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9B74BA" w:rsidRPr="00C6598D" w:rsidP="00C6598D" w14:paraId="57DD8634" w14:textId="77777777">
      <w:pPr>
        <w:spacing w:line="276" w:lineRule="auto"/>
        <w:jc w:val="center"/>
        <w:rPr>
          <w:rFonts w:ascii="Times New Roman" w:hAnsi="Times New Roman"/>
          <w:b/>
          <w:bCs/>
          <w:sz w:val="22"/>
          <w:szCs w:val="22"/>
        </w:rPr>
      </w:pPr>
      <w:r w:rsidRPr="00C6598D">
        <w:rPr>
          <w:rFonts w:ascii="Times New Roman" w:hAnsi="Times New Roman"/>
          <w:sz w:val="22"/>
          <w:szCs w:val="22"/>
          <w:lang w:val="en-CA"/>
        </w:rPr>
        <w:fldChar w:fldCharType="begin"/>
      </w:r>
      <w:r w:rsidRPr="00C6598D">
        <w:rPr>
          <w:rFonts w:ascii="Times New Roman" w:hAnsi="Times New Roman"/>
          <w:sz w:val="22"/>
          <w:szCs w:val="22"/>
          <w:lang w:val="en-CA"/>
        </w:rPr>
        <w:instrText xml:space="preserve"> SEQ CHAPTER \h \r 1</w:instrText>
      </w:r>
      <w:r w:rsidRPr="00C6598D">
        <w:rPr>
          <w:rFonts w:ascii="Times New Roman" w:hAnsi="Times New Roman"/>
          <w:sz w:val="22"/>
          <w:szCs w:val="22"/>
          <w:lang w:val="en-CA"/>
        </w:rPr>
        <w:fldChar w:fldCharType="separate"/>
      </w:r>
      <w:r w:rsidRPr="00C6598D">
        <w:rPr>
          <w:rFonts w:ascii="Times New Roman" w:hAnsi="Times New Roman"/>
          <w:sz w:val="22"/>
          <w:szCs w:val="22"/>
          <w:lang w:val="en-CA"/>
        </w:rPr>
        <w:fldChar w:fldCharType="end"/>
      </w:r>
      <w:r w:rsidRPr="00C6598D">
        <w:rPr>
          <w:rFonts w:ascii="Times New Roman" w:hAnsi="Times New Roman"/>
          <w:b/>
          <w:bCs/>
          <w:sz w:val="22"/>
          <w:szCs w:val="22"/>
        </w:rPr>
        <w:t>SUPPORTING STATEMENT</w:t>
      </w:r>
    </w:p>
    <w:p w:rsidR="00930606" w:rsidRPr="00C6598D" w:rsidP="00C6598D" w14:paraId="68726D54" w14:textId="77777777">
      <w:pPr>
        <w:spacing w:line="276" w:lineRule="auto"/>
        <w:jc w:val="center"/>
        <w:rPr>
          <w:rFonts w:ascii="Times New Roman" w:hAnsi="Times New Roman"/>
          <w:bCs/>
          <w:sz w:val="22"/>
          <w:szCs w:val="22"/>
        </w:rPr>
      </w:pPr>
      <w:r w:rsidRPr="00C6598D">
        <w:rPr>
          <w:rFonts w:ascii="Times New Roman" w:hAnsi="Times New Roman"/>
          <w:bCs/>
          <w:sz w:val="22"/>
          <w:szCs w:val="22"/>
        </w:rPr>
        <w:t>Internal Revenue Service</w:t>
      </w:r>
    </w:p>
    <w:p w:rsidR="00B14898" w:rsidRPr="00C6598D" w:rsidP="00C6598D" w14:paraId="185648F6" w14:textId="40E5E638">
      <w:pPr>
        <w:spacing w:line="276" w:lineRule="auto"/>
        <w:jc w:val="center"/>
        <w:rPr>
          <w:rFonts w:ascii="Times New Roman" w:hAnsi="Times New Roman"/>
          <w:bCs/>
          <w:strike/>
          <w:sz w:val="22"/>
          <w:szCs w:val="22"/>
        </w:rPr>
      </w:pPr>
      <w:r w:rsidRPr="00C6598D">
        <w:rPr>
          <w:rFonts w:ascii="Times New Roman" w:hAnsi="Times New Roman"/>
          <w:bCs/>
          <w:sz w:val="22"/>
          <w:szCs w:val="22"/>
        </w:rPr>
        <w:t>Employer Contributions to Trump Accounts</w:t>
      </w:r>
    </w:p>
    <w:p w:rsidR="009B74BA" w:rsidRPr="00C6598D" w:rsidP="00C6598D" w14:paraId="52DDBE5C" w14:textId="561270E5">
      <w:pPr>
        <w:spacing w:line="276" w:lineRule="auto"/>
        <w:jc w:val="center"/>
        <w:rPr>
          <w:rFonts w:ascii="Times New Roman" w:hAnsi="Times New Roman"/>
          <w:bCs/>
          <w:sz w:val="22"/>
          <w:szCs w:val="22"/>
        </w:rPr>
      </w:pPr>
      <w:r w:rsidRPr="00C6598D">
        <w:rPr>
          <w:rFonts w:ascii="Times New Roman" w:hAnsi="Times New Roman"/>
          <w:bCs/>
          <w:sz w:val="22"/>
          <w:szCs w:val="22"/>
        </w:rPr>
        <w:t xml:space="preserve">OMB Control Number </w:t>
      </w:r>
      <w:r w:rsidRPr="00C6598D">
        <w:rPr>
          <w:rFonts w:ascii="Times New Roman" w:hAnsi="Times New Roman"/>
          <w:b/>
          <w:sz w:val="22"/>
          <w:szCs w:val="22"/>
        </w:rPr>
        <w:t>1545-</w:t>
      </w:r>
      <w:r w:rsidRPr="00C6598D" w:rsidR="00F20650">
        <w:rPr>
          <w:rFonts w:ascii="Times New Roman" w:hAnsi="Times New Roman"/>
          <w:b/>
          <w:sz w:val="22"/>
          <w:szCs w:val="22"/>
        </w:rPr>
        <w:t>2340</w:t>
      </w:r>
    </w:p>
    <w:p w:rsidR="00696343" w:rsidRPr="00C6598D" w:rsidP="00C6598D" w14:paraId="45E314AB" w14:textId="77777777">
      <w:pPr>
        <w:spacing w:line="276" w:lineRule="auto"/>
        <w:jc w:val="center"/>
        <w:rPr>
          <w:rFonts w:ascii="Times New Roman" w:hAnsi="Times New Roman"/>
          <w:b/>
          <w:bCs/>
          <w:sz w:val="22"/>
          <w:szCs w:val="22"/>
        </w:rPr>
      </w:pPr>
    </w:p>
    <w:p w:rsidR="009B74BA" w:rsidRPr="00C6598D" w:rsidP="00C6598D" w14:paraId="1FDCA7EA" w14:textId="2148E15D">
      <w:pPr>
        <w:pStyle w:val="Heading1"/>
        <w:numPr>
          <w:ilvl w:val="0"/>
          <w:numId w:val="6"/>
        </w:numPr>
        <w:ind w:left="360"/>
        <w:rPr>
          <w:rFonts w:ascii="Times New Roman" w:hAnsi="Times New Roman"/>
          <w:b/>
          <w:bCs/>
          <w:sz w:val="22"/>
          <w:szCs w:val="22"/>
        </w:rPr>
      </w:pPr>
      <w:r w:rsidRPr="00C6598D">
        <w:rPr>
          <w:rFonts w:ascii="Times New Roman" w:hAnsi="Times New Roman"/>
          <w:b/>
          <w:bCs/>
          <w:sz w:val="22"/>
          <w:szCs w:val="22"/>
          <w:u w:val="single"/>
        </w:rPr>
        <w:t>CIRCUMSTANCES NECESSITATING COLLECTION OF INFORMATION</w:t>
      </w:r>
    </w:p>
    <w:p w:rsidR="000062D7" w:rsidRPr="00C6598D" w:rsidP="00C6598D" w14:paraId="6F228356" w14:textId="77777777">
      <w:pPr>
        <w:widowControl/>
        <w:ind w:left="360"/>
        <w:rPr>
          <w:rFonts w:ascii="Times New Roman" w:hAnsi="Times New Roman"/>
          <w:sz w:val="22"/>
          <w:szCs w:val="22"/>
        </w:rPr>
      </w:pPr>
    </w:p>
    <w:p w:rsidR="00A12F20" w:rsidRPr="00C6598D" w:rsidP="00C6598D" w14:paraId="13A0089F" w14:textId="77777777">
      <w:pPr>
        <w:widowControl/>
        <w:ind w:left="360"/>
        <w:rPr>
          <w:rFonts w:ascii="Times New Roman" w:hAnsi="Times New Roman"/>
          <w:sz w:val="22"/>
          <w:szCs w:val="22"/>
        </w:rPr>
      </w:pPr>
      <w:r w:rsidRPr="00C6598D">
        <w:rPr>
          <w:rFonts w:ascii="Times New Roman" w:hAnsi="Times New Roman"/>
          <w:sz w:val="22"/>
          <w:szCs w:val="22"/>
        </w:rPr>
        <w:t>Section 70204 of Public Law 119-21, 139 Stat. 72 (July 4, 2025), commonly known as the One, Big, Beautiful Bill Act (OBBBA), which applies to taxable years beginning after December 31, 2025, added section 530A regarding Trump accounts to the Internal Revenue Code (Code). A Trump account is a type of traditional individual retirement account (IRA) that is established for the exclusive benefit of an eligible individual and that is designated at its establishment as a Trump account. When the Trump account is opened, the eligible individual is the owner of the Trump account and is referred to as the account beneficiary.</w:t>
      </w:r>
    </w:p>
    <w:p w:rsidR="00A12F20" w:rsidRPr="00C6598D" w:rsidP="00C6598D" w14:paraId="6C96CA70" w14:textId="77777777">
      <w:pPr>
        <w:widowControl/>
        <w:ind w:left="360"/>
        <w:rPr>
          <w:rFonts w:ascii="Times New Roman" w:hAnsi="Times New Roman"/>
          <w:sz w:val="22"/>
          <w:szCs w:val="22"/>
        </w:rPr>
      </w:pPr>
    </w:p>
    <w:p w:rsidR="00A12F20" w:rsidRPr="00C6598D" w:rsidP="00C6598D" w14:paraId="5EA6A80C" w14:textId="77777777">
      <w:pPr>
        <w:widowControl/>
        <w:ind w:left="360"/>
        <w:rPr>
          <w:rFonts w:ascii="Times New Roman" w:hAnsi="Times New Roman"/>
          <w:sz w:val="22"/>
          <w:szCs w:val="22"/>
        </w:rPr>
      </w:pPr>
      <w:r w:rsidRPr="00C6598D">
        <w:rPr>
          <w:rFonts w:ascii="Times New Roman" w:hAnsi="Times New Roman"/>
          <w:sz w:val="22"/>
          <w:szCs w:val="22"/>
        </w:rPr>
        <w:t>Section 70204 also added section 128 regarding an exclusion from income for employer contributions to the Trump account of an employee or of any dependent of an employee pursuant to a Trump account contribution program.</w:t>
      </w:r>
    </w:p>
    <w:p w:rsidR="00A12F20" w:rsidRPr="00C6598D" w:rsidP="00C6598D" w14:paraId="51CF6AF6" w14:textId="77777777">
      <w:pPr>
        <w:widowControl/>
        <w:ind w:left="360"/>
        <w:rPr>
          <w:rFonts w:ascii="Times New Roman" w:hAnsi="Times New Roman"/>
          <w:sz w:val="22"/>
          <w:szCs w:val="22"/>
        </w:rPr>
      </w:pPr>
    </w:p>
    <w:p w:rsidR="00A12F20" w:rsidRPr="00C6598D" w:rsidP="00C6598D" w14:paraId="752262EB" w14:textId="0308E0E1">
      <w:pPr>
        <w:widowControl/>
        <w:ind w:left="360"/>
        <w:rPr>
          <w:rFonts w:ascii="Times New Roman" w:hAnsi="Times New Roman"/>
          <w:sz w:val="22"/>
          <w:szCs w:val="22"/>
        </w:rPr>
      </w:pPr>
      <w:r w:rsidRPr="00C6598D">
        <w:rPr>
          <w:rFonts w:ascii="Times New Roman" w:hAnsi="Times New Roman"/>
          <w:sz w:val="22"/>
          <w:szCs w:val="22"/>
        </w:rPr>
        <w:t>The proposed regulations provide guidance regarding employer contributions to Trump Accounts under section 128 of the Internal Revenue Code. The proposed regulations require employers maintaining Trump Account contribution programs to maintain written plans, provide employee notifications and certifications, communicate specified information to trustees, furnish statements, and maintain records necessary to demonstrate compliance with statutory requirements.</w:t>
      </w:r>
    </w:p>
    <w:p w:rsidR="00B3367C" w:rsidRPr="00C6598D" w:rsidP="00C6598D" w14:paraId="6B8E0CC9" w14:textId="77777777">
      <w:pPr>
        <w:widowControl/>
        <w:ind w:left="360"/>
        <w:rPr>
          <w:rFonts w:ascii="Times New Roman" w:hAnsi="Times New Roman"/>
          <w:sz w:val="22"/>
          <w:szCs w:val="22"/>
        </w:rPr>
      </w:pPr>
    </w:p>
    <w:p w:rsidR="00A12F20" w:rsidRPr="00C6598D" w:rsidP="00C6598D" w14:paraId="7FE2D1A0" w14:textId="77777777">
      <w:pPr>
        <w:widowControl/>
        <w:ind w:left="360"/>
        <w:rPr>
          <w:rFonts w:ascii="Times New Roman" w:hAnsi="Times New Roman"/>
          <w:sz w:val="22"/>
          <w:szCs w:val="22"/>
        </w:rPr>
      </w:pPr>
      <w:r w:rsidRPr="00C6598D">
        <w:rPr>
          <w:rFonts w:ascii="Times New Roman" w:hAnsi="Times New Roman"/>
          <w:sz w:val="22"/>
          <w:szCs w:val="22"/>
        </w:rPr>
        <w:t>In addition to these regulatory requirements, the Department of the Treasury (Treasury) is implementing the Trump Accounts Employer Portal to facilitate employer participation in the program and support the administration of contributions authorized under section 128.</w:t>
      </w:r>
    </w:p>
    <w:p w:rsidR="00A12F20" w:rsidRPr="00C6598D" w:rsidP="00C6598D" w14:paraId="419CCC8A" w14:textId="77777777">
      <w:pPr>
        <w:widowControl/>
        <w:ind w:left="360"/>
        <w:rPr>
          <w:rFonts w:ascii="Times New Roman" w:hAnsi="Times New Roman"/>
          <w:sz w:val="22"/>
          <w:szCs w:val="22"/>
        </w:rPr>
      </w:pPr>
    </w:p>
    <w:p w:rsidR="00A12F20" w:rsidRPr="00C6598D" w:rsidP="00C6598D" w14:paraId="5F2C05AA" w14:textId="71D2E8EF">
      <w:pPr>
        <w:widowControl/>
        <w:ind w:left="360"/>
        <w:rPr>
          <w:rFonts w:ascii="Times New Roman" w:hAnsi="Times New Roman"/>
          <w:sz w:val="22"/>
          <w:szCs w:val="22"/>
        </w:rPr>
      </w:pPr>
      <w:r w:rsidRPr="00C6598D">
        <w:rPr>
          <w:rFonts w:ascii="Times New Roman" w:hAnsi="Times New Roman"/>
          <w:sz w:val="22"/>
          <w:szCs w:val="22"/>
        </w:rPr>
        <w:t xml:space="preserve">The Employer Portal, scheduled to launch on November 2, 2026, will enable employers to establish their businesses within the system, </w:t>
      </w:r>
      <w:r w:rsidRPr="00C6598D" w:rsidR="006B45C6">
        <w:rPr>
          <w:rFonts w:ascii="Times New Roman" w:hAnsi="Times New Roman"/>
          <w:sz w:val="22"/>
          <w:szCs w:val="22"/>
        </w:rPr>
        <w:t>validate that intended contribution recipients have valid Trump Accounts</w:t>
      </w:r>
      <w:r w:rsidRPr="00C6598D">
        <w:rPr>
          <w:rFonts w:ascii="Times New Roman" w:hAnsi="Times New Roman"/>
          <w:sz w:val="22"/>
          <w:szCs w:val="22"/>
        </w:rPr>
        <w:t>, and submit remittance files containing the information necessary to allocate employer contributions to the appropriate beneficiaries.</w:t>
      </w:r>
    </w:p>
    <w:p w:rsidR="00A12F20" w:rsidRPr="00C6598D" w:rsidP="00C6598D" w14:paraId="202F2A64" w14:textId="77777777">
      <w:pPr>
        <w:widowControl/>
        <w:ind w:left="360"/>
        <w:rPr>
          <w:rFonts w:ascii="Times New Roman" w:hAnsi="Times New Roman"/>
          <w:sz w:val="22"/>
          <w:szCs w:val="22"/>
        </w:rPr>
      </w:pPr>
    </w:p>
    <w:p w:rsidR="00A12F20" w:rsidRPr="00C6598D" w:rsidP="00C6598D" w14:paraId="43C30C09" w14:textId="36E23C46">
      <w:pPr>
        <w:widowControl/>
        <w:ind w:left="360"/>
        <w:rPr>
          <w:rFonts w:ascii="Times New Roman" w:hAnsi="Times New Roman"/>
          <w:sz w:val="22"/>
          <w:szCs w:val="22"/>
        </w:rPr>
      </w:pPr>
      <w:r w:rsidRPr="00C6598D">
        <w:rPr>
          <w:rFonts w:ascii="Times New Roman" w:hAnsi="Times New Roman"/>
          <w:sz w:val="22"/>
          <w:szCs w:val="22"/>
        </w:rPr>
        <w:t>These information collections are necessary to support the timely and accurate processing of employer contributions, reduce the likelihood of unsuccessful transactions and returned funds, and facilitate the proper allocation of contributions to eligible children's Trump Accounts.</w:t>
      </w:r>
    </w:p>
    <w:p w:rsidR="000E70C8" w:rsidRPr="00C6598D" w:rsidP="00C6598D" w14:paraId="6749BB2A" w14:textId="77777777">
      <w:pPr>
        <w:widowControl/>
        <w:rPr>
          <w:rFonts w:ascii="Times New Roman" w:hAnsi="Times New Roman"/>
          <w:sz w:val="22"/>
          <w:szCs w:val="22"/>
        </w:rPr>
      </w:pPr>
    </w:p>
    <w:p w:rsidR="00B14898" w:rsidRPr="00C6598D" w:rsidP="00C6598D" w14:paraId="28141C56" w14:textId="77777777">
      <w:pPr>
        <w:widowControl/>
        <w:ind w:left="360"/>
        <w:rPr>
          <w:rFonts w:ascii="Times New Roman" w:hAnsi="Times New Roman"/>
          <w:sz w:val="22"/>
          <w:szCs w:val="22"/>
        </w:rPr>
      </w:pPr>
    </w:p>
    <w:p w:rsidR="009B74BA" w:rsidRPr="00C6598D" w:rsidP="00C6598D" w14:paraId="79F4E6E6" w14:textId="0243E215">
      <w:pPr>
        <w:pStyle w:val="Heading1"/>
        <w:numPr>
          <w:ilvl w:val="0"/>
          <w:numId w:val="6"/>
        </w:numPr>
        <w:ind w:left="360"/>
        <w:rPr>
          <w:rFonts w:ascii="Times New Roman" w:hAnsi="Times New Roman"/>
          <w:b/>
          <w:bCs/>
          <w:sz w:val="22"/>
          <w:szCs w:val="22"/>
          <w:u w:val="single"/>
        </w:rPr>
      </w:pPr>
      <w:r w:rsidRPr="00C6598D">
        <w:rPr>
          <w:rFonts w:ascii="Times New Roman" w:hAnsi="Times New Roman"/>
          <w:b/>
          <w:bCs/>
          <w:sz w:val="22"/>
          <w:szCs w:val="22"/>
          <w:u w:val="single"/>
        </w:rPr>
        <w:t>USE OF DATA</w:t>
      </w:r>
    </w:p>
    <w:p w:rsidR="009B74BA" w:rsidRPr="00C6598D" w:rsidP="00C6598D" w14:paraId="434AEE4E" w14:textId="77777777">
      <w:pPr>
        <w:widowControl/>
        <w:ind w:left="360"/>
        <w:rPr>
          <w:rFonts w:ascii="Times New Roman" w:hAnsi="Times New Roman"/>
          <w:sz w:val="22"/>
          <w:szCs w:val="22"/>
        </w:rPr>
      </w:pPr>
    </w:p>
    <w:p w:rsidR="00CB5ADA" w:rsidRPr="00C6598D" w:rsidP="00C6598D" w14:paraId="0DBC4D35" w14:textId="1EB782E3">
      <w:pPr>
        <w:widowControl/>
        <w:ind w:left="360"/>
        <w:rPr>
          <w:rFonts w:ascii="Times New Roman" w:hAnsi="Times New Roman"/>
          <w:sz w:val="22"/>
          <w:szCs w:val="22"/>
        </w:rPr>
      </w:pPr>
      <w:r w:rsidRPr="00C6598D">
        <w:rPr>
          <w:rFonts w:ascii="Times New Roman" w:hAnsi="Times New Roman"/>
          <w:sz w:val="22"/>
          <w:szCs w:val="22"/>
        </w:rPr>
        <w:t>The proposed regulations affect employers maintaining Trump Account contribution programs under section 128 of the Internal Revenue Code. The regulations establish requirements for administering these programs and maintaining records necessary to demonstrate compliance with applicable statutory and regulatory requirements.</w:t>
      </w:r>
    </w:p>
    <w:p w:rsidR="00B3367C" w:rsidRPr="00C6598D" w:rsidP="00C6598D" w14:paraId="02FD89BC" w14:textId="77777777">
      <w:pPr>
        <w:widowControl/>
        <w:ind w:left="360"/>
        <w:rPr>
          <w:rFonts w:ascii="Times New Roman" w:hAnsi="Times New Roman"/>
          <w:sz w:val="22"/>
          <w:szCs w:val="22"/>
        </w:rPr>
      </w:pPr>
    </w:p>
    <w:p w:rsidR="00B3367C" w:rsidRPr="00C6598D" w:rsidP="00C6598D" w14:paraId="14DC6508" w14:textId="5F7F63C4">
      <w:pPr>
        <w:widowControl/>
        <w:ind w:left="360"/>
        <w:rPr>
          <w:rFonts w:ascii="Times New Roman" w:hAnsi="Times New Roman"/>
          <w:sz w:val="22"/>
          <w:szCs w:val="22"/>
        </w:rPr>
      </w:pPr>
      <w:r w:rsidRPr="00C6598D">
        <w:rPr>
          <w:rFonts w:ascii="Times New Roman" w:hAnsi="Times New Roman"/>
          <w:sz w:val="22"/>
          <w:szCs w:val="22"/>
        </w:rPr>
        <w:t xml:space="preserve">The information required under the proposed regulations will be used by employers to administer Trump Account contribution programs and by the IRS, if necessary, during examinations, to verify compliance with applicable statutory and regulatory requirements. </w:t>
      </w:r>
    </w:p>
    <w:p w:rsidR="00A12F20" w:rsidRPr="00C6598D" w:rsidP="00C6598D" w14:paraId="0718FD3F" w14:textId="01CC476A">
      <w:pPr>
        <w:widowControl/>
        <w:ind w:left="360"/>
        <w:rPr>
          <w:rFonts w:ascii="Times New Roman" w:hAnsi="Times New Roman"/>
          <w:sz w:val="22"/>
          <w:szCs w:val="22"/>
        </w:rPr>
      </w:pPr>
      <w:r w:rsidRPr="00C6598D">
        <w:rPr>
          <w:rFonts w:ascii="Times New Roman" w:hAnsi="Times New Roman"/>
          <w:sz w:val="22"/>
          <w:szCs w:val="22"/>
        </w:rPr>
        <w:t>The information collected through the Trump Accounts Employer Portal will be used to facilitate employer participation and support the administration of employer contributions.</w:t>
      </w:r>
    </w:p>
    <w:p w:rsidR="00A12F20" w:rsidRPr="00C6598D" w:rsidP="00C6598D" w14:paraId="64B818AD" w14:textId="77777777">
      <w:pPr>
        <w:widowControl/>
        <w:ind w:left="360"/>
        <w:rPr>
          <w:rFonts w:ascii="Times New Roman" w:hAnsi="Times New Roman"/>
          <w:sz w:val="22"/>
          <w:szCs w:val="22"/>
        </w:rPr>
      </w:pPr>
      <w:r w:rsidRPr="00C6598D">
        <w:rPr>
          <w:rFonts w:ascii="Times New Roman" w:hAnsi="Times New Roman"/>
          <w:sz w:val="22"/>
          <w:szCs w:val="22"/>
        </w:rPr>
        <w:t>Specifically, the Employer Portal will use the information collected to:</w:t>
      </w:r>
    </w:p>
    <w:p w:rsidR="00F23FE7" w:rsidRPr="00C6598D" w:rsidP="00C6598D" w14:paraId="63973421" w14:textId="77777777">
      <w:pPr>
        <w:widowControl/>
        <w:ind w:left="360"/>
        <w:rPr>
          <w:rFonts w:ascii="Times New Roman" w:hAnsi="Times New Roman"/>
          <w:sz w:val="22"/>
          <w:szCs w:val="22"/>
        </w:rPr>
      </w:pPr>
    </w:p>
    <w:p w:rsidR="00A12F20" w:rsidRPr="00C6598D" w:rsidP="00C6598D" w14:paraId="059786EF" w14:textId="77777777">
      <w:pPr>
        <w:pStyle w:val="ListParagraph"/>
        <w:numPr>
          <w:ilvl w:val="0"/>
          <w:numId w:val="8"/>
        </w:numPr>
        <w:rPr>
          <w:rFonts w:ascii="Times New Roman" w:hAnsi="Times New Roman"/>
        </w:rPr>
      </w:pPr>
      <w:r w:rsidRPr="00C6598D">
        <w:rPr>
          <w:rFonts w:ascii="Times New Roman" w:hAnsi="Times New Roman"/>
        </w:rPr>
        <w:t>Establish and identify businesses participating in the Trump Accounts program;</w:t>
      </w:r>
    </w:p>
    <w:p w:rsidR="00A12F20" w:rsidRPr="00C6598D" w:rsidP="00C6598D" w14:paraId="21202963" w14:textId="77777777">
      <w:pPr>
        <w:pStyle w:val="ListParagraph"/>
        <w:numPr>
          <w:ilvl w:val="0"/>
          <w:numId w:val="8"/>
        </w:numPr>
        <w:rPr>
          <w:rFonts w:ascii="Times New Roman" w:hAnsi="Times New Roman"/>
        </w:rPr>
      </w:pPr>
      <w:r w:rsidRPr="00C6598D">
        <w:rPr>
          <w:rFonts w:ascii="Times New Roman" w:hAnsi="Times New Roman"/>
        </w:rPr>
        <w:t>Validate whether intended contribution recipients have valid Trump Accounts before contributions are processed;</w:t>
      </w:r>
    </w:p>
    <w:p w:rsidR="00A12F20" w:rsidRPr="00C6598D" w:rsidP="00C6598D" w14:paraId="69E07508" w14:textId="77777777">
      <w:pPr>
        <w:pStyle w:val="ListParagraph"/>
        <w:numPr>
          <w:ilvl w:val="0"/>
          <w:numId w:val="8"/>
        </w:numPr>
        <w:rPr>
          <w:rFonts w:ascii="Times New Roman" w:hAnsi="Times New Roman"/>
        </w:rPr>
      </w:pPr>
      <w:r w:rsidRPr="00C6598D">
        <w:rPr>
          <w:rFonts w:ascii="Times New Roman" w:hAnsi="Times New Roman"/>
        </w:rPr>
        <w:t>Reduce the likelihood of contributions being rejected or returned to employers because the designated recipient account is not valid;</w:t>
      </w:r>
    </w:p>
    <w:p w:rsidR="00A12F20" w:rsidRPr="00C6598D" w:rsidP="00C6598D" w14:paraId="62F6AB57" w14:textId="77777777">
      <w:pPr>
        <w:pStyle w:val="ListParagraph"/>
        <w:numPr>
          <w:ilvl w:val="0"/>
          <w:numId w:val="8"/>
        </w:numPr>
        <w:rPr>
          <w:rFonts w:ascii="Times New Roman" w:hAnsi="Times New Roman"/>
        </w:rPr>
      </w:pPr>
      <w:r w:rsidRPr="00C6598D">
        <w:rPr>
          <w:rFonts w:ascii="Times New Roman" w:hAnsi="Times New Roman"/>
        </w:rPr>
        <w:t>Receive and process employer remittance files containing information necessary to associate contribution amounts with their intended beneficiaries;</w:t>
      </w:r>
    </w:p>
    <w:p w:rsidR="00A12F20" w:rsidRPr="00C6598D" w:rsidP="00C6598D" w14:paraId="2C1816FA" w14:textId="77777777">
      <w:pPr>
        <w:pStyle w:val="ListParagraph"/>
        <w:numPr>
          <w:ilvl w:val="0"/>
          <w:numId w:val="8"/>
        </w:numPr>
        <w:rPr>
          <w:rFonts w:ascii="Times New Roman" w:hAnsi="Times New Roman"/>
        </w:rPr>
      </w:pPr>
      <w:r w:rsidRPr="00C6598D">
        <w:rPr>
          <w:rFonts w:ascii="Times New Roman" w:hAnsi="Times New Roman"/>
        </w:rPr>
        <w:t>Facilitate the accurate allocation of employer contributions to the appropriate children's Trump Accounts; and</w:t>
      </w:r>
    </w:p>
    <w:p w:rsidR="00FF062C" w:rsidRPr="00C6598D" w:rsidP="00C6598D" w14:paraId="755496D8" w14:textId="6DAC54D9">
      <w:pPr>
        <w:pStyle w:val="ListParagraph"/>
        <w:numPr>
          <w:ilvl w:val="0"/>
          <w:numId w:val="8"/>
        </w:numPr>
        <w:rPr>
          <w:rFonts w:ascii="Times New Roman" w:hAnsi="Times New Roman"/>
        </w:rPr>
      </w:pPr>
      <w:r w:rsidRPr="00C6598D">
        <w:rPr>
          <w:rFonts w:ascii="Times New Roman" w:hAnsi="Times New Roman"/>
        </w:rPr>
        <w:t>Support program administration, transaction reconciliation, and appropriate recordkeeping.</w:t>
      </w:r>
    </w:p>
    <w:p w:rsidR="00A12F20" w:rsidRPr="00C6598D" w:rsidP="00C6598D" w14:paraId="42E7F86C" w14:textId="32CCC955">
      <w:pPr>
        <w:widowControl/>
        <w:ind w:left="360"/>
        <w:rPr>
          <w:rFonts w:ascii="Times New Roman" w:hAnsi="Times New Roman"/>
          <w:sz w:val="22"/>
          <w:szCs w:val="22"/>
        </w:rPr>
      </w:pPr>
      <w:r w:rsidRPr="00C6598D">
        <w:rPr>
          <w:rFonts w:ascii="Times New Roman" w:hAnsi="Times New Roman"/>
          <w:sz w:val="22"/>
          <w:szCs w:val="22"/>
        </w:rPr>
        <w:t>The information collected is necessary to facilitate the accurate processing and allocation of employer contributions and reduce administrative burden associated with unsuccessful or misdirected transactions.</w:t>
      </w:r>
    </w:p>
    <w:p w:rsidR="00696343" w:rsidRPr="00C6598D" w:rsidP="00C6598D" w14:paraId="4303BC47" w14:textId="77777777">
      <w:pPr>
        <w:widowControl/>
        <w:ind w:left="360"/>
        <w:rPr>
          <w:rFonts w:ascii="Times New Roman" w:hAnsi="Times New Roman"/>
          <w:sz w:val="22"/>
          <w:szCs w:val="22"/>
        </w:rPr>
      </w:pPr>
    </w:p>
    <w:p w:rsidR="009B74BA" w:rsidRPr="00C6598D" w:rsidP="00C6598D" w14:paraId="6E48ACB4" w14:textId="0144FE33">
      <w:pPr>
        <w:pStyle w:val="Heading1"/>
        <w:numPr>
          <w:ilvl w:val="0"/>
          <w:numId w:val="6"/>
        </w:numPr>
        <w:ind w:left="360"/>
        <w:rPr>
          <w:rFonts w:ascii="Times New Roman" w:hAnsi="Times New Roman"/>
          <w:b/>
          <w:bCs/>
          <w:sz w:val="22"/>
          <w:szCs w:val="22"/>
          <w:u w:val="single"/>
        </w:rPr>
      </w:pPr>
      <w:bookmarkStart w:id="0" w:name="_Hlk78571875"/>
      <w:r w:rsidRPr="00C6598D">
        <w:rPr>
          <w:rFonts w:ascii="Times New Roman" w:hAnsi="Times New Roman"/>
          <w:b/>
          <w:bCs/>
          <w:sz w:val="22"/>
          <w:szCs w:val="22"/>
          <w:u w:val="single"/>
        </w:rPr>
        <w:t>USE OF IMPROVED INFORMATION TECHNOLOGY TO REDUCE BURDEN</w:t>
      </w:r>
    </w:p>
    <w:p w:rsidR="009B74BA" w:rsidRPr="00C6598D" w:rsidP="00C6598D" w14:paraId="75165DFD" w14:textId="77777777">
      <w:pPr>
        <w:widowControl/>
        <w:ind w:left="360"/>
        <w:rPr>
          <w:rFonts w:ascii="Times New Roman" w:hAnsi="Times New Roman"/>
          <w:sz w:val="22"/>
          <w:szCs w:val="22"/>
        </w:rPr>
      </w:pPr>
    </w:p>
    <w:bookmarkEnd w:id="0"/>
    <w:p w:rsidR="00F23FE7" w:rsidRPr="00C6598D" w:rsidP="00C6598D" w14:paraId="6C5FBFDA" w14:textId="77777777">
      <w:pPr>
        <w:widowControl/>
        <w:ind w:left="360"/>
        <w:rPr>
          <w:rFonts w:ascii="Times New Roman" w:hAnsi="Times New Roman"/>
          <w:sz w:val="22"/>
          <w:szCs w:val="22"/>
        </w:rPr>
      </w:pPr>
      <w:r w:rsidRPr="00C6598D">
        <w:rPr>
          <w:rFonts w:ascii="Times New Roman" w:hAnsi="Times New Roman"/>
          <w:sz w:val="22"/>
          <w:szCs w:val="22"/>
        </w:rPr>
        <w:t>The information required by the proposed regulations may be maintained and transmitted electronically using an employer's existing payroll, benefits administration, or recordkeeping systems. The regulations generally establish recordkeeping and third-party disclosure requirements and do not prescribe a specific electronic filing mechanism for those requirements.</w:t>
      </w:r>
    </w:p>
    <w:p w:rsidR="00F23FE7" w:rsidRPr="00C6598D" w:rsidP="00C6598D" w14:paraId="08E68095" w14:textId="77777777">
      <w:pPr>
        <w:widowControl/>
        <w:ind w:left="360"/>
        <w:rPr>
          <w:rFonts w:ascii="Times New Roman" w:hAnsi="Times New Roman"/>
          <w:sz w:val="22"/>
          <w:szCs w:val="22"/>
        </w:rPr>
      </w:pPr>
    </w:p>
    <w:p w:rsidR="00F23FE7" w:rsidRPr="00C6598D" w:rsidP="00C6598D" w14:paraId="31E0C728" w14:textId="3C6A9A8A">
      <w:pPr>
        <w:widowControl/>
        <w:ind w:left="360"/>
        <w:rPr>
          <w:rFonts w:ascii="Times New Roman" w:hAnsi="Times New Roman"/>
          <w:sz w:val="22"/>
          <w:szCs w:val="22"/>
        </w:rPr>
      </w:pPr>
      <w:r w:rsidRPr="00C6598D">
        <w:rPr>
          <w:rFonts w:ascii="Times New Roman" w:hAnsi="Times New Roman"/>
          <w:sz w:val="22"/>
          <w:szCs w:val="22"/>
        </w:rPr>
        <w:t>Treasury is implementing the Trump Accounts Employer Portal as an electronic mechanism to facilitate employer participation and contribution processing.</w:t>
      </w:r>
    </w:p>
    <w:p w:rsidR="00F23FE7" w:rsidRPr="00C6598D" w:rsidP="00C6598D" w14:paraId="52D80045" w14:textId="77777777">
      <w:pPr>
        <w:widowControl/>
        <w:ind w:left="360"/>
        <w:rPr>
          <w:rFonts w:ascii="Times New Roman" w:hAnsi="Times New Roman"/>
          <w:sz w:val="22"/>
          <w:szCs w:val="22"/>
        </w:rPr>
      </w:pPr>
    </w:p>
    <w:p w:rsidR="00F23FE7" w:rsidRPr="00C6598D" w:rsidP="00C6598D" w14:paraId="70416047" w14:textId="77777777">
      <w:pPr>
        <w:widowControl/>
        <w:ind w:left="360"/>
        <w:rPr>
          <w:rFonts w:ascii="Times New Roman" w:hAnsi="Times New Roman"/>
          <w:sz w:val="22"/>
          <w:szCs w:val="22"/>
        </w:rPr>
      </w:pPr>
      <w:r w:rsidRPr="00C6598D">
        <w:rPr>
          <w:rFonts w:ascii="Times New Roman" w:hAnsi="Times New Roman"/>
          <w:sz w:val="22"/>
          <w:szCs w:val="22"/>
        </w:rPr>
        <w:t>The Employer Portal is intended to reduce burden by providing employers with a centralized electronic mechanism to establish their businesses, validate Trump Accounts before submitting contributions, and transmit remittance files containing information necessary to allocate contributions to the appropriate beneficiaries.</w:t>
      </w:r>
    </w:p>
    <w:p w:rsidR="00F23FE7" w:rsidRPr="00C6598D" w:rsidP="00C6598D" w14:paraId="77C03264" w14:textId="77777777">
      <w:pPr>
        <w:widowControl/>
        <w:ind w:left="360"/>
        <w:rPr>
          <w:rFonts w:ascii="Times New Roman" w:hAnsi="Times New Roman"/>
          <w:sz w:val="22"/>
          <w:szCs w:val="22"/>
        </w:rPr>
      </w:pPr>
    </w:p>
    <w:p w:rsidR="00F23FE7" w:rsidRPr="00C6598D" w:rsidP="00C6598D" w14:paraId="1DDC1BDF" w14:textId="77777777">
      <w:pPr>
        <w:widowControl/>
        <w:ind w:left="360"/>
        <w:rPr>
          <w:rFonts w:ascii="Times New Roman" w:hAnsi="Times New Roman"/>
          <w:sz w:val="22"/>
          <w:szCs w:val="22"/>
        </w:rPr>
      </w:pPr>
      <w:r w:rsidRPr="00C6598D">
        <w:rPr>
          <w:rFonts w:ascii="Times New Roman" w:hAnsi="Times New Roman"/>
          <w:sz w:val="22"/>
          <w:szCs w:val="22"/>
        </w:rPr>
        <w:t>The account validation functionality is intended to reduce the likelihood of unsuccessful contribution transactions and returned funds, thereby minimizing the administrative effort associated with identifying, investigating, and correcting contributions that cannot be processed.</w:t>
      </w:r>
    </w:p>
    <w:p w:rsidR="00F23FE7" w:rsidRPr="00C6598D" w:rsidP="00C6598D" w14:paraId="6D6D3F8A" w14:textId="77777777">
      <w:pPr>
        <w:widowControl/>
        <w:ind w:left="360"/>
        <w:rPr>
          <w:rFonts w:ascii="Times New Roman" w:hAnsi="Times New Roman"/>
          <w:sz w:val="22"/>
          <w:szCs w:val="22"/>
        </w:rPr>
      </w:pPr>
    </w:p>
    <w:p w:rsidR="00F23FE7" w:rsidRPr="00C6598D" w:rsidP="00C6598D" w14:paraId="4A395E57" w14:textId="6B49680C">
      <w:pPr>
        <w:widowControl/>
        <w:ind w:left="360"/>
        <w:rPr>
          <w:rFonts w:ascii="Times New Roman" w:hAnsi="Times New Roman"/>
          <w:sz w:val="22"/>
          <w:szCs w:val="22"/>
        </w:rPr>
      </w:pPr>
      <w:r w:rsidRPr="00C6598D">
        <w:rPr>
          <w:rFonts w:ascii="Times New Roman" w:hAnsi="Times New Roman"/>
          <w:sz w:val="22"/>
          <w:szCs w:val="22"/>
        </w:rPr>
        <w:t>Electronic remittance file submission is intended to facilitate efficient processing of employer contributions and reduce manual intervention necessary to associate employer funds with the correct beneficiaries.</w:t>
      </w:r>
      <w:r w:rsidRPr="00C6598D" w:rsidR="0017522F">
        <w:rPr>
          <w:rFonts w:ascii="Times New Roman" w:hAnsi="Times New Roman"/>
          <w:sz w:val="22"/>
          <w:szCs w:val="22"/>
        </w:rPr>
        <w:t xml:space="preserve"> </w:t>
      </w:r>
      <w:r w:rsidRPr="00C6598D">
        <w:rPr>
          <w:rFonts w:ascii="Times New Roman" w:hAnsi="Times New Roman"/>
          <w:sz w:val="22"/>
          <w:szCs w:val="22"/>
        </w:rPr>
        <w:t>These electronic capabilities are intended to improve the accuracy and efficiency of employer contribution processing while minimizing unnecessary administrative burden.</w:t>
      </w:r>
    </w:p>
    <w:p w:rsidR="00DF3BE7" w:rsidRPr="00C6598D" w:rsidP="00C6598D" w14:paraId="77876536" w14:textId="77777777">
      <w:pPr>
        <w:widowControl/>
        <w:ind w:left="360"/>
        <w:rPr>
          <w:rFonts w:ascii="Times New Roman" w:hAnsi="Times New Roman"/>
          <w:sz w:val="22"/>
          <w:szCs w:val="22"/>
        </w:rPr>
      </w:pPr>
    </w:p>
    <w:p w:rsidR="009B74BA" w:rsidRPr="00C6598D" w:rsidP="00C6598D" w14:paraId="28E077A5" w14:textId="6B1F66FA">
      <w:pPr>
        <w:pStyle w:val="Heading1"/>
        <w:numPr>
          <w:ilvl w:val="0"/>
          <w:numId w:val="6"/>
        </w:numPr>
        <w:ind w:left="360"/>
        <w:rPr>
          <w:rFonts w:ascii="Times New Roman" w:hAnsi="Times New Roman"/>
          <w:b/>
          <w:bCs/>
          <w:sz w:val="22"/>
          <w:szCs w:val="22"/>
          <w:u w:val="single"/>
        </w:rPr>
      </w:pPr>
      <w:r w:rsidRPr="00C6598D">
        <w:rPr>
          <w:rFonts w:ascii="Times New Roman" w:hAnsi="Times New Roman"/>
          <w:b/>
          <w:bCs/>
          <w:sz w:val="22"/>
          <w:szCs w:val="22"/>
          <w:u w:val="single"/>
        </w:rPr>
        <w:t>EFFORTS TO IDENTIFY DUPLICATION</w:t>
      </w:r>
    </w:p>
    <w:p w:rsidR="009B74BA" w:rsidRPr="00C6598D" w:rsidP="00C6598D" w14:paraId="465AC052" w14:textId="77777777">
      <w:pPr>
        <w:widowControl/>
        <w:ind w:left="360"/>
        <w:rPr>
          <w:rFonts w:ascii="Times New Roman" w:hAnsi="Times New Roman"/>
          <w:sz w:val="22"/>
          <w:szCs w:val="22"/>
        </w:rPr>
      </w:pPr>
    </w:p>
    <w:p w:rsidR="00F23FE7" w:rsidRPr="00C6598D" w:rsidP="00C6598D" w14:paraId="1A9D8595" w14:textId="201C3230">
      <w:pPr>
        <w:widowControl/>
        <w:ind w:left="360"/>
        <w:rPr>
          <w:rFonts w:ascii="Times New Roman" w:hAnsi="Times New Roman"/>
          <w:sz w:val="22"/>
          <w:szCs w:val="22"/>
        </w:rPr>
      </w:pPr>
      <w:r w:rsidRPr="00C6598D">
        <w:rPr>
          <w:rFonts w:ascii="Times New Roman" w:hAnsi="Times New Roman"/>
          <w:sz w:val="22"/>
          <w:szCs w:val="22"/>
        </w:rPr>
        <w:t xml:space="preserve">The information required under the proposed regulations is necessary to demonstrate compliance with </w:t>
      </w:r>
      <w:r w:rsidRPr="00C6598D">
        <w:rPr>
          <w:rFonts w:ascii="Times New Roman" w:hAnsi="Times New Roman"/>
          <w:sz w:val="22"/>
          <w:szCs w:val="22"/>
        </w:rPr>
        <w:t>sections</w:t>
      </w:r>
      <w:r w:rsidRPr="00C6598D">
        <w:rPr>
          <w:rFonts w:ascii="Times New Roman" w:hAnsi="Times New Roman"/>
          <w:sz w:val="22"/>
          <w:szCs w:val="22"/>
        </w:rPr>
        <w:t xml:space="preserve"> 128 of the Internal Revenue Code and is not otherwise available in a form sufficient to satisfy all applicable requirements.</w:t>
      </w:r>
    </w:p>
    <w:p w:rsidR="00F23FE7" w:rsidRPr="00C6598D" w:rsidP="00C6598D" w14:paraId="1A12F274" w14:textId="77777777">
      <w:pPr>
        <w:widowControl/>
        <w:ind w:left="360"/>
        <w:rPr>
          <w:rFonts w:ascii="Times New Roman" w:hAnsi="Times New Roman"/>
          <w:sz w:val="22"/>
          <w:szCs w:val="22"/>
        </w:rPr>
      </w:pPr>
    </w:p>
    <w:p w:rsidR="00F23FE7" w:rsidRPr="00C6598D" w:rsidP="00C6598D" w14:paraId="279E89D0" w14:textId="77777777">
      <w:pPr>
        <w:widowControl/>
        <w:ind w:left="360"/>
        <w:rPr>
          <w:rFonts w:ascii="Times New Roman" w:hAnsi="Times New Roman"/>
          <w:sz w:val="22"/>
          <w:szCs w:val="22"/>
        </w:rPr>
      </w:pPr>
      <w:r w:rsidRPr="00C6598D">
        <w:rPr>
          <w:rFonts w:ascii="Times New Roman" w:hAnsi="Times New Roman"/>
          <w:sz w:val="22"/>
          <w:szCs w:val="22"/>
        </w:rPr>
        <w:t>The Trump Accounts Employer Portal will collect information necessary to establish employer participation, validate Trump Accounts, and process employer remittance files.</w:t>
      </w:r>
    </w:p>
    <w:p w:rsidR="00F23FE7" w:rsidRPr="00C6598D" w:rsidP="00C6598D" w14:paraId="5ED8B5B6" w14:textId="77777777">
      <w:pPr>
        <w:widowControl/>
        <w:ind w:left="360"/>
        <w:rPr>
          <w:rFonts w:ascii="Times New Roman" w:hAnsi="Times New Roman"/>
          <w:sz w:val="22"/>
          <w:szCs w:val="22"/>
        </w:rPr>
      </w:pPr>
    </w:p>
    <w:p w:rsidR="00F23FE7" w:rsidRPr="00C6598D" w:rsidP="00C6598D" w14:paraId="0BB8D8A8" w14:textId="77777777">
      <w:pPr>
        <w:widowControl/>
        <w:ind w:left="360"/>
        <w:rPr>
          <w:rFonts w:ascii="Times New Roman" w:hAnsi="Times New Roman"/>
          <w:sz w:val="22"/>
          <w:szCs w:val="22"/>
        </w:rPr>
      </w:pPr>
      <w:r w:rsidRPr="00C6598D">
        <w:rPr>
          <w:rFonts w:ascii="Times New Roman" w:hAnsi="Times New Roman"/>
          <w:sz w:val="22"/>
          <w:szCs w:val="22"/>
        </w:rPr>
        <w:t>The Portal's account validation functionality serves a distinct operational purpose by allowing employers to verify that intended recipients have valid Trump Accounts before contributions are submitted.</w:t>
      </w:r>
    </w:p>
    <w:p w:rsidR="00F23FE7" w:rsidRPr="00C6598D" w:rsidP="00C6598D" w14:paraId="6AA545EE" w14:textId="77777777">
      <w:pPr>
        <w:widowControl/>
        <w:ind w:left="360"/>
        <w:rPr>
          <w:rFonts w:ascii="Times New Roman" w:hAnsi="Times New Roman"/>
          <w:sz w:val="22"/>
          <w:szCs w:val="22"/>
        </w:rPr>
      </w:pPr>
    </w:p>
    <w:p w:rsidR="00F23FE7" w:rsidRPr="00C6598D" w:rsidP="00C6598D" w14:paraId="3C8E23E1" w14:textId="77777777">
      <w:pPr>
        <w:widowControl/>
        <w:ind w:left="360"/>
        <w:rPr>
          <w:rFonts w:ascii="Times New Roman" w:hAnsi="Times New Roman"/>
          <w:sz w:val="22"/>
          <w:szCs w:val="22"/>
        </w:rPr>
      </w:pPr>
      <w:r w:rsidRPr="00C6598D">
        <w:rPr>
          <w:rFonts w:ascii="Times New Roman" w:hAnsi="Times New Roman"/>
          <w:sz w:val="22"/>
          <w:szCs w:val="22"/>
        </w:rPr>
        <w:t>Similarly, the information contained in employer remittance files is necessary to associate specific contributions with their intended beneficiaries and support the accurate allocation of funds.</w:t>
      </w:r>
    </w:p>
    <w:p w:rsidR="00F23FE7" w:rsidRPr="00C6598D" w:rsidP="00C6598D" w14:paraId="7CA82B93" w14:textId="77777777">
      <w:pPr>
        <w:widowControl/>
        <w:ind w:left="360"/>
        <w:rPr>
          <w:rFonts w:ascii="Times New Roman" w:hAnsi="Times New Roman"/>
          <w:sz w:val="22"/>
          <w:szCs w:val="22"/>
        </w:rPr>
      </w:pPr>
    </w:p>
    <w:p w:rsidR="00F23FE7" w:rsidRPr="00C6598D" w:rsidP="00C6598D" w14:paraId="399189AA" w14:textId="3403462E">
      <w:pPr>
        <w:widowControl/>
        <w:ind w:left="360"/>
        <w:rPr>
          <w:rFonts w:ascii="Times New Roman" w:hAnsi="Times New Roman"/>
          <w:sz w:val="22"/>
          <w:szCs w:val="22"/>
        </w:rPr>
      </w:pPr>
      <w:r w:rsidRPr="00C6598D">
        <w:rPr>
          <w:rFonts w:ascii="Times New Roman" w:hAnsi="Times New Roman"/>
          <w:sz w:val="22"/>
          <w:szCs w:val="22"/>
        </w:rPr>
        <w:t>Treasury intends to limit duplicative collection and evaluate opportunities to use information previously provided by employers or available through existing systems, where practicable.</w:t>
      </w:r>
    </w:p>
    <w:p w:rsidR="00C44E3C" w:rsidRPr="00C6598D" w:rsidP="00C6598D" w14:paraId="3036F245" w14:textId="77777777">
      <w:pPr>
        <w:widowControl/>
        <w:ind w:left="360"/>
        <w:rPr>
          <w:rFonts w:ascii="Times New Roman" w:hAnsi="Times New Roman"/>
          <w:sz w:val="22"/>
          <w:szCs w:val="22"/>
        </w:rPr>
      </w:pPr>
    </w:p>
    <w:p w:rsidR="009B74BA" w:rsidRPr="00C6598D" w:rsidP="00C6598D" w14:paraId="79CF0E5F" w14:textId="2EBE7344">
      <w:pPr>
        <w:pStyle w:val="Heading1"/>
        <w:numPr>
          <w:ilvl w:val="0"/>
          <w:numId w:val="6"/>
        </w:numPr>
        <w:ind w:left="360"/>
        <w:rPr>
          <w:rFonts w:ascii="Times New Roman" w:hAnsi="Times New Roman"/>
          <w:b/>
          <w:bCs/>
          <w:sz w:val="22"/>
          <w:szCs w:val="22"/>
          <w:u w:val="single"/>
        </w:rPr>
      </w:pPr>
      <w:r w:rsidRPr="00C6598D">
        <w:rPr>
          <w:rFonts w:ascii="Times New Roman" w:hAnsi="Times New Roman"/>
          <w:b/>
          <w:bCs/>
          <w:sz w:val="22"/>
          <w:szCs w:val="22"/>
          <w:u w:val="single"/>
        </w:rPr>
        <w:t>METHODS TO MINIMIZE BURDEN ON SMALL BUSINESSES OR OTHER</w:t>
      </w:r>
      <w:r w:rsidRPr="00C6598D" w:rsidR="00A62B27">
        <w:rPr>
          <w:rFonts w:ascii="Times New Roman" w:hAnsi="Times New Roman"/>
          <w:b/>
          <w:bCs/>
          <w:sz w:val="22"/>
          <w:szCs w:val="22"/>
          <w:u w:val="single"/>
        </w:rPr>
        <w:t xml:space="preserve"> </w:t>
      </w:r>
      <w:r w:rsidRPr="00C6598D">
        <w:rPr>
          <w:rFonts w:ascii="Times New Roman" w:hAnsi="Times New Roman"/>
          <w:b/>
          <w:bCs/>
          <w:sz w:val="22"/>
          <w:szCs w:val="22"/>
          <w:u w:val="single"/>
        </w:rPr>
        <w:t>SMALL ENTITIES</w:t>
      </w:r>
    </w:p>
    <w:p w:rsidR="00F23FE7" w:rsidRPr="00C6598D" w:rsidP="00C6598D" w14:paraId="3E986618" w14:textId="77777777">
      <w:pPr>
        <w:widowControl/>
        <w:rPr>
          <w:rFonts w:ascii="Times New Roman" w:hAnsi="Times New Roman"/>
          <w:sz w:val="22"/>
          <w:szCs w:val="22"/>
        </w:rPr>
      </w:pPr>
    </w:p>
    <w:p w:rsidR="00F23FE7" w:rsidRPr="00C6598D" w:rsidP="00C6598D" w14:paraId="0844438C" w14:textId="77777777">
      <w:pPr>
        <w:widowControl/>
        <w:ind w:left="360"/>
        <w:rPr>
          <w:rFonts w:ascii="Times New Roman" w:hAnsi="Times New Roman"/>
          <w:sz w:val="22"/>
          <w:szCs w:val="22"/>
        </w:rPr>
      </w:pPr>
      <w:r w:rsidRPr="00C6598D">
        <w:rPr>
          <w:rFonts w:ascii="Times New Roman" w:hAnsi="Times New Roman"/>
          <w:sz w:val="22"/>
          <w:szCs w:val="22"/>
        </w:rPr>
        <w:t>The proposed regulations permit employers to use existing payroll, benefits administration, and recordkeeping systems to maintain and transmit required information.</w:t>
      </w:r>
    </w:p>
    <w:p w:rsidR="00F23FE7" w:rsidRPr="00C6598D" w:rsidP="00C6598D" w14:paraId="58308F48" w14:textId="77777777">
      <w:pPr>
        <w:widowControl/>
        <w:ind w:left="360"/>
        <w:rPr>
          <w:rFonts w:ascii="Times New Roman" w:hAnsi="Times New Roman"/>
          <w:sz w:val="22"/>
          <w:szCs w:val="22"/>
        </w:rPr>
      </w:pPr>
    </w:p>
    <w:p w:rsidR="00F23FE7" w:rsidRPr="00C6598D" w:rsidP="00C6598D" w14:paraId="34117D7C" w14:textId="77777777">
      <w:pPr>
        <w:widowControl/>
        <w:ind w:left="360"/>
        <w:rPr>
          <w:rFonts w:ascii="Times New Roman" w:hAnsi="Times New Roman"/>
          <w:sz w:val="22"/>
          <w:szCs w:val="22"/>
        </w:rPr>
      </w:pPr>
      <w:r w:rsidRPr="00C6598D">
        <w:rPr>
          <w:rFonts w:ascii="Times New Roman" w:hAnsi="Times New Roman"/>
          <w:sz w:val="22"/>
          <w:szCs w:val="22"/>
        </w:rPr>
        <w:t>The Trump Accounts Employer Portal is intended to further minimize burden by providing employers, including small businesses, with an electronic mechanism to establish participation, validate Trump Accounts, and submit remittance information.</w:t>
      </w:r>
    </w:p>
    <w:p w:rsidR="00F23FE7" w:rsidRPr="00C6598D" w:rsidP="00C6598D" w14:paraId="2BE6C8AD" w14:textId="77777777">
      <w:pPr>
        <w:widowControl/>
        <w:ind w:left="360"/>
        <w:rPr>
          <w:rFonts w:ascii="Times New Roman" w:hAnsi="Times New Roman"/>
          <w:sz w:val="22"/>
          <w:szCs w:val="22"/>
        </w:rPr>
      </w:pPr>
    </w:p>
    <w:p w:rsidR="00F23FE7" w:rsidRPr="00C6598D" w:rsidP="00C6598D" w14:paraId="52A1FAAD" w14:textId="1E07CA40">
      <w:pPr>
        <w:widowControl/>
        <w:ind w:left="360"/>
        <w:rPr>
          <w:rFonts w:ascii="Times New Roman" w:hAnsi="Times New Roman"/>
          <w:sz w:val="22"/>
          <w:szCs w:val="22"/>
        </w:rPr>
      </w:pPr>
      <w:r w:rsidRPr="00C6598D">
        <w:rPr>
          <w:rFonts w:ascii="Times New Roman" w:hAnsi="Times New Roman"/>
          <w:sz w:val="22"/>
          <w:szCs w:val="22"/>
        </w:rPr>
        <w:t>The validation functionality is intended to reduce the likelihood of rejected or returned contributions, while electronic remittance processing is intended to simplify the submission of contribution information and reduce administrative effort associated with allocating funds to the correct beneficiaries.</w:t>
      </w:r>
    </w:p>
    <w:p w:rsidR="00C44E3C" w:rsidRPr="00C6598D" w:rsidP="00C6598D" w14:paraId="43ED21A2" w14:textId="77777777">
      <w:pPr>
        <w:widowControl/>
        <w:ind w:left="360"/>
        <w:rPr>
          <w:rFonts w:ascii="Times New Roman" w:hAnsi="Times New Roman"/>
          <w:sz w:val="22"/>
          <w:szCs w:val="22"/>
        </w:rPr>
      </w:pPr>
    </w:p>
    <w:p w:rsidR="00A70EA4" w:rsidRPr="00C6598D" w:rsidP="00C6598D" w14:paraId="1009F05F" w14:textId="1C3E77A1">
      <w:pPr>
        <w:pStyle w:val="Heading1"/>
        <w:numPr>
          <w:ilvl w:val="0"/>
          <w:numId w:val="6"/>
        </w:numPr>
        <w:ind w:left="360"/>
        <w:rPr>
          <w:rFonts w:ascii="Times New Roman" w:hAnsi="Times New Roman"/>
          <w:b/>
          <w:bCs/>
          <w:sz w:val="22"/>
          <w:szCs w:val="22"/>
          <w:u w:val="single"/>
        </w:rPr>
      </w:pPr>
      <w:r w:rsidRPr="00C6598D">
        <w:rPr>
          <w:rFonts w:ascii="Times New Roman" w:hAnsi="Times New Roman"/>
          <w:b/>
          <w:bCs/>
          <w:sz w:val="22"/>
          <w:szCs w:val="22"/>
          <w:u w:val="single"/>
        </w:rPr>
        <w:t>CONSEQUENCES OF LESS FREQUENT COLLECTION ON FEDERAL PROGRAMS OR POLICY ACTIVITIES</w:t>
      </w:r>
      <w:r w:rsidRPr="00C6598D" w:rsidR="00383CAE">
        <w:rPr>
          <w:rFonts w:ascii="Times New Roman" w:hAnsi="Times New Roman"/>
          <w:b/>
          <w:bCs/>
          <w:sz w:val="22"/>
          <w:szCs w:val="22"/>
          <w:u w:val="single"/>
        </w:rPr>
        <w:t xml:space="preserve">      </w:t>
      </w:r>
    </w:p>
    <w:p w:rsidR="00383CAE" w:rsidRPr="00C6598D" w:rsidP="00C6598D" w14:paraId="647EB6AD" w14:textId="77777777">
      <w:pPr>
        <w:rPr>
          <w:rFonts w:ascii="Times New Roman" w:hAnsi="Times New Roman"/>
        </w:rPr>
      </w:pPr>
    </w:p>
    <w:p w:rsidR="007D7D10" w:rsidRPr="00C6598D" w:rsidP="00C6598D" w14:paraId="3A3EB762" w14:textId="77777777">
      <w:pPr>
        <w:widowControl/>
        <w:ind w:left="360"/>
        <w:rPr>
          <w:rFonts w:ascii="Times New Roman" w:hAnsi="Times New Roman"/>
          <w:sz w:val="22"/>
          <w:szCs w:val="22"/>
        </w:rPr>
      </w:pPr>
      <w:r w:rsidRPr="00C6598D">
        <w:rPr>
          <w:rFonts w:ascii="Times New Roman" w:hAnsi="Times New Roman"/>
          <w:sz w:val="22"/>
          <w:szCs w:val="22"/>
        </w:rPr>
        <w:t>Less frequent collection of information through the Trump Accounts Employer Portal would impair employers' ability to establish and administer Trump Account contribution programs in accordance with section 128 of the Internal Revenue Code.</w:t>
      </w:r>
    </w:p>
    <w:p w:rsidR="007D7D10" w:rsidRPr="00C6598D" w:rsidP="00C6598D" w14:paraId="1C2370D8" w14:textId="77777777">
      <w:pPr>
        <w:widowControl/>
        <w:ind w:left="360"/>
        <w:rPr>
          <w:rFonts w:ascii="Times New Roman" w:hAnsi="Times New Roman"/>
          <w:sz w:val="22"/>
          <w:szCs w:val="22"/>
        </w:rPr>
      </w:pPr>
    </w:p>
    <w:p w:rsidR="007D7D10" w:rsidRPr="00C6598D" w:rsidP="00C6598D" w14:paraId="7808A305" w14:textId="77777777">
      <w:pPr>
        <w:widowControl/>
        <w:ind w:left="360"/>
        <w:rPr>
          <w:rFonts w:ascii="Times New Roman" w:hAnsi="Times New Roman"/>
          <w:sz w:val="22"/>
          <w:szCs w:val="22"/>
        </w:rPr>
      </w:pPr>
      <w:r w:rsidRPr="00C6598D">
        <w:rPr>
          <w:rFonts w:ascii="Times New Roman" w:hAnsi="Times New Roman"/>
          <w:sz w:val="22"/>
          <w:szCs w:val="22"/>
        </w:rPr>
        <w:t>The Employer Portal enables employers to establish their participation, validate that intended contribution recipients have valid Trump Accounts, and submit remittance files necessary to allocate employer contributions to the appropriate beneficiaries.</w:t>
      </w:r>
    </w:p>
    <w:p w:rsidR="007D7D10" w:rsidRPr="00C6598D" w:rsidP="00C6598D" w14:paraId="32F0D774" w14:textId="77777777">
      <w:pPr>
        <w:widowControl/>
        <w:ind w:left="360"/>
        <w:rPr>
          <w:rFonts w:ascii="Times New Roman" w:hAnsi="Times New Roman"/>
          <w:sz w:val="22"/>
          <w:szCs w:val="22"/>
        </w:rPr>
      </w:pPr>
    </w:p>
    <w:p w:rsidR="007D7D10" w:rsidRPr="00C6598D" w:rsidP="00C6598D" w14:paraId="1B25373C" w14:textId="77777777">
      <w:pPr>
        <w:widowControl/>
        <w:ind w:left="360"/>
        <w:rPr>
          <w:rFonts w:ascii="Times New Roman" w:hAnsi="Times New Roman"/>
          <w:sz w:val="22"/>
          <w:szCs w:val="22"/>
        </w:rPr>
      </w:pPr>
      <w:r w:rsidRPr="00C6598D">
        <w:rPr>
          <w:rFonts w:ascii="Times New Roman" w:hAnsi="Times New Roman"/>
          <w:sz w:val="22"/>
          <w:szCs w:val="22"/>
        </w:rPr>
        <w:t>Without timely collection of this information, employers could face an increased risk of rejected or returned contributions, additional administrative burden, and delays in allocating funds to children's Trump Accounts.</w:t>
      </w:r>
    </w:p>
    <w:p w:rsidR="007D7D10" w:rsidRPr="00C6598D" w:rsidP="00C6598D" w14:paraId="7D3CE929" w14:textId="77777777">
      <w:pPr>
        <w:widowControl/>
        <w:ind w:left="360"/>
        <w:rPr>
          <w:rFonts w:ascii="Times New Roman" w:hAnsi="Times New Roman"/>
          <w:sz w:val="22"/>
          <w:szCs w:val="22"/>
        </w:rPr>
      </w:pPr>
    </w:p>
    <w:p w:rsidR="007D7D10" w:rsidRPr="00C6598D" w:rsidP="00C6598D" w14:paraId="7CAB0624" w14:textId="77777777">
      <w:pPr>
        <w:widowControl/>
        <w:ind w:left="360"/>
        <w:rPr>
          <w:rFonts w:ascii="Times New Roman" w:hAnsi="Times New Roman"/>
          <w:sz w:val="22"/>
          <w:szCs w:val="22"/>
        </w:rPr>
      </w:pPr>
      <w:r w:rsidRPr="00C6598D">
        <w:rPr>
          <w:rFonts w:ascii="Times New Roman" w:hAnsi="Times New Roman"/>
          <w:sz w:val="22"/>
          <w:szCs w:val="22"/>
        </w:rPr>
        <w:t>These delays could have financial consequences for eligible children and families. Delayed contributions reduce the time during which funds may be invested and potentially accumulate earnings. Delays during the annual benefits enrollment season could also cause employers to postpone offering Trump Account contributions, potentially reducing opportunities for employees and their dependents to receive these benefits.</w:t>
      </w:r>
    </w:p>
    <w:p w:rsidR="007D7D10" w:rsidRPr="00C6598D" w:rsidP="00C6598D" w14:paraId="4883250B" w14:textId="77777777">
      <w:pPr>
        <w:widowControl/>
        <w:ind w:left="360"/>
        <w:rPr>
          <w:rFonts w:ascii="Times New Roman" w:hAnsi="Times New Roman"/>
          <w:sz w:val="22"/>
          <w:szCs w:val="22"/>
        </w:rPr>
      </w:pPr>
    </w:p>
    <w:p w:rsidR="007D7D10" w:rsidRPr="00C6598D" w:rsidP="00C6598D" w14:paraId="50010323" w14:textId="48177F80">
      <w:pPr>
        <w:widowControl/>
        <w:ind w:left="360"/>
        <w:rPr>
          <w:rFonts w:ascii="Times New Roman" w:hAnsi="Times New Roman"/>
          <w:sz w:val="22"/>
          <w:szCs w:val="22"/>
        </w:rPr>
      </w:pPr>
      <w:r w:rsidRPr="00C6598D">
        <w:rPr>
          <w:rFonts w:ascii="Times New Roman" w:hAnsi="Times New Roman"/>
          <w:sz w:val="22"/>
          <w:szCs w:val="22"/>
        </w:rPr>
        <w:t>The frequency of information collection will align with employers' existing payroll cycles to support timely and accurate contribution processing while minimizing administrative burden.</w:t>
      </w:r>
    </w:p>
    <w:p w:rsidR="00A70EA4" w:rsidRPr="00C6598D" w:rsidP="00C6598D" w14:paraId="72EE6D82" w14:textId="77777777">
      <w:pPr>
        <w:rPr>
          <w:rFonts w:ascii="Times New Roman" w:hAnsi="Times New Roman"/>
        </w:rPr>
      </w:pPr>
    </w:p>
    <w:p w:rsidR="009B74BA" w:rsidRPr="00C6598D" w:rsidP="00C6598D" w14:paraId="3277AF12" w14:textId="1ECBEB2D">
      <w:pPr>
        <w:pStyle w:val="Heading1"/>
        <w:numPr>
          <w:ilvl w:val="0"/>
          <w:numId w:val="6"/>
        </w:numPr>
        <w:ind w:left="360"/>
        <w:rPr>
          <w:rFonts w:ascii="Times New Roman" w:hAnsi="Times New Roman"/>
          <w:b/>
          <w:bCs/>
          <w:sz w:val="22"/>
          <w:szCs w:val="22"/>
          <w:u w:val="single"/>
        </w:rPr>
      </w:pPr>
      <w:r w:rsidRPr="00C6598D">
        <w:rPr>
          <w:rFonts w:ascii="Times New Roman" w:hAnsi="Times New Roman"/>
          <w:b/>
          <w:bCs/>
          <w:sz w:val="22"/>
          <w:szCs w:val="22"/>
          <w:u w:val="single"/>
        </w:rPr>
        <w:t>SPECIAL CIRCUMSTANCES REQUIRING DATA COLLECTION TO BE</w:t>
      </w:r>
      <w:r w:rsidRPr="00C6598D" w:rsidR="00A62B27">
        <w:rPr>
          <w:rFonts w:ascii="Times New Roman" w:hAnsi="Times New Roman"/>
          <w:b/>
          <w:bCs/>
          <w:sz w:val="22"/>
          <w:szCs w:val="22"/>
          <w:u w:val="single"/>
        </w:rPr>
        <w:t xml:space="preserve"> </w:t>
      </w:r>
      <w:r w:rsidRPr="00C6598D">
        <w:rPr>
          <w:rFonts w:ascii="Times New Roman" w:hAnsi="Times New Roman"/>
          <w:b/>
          <w:bCs/>
          <w:sz w:val="22"/>
          <w:szCs w:val="22"/>
          <w:u w:val="single"/>
        </w:rPr>
        <w:t>INCONSISTENT WITH GUIDELINES IN 5 CFR 1320.5(d)(2)</w:t>
      </w:r>
    </w:p>
    <w:p w:rsidR="009B74BA" w:rsidRPr="00C6598D" w:rsidP="00C6598D" w14:paraId="3484267F" w14:textId="77777777">
      <w:pPr>
        <w:widowControl/>
        <w:ind w:left="360"/>
        <w:rPr>
          <w:rFonts w:ascii="Times New Roman" w:hAnsi="Times New Roman"/>
          <w:sz w:val="22"/>
          <w:szCs w:val="22"/>
        </w:rPr>
      </w:pPr>
    </w:p>
    <w:p w:rsidR="00EF4FCC" w:rsidRPr="00C6598D" w:rsidP="00C6598D" w14:paraId="227D8B42" w14:textId="77777777">
      <w:pPr>
        <w:widowControl/>
        <w:ind w:left="360"/>
        <w:rPr>
          <w:rFonts w:ascii="Times New Roman" w:hAnsi="Times New Roman"/>
          <w:sz w:val="22"/>
          <w:szCs w:val="22"/>
        </w:rPr>
      </w:pPr>
      <w:r w:rsidRPr="00C6598D">
        <w:rPr>
          <w:rFonts w:ascii="Times New Roman" w:hAnsi="Times New Roman"/>
          <w:sz w:val="22"/>
          <w:szCs w:val="22"/>
        </w:rPr>
        <w:t>The frequency of information collection through the Trump Accounts Employer Portal will depend on each participating employer's payroll cycle. Employers may submit remittance files on a weekly, biweekly, semimonthly, monthly, or other basis, consistent with their established payroll schedules and contribution practices.</w:t>
      </w:r>
    </w:p>
    <w:p w:rsidR="00EF4FCC" w:rsidRPr="00C6598D" w:rsidP="00C6598D" w14:paraId="4B187652" w14:textId="77777777">
      <w:pPr>
        <w:widowControl/>
        <w:ind w:left="360"/>
        <w:rPr>
          <w:rFonts w:ascii="Times New Roman" w:hAnsi="Times New Roman"/>
          <w:sz w:val="22"/>
          <w:szCs w:val="22"/>
        </w:rPr>
      </w:pPr>
    </w:p>
    <w:p w:rsidR="00EF4FCC" w:rsidRPr="00C6598D" w:rsidP="00C6598D" w14:paraId="60864D23" w14:textId="77777777">
      <w:pPr>
        <w:widowControl/>
        <w:ind w:left="360"/>
        <w:rPr>
          <w:rFonts w:ascii="Times New Roman" w:hAnsi="Times New Roman"/>
          <w:sz w:val="22"/>
          <w:szCs w:val="22"/>
        </w:rPr>
      </w:pPr>
      <w:r w:rsidRPr="00C6598D">
        <w:rPr>
          <w:rFonts w:ascii="Times New Roman" w:hAnsi="Times New Roman"/>
          <w:sz w:val="22"/>
          <w:szCs w:val="22"/>
        </w:rPr>
        <w:t>Because some employers process payroll more frequently than quarterly, the collection may require submissions more frequently than the general guidelines established under 5 CFR 1320.5(d)(2)(i). This frequency is necessary to support the timely processing and accurate allocation of employer contributions to the appropriate Trump Accounts. Aligning information collection with existing payroll cycles will allow employers to incorporate Trump Account contributions into their established payroll processes, reduce additional administrative burden, and minimize delays in making contributions available to eligible beneficiaries.</w:t>
      </w:r>
    </w:p>
    <w:p w:rsidR="00EF4FCC" w:rsidRPr="00C6598D" w:rsidP="00C6598D" w14:paraId="06D4C0A1" w14:textId="77777777">
      <w:pPr>
        <w:widowControl/>
        <w:ind w:left="360"/>
        <w:rPr>
          <w:rFonts w:ascii="Times New Roman" w:hAnsi="Times New Roman"/>
          <w:sz w:val="22"/>
          <w:szCs w:val="22"/>
        </w:rPr>
      </w:pPr>
    </w:p>
    <w:p w:rsidR="00E24344" w:rsidRPr="00C6598D" w:rsidP="00C6598D" w14:paraId="573C18A5" w14:textId="2AEE898D">
      <w:pPr>
        <w:widowControl/>
        <w:ind w:left="360"/>
        <w:rPr>
          <w:rFonts w:ascii="Times New Roman" w:hAnsi="Times New Roman"/>
          <w:sz w:val="22"/>
          <w:szCs w:val="22"/>
        </w:rPr>
      </w:pPr>
      <w:r w:rsidRPr="00C6598D">
        <w:rPr>
          <w:rFonts w:ascii="Times New Roman" w:hAnsi="Times New Roman"/>
          <w:sz w:val="22"/>
          <w:szCs w:val="22"/>
        </w:rPr>
        <w:t>The collection frequency is therefore driven by employers' existing payroll practices rather than a separate reporting schedule imposed by Treasury.</w:t>
      </w:r>
    </w:p>
    <w:p w:rsidR="00EF4FCC" w:rsidRPr="00C6598D" w:rsidP="00C6598D" w14:paraId="45CFB779" w14:textId="77777777">
      <w:pPr>
        <w:widowControl/>
        <w:ind w:left="360"/>
        <w:rPr>
          <w:rFonts w:ascii="Times New Roman" w:hAnsi="Times New Roman"/>
          <w:sz w:val="22"/>
          <w:szCs w:val="22"/>
        </w:rPr>
      </w:pPr>
    </w:p>
    <w:p w:rsidR="009B74BA" w:rsidRPr="00C6598D" w:rsidP="00C6598D" w14:paraId="378A63C2" w14:textId="52AB1871">
      <w:pPr>
        <w:pStyle w:val="Heading1"/>
        <w:numPr>
          <w:ilvl w:val="0"/>
          <w:numId w:val="6"/>
        </w:numPr>
        <w:ind w:left="360"/>
        <w:rPr>
          <w:rFonts w:ascii="Times New Roman" w:hAnsi="Times New Roman"/>
          <w:b/>
          <w:bCs/>
          <w:sz w:val="22"/>
          <w:szCs w:val="22"/>
          <w:u w:val="single"/>
        </w:rPr>
      </w:pPr>
      <w:r w:rsidRPr="00C6598D">
        <w:rPr>
          <w:rFonts w:ascii="Times New Roman" w:hAnsi="Times New Roman"/>
          <w:b/>
          <w:bCs/>
          <w:sz w:val="22"/>
          <w:szCs w:val="22"/>
          <w:u w:val="single"/>
        </w:rPr>
        <w:t>CONSULTATION WITH INDIVIDUALS OUTSIDE OF THE AGENCY ON</w:t>
      </w:r>
      <w:r w:rsidRPr="00C6598D" w:rsidR="00A62B27">
        <w:rPr>
          <w:rFonts w:ascii="Times New Roman" w:hAnsi="Times New Roman"/>
          <w:b/>
          <w:bCs/>
          <w:sz w:val="22"/>
          <w:szCs w:val="22"/>
          <w:u w:val="single"/>
        </w:rPr>
        <w:t xml:space="preserve"> </w:t>
      </w:r>
      <w:r w:rsidRPr="00C6598D">
        <w:rPr>
          <w:rFonts w:ascii="Times New Roman" w:hAnsi="Times New Roman"/>
          <w:b/>
          <w:bCs/>
          <w:sz w:val="22"/>
          <w:szCs w:val="22"/>
          <w:u w:val="single"/>
        </w:rPr>
        <w:t>AVAILABILITY OF DATA, FREQUENCY OF COLLECTION, CLARITY OF INSTRUCTIONS AND FORMS, AND DATA ELEMENTS</w:t>
      </w:r>
    </w:p>
    <w:p w:rsidR="009B74BA" w:rsidRPr="00C6598D" w:rsidP="00C6598D" w14:paraId="5321DFF1" w14:textId="77777777">
      <w:pPr>
        <w:widowControl/>
        <w:ind w:left="360"/>
        <w:rPr>
          <w:rFonts w:ascii="Times New Roman" w:hAnsi="Times New Roman"/>
          <w:sz w:val="22"/>
          <w:szCs w:val="22"/>
        </w:rPr>
      </w:pPr>
    </w:p>
    <w:p w:rsidR="00A70EA4" w:rsidRPr="00C6598D" w:rsidP="00C6598D" w14:paraId="5731EBE7" w14:textId="6544DA01">
      <w:pPr>
        <w:widowControl/>
        <w:ind w:left="360"/>
        <w:rPr>
          <w:rFonts w:ascii="Times New Roman" w:hAnsi="Times New Roman"/>
          <w:sz w:val="22"/>
          <w:szCs w:val="22"/>
        </w:rPr>
      </w:pPr>
      <w:r w:rsidRPr="00C6598D">
        <w:rPr>
          <w:rFonts w:ascii="Times New Roman" w:hAnsi="Times New Roman"/>
          <w:sz w:val="22"/>
          <w:szCs w:val="22"/>
        </w:rPr>
        <w:t xml:space="preserve">A notice of proposed rulemaking (NPRM) was published on August 11, </w:t>
      </w:r>
      <w:r w:rsidRPr="00C6598D" w:rsidR="0001425B">
        <w:rPr>
          <w:rFonts w:ascii="Times New Roman" w:hAnsi="Times New Roman"/>
          <w:sz w:val="22"/>
          <w:szCs w:val="22"/>
        </w:rPr>
        <w:t>2026, (</w:t>
      </w:r>
      <w:r w:rsidRPr="00C6598D">
        <w:rPr>
          <w:rFonts w:ascii="Times New Roman" w:hAnsi="Times New Roman"/>
          <w:sz w:val="22"/>
          <w:szCs w:val="22"/>
        </w:rPr>
        <w:t>91 FR 51611), soliciting comments and requests for public hearings. Comments will be addressed in the final rule.</w:t>
      </w:r>
    </w:p>
    <w:p w:rsidR="00FF062C" w:rsidRPr="00C6598D" w:rsidP="00C6598D" w14:paraId="3F3CE94B" w14:textId="77777777">
      <w:pPr>
        <w:widowControl/>
        <w:ind w:left="360"/>
        <w:rPr>
          <w:rFonts w:ascii="Times New Roman" w:hAnsi="Times New Roman"/>
          <w:sz w:val="22"/>
          <w:szCs w:val="22"/>
        </w:rPr>
      </w:pPr>
    </w:p>
    <w:p w:rsidR="00FF062C" w:rsidRPr="00C6598D" w:rsidP="00C6598D" w14:paraId="79AE2535" w14:textId="21FB95D3">
      <w:pPr>
        <w:widowControl/>
        <w:ind w:left="360"/>
        <w:rPr>
          <w:rFonts w:ascii="Times New Roman" w:hAnsi="Times New Roman"/>
          <w:sz w:val="22"/>
          <w:szCs w:val="22"/>
        </w:rPr>
      </w:pPr>
      <w:r w:rsidRPr="00C6598D">
        <w:rPr>
          <w:rFonts w:ascii="Times New Roman" w:hAnsi="Times New Roman"/>
          <w:sz w:val="22"/>
          <w:szCs w:val="22"/>
        </w:rPr>
        <w:t>Treasury has also coordinated with internal program stakeholders regarding development of the Employer Portal, including employer registration, account validation, and remittance processing requirements, to identify necessary information and opportunities to minimize respondent burden.</w:t>
      </w:r>
    </w:p>
    <w:p w:rsidR="000E70C8" w:rsidRPr="00C6598D" w:rsidP="00C6598D" w14:paraId="3C60F50C" w14:textId="77777777">
      <w:pPr>
        <w:widowControl/>
        <w:ind w:left="360"/>
        <w:rPr>
          <w:rFonts w:ascii="Times New Roman" w:hAnsi="Times New Roman"/>
          <w:sz w:val="22"/>
          <w:szCs w:val="22"/>
        </w:rPr>
      </w:pPr>
    </w:p>
    <w:p w:rsidR="009B74BA" w:rsidRPr="00C6598D" w:rsidP="00C6598D" w14:paraId="02C6DB10" w14:textId="6F90AAA2">
      <w:pPr>
        <w:pStyle w:val="Heading1"/>
        <w:numPr>
          <w:ilvl w:val="0"/>
          <w:numId w:val="6"/>
        </w:numPr>
        <w:ind w:left="360"/>
        <w:rPr>
          <w:rFonts w:ascii="Times New Roman" w:hAnsi="Times New Roman"/>
          <w:b/>
          <w:bCs/>
          <w:sz w:val="22"/>
          <w:szCs w:val="22"/>
          <w:u w:val="single"/>
        </w:rPr>
      </w:pPr>
      <w:r w:rsidRPr="00C6598D">
        <w:rPr>
          <w:rFonts w:ascii="Times New Roman" w:hAnsi="Times New Roman"/>
          <w:b/>
          <w:bCs/>
          <w:sz w:val="22"/>
          <w:szCs w:val="22"/>
          <w:u w:val="single"/>
        </w:rPr>
        <w:t>EXPLANATION OF DECISION TO PROVIDE ANY PAYMENT OR GIFT TO RESPONDENTS</w:t>
      </w:r>
    </w:p>
    <w:p w:rsidR="009B74BA" w:rsidRPr="00C6598D" w:rsidP="00C6598D" w14:paraId="21CE9F4D" w14:textId="77777777">
      <w:pPr>
        <w:widowControl/>
        <w:ind w:left="360"/>
        <w:rPr>
          <w:rFonts w:ascii="Times New Roman" w:hAnsi="Times New Roman"/>
          <w:sz w:val="22"/>
          <w:szCs w:val="22"/>
        </w:rPr>
      </w:pPr>
    </w:p>
    <w:p w:rsidR="009B74BA" w:rsidRPr="00C6598D" w:rsidP="00C6598D" w14:paraId="4389C519" w14:textId="074153BF">
      <w:pPr>
        <w:widowControl/>
        <w:ind w:left="360"/>
        <w:rPr>
          <w:rFonts w:ascii="Times New Roman" w:hAnsi="Times New Roman"/>
          <w:sz w:val="22"/>
          <w:szCs w:val="22"/>
        </w:rPr>
      </w:pPr>
      <w:r w:rsidRPr="00C6598D">
        <w:rPr>
          <w:rFonts w:ascii="Times New Roman" w:hAnsi="Times New Roman"/>
          <w:sz w:val="22"/>
          <w:szCs w:val="22"/>
        </w:rPr>
        <w:t>No payment or gift is provided to respondents for furnishing information required under this collection.</w:t>
      </w:r>
    </w:p>
    <w:p w:rsidR="00EF4FCC" w:rsidRPr="00C6598D" w:rsidP="00C6598D" w14:paraId="72FC9B54" w14:textId="77777777">
      <w:pPr>
        <w:widowControl/>
        <w:ind w:left="360"/>
        <w:rPr>
          <w:rFonts w:ascii="Times New Roman" w:hAnsi="Times New Roman"/>
          <w:sz w:val="22"/>
          <w:szCs w:val="22"/>
        </w:rPr>
      </w:pPr>
    </w:p>
    <w:p w:rsidR="009B74BA" w:rsidRPr="00C6598D" w:rsidP="00C6598D" w14:paraId="175B3503" w14:textId="1BEEF07B">
      <w:pPr>
        <w:pStyle w:val="Heading1"/>
        <w:numPr>
          <w:ilvl w:val="0"/>
          <w:numId w:val="6"/>
        </w:numPr>
        <w:ind w:left="360"/>
        <w:rPr>
          <w:rFonts w:ascii="Times New Roman" w:hAnsi="Times New Roman"/>
          <w:b/>
          <w:bCs/>
          <w:sz w:val="22"/>
          <w:szCs w:val="22"/>
          <w:u w:val="single"/>
        </w:rPr>
      </w:pPr>
      <w:r w:rsidRPr="00C6598D">
        <w:rPr>
          <w:rFonts w:ascii="Times New Roman" w:hAnsi="Times New Roman"/>
          <w:b/>
          <w:bCs/>
          <w:sz w:val="22"/>
          <w:szCs w:val="22"/>
          <w:u w:val="single"/>
        </w:rPr>
        <w:t>ASSURANCE OF CONFIDENTIALITY OF RESPONSES</w:t>
      </w:r>
    </w:p>
    <w:p w:rsidR="009B74BA" w:rsidRPr="00C6598D" w:rsidP="00C6598D" w14:paraId="210D8145" w14:textId="77777777">
      <w:pPr>
        <w:widowControl/>
        <w:ind w:left="360"/>
        <w:rPr>
          <w:rFonts w:ascii="Times New Roman" w:hAnsi="Times New Roman"/>
          <w:sz w:val="22"/>
          <w:szCs w:val="22"/>
        </w:rPr>
      </w:pPr>
    </w:p>
    <w:p w:rsidR="00EF4FCC" w:rsidRPr="00C6598D" w:rsidP="00C6598D" w14:paraId="5F8B0C13" w14:textId="77777777">
      <w:pPr>
        <w:widowControl/>
        <w:ind w:left="360"/>
        <w:rPr>
          <w:rFonts w:ascii="Times New Roman" w:hAnsi="Times New Roman"/>
          <w:sz w:val="22"/>
          <w:szCs w:val="22"/>
        </w:rPr>
      </w:pPr>
      <w:r w:rsidRPr="00C6598D">
        <w:rPr>
          <w:rFonts w:ascii="Times New Roman" w:hAnsi="Times New Roman"/>
          <w:sz w:val="22"/>
          <w:szCs w:val="22"/>
        </w:rPr>
        <w:t>The Trump Accounts Employer Portal will collect information necessary to facilitate employer participation, validate Trump Accounts, and process employer remittance files.</w:t>
      </w:r>
    </w:p>
    <w:p w:rsidR="00EF4FCC" w:rsidRPr="00C6598D" w:rsidP="00C6598D" w14:paraId="745B2D89" w14:textId="77777777">
      <w:pPr>
        <w:widowControl/>
        <w:ind w:left="360"/>
        <w:rPr>
          <w:rFonts w:ascii="Times New Roman" w:hAnsi="Times New Roman"/>
          <w:sz w:val="22"/>
          <w:szCs w:val="22"/>
        </w:rPr>
      </w:pPr>
    </w:p>
    <w:p w:rsidR="00EF4FCC" w:rsidRPr="00C6598D" w:rsidP="00C6598D" w14:paraId="68EECB8A" w14:textId="77777777">
      <w:pPr>
        <w:widowControl/>
        <w:ind w:left="360"/>
        <w:rPr>
          <w:rFonts w:ascii="Times New Roman" w:hAnsi="Times New Roman"/>
          <w:sz w:val="22"/>
          <w:szCs w:val="22"/>
        </w:rPr>
      </w:pPr>
      <w:r w:rsidRPr="00C6598D">
        <w:rPr>
          <w:rFonts w:ascii="Times New Roman" w:hAnsi="Times New Roman"/>
          <w:sz w:val="22"/>
          <w:szCs w:val="22"/>
        </w:rPr>
        <w:t>Any tax return or tax return information obtained by the IRS is protected under section 6103.</w:t>
      </w:r>
    </w:p>
    <w:p w:rsidR="00F007B6" w:rsidRPr="00C6598D" w:rsidP="00C6598D" w14:paraId="41FA5B3E" w14:textId="77777777">
      <w:pPr>
        <w:widowControl/>
        <w:ind w:left="360"/>
        <w:rPr>
          <w:rFonts w:ascii="Times New Roman" w:hAnsi="Times New Roman"/>
          <w:sz w:val="22"/>
          <w:szCs w:val="22"/>
        </w:rPr>
      </w:pPr>
    </w:p>
    <w:p w:rsidR="009B74BA" w:rsidRPr="00C6598D" w:rsidP="00C6598D" w14:paraId="081BFEFC" w14:textId="388C5A41">
      <w:pPr>
        <w:pStyle w:val="Heading1"/>
        <w:numPr>
          <w:ilvl w:val="0"/>
          <w:numId w:val="6"/>
        </w:numPr>
        <w:ind w:left="360"/>
        <w:rPr>
          <w:rFonts w:ascii="Times New Roman" w:hAnsi="Times New Roman"/>
          <w:b/>
          <w:bCs/>
          <w:sz w:val="22"/>
          <w:szCs w:val="22"/>
          <w:u w:val="single"/>
        </w:rPr>
      </w:pPr>
      <w:r w:rsidRPr="00C6598D">
        <w:rPr>
          <w:rFonts w:ascii="Times New Roman" w:hAnsi="Times New Roman"/>
          <w:b/>
          <w:bCs/>
          <w:sz w:val="22"/>
          <w:szCs w:val="22"/>
          <w:u w:val="single"/>
        </w:rPr>
        <w:t>JUSTIFICATION OF SENSITIVE QUESTIONS</w:t>
      </w:r>
    </w:p>
    <w:p w:rsidR="009B74BA" w:rsidRPr="00C6598D" w:rsidP="00C6598D" w14:paraId="3511C2A5" w14:textId="77777777">
      <w:pPr>
        <w:widowControl/>
        <w:ind w:left="360"/>
        <w:rPr>
          <w:rFonts w:ascii="Times New Roman" w:hAnsi="Times New Roman"/>
          <w:sz w:val="22"/>
          <w:szCs w:val="22"/>
        </w:rPr>
      </w:pPr>
    </w:p>
    <w:p w:rsidR="00EF4FCC" w:rsidRPr="00C6598D" w:rsidP="00C6598D" w14:paraId="238C7D0F" w14:textId="32D9E64D">
      <w:pPr>
        <w:widowControl/>
        <w:ind w:left="360"/>
        <w:rPr>
          <w:rFonts w:ascii="Times New Roman" w:hAnsi="Times New Roman"/>
          <w:sz w:val="22"/>
          <w:szCs w:val="22"/>
        </w:rPr>
      </w:pPr>
      <w:r w:rsidRPr="00C6598D">
        <w:rPr>
          <w:rFonts w:ascii="Times New Roman" w:hAnsi="Times New Roman"/>
          <w:sz w:val="22"/>
          <w:szCs w:val="22"/>
        </w:rPr>
        <w:t xml:space="preserve">The Trump Accounts Employer Portal does not collect </w:t>
      </w:r>
      <w:r w:rsidRPr="00C6598D" w:rsidR="00956B4D">
        <w:rPr>
          <w:rFonts w:ascii="Times New Roman" w:hAnsi="Times New Roman"/>
          <w:sz w:val="22"/>
          <w:szCs w:val="22"/>
        </w:rPr>
        <w:t xml:space="preserve">individual </w:t>
      </w:r>
      <w:r w:rsidRPr="00C6598D">
        <w:rPr>
          <w:rFonts w:ascii="Times New Roman" w:hAnsi="Times New Roman"/>
          <w:sz w:val="22"/>
          <w:szCs w:val="22"/>
        </w:rPr>
        <w:t>Social Security numbers (SSNs). The information collected through the Portal is limited to information necessary to establish employer participation, validate Trump Accounts, and process employer remittance files to ensure contributions are allocated to the appropriate beneficiaries.</w:t>
      </w:r>
    </w:p>
    <w:p w:rsidR="00EF4FCC" w:rsidRPr="00C6598D" w:rsidP="00C6598D" w14:paraId="0F1842A1" w14:textId="77777777">
      <w:pPr>
        <w:widowControl/>
        <w:ind w:left="360"/>
        <w:rPr>
          <w:rFonts w:ascii="Times New Roman" w:hAnsi="Times New Roman"/>
          <w:sz w:val="22"/>
          <w:szCs w:val="22"/>
        </w:rPr>
      </w:pPr>
    </w:p>
    <w:p w:rsidR="00EF4FCC" w:rsidRPr="00C6598D" w:rsidP="00C6598D" w14:paraId="589E54F3" w14:textId="5FA66FB4">
      <w:pPr>
        <w:widowControl/>
        <w:ind w:left="360"/>
        <w:rPr>
          <w:rFonts w:ascii="Times New Roman" w:hAnsi="Times New Roman"/>
          <w:sz w:val="22"/>
          <w:szCs w:val="22"/>
        </w:rPr>
      </w:pPr>
      <w:r w:rsidRPr="00C6598D">
        <w:rPr>
          <w:rFonts w:ascii="Times New Roman" w:hAnsi="Times New Roman"/>
          <w:sz w:val="22"/>
          <w:szCs w:val="22"/>
        </w:rPr>
        <w:t>The Portal is designed to minimize the collection of sensitive information while supporting accurate account validation and contribution processing.</w:t>
      </w:r>
    </w:p>
    <w:p w:rsidR="00696343" w:rsidRPr="00C6598D" w:rsidP="00C6598D" w14:paraId="2D741DF2" w14:textId="77777777">
      <w:pPr>
        <w:widowControl/>
        <w:ind w:left="360"/>
        <w:rPr>
          <w:rFonts w:ascii="Times New Roman" w:hAnsi="Times New Roman"/>
          <w:sz w:val="22"/>
          <w:szCs w:val="22"/>
        </w:rPr>
      </w:pPr>
    </w:p>
    <w:p w:rsidR="00865FF4" w:rsidRPr="00C6598D" w:rsidP="00C6598D" w14:paraId="3046492B" w14:textId="77777777">
      <w:pPr>
        <w:pStyle w:val="Heading1"/>
        <w:numPr>
          <w:ilvl w:val="0"/>
          <w:numId w:val="6"/>
        </w:numPr>
        <w:ind w:left="360"/>
        <w:rPr>
          <w:rFonts w:ascii="Times New Roman" w:hAnsi="Times New Roman"/>
          <w:b/>
          <w:bCs/>
          <w:sz w:val="22"/>
          <w:szCs w:val="22"/>
          <w:u w:val="single"/>
        </w:rPr>
      </w:pPr>
      <w:r w:rsidRPr="00C6598D">
        <w:rPr>
          <w:rFonts w:ascii="Times New Roman" w:hAnsi="Times New Roman"/>
          <w:b/>
          <w:bCs/>
          <w:sz w:val="22"/>
          <w:szCs w:val="22"/>
          <w:u w:val="single"/>
        </w:rPr>
        <w:t>ESTIMATED BURDEN OF INFORMATION COLLECTION</w:t>
      </w:r>
    </w:p>
    <w:p w:rsidR="00865FF4" w:rsidRPr="00C6598D" w:rsidP="00C6598D" w14:paraId="0C96FBBD" w14:textId="77777777">
      <w:pPr>
        <w:pStyle w:val="Heading1"/>
        <w:ind w:left="360" w:firstLine="0"/>
        <w:rPr>
          <w:rFonts w:ascii="Times New Roman" w:hAnsi="Times New Roman"/>
          <w:sz w:val="22"/>
          <w:szCs w:val="22"/>
        </w:rPr>
      </w:pPr>
    </w:p>
    <w:p w:rsidR="009515A4" w:rsidRPr="00C6598D" w:rsidP="00C6598D" w14:paraId="1F064CDB" w14:textId="0F119B14">
      <w:pPr>
        <w:ind w:left="360"/>
        <w:rPr>
          <w:rFonts w:ascii="Times New Roman" w:hAnsi="Times New Roman"/>
          <w:sz w:val="22"/>
          <w:szCs w:val="22"/>
        </w:rPr>
      </w:pPr>
      <w:r w:rsidRPr="00C6598D">
        <w:rPr>
          <w:rFonts w:ascii="Times New Roman" w:hAnsi="Times New Roman"/>
          <w:sz w:val="22"/>
          <w:szCs w:val="22"/>
        </w:rPr>
        <w:t xml:space="preserve">These </w:t>
      </w:r>
      <w:bookmarkStart w:id="1" w:name="_Hlk213313560"/>
      <w:r w:rsidRPr="00C6598D" w:rsidR="00A70EA4">
        <w:rPr>
          <w:rFonts w:ascii="Times New Roman" w:hAnsi="Times New Roman"/>
          <w:sz w:val="22"/>
          <w:szCs w:val="22"/>
        </w:rPr>
        <w:t>proposed regulations provide guidance with respect to employer contributions to</w:t>
      </w:r>
      <w:r w:rsidRPr="00C6598D" w:rsidR="00F13602">
        <w:rPr>
          <w:rFonts w:ascii="Times New Roman" w:hAnsi="Times New Roman"/>
          <w:sz w:val="22"/>
          <w:szCs w:val="22"/>
        </w:rPr>
        <w:t xml:space="preserve"> the</w:t>
      </w:r>
      <w:r w:rsidRPr="00C6598D" w:rsidR="00A70EA4">
        <w:rPr>
          <w:rFonts w:ascii="Times New Roman" w:hAnsi="Times New Roman"/>
          <w:sz w:val="22"/>
          <w:szCs w:val="22"/>
        </w:rPr>
        <w:t xml:space="preserve"> Trump accounts program. </w:t>
      </w:r>
      <w:bookmarkEnd w:id="1"/>
      <w:r w:rsidRPr="00C6598D">
        <w:rPr>
          <w:rFonts w:ascii="Times New Roman" w:hAnsi="Times New Roman"/>
          <w:sz w:val="22"/>
          <w:szCs w:val="22"/>
        </w:rPr>
        <w:t xml:space="preserve">The Treasury Department and the IRS propose these rules to provide an administrable framework for applying the statutory requirements under section 128.  </w:t>
      </w:r>
    </w:p>
    <w:p w:rsidR="009515A4" w:rsidRPr="00C6598D" w:rsidP="00C6598D" w14:paraId="75CFE07E" w14:textId="77777777">
      <w:pPr>
        <w:ind w:left="360"/>
        <w:rPr>
          <w:rFonts w:ascii="Times New Roman" w:hAnsi="Times New Roman"/>
          <w:sz w:val="22"/>
          <w:szCs w:val="22"/>
        </w:rPr>
      </w:pPr>
    </w:p>
    <w:p w:rsidR="00383CAE" w:rsidRPr="00C6598D" w:rsidP="00C6598D" w14:paraId="5F3E7937" w14:textId="307718EE">
      <w:pPr>
        <w:ind w:left="360"/>
        <w:rPr>
          <w:rFonts w:ascii="Times New Roman" w:hAnsi="Times New Roman"/>
          <w:sz w:val="22"/>
          <w:szCs w:val="22"/>
        </w:rPr>
      </w:pPr>
      <w:r w:rsidRPr="00C6598D">
        <w:rPr>
          <w:rFonts w:ascii="Times New Roman" w:hAnsi="Times New Roman"/>
          <w:sz w:val="22"/>
          <w:szCs w:val="22"/>
        </w:rPr>
        <w:t xml:space="preserve">The collection of information in this proposed regulation is in sections 1.128-2, </w:t>
      </w:r>
      <w:r w:rsidRPr="00C6598D" w:rsidR="00F13602">
        <w:rPr>
          <w:rFonts w:ascii="Times New Roman" w:hAnsi="Times New Roman"/>
          <w:sz w:val="22"/>
          <w:szCs w:val="22"/>
        </w:rPr>
        <w:t xml:space="preserve">and </w:t>
      </w:r>
      <w:r w:rsidRPr="00C6598D">
        <w:rPr>
          <w:rFonts w:ascii="Times New Roman" w:hAnsi="Times New Roman"/>
          <w:sz w:val="22"/>
          <w:szCs w:val="22"/>
        </w:rPr>
        <w:t>1.128-3</w:t>
      </w:r>
      <w:r w:rsidRPr="00C6598D" w:rsidR="00F13602">
        <w:rPr>
          <w:rFonts w:ascii="Times New Roman" w:hAnsi="Times New Roman"/>
          <w:sz w:val="22"/>
          <w:szCs w:val="22"/>
        </w:rPr>
        <w:t>.</w:t>
      </w:r>
      <w:r w:rsidRPr="00C6598D">
        <w:rPr>
          <w:rFonts w:ascii="Times New Roman" w:hAnsi="Times New Roman"/>
          <w:sz w:val="22"/>
          <w:szCs w:val="22"/>
        </w:rPr>
        <w:t xml:space="preserve"> This information is necessary to provide guidance with respect to employer contributions</w:t>
      </w:r>
      <w:r w:rsidRPr="00C6598D" w:rsidR="00F13602">
        <w:rPr>
          <w:rFonts w:ascii="Times New Roman" w:hAnsi="Times New Roman"/>
          <w:sz w:val="22"/>
          <w:szCs w:val="22"/>
        </w:rPr>
        <w:t xml:space="preserve"> to Trump Accounts</w:t>
      </w:r>
      <w:r w:rsidRPr="00C6598D">
        <w:rPr>
          <w:rFonts w:ascii="Times New Roman" w:hAnsi="Times New Roman"/>
          <w:sz w:val="22"/>
          <w:szCs w:val="22"/>
        </w:rPr>
        <w:t xml:space="preserve">. </w:t>
      </w:r>
      <w:r w:rsidRPr="00C6598D" w:rsidR="00F007B6">
        <w:rPr>
          <w:rFonts w:ascii="Times New Roman" w:hAnsi="Times New Roman"/>
          <w:sz w:val="22"/>
          <w:szCs w:val="22"/>
        </w:rPr>
        <w:t>The collections of information are necessary to demonstrate compliance with section 128 and the proposed regulations implementing those statutory provisions</w:t>
      </w:r>
      <w:r w:rsidRPr="00C6598D">
        <w:rPr>
          <w:rFonts w:ascii="Times New Roman" w:hAnsi="Times New Roman"/>
          <w:sz w:val="22"/>
          <w:szCs w:val="22"/>
        </w:rPr>
        <w:t>.</w:t>
      </w:r>
    </w:p>
    <w:tbl>
      <w:tblPr>
        <w:tblpPr w:leftFromText="180" w:rightFromText="180" w:vertAnchor="text" w:horzAnchor="margin" w:tblpXSpec="right" w:tblpY="224"/>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05"/>
        <w:gridCol w:w="1330"/>
        <w:gridCol w:w="1306"/>
        <w:gridCol w:w="1228"/>
        <w:gridCol w:w="1094"/>
        <w:gridCol w:w="1072"/>
        <w:gridCol w:w="1350"/>
      </w:tblGrid>
      <w:tr w14:paraId="74468B7B" w14:textId="77777777" w:rsidTr="006F57CB">
        <w:tblPrEx>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705" w:type="dxa"/>
            <w:vAlign w:val="bottom"/>
          </w:tcPr>
          <w:p w:rsidR="006F57CB" w:rsidRPr="00C6598D" w:rsidP="00C6598D" w14:paraId="68FB3C04" w14:textId="77777777">
            <w:pPr>
              <w:numPr>
                <w:ilvl w:val="12"/>
                <w:numId w:val="0"/>
              </w:numPr>
              <w:jc w:val="center"/>
              <w:rPr>
                <w:rFonts w:ascii="Times New Roman" w:hAnsi="Times New Roman"/>
                <w:b/>
              </w:rPr>
            </w:pPr>
            <w:r w:rsidRPr="00C6598D">
              <w:rPr>
                <w:rFonts w:ascii="Times New Roman" w:hAnsi="Times New Roman"/>
                <w:b/>
              </w:rPr>
              <w:t>Authority</w:t>
            </w:r>
          </w:p>
        </w:tc>
        <w:tc>
          <w:tcPr>
            <w:tcW w:w="1330" w:type="dxa"/>
            <w:vAlign w:val="bottom"/>
          </w:tcPr>
          <w:p w:rsidR="006F57CB" w:rsidRPr="00C6598D" w:rsidP="00C6598D" w14:paraId="093A5134" w14:textId="77777777">
            <w:pPr>
              <w:numPr>
                <w:ilvl w:val="12"/>
                <w:numId w:val="0"/>
              </w:numPr>
              <w:jc w:val="center"/>
              <w:rPr>
                <w:rFonts w:ascii="Times New Roman" w:hAnsi="Times New Roman"/>
                <w:b/>
              </w:rPr>
            </w:pPr>
            <w:r w:rsidRPr="00C6598D">
              <w:rPr>
                <w:rFonts w:ascii="Times New Roman" w:hAnsi="Times New Roman"/>
                <w:b/>
              </w:rPr>
              <w:t>Description</w:t>
            </w:r>
          </w:p>
        </w:tc>
        <w:tc>
          <w:tcPr>
            <w:tcW w:w="1306" w:type="dxa"/>
            <w:vAlign w:val="bottom"/>
          </w:tcPr>
          <w:p w:rsidR="006F57CB" w:rsidRPr="00C6598D" w:rsidP="00C6598D" w14:paraId="1D49F303" w14:textId="77777777">
            <w:pPr>
              <w:numPr>
                <w:ilvl w:val="12"/>
                <w:numId w:val="0"/>
              </w:numPr>
              <w:jc w:val="center"/>
              <w:rPr>
                <w:rFonts w:ascii="Times New Roman" w:hAnsi="Times New Roman"/>
                <w:b/>
              </w:rPr>
            </w:pPr>
            <w:r w:rsidRPr="00C6598D">
              <w:rPr>
                <w:rFonts w:ascii="Times New Roman" w:hAnsi="Times New Roman"/>
                <w:b/>
              </w:rPr>
              <w:t># of Respondents</w:t>
            </w:r>
          </w:p>
        </w:tc>
        <w:tc>
          <w:tcPr>
            <w:tcW w:w="1228" w:type="dxa"/>
            <w:vAlign w:val="bottom"/>
          </w:tcPr>
          <w:p w:rsidR="006F57CB" w:rsidRPr="00C6598D" w:rsidP="00C6598D" w14:paraId="38FC79A1" w14:textId="77777777">
            <w:pPr>
              <w:numPr>
                <w:ilvl w:val="12"/>
                <w:numId w:val="0"/>
              </w:numPr>
              <w:jc w:val="center"/>
              <w:rPr>
                <w:rFonts w:ascii="Times New Roman" w:hAnsi="Times New Roman"/>
                <w:b/>
              </w:rPr>
            </w:pPr>
            <w:r w:rsidRPr="00C6598D">
              <w:rPr>
                <w:rFonts w:ascii="Times New Roman" w:hAnsi="Times New Roman"/>
                <w:b/>
              </w:rPr>
              <w:t># Responses per Respondent</w:t>
            </w:r>
          </w:p>
        </w:tc>
        <w:tc>
          <w:tcPr>
            <w:tcW w:w="1094" w:type="dxa"/>
            <w:vAlign w:val="bottom"/>
          </w:tcPr>
          <w:p w:rsidR="006F57CB" w:rsidRPr="00C6598D" w:rsidP="00C6598D" w14:paraId="48D2F087" w14:textId="77777777">
            <w:pPr>
              <w:numPr>
                <w:ilvl w:val="12"/>
                <w:numId w:val="0"/>
              </w:numPr>
              <w:jc w:val="center"/>
              <w:rPr>
                <w:rFonts w:ascii="Times New Roman" w:hAnsi="Times New Roman"/>
                <w:b/>
              </w:rPr>
            </w:pPr>
            <w:r w:rsidRPr="00C6598D">
              <w:rPr>
                <w:rFonts w:ascii="Times New Roman" w:hAnsi="Times New Roman"/>
                <w:b/>
              </w:rPr>
              <w:t>Annual Responses</w:t>
            </w:r>
          </w:p>
        </w:tc>
        <w:tc>
          <w:tcPr>
            <w:tcW w:w="1072" w:type="dxa"/>
            <w:vAlign w:val="bottom"/>
          </w:tcPr>
          <w:p w:rsidR="006F57CB" w:rsidRPr="00C6598D" w:rsidP="00C6598D" w14:paraId="5F62391E" w14:textId="77777777">
            <w:pPr>
              <w:numPr>
                <w:ilvl w:val="12"/>
                <w:numId w:val="0"/>
              </w:numPr>
              <w:jc w:val="center"/>
              <w:rPr>
                <w:rFonts w:ascii="Times New Roman" w:hAnsi="Times New Roman"/>
                <w:b/>
              </w:rPr>
            </w:pPr>
            <w:r w:rsidRPr="00C6598D">
              <w:rPr>
                <w:rFonts w:ascii="Times New Roman" w:hAnsi="Times New Roman"/>
                <w:b/>
              </w:rPr>
              <w:t>Hours per Response</w:t>
            </w:r>
          </w:p>
        </w:tc>
        <w:tc>
          <w:tcPr>
            <w:tcW w:w="1350" w:type="dxa"/>
            <w:vAlign w:val="bottom"/>
          </w:tcPr>
          <w:p w:rsidR="006F57CB" w:rsidRPr="00C6598D" w:rsidP="00C6598D" w14:paraId="56361814" w14:textId="77777777">
            <w:pPr>
              <w:numPr>
                <w:ilvl w:val="12"/>
                <w:numId w:val="0"/>
              </w:numPr>
              <w:jc w:val="center"/>
              <w:rPr>
                <w:rFonts w:ascii="Times New Roman" w:hAnsi="Times New Roman"/>
                <w:b/>
              </w:rPr>
            </w:pPr>
            <w:r w:rsidRPr="00C6598D">
              <w:rPr>
                <w:rFonts w:ascii="Times New Roman" w:hAnsi="Times New Roman"/>
                <w:b/>
              </w:rPr>
              <w:t>Total Burden</w:t>
            </w:r>
          </w:p>
        </w:tc>
      </w:tr>
      <w:tr w14:paraId="281B3BB9" w14:textId="77777777" w:rsidTr="006F57CB">
        <w:tblPrEx>
          <w:tblW w:w="9085" w:type="dxa"/>
          <w:tblLook w:val="04A0"/>
        </w:tblPrEx>
        <w:tc>
          <w:tcPr>
            <w:tcW w:w="1705" w:type="dxa"/>
            <w:vAlign w:val="bottom"/>
          </w:tcPr>
          <w:p w:rsidR="006F57CB" w:rsidRPr="00C6598D" w:rsidP="00C6598D" w14:paraId="5161F42E" w14:textId="6397761B">
            <w:pPr>
              <w:numPr>
                <w:ilvl w:val="12"/>
                <w:numId w:val="0"/>
              </w:numPr>
              <w:jc w:val="center"/>
              <w:rPr>
                <w:rFonts w:ascii="Times New Roman" w:hAnsi="Times New Roman"/>
              </w:rPr>
            </w:pPr>
            <w:r w:rsidRPr="00C6598D">
              <w:rPr>
                <w:rFonts w:ascii="Times New Roman" w:hAnsi="Times New Roman"/>
              </w:rPr>
              <w:t>IRC §§ 128</w:t>
            </w:r>
          </w:p>
        </w:tc>
        <w:tc>
          <w:tcPr>
            <w:tcW w:w="1330" w:type="dxa"/>
            <w:vAlign w:val="bottom"/>
          </w:tcPr>
          <w:p w:rsidR="006F57CB" w:rsidRPr="00C6598D" w:rsidP="00C6598D" w14:paraId="35E16459" w14:textId="05F2EBBA">
            <w:pPr>
              <w:numPr>
                <w:ilvl w:val="12"/>
                <w:numId w:val="0"/>
              </w:numPr>
              <w:jc w:val="center"/>
              <w:rPr>
                <w:rFonts w:ascii="Times New Roman" w:hAnsi="Times New Roman"/>
              </w:rPr>
            </w:pPr>
            <w:r w:rsidRPr="00C6598D">
              <w:rPr>
                <w:rFonts w:ascii="Times New Roman" w:hAnsi="Times New Roman"/>
              </w:rPr>
              <w:t>Guidance</w:t>
            </w:r>
            <w:r w:rsidRPr="00C6598D" w:rsidR="00F31090">
              <w:rPr>
                <w:rFonts w:ascii="Times New Roman" w:hAnsi="Times New Roman"/>
              </w:rPr>
              <w:t xml:space="preserve"> &amp; Employer Portal</w:t>
            </w:r>
            <w:r w:rsidRPr="00C6598D" w:rsidR="001D0A76">
              <w:rPr>
                <w:rFonts w:ascii="Times New Roman" w:hAnsi="Times New Roman"/>
              </w:rPr>
              <w:t xml:space="preserve"> Submissions</w:t>
            </w:r>
          </w:p>
        </w:tc>
        <w:tc>
          <w:tcPr>
            <w:tcW w:w="1306" w:type="dxa"/>
            <w:vAlign w:val="bottom"/>
          </w:tcPr>
          <w:p w:rsidR="006F57CB" w:rsidRPr="00C6598D" w:rsidP="00C6598D" w14:paraId="22D389CB" w14:textId="2FBE51C9">
            <w:pPr>
              <w:numPr>
                <w:ilvl w:val="12"/>
                <w:numId w:val="0"/>
              </w:numPr>
              <w:jc w:val="center"/>
              <w:rPr>
                <w:rFonts w:ascii="Times New Roman" w:hAnsi="Times New Roman"/>
              </w:rPr>
            </w:pPr>
            <w:r w:rsidRPr="00C6598D">
              <w:rPr>
                <w:rFonts w:ascii="Times New Roman" w:hAnsi="Times New Roman"/>
              </w:rPr>
              <w:t>217,000</w:t>
            </w:r>
          </w:p>
        </w:tc>
        <w:tc>
          <w:tcPr>
            <w:tcW w:w="1228" w:type="dxa"/>
            <w:vAlign w:val="bottom"/>
          </w:tcPr>
          <w:p w:rsidR="006F57CB" w:rsidRPr="00C6598D" w:rsidP="00C6598D" w14:paraId="2859F3F5" w14:textId="1F7BA35A">
            <w:pPr>
              <w:numPr>
                <w:ilvl w:val="12"/>
                <w:numId w:val="0"/>
              </w:numPr>
              <w:jc w:val="center"/>
              <w:rPr>
                <w:rFonts w:ascii="Times New Roman" w:hAnsi="Times New Roman"/>
              </w:rPr>
            </w:pPr>
            <w:r w:rsidRPr="00C6598D">
              <w:rPr>
                <w:rFonts w:ascii="Times New Roman" w:hAnsi="Times New Roman"/>
              </w:rPr>
              <w:t>1</w:t>
            </w:r>
          </w:p>
        </w:tc>
        <w:tc>
          <w:tcPr>
            <w:tcW w:w="1094" w:type="dxa"/>
            <w:vAlign w:val="bottom"/>
          </w:tcPr>
          <w:p w:rsidR="006F57CB" w:rsidRPr="00C6598D" w:rsidP="00C6598D" w14:paraId="1DF0D539" w14:textId="36970C1B">
            <w:pPr>
              <w:numPr>
                <w:ilvl w:val="12"/>
                <w:numId w:val="0"/>
              </w:numPr>
              <w:jc w:val="center"/>
              <w:rPr>
                <w:rFonts w:ascii="Times New Roman" w:hAnsi="Times New Roman"/>
              </w:rPr>
            </w:pPr>
            <w:r w:rsidRPr="00C6598D">
              <w:rPr>
                <w:rFonts w:ascii="Times New Roman" w:hAnsi="Times New Roman"/>
              </w:rPr>
              <w:t>217,000</w:t>
            </w:r>
          </w:p>
        </w:tc>
        <w:tc>
          <w:tcPr>
            <w:tcW w:w="1072" w:type="dxa"/>
            <w:vAlign w:val="bottom"/>
          </w:tcPr>
          <w:p w:rsidR="006F57CB" w:rsidRPr="00C6598D" w:rsidP="00C6598D" w14:paraId="3B30AFAB" w14:textId="43FA86F4">
            <w:pPr>
              <w:numPr>
                <w:ilvl w:val="12"/>
                <w:numId w:val="0"/>
              </w:numPr>
              <w:jc w:val="center"/>
              <w:rPr>
                <w:rFonts w:ascii="Times New Roman" w:hAnsi="Times New Roman"/>
              </w:rPr>
            </w:pPr>
            <w:r w:rsidRPr="00C6598D">
              <w:rPr>
                <w:rFonts w:ascii="Times New Roman" w:hAnsi="Times New Roman"/>
              </w:rPr>
              <w:t>8</w:t>
            </w:r>
          </w:p>
        </w:tc>
        <w:tc>
          <w:tcPr>
            <w:tcW w:w="1350" w:type="dxa"/>
            <w:vAlign w:val="bottom"/>
          </w:tcPr>
          <w:p w:rsidR="006F57CB" w:rsidRPr="00C6598D" w:rsidP="00C6598D" w14:paraId="55D0034B" w14:textId="5034FE30">
            <w:pPr>
              <w:numPr>
                <w:ilvl w:val="12"/>
                <w:numId w:val="0"/>
              </w:numPr>
              <w:jc w:val="center"/>
              <w:rPr>
                <w:rFonts w:ascii="Times New Roman" w:hAnsi="Times New Roman"/>
              </w:rPr>
            </w:pPr>
            <w:r w:rsidRPr="00C6598D">
              <w:rPr>
                <w:rFonts w:ascii="Times New Roman" w:hAnsi="Times New Roman"/>
              </w:rPr>
              <w:t>1,736,000</w:t>
            </w:r>
          </w:p>
        </w:tc>
      </w:tr>
      <w:tr w14:paraId="17B6AF78" w14:textId="77777777" w:rsidTr="006F57CB">
        <w:tblPrEx>
          <w:tblW w:w="9085" w:type="dxa"/>
          <w:tblLook w:val="04A0"/>
        </w:tblPrEx>
        <w:tc>
          <w:tcPr>
            <w:tcW w:w="1705" w:type="dxa"/>
            <w:vAlign w:val="bottom"/>
          </w:tcPr>
          <w:p w:rsidR="006F57CB" w:rsidRPr="00C6598D" w:rsidP="00C6598D" w14:paraId="37CEFC21" w14:textId="77777777">
            <w:pPr>
              <w:numPr>
                <w:ilvl w:val="12"/>
                <w:numId w:val="0"/>
              </w:numPr>
              <w:jc w:val="center"/>
              <w:rPr>
                <w:rFonts w:ascii="Times New Roman" w:hAnsi="Times New Roman"/>
                <w:b/>
              </w:rPr>
            </w:pPr>
            <w:r w:rsidRPr="00C6598D">
              <w:rPr>
                <w:rFonts w:ascii="Times New Roman" w:hAnsi="Times New Roman"/>
                <w:b/>
              </w:rPr>
              <w:t>Totals</w:t>
            </w:r>
          </w:p>
        </w:tc>
        <w:tc>
          <w:tcPr>
            <w:tcW w:w="1330" w:type="dxa"/>
            <w:vAlign w:val="bottom"/>
          </w:tcPr>
          <w:p w:rsidR="006F57CB" w:rsidRPr="00C6598D" w:rsidP="00C6598D" w14:paraId="1AAB4240" w14:textId="77777777">
            <w:pPr>
              <w:numPr>
                <w:ilvl w:val="12"/>
                <w:numId w:val="0"/>
              </w:numPr>
              <w:jc w:val="center"/>
              <w:rPr>
                <w:rFonts w:ascii="Times New Roman" w:hAnsi="Times New Roman"/>
                <w:b/>
              </w:rPr>
            </w:pPr>
          </w:p>
        </w:tc>
        <w:tc>
          <w:tcPr>
            <w:tcW w:w="1306" w:type="dxa"/>
            <w:vAlign w:val="bottom"/>
          </w:tcPr>
          <w:p w:rsidR="006F57CB" w:rsidRPr="00C6598D" w:rsidP="00C6598D" w14:paraId="371956EF" w14:textId="5DF2CABC">
            <w:pPr>
              <w:numPr>
                <w:ilvl w:val="12"/>
                <w:numId w:val="0"/>
              </w:numPr>
              <w:jc w:val="center"/>
              <w:rPr>
                <w:rFonts w:ascii="Times New Roman" w:hAnsi="Times New Roman"/>
                <w:b/>
              </w:rPr>
            </w:pPr>
            <w:r w:rsidRPr="00C6598D">
              <w:rPr>
                <w:rFonts w:ascii="Times New Roman" w:hAnsi="Times New Roman"/>
                <w:b/>
              </w:rPr>
              <w:t>217,000</w:t>
            </w:r>
          </w:p>
        </w:tc>
        <w:tc>
          <w:tcPr>
            <w:tcW w:w="1228" w:type="dxa"/>
            <w:vAlign w:val="bottom"/>
          </w:tcPr>
          <w:p w:rsidR="006F57CB" w:rsidRPr="00C6598D" w:rsidP="00C6598D" w14:paraId="6228E5D0" w14:textId="77777777">
            <w:pPr>
              <w:numPr>
                <w:ilvl w:val="12"/>
                <w:numId w:val="0"/>
              </w:numPr>
              <w:jc w:val="center"/>
              <w:rPr>
                <w:rFonts w:ascii="Times New Roman" w:hAnsi="Times New Roman"/>
                <w:b/>
              </w:rPr>
            </w:pPr>
          </w:p>
        </w:tc>
        <w:tc>
          <w:tcPr>
            <w:tcW w:w="1094" w:type="dxa"/>
            <w:vAlign w:val="bottom"/>
          </w:tcPr>
          <w:p w:rsidR="006F57CB" w:rsidRPr="00C6598D" w:rsidP="00C6598D" w14:paraId="56055858" w14:textId="77617F28">
            <w:pPr>
              <w:numPr>
                <w:ilvl w:val="12"/>
                <w:numId w:val="0"/>
              </w:numPr>
              <w:jc w:val="center"/>
              <w:rPr>
                <w:rFonts w:ascii="Times New Roman" w:hAnsi="Times New Roman"/>
                <w:b/>
              </w:rPr>
            </w:pPr>
            <w:r w:rsidRPr="00C6598D">
              <w:rPr>
                <w:rFonts w:ascii="Times New Roman" w:hAnsi="Times New Roman"/>
                <w:b/>
              </w:rPr>
              <w:t>217,000</w:t>
            </w:r>
          </w:p>
        </w:tc>
        <w:tc>
          <w:tcPr>
            <w:tcW w:w="1072" w:type="dxa"/>
            <w:vAlign w:val="bottom"/>
          </w:tcPr>
          <w:p w:rsidR="006F57CB" w:rsidRPr="00C6598D" w:rsidP="00C6598D" w14:paraId="261B0482" w14:textId="77777777">
            <w:pPr>
              <w:numPr>
                <w:ilvl w:val="12"/>
                <w:numId w:val="0"/>
              </w:numPr>
              <w:jc w:val="center"/>
              <w:rPr>
                <w:rFonts w:ascii="Times New Roman" w:hAnsi="Times New Roman"/>
                <w:b/>
              </w:rPr>
            </w:pPr>
          </w:p>
        </w:tc>
        <w:tc>
          <w:tcPr>
            <w:tcW w:w="1350" w:type="dxa"/>
            <w:vAlign w:val="bottom"/>
          </w:tcPr>
          <w:p w:rsidR="006F57CB" w:rsidRPr="00C6598D" w:rsidP="00C6598D" w14:paraId="7588AF36" w14:textId="289FF188">
            <w:pPr>
              <w:numPr>
                <w:ilvl w:val="12"/>
                <w:numId w:val="0"/>
              </w:numPr>
              <w:jc w:val="center"/>
              <w:rPr>
                <w:rFonts w:ascii="Times New Roman" w:hAnsi="Times New Roman"/>
                <w:b/>
              </w:rPr>
            </w:pPr>
            <w:r w:rsidRPr="00C6598D">
              <w:rPr>
                <w:rFonts w:ascii="Times New Roman" w:hAnsi="Times New Roman"/>
                <w:b/>
              </w:rPr>
              <w:t>1,736,000</w:t>
            </w:r>
          </w:p>
        </w:tc>
      </w:tr>
    </w:tbl>
    <w:p w:rsidR="00865FF4" w:rsidRPr="00C6598D" w:rsidP="00C6598D" w14:paraId="406FAD54" w14:textId="77777777">
      <w:pPr>
        <w:rPr>
          <w:rFonts w:ascii="Times New Roman" w:hAnsi="Times New Roman"/>
        </w:rPr>
      </w:pPr>
    </w:p>
    <w:p w:rsidR="009B74BA" w:rsidRPr="00C6598D" w:rsidP="00C6598D" w14:paraId="3BA1F58B" w14:textId="24D7AD1D">
      <w:pPr>
        <w:pStyle w:val="Heading1"/>
        <w:numPr>
          <w:ilvl w:val="0"/>
          <w:numId w:val="6"/>
        </w:numPr>
        <w:ind w:left="360"/>
        <w:rPr>
          <w:rFonts w:ascii="Times New Roman" w:hAnsi="Times New Roman"/>
          <w:b/>
          <w:bCs/>
          <w:sz w:val="22"/>
          <w:szCs w:val="22"/>
          <w:u w:val="single"/>
        </w:rPr>
      </w:pPr>
      <w:r w:rsidRPr="00C6598D">
        <w:rPr>
          <w:rFonts w:ascii="Times New Roman" w:hAnsi="Times New Roman"/>
          <w:b/>
          <w:bCs/>
          <w:sz w:val="22"/>
          <w:szCs w:val="22"/>
          <w:u w:val="single"/>
        </w:rPr>
        <w:t>ESTIMATED TOTAL ANNUAL COST BURDEN TO RESPONDENTS</w:t>
      </w:r>
    </w:p>
    <w:p w:rsidR="00DD7EF7" w:rsidRPr="00C6598D" w:rsidP="00C6598D" w14:paraId="4F55A96A" w14:textId="77777777">
      <w:pPr>
        <w:widowControl/>
        <w:ind w:left="360"/>
        <w:rPr>
          <w:rFonts w:ascii="Times New Roman" w:hAnsi="Times New Roman"/>
          <w:sz w:val="22"/>
          <w:szCs w:val="22"/>
        </w:rPr>
      </w:pPr>
    </w:p>
    <w:p w:rsidR="006B2774" w:rsidRPr="00C6598D" w:rsidP="00C6598D" w14:paraId="6318B696" w14:textId="77777777">
      <w:pPr>
        <w:ind w:left="360"/>
        <w:jc w:val="both"/>
        <w:rPr>
          <w:rFonts w:ascii="Times New Roman" w:hAnsi="Times New Roman"/>
          <w:sz w:val="22"/>
          <w:szCs w:val="22"/>
        </w:rPr>
      </w:pPr>
      <w:r w:rsidRPr="00C6598D">
        <w:rPr>
          <w:rFonts w:ascii="Times New Roman" w:hAnsi="Times New Roman"/>
          <w:sz w:val="22"/>
          <w:szCs w:val="22"/>
        </w:rPr>
        <w:t>There are no required startup, capital, or ongoing system maintenance costs to employers associated with the Trump Accounts Employer Portal.</w:t>
      </w:r>
    </w:p>
    <w:p w:rsidR="006B2774" w:rsidRPr="00C6598D" w:rsidP="00C6598D" w14:paraId="0EB87B32" w14:textId="77777777">
      <w:pPr>
        <w:ind w:left="360"/>
        <w:jc w:val="both"/>
        <w:rPr>
          <w:rFonts w:ascii="Times New Roman" w:hAnsi="Times New Roman"/>
          <w:sz w:val="22"/>
          <w:szCs w:val="22"/>
        </w:rPr>
      </w:pPr>
    </w:p>
    <w:p w:rsidR="006B2774" w:rsidRPr="00C6598D" w:rsidP="00C6598D" w14:paraId="5CF81366" w14:textId="241623AB">
      <w:pPr>
        <w:ind w:left="360"/>
        <w:jc w:val="both"/>
        <w:rPr>
          <w:rFonts w:ascii="Times New Roman" w:hAnsi="Times New Roman"/>
          <w:sz w:val="22"/>
          <w:szCs w:val="22"/>
        </w:rPr>
      </w:pPr>
      <w:r w:rsidRPr="00C6598D">
        <w:rPr>
          <w:rFonts w:ascii="Times New Roman" w:hAnsi="Times New Roman"/>
          <w:sz w:val="22"/>
          <w:szCs w:val="22"/>
        </w:rPr>
        <w:t xml:space="preserve">Employers may manually upload contribution remittance files in CSV format through the Portal without making changes to their existing systems. Alternatively, employers may elect to establish a Secure File Transfer Protocol (SFTP) </w:t>
      </w:r>
      <w:r w:rsidRPr="00C6598D">
        <w:rPr>
          <w:rFonts w:ascii="Times New Roman" w:hAnsi="Times New Roman"/>
          <w:sz w:val="22"/>
          <w:szCs w:val="22"/>
        </w:rPr>
        <w:t>connection</w:t>
      </w:r>
      <w:r w:rsidRPr="00C6598D">
        <w:rPr>
          <w:rFonts w:ascii="Times New Roman" w:hAnsi="Times New Roman"/>
          <w:sz w:val="22"/>
          <w:szCs w:val="22"/>
        </w:rPr>
        <w:t xml:space="preserve"> with their existing payroll or benefits administration systems to automate the submission of remittance files. This integration is optional and is not required for participation in the program. Employers that choose to implement SFTP connectivity or modify their existing systems may incur associated costs at their discretion. However, these modifications are not required by Treasury to use the Employer Portal.</w:t>
      </w:r>
    </w:p>
    <w:p w:rsidR="006B2774" w:rsidRPr="00C6598D" w:rsidP="00C6598D" w14:paraId="1FE96E74" w14:textId="77777777">
      <w:pPr>
        <w:ind w:left="360"/>
        <w:jc w:val="both"/>
        <w:rPr>
          <w:rFonts w:ascii="Times New Roman" w:hAnsi="Times New Roman"/>
          <w:sz w:val="22"/>
          <w:szCs w:val="22"/>
        </w:rPr>
      </w:pPr>
    </w:p>
    <w:p w:rsidR="006B2774" w:rsidRPr="00C6598D" w:rsidP="00C6598D" w14:paraId="63FAEF11" w14:textId="77777777">
      <w:pPr>
        <w:ind w:left="360"/>
        <w:jc w:val="both"/>
        <w:rPr>
          <w:rFonts w:ascii="Times New Roman" w:hAnsi="Times New Roman"/>
          <w:sz w:val="22"/>
          <w:szCs w:val="22"/>
        </w:rPr>
      </w:pPr>
    </w:p>
    <w:p w:rsidR="009B74BA" w:rsidRPr="00C6598D" w:rsidP="00C6598D" w14:paraId="41306861" w14:textId="7F3505F9">
      <w:pPr>
        <w:pStyle w:val="Heading1"/>
        <w:numPr>
          <w:ilvl w:val="0"/>
          <w:numId w:val="6"/>
        </w:numPr>
        <w:ind w:left="360"/>
        <w:rPr>
          <w:rFonts w:ascii="Times New Roman" w:hAnsi="Times New Roman"/>
          <w:b/>
          <w:bCs/>
          <w:sz w:val="22"/>
          <w:szCs w:val="22"/>
          <w:u w:val="single"/>
        </w:rPr>
      </w:pPr>
      <w:r w:rsidRPr="00C6598D">
        <w:rPr>
          <w:rFonts w:ascii="Times New Roman" w:hAnsi="Times New Roman"/>
          <w:b/>
          <w:bCs/>
          <w:sz w:val="22"/>
          <w:szCs w:val="22"/>
          <w:u w:val="single"/>
        </w:rPr>
        <w:t>ESTIMATED ANNUALIZED COST TO THE FEDERAL GOVERNMENT</w:t>
      </w:r>
    </w:p>
    <w:p w:rsidR="009B74BA" w:rsidRPr="00C6598D" w:rsidP="00C6598D" w14:paraId="79212528" w14:textId="77777777">
      <w:pPr>
        <w:widowControl/>
        <w:ind w:left="360"/>
        <w:rPr>
          <w:rFonts w:ascii="Times New Roman" w:hAnsi="Times New Roman"/>
          <w:sz w:val="22"/>
          <w:szCs w:val="22"/>
        </w:rPr>
      </w:pPr>
    </w:p>
    <w:p w:rsidR="006B2774" w:rsidRPr="00C6598D" w:rsidP="00C6598D" w14:paraId="6F2C0A5F" w14:textId="5A7BE65E">
      <w:pPr>
        <w:widowControl/>
        <w:ind w:left="360"/>
        <w:rPr>
          <w:rFonts w:ascii="Times New Roman" w:hAnsi="Times New Roman"/>
          <w:sz w:val="22"/>
          <w:szCs w:val="22"/>
        </w:rPr>
      </w:pPr>
      <w:r w:rsidRPr="00C6598D">
        <w:rPr>
          <w:rFonts w:ascii="Times New Roman" w:hAnsi="Times New Roman"/>
          <w:sz w:val="22"/>
          <w:szCs w:val="22"/>
        </w:rPr>
        <w:t>The existing regulatory collection anticipates no significant additional costs to the Federal Government beyond normal program administration.</w:t>
      </w:r>
      <w:r w:rsidRPr="00C6598D" w:rsidR="00DB436F">
        <w:rPr>
          <w:rFonts w:ascii="Times New Roman" w:hAnsi="Times New Roman"/>
          <w:sz w:val="22"/>
          <w:szCs w:val="22"/>
        </w:rPr>
        <w:t xml:space="preserve"> The </w:t>
      </w:r>
      <w:r w:rsidRPr="00C6598D" w:rsidR="00A52435">
        <w:rPr>
          <w:rFonts w:ascii="Times New Roman" w:hAnsi="Times New Roman"/>
          <w:sz w:val="22"/>
          <w:szCs w:val="22"/>
        </w:rPr>
        <w:t>portal submissions will be routed to Bank of New York (BNY), Treasury’s fi</w:t>
      </w:r>
      <w:r w:rsidRPr="00C6598D" w:rsidR="006723B7">
        <w:rPr>
          <w:rFonts w:ascii="Times New Roman" w:hAnsi="Times New Roman"/>
          <w:sz w:val="22"/>
          <w:szCs w:val="22"/>
        </w:rPr>
        <w:t>nancial</w:t>
      </w:r>
      <w:r w:rsidRPr="00C6598D" w:rsidR="00A52435">
        <w:rPr>
          <w:rFonts w:ascii="Times New Roman" w:hAnsi="Times New Roman"/>
          <w:sz w:val="22"/>
          <w:szCs w:val="22"/>
        </w:rPr>
        <w:t xml:space="preserve"> agent for Trump accounts,</w:t>
      </w:r>
      <w:r w:rsidRPr="00C6598D" w:rsidR="00304D19">
        <w:rPr>
          <w:rFonts w:ascii="Times New Roman" w:hAnsi="Times New Roman"/>
          <w:sz w:val="22"/>
          <w:szCs w:val="22"/>
        </w:rPr>
        <w:t xml:space="preserve"> for processing.</w:t>
      </w:r>
    </w:p>
    <w:p w:rsidR="006B2774" w:rsidRPr="00C6598D" w:rsidP="00C6598D" w14:paraId="0796C65E" w14:textId="77777777">
      <w:pPr>
        <w:widowControl/>
        <w:ind w:left="360"/>
        <w:rPr>
          <w:rFonts w:ascii="Times New Roman" w:hAnsi="Times New Roman"/>
          <w:sz w:val="22"/>
          <w:szCs w:val="22"/>
        </w:rPr>
      </w:pPr>
    </w:p>
    <w:p w:rsidR="006B2774" w:rsidRPr="00C6598D" w:rsidP="00C6598D" w14:paraId="2B9E8F0F" w14:textId="77777777">
      <w:pPr>
        <w:widowControl/>
        <w:rPr>
          <w:rFonts w:ascii="Times New Roman" w:hAnsi="Times New Roman"/>
          <w:sz w:val="22"/>
          <w:szCs w:val="22"/>
        </w:rPr>
      </w:pPr>
    </w:p>
    <w:p w:rsidR="009B74BA" w:rsidRPr="00C6598D" w:rsidP="00C6598D" w14:paraId="47F139AA" w14:textId="53C23011">
      <w:pPr>
        <w:pStyle w:val="Heading1"/>
        <w:numPr>
          <w:ilvl w:val="0"/>
          <w:numId w:val="6"/>
        </w:numPr>
        <w:ind w:left="360"/>
        <w:rPr>
          <w:rFonts w:ascii="Times New Roman" w:hAnsi="Times New Roman"/>
          <w:b/>
          <w:bCs/>
          <w:sz w:val="22"/>
          <w:szCs w:val="22"/>
          <w:u w:val="single"/>
        </w:rPr>
      </w:pPr>
      <w:r w:rsidRPr="00C6598D">
        <w:rPr>
          <w:rFonts w:ascii="Times New Roman" w:hAnsi="Times New Roman"/>
          <w:b/>
          <w:bCs/>
          <w:sz w:val="22"/>
          <w:szCs w:val="22"/>
          <w:u w:val="single"/>
        </w:rPr>
        <w:t>REASONS FOR CHANGE IN BURDEN</w:t>
      </w:r>
    </w:p>
    <w:p w:rsidR="00BD52D5" w:rsidRPr="00C6598D" w:rsidP="00C6598D" w14:paraId="0C3E1B55" w14:textId="77777777">
      <w:pPr>
        <w:widowControl/>
        <w:ind w:left="360"/>
        <w:rPr>
          <w:rFonts w:ascii="Times New Roman" w:hAnsi="Times New Roman"/>
          <w:sz w:val="22"/>
          <w:szCs w:val="22"/>
        </w:rPr>
      </w:pPr>
    </w:p>
    <w:p w:rsidR="0051653B" w:rsidRPr="00C6598D" w:rsidP="00C6598D" w14:paraId="3264FE07" w14:textId="09D05966">
      <w:pPr>
        <w:ind w:left="360"/>
        <w:rPr>
          <w:rFonts w:ascii="Times New Roman" w:hAnsi="Times New Roman"/>
          <w:sz w:val="22"/>
          <w:szCs w:val="22"/>
        </w:rPr>
      </w:pPr>
      <w:bookmarkStart w:id="2" w:name="_Hlk517352469"/>
      <w:bookmarkStart w:id="3" w:name="_Hlk518021609"/>
      <w:r w:rsidRPr="00C6598D">
        <w:rPr>
          <w:rFonts w:ascii="Times New Roman" w:hAnsi="Times New Roman"/>
          <w:sz w:val="22"/>
          <w:szCs w:val="22"/>
        </w:rPr>
        <w:t xml:space="preserve">This is a new collection </w:t>
      </w:r>
      <w:r w:rsidRPr="00C6598D" w:rsidR="00DC1E72">
        <w:rPr>
          <w:rFonts w:ascii="Times New Roman" w:hAnsi="Times New Roman"/>
          <w:sz w:val="22"/>
          <w:szCs w:val="22"/>
        </w:rPr>
        <w:t xml:space="preserve">of information </w:t>
      </w:r>
      <w:r w:rsidRPr="00C6598D" w:rsidR="00DB66D2">
        <w:rPr>
          <w:rFonts w:ascii="Times New Roman" w:hAnsi="Times New Roman"/>
          <w:sz w:val="22"/>
          <w:szCs w:val="22"/>
        </w:rPr>
        <w:t xml:space="preserve">implementing </w:t>
      </w:r>
      <w:r w:rsidRPr="00C6598D" w:rsidR="00833D69">
        <w:rPr>
          <w:rFonts w:ascii="Times New Roman" w:hAnsi="Times New Roman"/>
          <w:sz w:val="22"/>
          <w:szCs w:val="22"/>
        </w:rPr>
        <w:t>the statutory requirements under section 128.</w:t>
      </w:r>
      <w:r w:rsidRPr="00C6598D">
        <w:rPr>
          <w:rFonts w:ascii="Times New Roman" w:hAnsi="Times New Roman"/>
          <w:sz w:val="22"/>
          <w:szCs w:val="22"/>
        </w:rPr>
        <w:t xml:space="preserve"> </w:t>
      </w:r>
      <w:r w:rsidRPr="00C6598D" w:rsidR="00F747E4">
        <w:rPr>
          <w:rFonts w:ascii="Times New Roman" w:hAnsi="Times New Roman"/>
          <w:sz w:val="22"/>
          <w:szCs w:val="22"/>
        </w:rPr>
        <w:t xml:space="preserve">This will result in an estimated burden increase of 217,000 responses and 1,736,000 hours.  </w:t>
      </w:r>
    </w:p>
    <w:tbl>
      <w:tblPr>
        <w:tblpPr w:leftFromText="180" w:rightFromText="180" w:vertAnchor="text" w:horzAnchor="page" w:tblpX="1921" w:tblpY="181"/>
        <w:tblW w:w="4534" w:type="pct"/>
        <w:tblCellSpacing w:w="15" w:type="dxa"/>
        <w:tblCellMar>
          <w:left w:w="0" w:type="dxa"/>
          <w:right w:w="0" w:type="dxa"/>
        </w:tblCellMar>
        <w:tblLook w:val="04A0"/>
      </w:tblPr>
      <w:tblGrid>
        <w:gridCol w:w="8488"/>
      </w:tblGrid>
      <w:tr w14:paraId="434D3401" w14:textId="77777777" w:rsidTr="00F747E4">
        <w:tblPrEx>
          <w:tblW w:w="4534" w:type="pct"/>
          <w:tblCellSpacing w:w="15" w:type="dxa"/>
          <w:tblCellMar>
            <w:left w:w="0" w:type="dxa"/>
            <w:right w:w="0" w:type="dxa"/>
          </w:tblCellMar>
          <w:tblLook w:val="04A0"/>
        </w:tblPrEx>
        <w:trPr>
          <w:trHeight w:val="221"/>
          <w:tblCellSpacing w:w="15" w:type="dxa"/>
        </w:trPr>
        <w:tc>
          <w:tcPr>
            <w:tcW w:w="4965" w:type="pct"/>
            <w:hideMark/>
          </w:tcPr>
          <w:p w:rsidR="00F747E4" w:rsidRPr="00C6598D" w:rsidP="00C6598D" w14:paraId="529899B2" w14:textId="77777777">
            <w:pPr>
              <w:widowControl/>
              <w:autoSpaceDE/>
              <w:autoSpaceDN/>
              <w:adjustRightInd/>
              <w:rPr>
                <w:rFonts w:ascii="Times New Roman" w:hAnsi="Times New Roman"/>
                <w:color w:val="000000"/>
                <w:sz w:val="18"/>
                <w:szCs w:val="18"/>
              </w:rPr>
            </w:pPr>
            <w:r w:rsidRPr="00C6598D">
              <w:rPr>
                <w:rFonts w:ascii="Times New Roman" w:hAnsi="Times New Roman"/>
                <w:color w:val="000000"/>
                <w:sz w:val="18"/>
                <w:szCs w:val="18"/>
              </w:rPr>
              <w:t>ICR Summary of Burden:</w:t>
            </w:r>
          </w:p>
        </w:tc>
      </w:tr>
    </w:tbl>
    <w:p w:rsidR="00F747E4" w:rsidRPr="00C6598D" w:rsidP="00C6598D" w14:paraId="6AB5D298" w14:textId="77777777">
      <w:pPr>
        <w:ind w:left="360"/>
        <w:rPr>
          <w:rFonts w:ascii="Times New Roman" w:hAnsi="Times New Roman"/>
          <w:sz w:val="22"/>
          <w:szCs w:val="22"/>
        </w:rPr>
      </w:pPr>
    </w:p>
    <w:tbl>
      <w:tblPr>
        <w:tblDescription w:val="table that charts list of burden"/>
        <w:tblpPr w:leftFromText="180" w:rightFromText="180" w:vertAnchor="text" w:horzAnchor="margin" w:tblpXSpec="center" w:tblpY="-9"/>
        <w:tblW w:w="4000" w:type="pct"/>
        <w:tblBorders>
          <w:top w:val="single" w:sz="6" w:space="0" w:color="C5DBEC"/>
          <w:left w:val="single" w:sz="6" w:space="0" w:color="C5DBEC"/>
          <w:bottom w:val="single" w:sz="6" w:space="0" w:color="C5DBEC"/>
          <w:right w:val="single" w:sz="6" w:space="0" w:color="C5DBEC"/>
        </w:tblBorders>
        <w:tblCellMar>
          <w:left w:w="0" w:type="dxa"/>
          <w:right w:w="0" w:type="dxa"/>
        </w:tblCellMar>
        <w:tblLook w:val="04A0"/>
      </w:tblPr>
      <w:tblGrid>
        <w:gridCol w:w="1195"/>
        <w:gridCol w:w="1045"/>
        <w:gridCol w:w="1045"/>
        <w:gridCol w:w="1045"/>
        <w:gridCol w:w="1055"/>
        <w:gridCol w:w="1045"/>
        <w:gridCol w:w="1045"/>
      </w:tblGrid>
      <w:tr w14:paraId="3CB02623" w14:textId="77777777" w:rsidTr="00F747E4">
        <w:tblPrEx>
          <w:tblW w:w="4000" w:type="pct"/>
          <w:tblBorders>
            <w:top w:val="single" w:sz="6" w:space="0" w:color="C5DBEC"/>
            <w:left w:val="single" w:sz="6" w:space="0" w:color="C5DBEC"/>
            <w:bottom w:val="single" w:sz="6" w:space="0" w:color="C5DBEC"/>
            <w:right w:val="single" w:sz="6" w:space="0" w:color="C5DBEC"/>
          </w:tblBorders>
          <w:tblCellMar>
            <w:left w:w="0" w:type="dxa"/>
            <w:right w:w="0" w:type="dxa"/>
          </w:tblCellMar>
          <w:tblLook w:val="04A0"/>
        </w:tblPrEx>
        <w:trPr>
          <w:trHeight w:val="375"/>
        </w:trPr>
        <w:tc>
          <w:tcPr>
            <w:tcW w:w="799" w:type="pct"/>
            <w:tcBorders>
              <w:top w:val="single" w:sz="6" w:space="0" w:color="C5DBEC"/>
              <w:left w:val="single" w:sz="6" w:space="0" w:color="C5DBEC"/>
              <w:bottom w:val="single" w:sz="6" w:space="0" w:color="C5DBEC"/>
              <w:right w:val="single" w:sz="6" w:space="0" w:color="C5DBEC"/>
            </w:tcBorders>
            <w:shd w:val="clear" w:color="auto" w:fill="667793"/>
            <w:tcMar>
              <w:top w:w="60" w:type="dxa"/>
              <w:left w:w="60" w:type="dxa"/>
              <w:bottom w:w="60" w:type="dxa"/>
              <w:right w:w="60" w:type="dxa"/>
            </w:tcMar>
            <w:vAlign w:val="center"/>
            <w:hideMark/>
          </w:tcPr>
          <w:p w:rsidR="00F747E4" w:rsidRPr="00C6598D" w:rsidP="00C6598D" w14:paraId="7D061BF9" w14:textId="77777777">
            <w:pPr>
              <w:widowControl/>
              <w:autoSpaceDE/>
              <w:autoSpaceDN/>
              <w:adjustRightInd/>
              <w:spacing w:line="195" w:lineRule="atLeast"/>
              <w:jc w:val="center"/>
              <w:rPr>
                <w:rFonts w:ascii="Times New Roman" w:hAnsi="Times New Roman"/>
                <w:b/>
                <w:bCs/>
                <w:color w:val="FFFFFF"/>
                <w:sz w:val="17"/>
                <w:szCs w:val="17"/>
              </w:rPr>
            </w:pPr>
            <w:r w:rsidRPr="00C6598D">
              <w:rPr>
                <w:rFonts w:ascii="Times New Roman" w:hAnsi="Times New Roman"/>
                <w:b/>
                <w:bCs/>
                <w:color w:val="FFFFFF"/>
                <w:sz w:val="17"/>
                <w:szCs w:val="17"/>
              </w:rPr>
              <w:t> </w:t>
            </w:r>
          </w:p>
        </w:tc>
        <w:tc>
          <w:tcPr>
            <w:tcW w:w="699" w:type="pct"/>
            <w:tcBorders>
              <w:top w:val="single" w:sz="6" w:space="0" w:color="C5DBEC"/>
              <w:left w:val="single" w:sz="6" w:space="0" w:color="C5DBEC"/>
              <w:bottom w:val="single" w:sz="6" w:space="0" w:color="C5DBEC"/>
              <w:right w:val="single" w:sz="6" w:space="0" w:color="C5DBEC"/>
            </w:tcBorders>
            <w:shd w:val="clear" w:color="auto" w:fill="667793"/>
            <w:tcMar>
              <w:top w:w="60" w:type="dxa"/>
              <w:left w:w="60" w:type="dxa"/>
              <w:bottom w:w="60" w:type="dxa"/>
              <w:right w:w="60" w:type="dxa"/>
            </w:tcMar>
            <w:vAlign w:val="center"/>
            <w:hideMark/>
          </w:tcPr>
          <w:p w:rsidR="00F747E4" w:rsidRPr="00C6598D" w:rsidP="00C6598D" w14:paraId="6E6C2D4B" w14:textId="77777777">
            <w:pPr>
              <w:widowControl/>
              <w:autoSpaceDE/>
              <w:autoSpaceDN/>
              <w:adjustRightInd/>
              <w:spacing w:line="195" w:lineRule="atLeast"/>
              <w:jc w:val="center"/>
              <w:rPr>
                <w:rFonts w:ascii="Times New Roman" w:hAnsi="Times New Roman"/>
                <w:b/>
                <w:bCs/>
                <w:color w:val="FFFFFF"/>
                <w:sz w:val="17"/>
                <w:szCs w:val="17"/>
              </w:rPr>
            </w:pPr>
            <w:r w:rsidRPr="00C6598D">
              <w:rPr>
                <w:rFonts w:ascii="Times New Roman" w:hAnsi="Times New Roman"/>
                <w:b/>
                <w:bCs/>
                <w:color w:val="FFFFFF"/>
                <w:sz w:val="17"/>
                <w:szCs w:val="17"/>
              </w:rPr>
              <w:t>Requested</w:t>
            </w:r>
          </w:p>
        </w:tc>
        <w:tc>
          <w:tcPr>
            <w:tcW w:w="699" w:type="pct"/>
            <w:tcBorders>
              <w:top w:val="single" w:sz="6" w:space="0" w:color="C5DBEC"/>
              <w:left w:val="single" w:sz="6" w:space="0" w:color="C5DBEC"/>
              <w:bottom w:val="single" w:sz="6" w:space="0" w:color="C5DBEC"/>
              <w:right w:val="single" w:sz="6" w:space="0" w:color="C5DBEC"/>
            </w:tcBorders>
            <w:shd w:val="clear" w:color="auto" w:fill="667793"/>
            <w:tcMar>
              <w:top w:w="60" w:type="dxa"/>
              <w:left w:w="60" w:type="dxa"/>
              <w:bottom w:w="60" w:type="dxa"/>
              <w:right w:w="60" w:type="dxa"/>
            </w:tcMar>
            <w:vAlign w:val="center"/>
            <w:hideMark/>
          </w:tcPr>
          <w:p w:rsidR="00F747E4" w:rsidRPr="00C6598D" w:rsidP="00C6598D" w14:paraId="4712909B" w14:textId="77777777">
            <w:pPr>
              <w:widowControl/>
              <w:autoSpaceDE/>
              <w:autoSpaceDN/>
              <w:adjustRightInd/>
              <w:spacing w:line="195" w:lineRule="atLeast"/>
              <w:jc w:val="center"/>
              <w:rPr>
                <w:rFonts w:ascii="Times New Roman" w:hAnsi="Times New Roman"/>
                <w:b/>
                <w:bCs/>
                <w:color w:val="FFFFFF"/>
                <w:sz w:val="17"/>
                <w:szCs w:val="17"/>
              </w:rPr>
            </w:pPr>
            <w:r w:rsidRPr="00C6598D">
              <w:rPr>
                <w:rFonts w:ascii="Times New Roman" w:hAnsi="Times New Roman"/>
                <w:b/>
                <w:bCs/>
                <w:color w:val="FFFFFF"/>
                <w:sz w:val="17"/>
                <w:szCs w:val="17"/>
              </w:rPr>
              <w:t>Program Change Due to New Statute</w:t>
            </w:r>
          </w:p>
        </w:tc>
        <w:tc>
          <w:tcPr>
            <w:tcW w:w="699" w:type="pct"/>
            <w:tcBorders>
              <w:top w:val="single" w:sz="6" w:space="0" w:color="C5DBEC"/>
              <w:left w:val="single" w:sz="6" w:space="0" w:color="C5DBEC"/>
              <w:bottom w:val="single" w:sz="6" w:space="0" w:color="C5DBEC"/>
              <w:right w:val="single" w:sz="6" w:space="0" w:color="C5DBEC"/>
            </w:tcBorders>
            <w:shd w:val="clear" w:color="auto" w:fill="667793"/>
            <w:tcMar>
              <w:top w:w="60" w:type="dxa"/>
              <w:left w:w="60" w:type="dxa"/>
              <w:bottom w:w="60" w:type="dxa"/>
              <w:right w:w="60" w:type="dxa"/>
            </w:tcMar>
            <w:vAlign w:val="center"/>
            <w:hideMark/>
          </w:tcPr>
          <w:p w:rsidR="00F747E4" w:rsidRPr="00C6598D" w:rsidP="00C6598D" w14:paraId="2E42559D" w14:textId="77777777">
            <w:pPr>
              <w:widowControl/>
              <w:autoSpaceDE/>
              <w:autoSpaceDN/>
              <w:adjustRightInd/>
              <w:spacing w:line="195" w:lineRule="atLeast"/>
              <w:jc w:val="center"/>
              <w:rPr>
                <w:rFonts w:ascii="Times New Roman" w:hAnsi="Times New Roman"/>
                <w:b/>
                <w:bCs/>
                <w:color w:val="FFFFFF"/>
                <w:sz w:val="17"/>
                <w:szCs w:val="17"/>
              </w:rPr>
            </w:pPr>
            <w:r w:rsidRPr="00C6598D">
              <w:rPr>
                <w:rFonts w:ascii="Times New Roman" w:hAnsi="Times New Roman"/>
                <w:b/>
                <w:bCs/>
                <w:color w:val="FFFFFF"/>
                <w:sz w:val="17"/>
                <w:szCs w:val="17"/>
              </w:rPr>
              <w:t>Program Change Due to Agency Discretion</w:t>
            </w:r>
          </w:p>
        </w:tc>
        <w:tc>
          <w:tcPr>
            <w:tcW w:w="706" w:type="pct"/>
            <w:tcBorders>
              <w:top w:val="single" w:sz="6" w:space="0" w:color="C5DBEC"/>
              <w:left w:val="single" w:sz="6" w:space="0" w:color="C5DBEC"/>
              <w:bottom w:val="single" w:sz="6" w:space="0" w:color="C5DBEC"/>
              <w:right w:val="single" w:sz="6" w:space="0" w:color="C5DBEC"/>
            </w:tcBorders>
            <w:shd w:val="clear" w:color="auto" w:fill="667793"/>
            <w:tcMar>
              <w:top w:w="60" w:type="dxa"/>
              <w:left w:w="60" w:type="dxa"/>
              <w:bottom w:w="60" w:type="dxa"/>
              <w:right w:w="60" w:type="dxa"/>
            </w:tcMar>
            <w:vAlign w:val="center"/>
            <w:hideMark/>
          </w:tcPr>
          <w:p w:rsidR="00F747E4" w:rsidRPr="00C6598D" w:rsidP="00C6598D" w14:paraId="41DB3091" w14:textId="77777777">
            <w:pPr>
              <w:widowControl/>
              <w:autoSpaceDE/>
              <w:autoSpaceDN/>
              <w:adjustRightInd/>
              <w:spacing w:line="195" w:lineRule="atLeast"/>
              <w:jc w:val="center"/>
              <w:rPr>
                <w:rFonts w:ascii="Times New Roman" w:hAnsi="Times New Roman"/>
                <w:b/>
                <w:bCs/>
                <w:color w:val="FFFFFF"/>
                <w:sz w:val="17"/>
                <w:szCs w:val="17"/>
              </w:rPr>
            </w:pPr>
            <w:r w:rsidRPr="00C6598D">
              <w:rPr>
                <w:rFonts w:ascii="Times New Roman" w:hAnsi="Times New Roman"/>
                <w:b/>
                <w:bCs/>
                <w:color w:val="FFFFFF"/>
                <w:sz w:val="17"/>
                <w:szCs w:val="17"/>
              </w:rPr>
              <w:t>Change Due to Adjustment in Agency Estimate</w:t>
            </w:r>
          </w:p>
        </w:tc>
        <w:tc>
          <w:tcPr>
            <w:tcW w:w="699" w:type="pct"/>
            <w:tcBorders>
              <w:top w:val="single" w:sz="6" w:space="0" w:color="C5DBEC"/>
              <w:left w:val="single" w:sz="6" w:space="0" w:color="C5DBEC"/>
              <w:bottom w:val="single" w:sz="6" w:space="0" w:color="C5DBEC"/>
              <w:right w:val="single" w:sz="6" w:space="0" w:color="C5DBEC"/>
            </w:tcBorders>
            <w:shd w:val="clear" w:color="auto" w:fill="667793"/>
            <w:tcMar>
              <w:top w:w="60" w:type="dxa"/>
              <w:left w:w="60" w:type="dxa"/>
              <w:bottom w:w="60" w:type="dxa"/>
              <w:right w:w="60" w:type="dxa"/>
            </w:tcMar>
            <w:vAlign w:val="center"/>
            <w:hideMark/>
          </w:tcPr>
          <w:p w:rsidR="00F747E4" w:rsidRPr="00C6598D" w:rsidP="00C6598D" w14:paraId="10E2FDED" w14:textId="77777777">
            <w:pPr>
              <w:widowControl/>
              <w:autoSpaceDE/>
              <w:autoSpaceDN/>
              <w:adjustRightInd/>
              <w:spacing w:line="195" w:lineRule="atLeast"/>
              <w:jc w:val="center"/>
              <w:rPr>
                <w:rFonts w:ascii="Times New Roman" w:hAnsi="Times New Roman"/>
                <w:b/>
                <w:bCs/>
                <w:color w:val="FFFFFF"/>
                <w:sz w:val="17"/>
                <w:szCs w:val="17"/>
              </w:rPr>
            </w:pPr>
            <w:r w:rsidRPr="00C6598D">
              <w:rPr>
                <w:rFonts w:ascii="Times New Roman" w:hAnsi="Times New Roman"/>
                <w:b/>
                <w:bCs/>
                <w:color w:val="FFFFFF"/>
                <w:sz w:val="17"/>
                <w:szCs w:val="17"/>
              </w:rPr>
              <w:t>Change Due to Potential Violation of the PRA</w:t>
            </w:r>
          </w:p>
        </w:tc>
        <w:tc>
          <w:tcPr>
            <w:tcW w:w="700" w:type="pct"/>
            <w:tcBorders>
              <w:top w:val="single" w:sz="6" w:space="0" w:color="C5DBEC"/>
              <w:left w:val="single" w:sz="6" w:space="0" w:color="C5DBEC"/>
              <w:bottom w:val="single" w:sz="6" w:space="0" w:color="C5DBEC"/>
              <w:right w:val="single" w:sz="6" w:space="0" w:color="C5DBEC"/>
            </w:tcBorders>
            <w:shd w:val="clear" w:color="auto" w:fill="667793"/>
            <w:tcMar>
              <w:top w:w="60" w:type="dxa"/>
              <w:left w:w="60" w:type="dxa"/>
              <w:bottom w:w="60" w:type="dxa"/>
              <w:right w:w="60" w:type="dxa"/>
            </w:tcMar>
            <w:vAlign w:val="center"/>
            <w:hideMark/>
          </w:tcPr>
          <w:p w:rsidR="00F747E4" w:rsidRPr="00C6598D" w:rsidP="00C6598D" w14:paraId="6F341901" w14:textId="77777777">
            <w:pPr>
              <w:widowControl/>
              <w:autoSpaceDE/>
              <w:autoSpaceDN/>
              <w:adjustRightInd/>
              <w:spacing w:line="195" w:lineRule="atLeast"/>
              <w:jc w:val="center"/>
              <w:rPr>
                <w:rFonts w:ascii="Times New Roman" w:hAnsi="Times New Roman"/>
                <w:b/>
                <w:bCs/>
                <w:color w:val="FFFFFF"/>
                <w:sz w:val="17"/>
                <w:szCs w:val="17"/>
              </w:rPr>
            </w:pPr>
            <w:r w:rsidRPr="00C6598D">
              <w:rPr>
                <w:rFonts w:ascii="Times New Roman" w:hAnsi="Times New Roman"/>
                <w:b/>
                <w:bCs/>
                <w:color w:val="FFFFFF"/>
                <w:sz w:val="17"/>
                <w:szCs w:val="17"/>
              </w:rPr>
              <w:t>Previously Approved</w:t>
            </w:r>
          </w:p>
        </w:tc>
      </w:tr>
      <w:tr w14:paraId="2644FDA9" w14:textId="77777777" w:rsidTr="00F747E4">
        <w:tblPrEx>
          <w:tblW w:w="4000" w:type="pct"/>
          <w:tblCellMar>
            <w:left w:w="0" w:type="dxa"/>
            <w:right w:w="0" w:type="dxa"/>
          </w:tblCellMar>
          <w:tblLook w:val="04A0"/>
        </w:tblPrEx>
        <w:trPr>
          <w:trHeight w:val="375"/>
        </w:trPr>
        <w:tc>
          <w:tcPr>
            <w:tcW w:w="0" w:type="auto"/>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F747E4" w:rsidRPr="00C6598D" w:rsidP="00C6598D" w14:paraId="4CB3E069" w14:textId="77777777">
            <w:pPr>
              <w:widowControl/>
              <w:autoSpaceDE/>
              <w:autoSpaceDN/>
              <w:adjustRightInd/>
              <w:spacing w:line="225" w:lineRule="atLeast"/>
              <w:rPr>
                <w:rFonts w:ascii="Times New Roman" w:hAnsi="Times New Roman"/>
                <w:color w:val="56606F"/>
                <w:sz w:val="17"/>
                <w:szCs w:val="17"/>
              </w:rPr>
            </w:pPr>
            <w:r w:rsidRPr="00C6598D">
              <w:rPr>
                <w:rFonts w:ascii="Times New Roman" w:hAnsi="Times New Roman"/>
                <w:color w:val="56606F"/>
                <w:sz w:val="17"/>
                <w:szCs w:val="17"/>
              </w:rPr>
              <w:t>Annual Number of Responses</w:t>
            </w:r>
          </w:p>
        </w:tc>
        <w:tc>
          <w:tcPr>
            <w:tcW w:w="0" w:type="auto"/>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F747E4" w:rsidRPr="00C6598D" w:rsidP="00C6598D" w14:paraId="2BB4F1DD" w14:textId="77777777">
            <w:pPr>
              <w:widowControl/>
              <w:autoSpaceDE/>
              <w:autoSpaceDN/>
              <w:adjustRightInd/>
              <w:spacing w:line="225" w:lineRule="atLeast"/>
              <w:rPr>
                <w:rFonts w:ascii="Times New Roman" w:hAnsi="Times New Roman"/>
                <w:color w:val="56606F"/>
                <w:sz w:val="17"/>
                <w:szCs w:val="17"/>
              </w:rPr>
            </w:pPr>
            <w:r w:rsidRPr="00C6598D">
              <w:rPr>
                <w:rFonts w:ascii="Times New Roman" w:hAnsi="Times New Roman"/>
                <w:color w:val="56606F"/>
                <w:sz w:val="17"/>
                <w:szCs w:val="17"/>
              </w:rPr>
              <w:t>  217,000</w:t>
            </w:r>
          </w:p>
        </w:tc>
        <w:tc>
          <w:tcPr>
            <w:tcW w:w="0" w:type="auto"/>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F747E4" w:rsidRPr="00C6598D" w:rsidP="00C6598D" w14:paraId="57AF7D55" w14:textId="77777777">
            <w:pPr>
              <w:widowControl/>
              <w:autoSpaceDE/>
              <w:autoSpaceDN/>
              <w:adjustRightInd/>
              <w:spacing w:line="225" w:lineRule="atLeast"/>
              <w:rPr>
                <w:rFonts w:ascii="Times New Roman" w:hAnsi="Times New Roman"/>
                <w:color w:val="56606F"/>
                <w:sz w:val="17"/>
                <w:szCs w:val="17"/>
              </w:rPr>
            </w:pPr>
            <w:r w:rsidRPr="00C6598D">
              <w:rPr>
                <w:rFonts w:ascii="Times New Roman" w:hAnsi="Times New Roman"/>
                <w:color w:val="56606F"/>
                <w:sz w:val="17"/>
                <w:szCs w:val="17"/>
              </w:rPr>
              <w:t>  217,000</w:t>
            </w:r>
          </w:p>
        </w:tc>
        <w:tc>
          <w:tcPr>
            <w:tcW w:w="0" w:type="auto"/>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F747E4" w:rsidRPr="00C6598D" w:rsidP="00C6598D" w14:paraId="0267FBC0" w14:textId="77777777">
            <w:pPr>
              <w:widowControl/>
              <w:autoSpaceDE/>
              <w:autoSpaceDN/>
              <w:adjustRightInd/>
              <w:spacing w:line="225" w:lineRule="atLeast"/>
              <w:rPr>
                <w:rFonts w:ascii="Times New Roman" w:hAnsi="Times New Roman"/>
                <w:color w:val="56606F"/>
                <w:sz w:val="17"/>
                <w:szCs w:val="17"/>
              </w:rPr>
            </w:pPr>
            <w:r w:rsidRPr="00C6598D">
              <w:rPr>
                <w:rFonts w:ascii="Times New Roman" w:hAnsi="Times New Roman"/>
                <w:color w:val="56606F"/>
                <w:sz w:val="17"/>
                <w:szCs w:val="17"/>
              </w:rPr>
              <w:t>  0</w:t>
            </w:r>
          </w:p>
        </w:tc>
        <w:tc>
          <w:tcPr>
            <w:tcW w:w="0" w:type="auto"/>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F747E4" w:rsidRPr="00C6598D" w:rsidP="00C6598D" w14:paraId="6A31AE5E" w14:textId="77777777">
            <w:pPr>
              <w:widowControl/>
              <w:autoSpaceDE/>
              <w:autoSpaceDN/>
              <w:adjustRightInd/>
              <w:spacing w:line="225" w:lineRule="atLeast"/>
              <w:rPr>
                <w:rFonts w:ascii="Times New Roman" w:hAnsi="Times New Roman"/>
                <w:color w:val="56606F"/>
                <w:sz w:val="17"/>
                <w:szCs w:val="17"/>
              </w:rPr>
            </w:pPr>
            <w:r w:rsidRPr="00C6598D">
              <w:rPr>
                <w:rFonts w:ascii="Times New Roman" w:hAnsi="Times New Roman"/>
                <w:color w:val="56606F"/>
                <w:sz w:val="17"/>
                <w:szCs w:val="17"/>
              </w:rPr>
              <w:t>  0</w:t>
            </w:r>
          </w:p>
        </w:tc>
        <w:tc>
          <w:tcPr>
            <w:tcW w:w="0" w:type="auto"/>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F747E4" w:rsidRPr="00C6598D" w:rsidP="00C6598D" w14:paraId="0EFB4025" w14:textId="77777777">
            <w:pPr>
              <w:widowControl/>
              <w:autoSpaceDE/>
              <w:autoSpaceDN/>
              <w:adjustRightInd/>
              <w:spacing w:line="225" w:lineRule="atLeast"/>
              <w:rPr>
                <w:rFonts w:ascii="Times New Roman" w:hAnsi="Times New Roman"/>
                <w:color w:val="56606F"/>
                <w:sz w:val="17"/>
                <w:szCs w:val="17"/>
              </w:rPr>
            </w:pPr>
            <w:r w:rsidRPr="00C6598D">
              <w:rPr>
                <w:rFonts w:ascii="Times New Roman" w:hAnsi="Times New Roman"/>
                <w:color w:val="56606F"/>
                <w:sz w:val="17"/>
                <w:szCs w:val="17"/>
              </w:rPr>
              <w:t>  0</w:t>
            </w:r>
          </w:p>
        </w:tc>
        <w:tc>
          <w:tcPr>
            <w:tcW w:w="0" w:type="auto"/>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F747E4" w:rsidRPr="00C6598D" w:rsidP="00C6598D" w14:paraId="57D87673" w14:textId="77777777">
            <w:pPr>
              <w:widowControl/>
              <w:autoSpaceDE/>
              <w:autoSpaceDN/>
              <w:adjustRightInd/>
              <w:spacing w:line="225" w:lineRule="atLeast"/>
              <w:rPr>
                <w:rFonts w:ascii="Times New Roman" w:hAnsi="Times New Roman"/>
                <w:color w:val="56606F"/>
                <w:sz w:val="17"/>
                <w:szCs w:val="17"/>
              </w:rPr>
            </w:pPr>
            <w:r w:rsidRPr="00C6598D">
              <w:rPr>
                <w:rFonts w:ascii="Times New Roman" w:hAnsi="Times New Roman"/>
                <w:color w:val="56606F"/>
                <w:sz w:val="17"/>
                <w:szCs w:val="17"/>
              </w:rPr>
              <w:t>  0</w:t>
            </w:r>
          </w:p>
        </w:tc>
      </w:tr>
      <w:tr w14:paraId="418393B3" w14:textId="77777777" w:rsidTr="00F747E4">
        <w:tblPrEx>
          <w:tblW w:w="4000" w:type="pct"/>
          <w:tblCellMar>
            <w:left w:w="0" w:type="dxa"/>
            <w:right w:w="0" w:type="dxa"/>
          </w:tblCellMar>
          <w:tblLook w:val="04A0"/>
        </w:tblPrEx>
        <w:trPr>
          <w:trHeight w:val="375"/>
        </w:trPr>
        <w:tc>
          <w:tcPr>
            <w:tcW w:w="0" w:type="auto"/>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F747E4" w:rsidRPr="00C6598D" w:rsidP="00C6598D" w14:paraId="3FC3F4BE" w14:textId="77777777">
            <w:pPr>
              <w:widowControl/>
              <w:autoSpaceDE/>
              <w:autoSpaceDN/>
              <w:adjustRightInd/>
              <w:spacing w:line="225" w:lineRule="atLeast"/>
              <w:rPr>
                <w:rFonts w:ascii="Times New Roman" w:hAnsi="Times New Roman"/>
                <w:color w:val="56606F"/>
                <w:sz w:val="17"/>
                <w:szCs w:val="17"/>
              </w:rPr>
            </w:pPr>
            <w:r w:rsidRPr="00C6598D">
              <w:rPr>
                <w:rFonts w:ascii="Times New Roman" w:hAnsi="Times New Roman"/>
                <w:color w:val="56606F"/>
                <w:sz w:val="17"/>
                <w:szCs w:val="17"/>
              </w:rPr>
              <w:t>Annual Time Burden (</w:t>
            </w:r>
            <w:r w:rsidRPr="00C6598D">
              <w:rPr>
                <w:rFonts w:ascii="Times New Roman" w:hAnsi="Times New Roman"/>
                <w:color w:val="56606F"/>
                <w:sz w:val="17"/>
                <w:szCs w:val="17"/>
              </w:rPr>
              <w:t>Hr</w:t>
            </w:r>
            <w:r w:rsidRPr="00C6598D">
              <w:rPr>
                <w:rFonts w:ascii="Times New Roman" w:hAnsi="Times New Roman"/>
                <w:color w:val="56606F"/>
                <w:sz w:val="17"/>
                <w:szCs w:val="17"/>
              </w:rPr>
              <w:t>)</w:t>
            </w:r>
          </w:p>
        </w:tc>
        <w:tc>
          <w:tcPr>
            <w:tcW w:w="0" w:type="auto"/>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F747E4" w:rsidRPr="00C6598D" w:rsidP="00C6598D" w14:paraId="5B90E747" w14:textId="77777777">
            <w:pPr>
              <w:widowControl/>
              <w:autoSpaceDE/>
              <w:autoSpaceDN/>
              <w:adjustRightInd/>
              <w:spacing w:line="225" w:lineRule="atLeast"/>
              <w:rPr>
                <w:rFonts w:ascii="Times New Roman" w:hAnsi="Times New Roman"/>
                <w:color w:val="56606F"/>
                <w:sz w:val="17"/>
                <w:szCs w:val="17"/>
              </w:rPr>
            </w:pPr>
            <w:r w:rsidRPr="00C6598D">
              <w:rPr>
                <w:rFonts w:ascii="Times New Roman" w:hAnsi="Times New Roman"/>
                <w:color w:val="56606F"/>
                <w:sz w:val="17"/>
                <w:szCs w:val="17"/>
              </w:rPr>
              <w:t>  1,736,000</w:t>
            </w:r>
          </w:p>
        </w:tc>
        <w:tc>
          <w:tcPr>
            <w:tcW w:w="0" w:type="auto"/>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F747E4" w:rsidRPr="00C6598D" w:rsidP="00C6598D" w14:paraId="610568DB" w14:textId="77777777">
            <w:pPr>
              <w:widowControl/>
              <w:autoSpaceDE/>
              <w:autoSpaceDN/>
              <w:adjustRightInd/>
              <w:spacing w:line="225" w:lineRule="atLeast"/>
              <w:rPr>
                <w:rFonts w:ascii="Times New Roman" w:hAnsi="Times New Roman"/>
                <w:color w:val="56606F"/>
                <w:sz w:val="17"/>
                <w:szCs w:val="17"/>
              </w:rPr>
            </w:pPr>
            <w:r w:rsidRPr="00C6598D">
              <w:rPr>
                <w:rFonts w:ascii="Times New Roman" w:hAnsi="Times New Roman"/>
                <w:color w:val="56606F"/>
                <w:sz w:val="17"/>
                <w:szCs w:val="17"/>
              </w:rPr>
              <w:t>  1,736,000</w:t>
            </w:r>
          </w:p>
        </w:tc>
        <w:tc>
          <w:tcPr>
            <w:tcW w:w="0" w:type="auto"/>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F747E4" w:rsidRPr="00C6598D" w:rsidP="00C6598D" w14:paraId="27948023" w14:textId="77777777">
            <w:pPr>
              <w:widowControl/>
              <w:autoSpaceDE/>
              <w:autoSpaceDN/>
              <w:adjustRightInd/>
              <w:spacing w:line="225" w:lineRule="atLeast"/>
              <w:rPr>
                <w:rFonts w:ascii="Times New Roman" w:hAnsi="Times New Roman"/>
                <w:color w:val="56606F"/>
                <w:sz w:val="17"/>
                <w:szCs w:val="17"/>
              </w:rPr>
            </w:pPr>
            <w:r w:rsidRPr="00C6598D">
              <w:rPr>
                <w:rFonts w:ascii="Times New Roman" w:hAnsi="Times New Roman"/>
                <w:color w:val="56606F"/>
                <w:sz w:val="17"/>
                <w:szCs w:val="17"/>
              </w:rPr>
              <w:t>  0</w:t>
            </w:r>
          </w:p>
        </w:tc>
        <w:tc>
          <w:tcPr>
            <w:tcW w:w="0" w:type="auto"/>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F747E4" w:rsidRPr="00C6598D" w:rsidP="00C6598D" w14:paraId="07048BBF" w14:textId="77777777">
            <w:pPr>
              <w:widowControl/>
              <w:autoSpaceDE/>
              <w:autoSpaceDN/>
              <w:adjustRightInd/>
              <w:spacing w:line="225" w:lineRule="atLeast"/>
              <w:rPr>
                <w:rFonts w:ascii="Times New Roman" w:hAnsi="Times New Roman"/>
                <w:color w:val="56606F"/>
                <w:sz w:val="17"/>
                <w:szCs w:val="17"/>
              </w:rPr>
            </w:pPr>
            <w:r w:rsidRPr="00C6598D">
              <w:rPr>
                <w:rFonts w:ascii="Times New Roman" w:hAnsi="Times New Roman"/>
                <w:color w:val="56606F"/>
                <w:sz w:val="17"/>
                <w:szCs w:val="17"/>
              </w:rPr>
              <w:t>  0</w:t>
            </w:r>
          </w:p>
        </w:tc>
        <w:tc>
          <w:tcPr>
            <w:tcW w:w="0" w:type="auto"/>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F747E4" w:rsidRPr="00C6598D" w:rsidP="00C6598D" w14:paraId="5471C75F" w14:textId="77777777">
            <w:pPr>
              <w:widowControl/>
              <w:autoSpaceDE/>
              <w:autoSpaceDN/>
              <w:adjustRightInd/>
              <w:spacing w:line="225" w:lineRule="atLeast"/>
              <w:rPr>
                <w:rFonts w:ascii="Times New Roman" w:hAnsi="Times New Roman"/>
                <w:color w:val="56606F"/>
                <w:sz w:val="17"/>
                <w:szCs w:val="17"/>
              </w:rPr>
            </w:pPr>
            <w:r w:rsidRPr="00C6598D">
              <w:rPr>
                <w:rFonts w:ascii="Times New Roman" w:hAnsi="Times New Roman"/>
                <w:color w:val="56606F"/>
                <w:sz w:val="17"/>
                <w:szCs w:val="17"/>
              </w:rPr>
              <w:t>  0</w:t>
            </w:r>
          </w:p>
        </w:tc>
        <w:tc>
          <w:tcPr>
            <w:tcW w:w="0" w:type="auto"/>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F747E4" w:rsidRPr="00C6598D" w:rsidP="00C6598D" w14:paraId="2BFA6F10" w14:textId="77777777">
            <w:pPr>
              <w:widowControl/>
              <w:autoSpaceDE/>
              <w:autoSpaceDN/>
              <w:adjustRightInd/>
              <w:spacing w:line="225" w:lineRule="atLeast"/>
              <w:rPr>
                <w:rFonts w:ascii="Times New Roman" w:hAnsi="Times New Roman"/>
                <w:color w:val="56606F"/>
                <w:sz w:val="17"/>
                <w:szCs w:val="17"/>
              </w:rPr>
            </w:pPr>
            <w:r w:rsidRPr="00C6598D">
              <w:rPr>
                <w:rFonts w:ascii="Times New Roman" w:hAnsi="Times New Roman"/>
                <w:color w:val="56606F"/>
                <w:sz w:val="17"/>
                <w:szCs w:val="17"/>
              </w:rPr>
              <w:t>  0</w:t>
            </w:r>
          </w:p>
        </w:tc>
      </w:tr>
    </w:tbl>
    <w:p w:rsidR="00F747E4" w:rsidRPr="00C6598D" w:rsidP="00C6598D" w14:paraId="0254C368" w14:textId="77777777">
      <w:pPr>
        <w:widowControl/>
        <w:autoSpaceDE/>
        <w:autoSpaceDN/>
        <w:adjustRightInd/>
        <w:rPr>
          <w:rFonts w:ascii="Times New Roman" w:hAnsi="Times New Roman"/>
          <w:vanish/>
          <w:sz w:val="24"/>
          <w:szCs w:val="24"/>
        </w:rPr>
      </w:pPr>
    </w:p>
    <w:p w:rsidR="004E5B0E" w:rsidRPr="00C6598D" w:rsidP="00C6598D" w14:paraId="0F446B18" w14:textId="77777777">
      <w:pPr>
        <w:widowControl/>
        <w:ind w:left="360"/>
        <w:rPr>
          <w:rFonts w:ascii="Times New Roman" w:hAnsi="Times New Roman"/>
          <w:b/>
          <w:bCs/>
          <w:sz w:val="22"/>
          <w:szCs w:val="22"/>
        </w:rPr>
      </w:pPr>
    </w:p>
    <w:p w:rsidR="00F747E4" w:rsidRPr="00C6598D" w:rsidP="00C6598D" w14:paraId="5B1611DC" w14:textId="77777777">
      <w:pPr>
        <w:widowControl/>
        <w:ind w:left="360"/>
        <w:rPr>
          <w:rFonts w:ascii="Times New Roman" w:hAnsi="Times New Roman"/>
          <w:b/>
          <w:bCs/>
          <w:sz w:val="22"/>
          <w:szCs w:val="22"/>
        </w:rPr>
      </w:pPr>
    </w:p>
    <w:p w:rsidR="00F747E4" w:rsidRPr="00C6598D" w:rsidP="00C6598D" w14:paraId="0FCE2E92" w14:textId="77777777">
      <w:pPr>
        <w:widowControl/>
        <w:ind w:left="360"/>
        <w:rPr>
          <w:rFonts w:ascii="Times New Roman" w:hAnsi="Times New Roman"/>
          <w:b/>
          <w:bCs/>
          <w:sz w:val="22"/>
          <w:szCs w:val="22"/>
        </w:rPr>
      </w:pPr>
    </w:p>
    <w:p w:rsidR="00F747E4" w:rsidRPr="00C6598D" w:rsidP="00C6598D" w14:paraId="74AF5D40" w14:textId="77777777">
      <w:pPr>
        <w:widowControl/>
        <w:ind w:left="360"/>
        <w:rPr>
          <w:rFonts w:ascii="Times New Roman" w:hAnsi="Times New Roman"/>
          <w:b/>
          <w:bCs/>
          <w:sz w:val="22"/>
          <w:szCs w:val="22"/>
        </w:rPr>
      </w:pPr>
    </w:p>
    <w:p w:rsidR="00F747E4" w:rsidRPr="00C6598D" w:rsidP="00C6598D" w14:paraId="5D971DFC" w14:textId="77777777">
      <w:pPr>
        <w:widowControl/>
        <w:ind w:left="360"/>
        <w:rPr>
          <w:rFonts w:ascii="Times New Roman" w:hAnsi="Times New Roman"/>
          <w:b/>
          <w:bCs/>
          <w:sz w:val="22"/>
          <w:szCs w:val="22"/>
        </w:rPr>
      </w:pPr>
    </w:p>
    <w:p w:rsidR="00F747E4" w:rsidRPr="00C6598D" w:rsidP="00C6598D" w14:paraId="4E7F8117" w14:textId="77777777">
      <w:pPr>
        <w:widowControl/>
        <w:ind w:left="360"/>
        <w:rPr>
          <w:rFonts w:ascii="Times New Roman" w:hAnsi="Times New Roman"/>
          <w:b/>
          <w:bCs/>
          <w:sz w:val="22"/>
          <w:szCs w:val="22"/>
        </w:rPr>
      </w:pPr>
    </w:p>
    <w:p w:rsidR="00F747E4" w:rsidRPr="00C6598D" w:rsidP="00C6598D" w14:paraId="1C76BFC9" w14:textId="77777777">
      <w:pPr>
        <w:widowControl/>
        <w:ind w:left="360"/>
        <w:rPr>
          <w:rFonts w:ascii="Times New Roman" w:hAnsi="Times New Roman"/>
          <w:b/>
          <w:bCs/>
          <w:sz w:val="22"/>
          <w:szCs w:val="22"/>
        </w:rPr>
      </w:pPr>
    </w:p>
    <w:p w:rsidR="00F747E4" w:rsidRPr="00C6598D" w:rsidP="00C6598D" w14:paraId="54AB7E2D" w14:textId="77777777">
      <w:pPr>
        <w:widowControl/>
        <w:ind w:left="360"/>
        <w:rPr>
          <w:rFonts w:ascii="Times New Roman" w:hAnsi="Times New Roman"/>
          <w:b/>
          <w:bCs/>
          <w:sz w:val="22"/>
          <w:szCs w:val="22"/>
        </w:rPr>
      </w:pPr>
    </w:p>
    <w:p w:rsidR="00F747E4" w:rsidRPr="00C6598D" w:rsidP="00C6598D" w14:paraId="7C0D5962" w14:textId="77777777">
      <w:pPr>
        <w:widowControl/>
        <w:ind w:left="360"/>
        <w:rPr>
          <w:rFonts w:ascii="Times New Roman" w:hAnsi="Times New Roman"/>
          <w:b/>
          <w:bCs/>
          <w:sz w:val="22"/>
          <w:szCs w:val="22"/>
        </w:rPr>
      </w:pPr>
    </w:p>
    <w:p w:rsidR="0051653B" w:rsidRPr="00C6598D" w:rsidP="00C6598D" w14:paraId="2143071B" w14:textId="77777777">
      <w:pPr>
        <w:widowControl/>
        <w:ind w:left="360"/>
        <w:rPr>
          <w:rFonts w:ascii="Times New Roman" w:hAnsi="Times New Roman"/>
          <w:b/>
          <w:bCs/>
          <w:sz w:val="22"/>
          <w:szCs w:val="22"/>
        </w:rPr>
      </w:pPr>
    </w:p>
    <w:bookmarkEnd w:id="2"/>
    <w:bookmarkEnd w:id="3"/>
    <w:p w:rsidR="00EF4FCC" w:rsidRPr="00C6598D" w:rsidP="00C6598D" w14:paraId="7AE54521" w14:textId="77777777">
      <w:pPr>
        <w:pStyle w:val="Heading1"/>
        <w:ind w:left="360" w:firstLine="0"/>
        <w:rPr>
          <w:rFonts w:ascii="Times New Roman" w:hAnsi="Times New Roman"/>
          <w:b/>
          <w:bCs/>
          <w:sz w:val="22"/>
          <w:szCs w:val="22"/>
          <w:u w:val="single"/>
        </w:rPr>
      </w:pPr>
    </w:p>
    <w:p w:rsidR="009B74BA" w:rsidRPr="00C6598D" w:rsidP="00C6598D" w14:paraId="583F343F" w14:textId="03CD6D43">
      <w:pPr>
        <w:pStyle w:val="Heading1"/>
        <w:numPr>
          <w:ilvl w:val="0"/>
          <w:numId w:val="6"/>
        </w:numPr>
        <w:ind w:left="360"/>
        <w:rPr>
          <w:rFonts w:ascii="Times New Roman" w:hAnsi="Times New Roman"/>
          <w:b/>
          <w:bCs/>
          <w:sz w:val="22"/>
          <w:szCs w:val="22"/>
          <w:u w:val="single"/>
        </w:rPr>
      </w:pPr>
      <w:r w:rsidRPr="00C6598D">
        <w:rPr>
          <w:rFonts w:ascii="Times New Roman" w:hAnsi="Times New Roman"/>
          <w:b/>
          <w:bCs/>
          <w:sz w:val="22"/>
          <w:szCs w:val="22"/>
          <w:u w:val="single"/>
        </w:rPr>
        <w:t>PLANS FOR TABULATION, STATISTICAL ANALYSIS AND PUBLICATION</w:t>
      </w:r>
    </w:p>
    <w:p w:rsidR="009B74BA" w:rsidRPr="00C6598D" w:rsidP="00C6598D" w14:paraId="0BC43F70" w14:textId="77777777">
      <w:pPr>
        <w:widowControl/>
        <w:ind w:left="360"/>
        <w:rPr>
          <w:rFonts w:ascii="Times New Roman" w:hAnsi="Times New Roman"/>
          <w:sz w:val="22"/>
          <w:szCs w:val="22"/>
        </w:rPr>
      </w:pPr>
    </w:p>
    <w:p w:rsidR="009024E2" w:rsidRPr="00C6598D" w:rsidP="00C6598D" w14:paraId="3EEC04F9" w14:textId="77777777">
      <w:pPr>
        <w:widowControl/>
        <w:ind w:left="360"/>
        <w:rPr>
          <w:rFonts w:ascii="Times New Roman" w:hAnsi="Times New Roman"/>
          <w:sz w:val="22"/>
          <w:szCs w:val="22"/>
        </w:rPr>
      </w:pPr>
      <w:r w:rsidRPr="00C6598D">
        <w:rPr>
          <w:rFonts w:ascii="Times New Roman" w:hAnsi="Times New Roman"/>
          <w:sz w:val="22"/>
          <w:szCs w:val="22"/>
        </w:rPr>
        <w:t>There are no plans to use the information collected under the proposed regulations or through the Trump Accounts Employer Portal for statistical tabulation, analysis, or publication.</w:t>
      </w:r>
    </w:p>
    <w:p w:rsidR="009024E2" w:rsidRPr="00C6598D" w:rsidP="00C6598D" w14:paraId="7F878B1C" w14:textId="77777777">
      <w:pPr>
        <w:widowControl/>
        <w:ind w:left="360"/>
        <w:rPr>
          <w:rFonts w:ascii="Times New Roman" w:hAnsi="Times New Roman"/>
          <w:sz w:val="22"/>
          <w:szCs w:val="22"/>
        </w:rPr>
      </w:pPr>
    </w:p>
    <w:p w:rsidR="00EE57CA" w:rsidRPr="00C6598D" w:rsidP="00C6598D" w14:paraId="55469203" w14:textId="67780EAF">
      <w:pPr>
        <w:widowControl/>
        <w:ind w:left="360"/>
        <w:rPr>
          <w:rFonts w:ascii="Times New Roman" w:hAnsi="Times New Roman"/>
          <w:sz w:val="22"/>
          <w:szCs w:val="22"/>
        </w:rPr>
      </w:pPr>
      <w:r w:rsidRPr="00C6598D">
        <w:rPr>
          <w:rFonts w:ascii="Times New Roman" w:hAnsi="Times New Roman"/>
          <w:sz w:val="22"/>
          <w:szCs w:val="22"/>
        </w:rPr>
        <w:t xml:space="preserve">The information collected through </w:t>
      </w:r>
      <w:r w:rsidRPr="00C6598D">
        <w:rPr>
          <w:rFonts w:ascii="Times New Roman" w:hAnsi="Times New Roman"/>
          <w:sz w:val="22"/>
          <w:szCs w:val="22"/>
        </w:rPr>
        <w:t>the Portal</w:t>
      </w:r>
      <w:r w:rsidRPr="00C6598D">
        <w:rPr>
          <w:rFonts w:ascii="Times New Roman" w:hAnsi="Times New Roman"/>
          <w:sz w:val="22"/>
          <w:szCs w:val="22"/>
        </w:rPr>
        <w:t xml:space="preserve"> will be used for program administration, account validation, contribution processing, and associated operational purposes.</w:t>
      </w:r>
    </w:p>
    <w:p w:rsidR="009024E2" w:rsidRPr="00C6598D" w:rsidP="00C6598D" w14:paraId="19F29411" w14:textId="77777777">
      <w:pPr>
        <w:widowControl/>
        <w:ind w:left="360"/>
        <w:rPr>
          <w:rFonts w:ascii="Times New Roman" w:hAnsi="Times New Roman"/>
          <w:sz w:val="22"/>
          <w:szCs w:val="22"/>
        </w:rPr>
      </w:pPr>
    </w:p>
    <w:p w:rsidR="001272DC" w:rsidRPr="00C6598D" w:rsidP="00C6598D" w14:paraId="0A5A18D4" w14:textId="218DE807">
      <w:pPr>
        <w:pStyle w:val="Heading1"/>
        <w:numPr>
          <w:ilvl w:val="0"/>
          <w:numId w:val="6"/>
        </w:numPr>
        <w:ind w:left="360"/>
        <w:rPr>
          <w:rFonts w:ascii="Times New Roman" w:hAnsi="Times New Roman"/>
          <w:b/>
          <w:bCs/>
          <w:sz w:val="22"/>
          <w:szCs w:val="22"/>
          <w:u w:val="single"/>
        </w:rPr>
      </w:pPr>
      <w:r w:rsidRPr="00C6598D">
        <w:rPr>
          <w:rFonts w:ascii="Times New Roman" w:hAnsi="Times New Roman"/>
          <w:b/>
          <w:bCs/>
          <w:sz w:val="22"/>
          <w:szCs w:val="22"/>
          <w:u w:val="single"/>
        </w:rPr>
        <w:t>REASONS WHY DISPLAYING THE OMB EXPIRATION DATE IS</w:t>
      </w:r>
      <w:r w:rsidRPr="00C6598D" w:rsidR="00021303">
        <w:rPr>
          <w:rFonts w:ascii="Times New Roman" w:hAnsi="Times New Roman"/>
          <w:b/>
          <w:bCs/>
          <w:sz w:val="22"/>
          <w:szCs w:val="22"/>
          <w:u w:val="single"/>
        </w:rPr>
        <w:t xml:space="preserve"> </w:t>
      </w:r>
      <w:r w:rsidRPr="00C6598D">
        <w:rPr>
          <w:rFonts w:ascii="Times New Roman" w:hAnsi="Times New Roman"/>
          <w:b/>
          <w:bCs/>
          <w:sz w:val="22"/>
          <w:szCs w:val="22"/>
          <w:u w:val="single"/>
        </w:rPr>
        <w:t>INAPPROPRIATE</w:t>
      </w:r>
    </w:p>
    <w:p w:rsidR="001272DC" w:rsidRPr="00C6598D" w:rsidP="00C6598D" w14:paraId="30D77B9D" w14:textId="77777777"/>
    <w:p w:rsidR="001272DC" w:rsidRPr="00C6598D" w:rsidP="00C6598D" w14:paraId="73986846" w14:textId="62DCCE8A">
      <w:pPr>
        <w:widowControl/>
        <w:ind w:left="360"/>
        <w:rPr>
          <w:rFonts w:ascii="Times New Roman" w:hAnsi="Times New Roman"/>
          <w:sz w:val="22"/>
          <w:szCs w:val="22"/>
        </w:rPr>
      </w:pPr>
      <w:r w:rsidRPr="00C6598D">
        <w:rPr>
          <w:rFonts w:ascii="Times New Roman" w:hAnsi="Times New Roman"/>
          <w:sz w:val="22"/>
          <w:szCs w:val="22"/>
        </w:rPr>
        <w:t>Displaying the OMB expiration date in connection with the proposed regulatory requirements could cause confusion by leading taxpayers to believe that the underlying regulations expire as of the expiration date.</w:t>
      </w:r>
    </w:p>
    <w:p w:rsidR="001272DC" w:rsidRPr="00C6598D" w:rsidP="00C6598D" w14:paraId="38E540D6" w14:textId="77777777">
      <w:pPr>
        <w:widowControl/>
        <w:ind w:left="360"/>
        <w:rPr>
          <w:rFonts w:ascii="Times New Roman" w:hAnsi="Times New Roman"/>
          <w:sz w:val="22"/>
          <w:szCs w:val="22"/>
        </w:rPr>
      </w:pPr>
    </w:p>
    <w:p w:rsidR="001272DC" w:rsidRPr="00C6598D" w:rsidP="00C6598D" w14:paraId="4DF531E0" w14:textId="77777777">
      <w:pPr>
        <w:widowControl/>
        <w:ind w:left="360"/>
        <w:rPr>
          <w:rFonts w:ascii="Times New Roman" w:hAnsi="Times New Roman"/>
          <w:sz w:val="22"/>
          <w:szCs w:val="22"/>
        </w:rPr>
      </w:pPr>
      <w:r w:rsidRPr="00C6598D">
        <w:rPr>
          <w:rFonts w:ascii="Times New Roman" w:hAnsi="Times New Roman"/>
          <w:sz w:val="22"/>
          <w:szCs w:val="22"/>
        </w:rPr>
        <w:t>For the Trump Accounts Employer Portal, the applicable PRA notice, OMB control number, and expiration-date display requirements will be addressed in accordance with OMB approval and applicable PRA requirements.</w:t>
      </w:r>
    </w:p>
    <w:p w:rsidR="00C94E94" w:rsidRPr="00C6598D" w:rsidP="00C6598D" w14:paraId="2C1BF729" w14:textId="77777777">
      <w:pPr>
        <w:widowControl/>
        <w:rPr>
          <w:rFonts w:ascii="Times New Roman" w:hAnsi="Times New Roman"/>
          <w:sz w:val="22"/>
          <w:szCs w:val="22"/>
        </w:rPr>
      </w:pPr>
    </w:p>
    <w:p w:rsidR="009B74BA" w:rsidRPr="00C6598D" w:rsidP="00C6598D" w14:paraId="47E5A2A8" w14:textId="2A98C351">
      <w:pPr>
        <w:pStyle w:val="Heading1"/>
        <w:numPr>
          <w:ilvl w:val="0"/>
          <w:numId w:val="6"/>
        </w:numPr>
        <w:ind w:left="360"/>
        <w:rPr>
          <w:rFonts w:ascii="Times New Roman" w:hAnsi="Times New Roman"/>
          <w:b/>
          <w:bCs/>
          <w:sz w:val="22"/>
          <w:szCs w:val="22"/>
          <w:u w:val="single"/>
        </w:rPr>
      </w:pPr>
      <w:r w:rsidRPr="00C6598D">
        <w:rPr>
          <w:rFonts w:ascii="Times New Roman" w:hAnsi="Times New Roman"/>
          <w:b/>
          <w:bCs/>
          <w:sz w:val="22"/>
          <w:szCs w:val="22"/>
          <w:u w:val="single"/>
        </w:rPr>
        <w:t>EXCEPTIONS TO THE CERTIFICATION STATEMENT</w:t>
      </w:r>
    </w:p>
    <w:p w:rsidR="009B74BA" w:rsidRPr="00C6598D" w:rsidP="00C6598D" w14:paraId="4F9DDACD" w14:textId="77777777">
      <w:pPr>
        <w:widowControl/>
        <w:ind w:left="360"/>
        <w:rPr>
          <w:rFonts w:ascii="Times New Roman" w:hAnsi="Times New Roman"/>
          <w:sz w:val="22"/>
          <w:szCs w:val="22"/>
        </w:rPr>
      </w:pPr>
    </w:p>
    <w:p w:rsidR="009B74BA" w:rsidRPr="0051653B" w:rsidP="00C6598D" w14:paraId="75DFC728" w14:textId="0B701FAD">
      <w:pPr>
        <w:widowControl/>
        <w:ind w:left="360"/>
        <w:rPr>
          <w:rFonts w:ascii="Times New Roman" w:hAnsi="Times New Roman"/>
          <w:sz w:val="22"/>
          <w:szCs w:val="22"/>
        </w:rPr>
      </w:pPr>
      <w:r w:rsidRPr="00C6598D">
        <w:rPr>
          <w:rFonts w:ascii="Times New Roman" w:hAnsi="Times New Roman"/>
          <w:sz w:val="22"/>
          <w:szCs w:val="22"/>
        </w:rPr>
        <w:t>There are no exceptions to the certification statement.</w:t>
      </w:r>
    </w:p>
    <w:sectPr w:rsidSect="004E5B0E">
      <w:footnotePr>
        <w:numRestart w:val="eachPage"/>
      </w:footnotePr>
      <w:endnotePr>
        <w:numFmt w:val="decimal"/>
      </w:endnotePr>
      <w:pgSz w:w="12240" w:h="15840"/>
      <w:pgMar w:top="1440" w:right="1440" w:bottom="1440" w:left="1440" w:header="144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861189D"/>
    <w:multiLevelType w:val="hybridMultilevel"/>
    <w:tmpl w:val="34EA3CC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984357E"/>
    <w:multiLevelType w:val="multilevel"/>
    <w:tmpl w:val="AAC4D6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369656A"/>
    <w:multiLevelType w:val="hybridMultilevel"/>
    <w:tmpl w:val="6EEE25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2AEB395F"/>
    <w:multiLevelType w:val="hybridMultilevel"/>
    <w:tmpl w:val="3D962E3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BCB4FC2"/>
    <w:multiLevelType w:val="hybridMultilevel"/>
    <w:tmpl w:val="34EA3CC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2D2D5DFB"/>
    <w:multiLevelType w:val="hybridMultilevel"/>
    <w:tmpl w:val="34EA3CC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604A54E7"/>
    <w:multiLevelType w:val="hybridMultilevel"/>
    <w:tmpl w:val="34EA3CC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624D6D66"/>
    <w:multiLevelType w:val="hybridMultilevel"/>
    <w:tmpl w:val="467449DA"/>
    <w:lvl w:ilvl="0">
      <w:start w:val="1"/>
      <w:numFmt w:val="decimal"/>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num w:numId="1" w16cid:durableId="18179185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61453267">
    <w:abstractNumId w:val="6"/>
  </w:num>
  <w:num w:numId="3" w16cid:durableId="661738985">
    <w:abstractNumId w:val="0"/>
  </w:num>
  <w:num w:numId="4" w16cid:durableId="189073543">
    <w:abstractNumId w:val="4"/>
  </w:num>
  <w:num w:numId="5" w16cid:durableId="529801625">
    <w:abstractNumId w:val="5"/>
  </w:num>
  <w:num w:numId="6" w16cid:durableId="1112088118">
    <w:abstractNumId w:val="3"/>
  </w:num>
  <w:num w:numId="7" w16cid:durableId="8409812">
    <w:abstractNumId w:val="1"/>
  </w:num>
  <w:num w:numId="8" w16cid:durableId="194965966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93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numRestart w:val="eachPage"/>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140D"/>
    <w:rsid w:val="00000321"/>
    <w:rsid w:val="00003DDE"/>
    <w:rsid w:val="000062D7"/>
    <w:rsid w:val="00006E99"/>
    <w:rsid w:val="000072AE"/>
    <w:rsid w:val="00012E4B"/>
    <w:rsid w:val="00014160"/>
    <w:rsid w:val="0001425B"/>
    <w:rsid w:val="000154B9"/>
    <w:rsid w:val="000164A7"/>
    <w:rsid w:val="00016D3A"/>
    <w:rsid w:val="000175A9"/>
    <w:rsid w:val="00017986"/>
    <w:rsid w:val="000203AB"/>
    <w:rsid w:val="00020493"/>
    <w:rsid w:val="00021303"/>
    <w:rsid w:val="00024DC3"/>
    <w:rsid w:val="00025250"/>
    <w:rsid w:val="00027A91"/>
    <w:rsid w:val="0003083B"/>
    <w:rsid w:val="00030864"/>
    <w:rsid w:val="00032E1C"/>
    <w:rsid w:val="00034826"/>
    <w:rsid w:val="00036B27"/>
    <w:rsid w:val="00040726"/>
    <w:rsid w:val="00040BE5"/>
    <w:rsid w:val="0004100B"/>
    <w:rsid w:val="000444BD"/>
    <w:rsid w:val="00045B61"/>
    <w:rsid w:val="00045FEB"/>
    <w:rsid w:val="0005000E"/>
    <w:rsid w:val="000507E1"/>
    <w:rsid w:val="00050E32"/>
    <w:rsid w:val="000520B4"/>
    <w:rsid w:val="000532B2"/>
    <w:rsid w:val="00055CD7"/>
    <w:rsid w:val="00057F67"/>
    <w:rsid w:val="000605E2"/>
    <w:rsid w:val="00062C95"/>
    <w:rsid w:val="000638F5"/>
    <w:rsid w:val="00071AEE"/>
    <w:rsid w:val="0007355A"/>
    <w:rsid w:val="000748E0"/>
    <w:rsid w:val="000802CD"/>
    <w:rsid w:val="000823CC"/>
    <w:rsid w:val="000835C5"/>
    <w:rsid w:val="00084948"/>
    <w:rsid w:val="00090A3C"/>
    <w:rsid w:val="00091452"/>
    <w:rsid w:val="0009526D"/>
    <w:rsid w:val="000960D7"/>
    <w:rsid w:val="00096DFE"/>
    <w:rsid w:val="000A4E28"/>
    <w:rsid w:val="000A7543"/>
    <w:rsid w:val="000A7DDC"/>
    <w:rsid w:val="000B0214"/>
    <w:rsid w:val="000B03B5"/>
    <w:rsid w:val="000B2876"/>
    <w:rsid w:val="000B2A98"/>
    <w:rsid w:val="000B3FA9"/>
    <w:rsid w:val="000B5C23"/>
    <w:rsid w:val="000B76C9"/>
    <w:rsid w:val="000B7F37"/>
    <w:rsid w:val="000C4B97"/>
    <w:rsid w:val="000C4CE6"/>
    <w:rsid w:val="000D40AC"/>
    <w:rsid w:val="000D7DFD"/>
    <w:rsid w:val="000E28D2"/>
    <w:rsid w:val="000E292E"/>
    <w:rsid w:val="000E70C8"/>
    <w:rsid w:val="000F07DF"/>
    <w:rsid w:val="000F637D"/>
    <w:rsid w:val="001019B5"/>
    <w:rsid w:val="00103517"/>
    <w:rsid w:val="00103607"/>
    <w:rsid w:val="00113E47"/>
    <w:rsid w:val="00114609"/>
    <w:rsid w:val="001149E6"/>
    <w:rsid w:val="00114A68"/>
    <w:rsid w:val="00116B1C"/>
    <w:rsid w:val="00125133"/>
    <w:rsid w:val="00126605"/>
    <w:rsid w:val="00126DB7"/>
    <w:rsid w:val="001272DC"/>
    <w:rsid w:val="0012761E"/>
    <w:rsid w:val="00127C7C"/>
    <w:rsid w:val="001338F5"/>
    <w:rsid w:val="00135324"/>
    <w:rsid w:val="001361C9"/>
    <w:rsid w:val="001363A2"/>
    <w:rsid w:val="00140BE9"/>
    <w:rsid w:val="00145946"/>
    <w:rsid w:val="00145EB1"/>
    <w:rsid w:val="00145EE0"/>
    <w:rsid w:val="00146CCB"/>
    <w:rsid w:val="00147FE1"/>
    <w:rsid w:val="00150AF4"/>
    <w:rsid w:val="00150BDF"/>
    <w:rsid w:val="00153037"/>
    <w:rsid w:val="00155712"/>
    <w:rsid w:val="001559F8"/>
    <w:rsid w:val="001608EC"/>
    <w:rsid w:val="00160D53"/>
    <w:rsid w:val="00161488"/>
    <w:rsid w:val="001620AE"/>
    <w:rsid w:val="00162306"/>
    <w:rsid w:val="00163124"/>
    <w:rsid w:val="00164931"/>
    <w:rsid w:val="00165335"/>
    <w:rsid w:val="00171DF3"/>
    <w:rsid w:val="0017522F"/>
    <w:rsid w:val="00175308"/>
    <w:rsid w:val="001812D0"/>
    <w:rsid w:val="00181A6F"/>
    <w:rsid w:val="00181C28"/>
    <w:rsid w:val="0018267E"/>
    <w:rsid w:val="001846E5"/>
    <w:rsid w:val="001901C2"/>
    <w:rsid w:val="00191FF6"/>
    <w:rsid w:val="00196735"/>
    <w:rsid w:val="00196739"/>
    <w:rsid w:val="0019684B"/>
    <w:rsid w:val="00196C47"/>
    <w:rsid w:val="001A022F"/>
    <w:rsid w:val="001A41D6"/>
    <w:rsid w:val="001A464B"/>
    <w:rsid w:val="001A6605"/>
    <w:rsid w:val="001A715E"/>
    <w:rsid w:val="001B0FD2"/>
    <w:rsid w:val="001B1DDC"/>
    <w:rsid w:val="001B2C5A"/>
    <w:rsid w:val="001B6D0E"/>
    <w:rsid w:val="001B6E87"/>
    <w:rsid w:val="001B6F3A"/>
    <w:rsid w:val="001C1E28"/>
    <w:rsid w:val="001C3CB8"/>
    <w:rsid w:val="001C51B1"/>
    <w:rsid w:val="001C7305"/>
    <w:rsid w:val="001C76FC"/>
    <w:rsid w:val="001C7C1E"/>
    <w:rsid w:val="001D0A76"/>
    <w:rsid w:val="001D0D74"/>
    <w:rsid w:val="001D284F"/>
    <w:rsid w:val="001D38CB"/>
    <w:rsid w:val="001D4FA3"/>
    <w:rsid w:val="001D50B2"/>
    <w:rsid w:val="001D5FA4"/>
    <w:rsid w:val="001D728D"/>
    <w:rsid w:val="001E630E"/>
    <w:rsid w:val="001E73BE"/>
    <w:rsid w:val="001F233A"/>
    <w:rsid w:val="001F2F79"/>
    <w:rsid w:val="001F36F2"/>
    <w:rsid w:val="001F4AEE"/>
    <w:rsid w:val="001F4EFA"/>
    <w:rsid w:val="001F50F7"/>
    <w:rsid w:val="001F5D1B"/>
    <w:rsid w:val="001F66AD"/>
    <w:rsid w:val="002023D6"/>
    <w:rsid w:val="00203C2E"/>
    <w:rsid w:val="00205243"/>
    <w:rsid w:val="0020555C"/>
    <w:rsid w:val="00212272"/>
    <w:rsid w:val="00213637"/>
    <w:rsid w:val="00214F5D"/>
    <w:rsid w:val="0021503E"/>
    <w:rsid w:val="002216D9"/>
    <w:rsid w:val="00222FA8"/>
    <w:rsid w:val="00224168"/>
    <w:rsid w:val="002251A9"/>
    <w:rsid w:val="00226315"/>
    <w:rsid w:val="002302BD"/>
    <w:rsid w:val="0023132C"/>
    <w:rsid w:val="002363AA"/>
    <w:rsid w:val="00242704"/>
    <w:rsid w:val="00244B9D"/>
    <w:rsid w:val="002453D3"/>
    <w:rsid w:val="00245E56"/>
    <w:rsid w:val="00246157"/>
    <w:rsid w:val="002474CE"/>
    <w:rsid w:val="00250ACF"/>
    <w:rsid w:val="002529C5"/>
    <w:rsid w:val="00252D29"/>
    <w:rsid w:val="00254E61"/>
    <w:rsid w:val="00255375"/>
    <w:rsid w:val="00255A3C"/>
    <w:rsid w:val="0025742F"/>
    <w:rsid w:val="00257699"/>
    <w:rsid w:val="00257C5E"/>
    <w:rsid w:val="00261A8B"/>
    <w:rsid w:val="00262641"/>
    <w:rsid w:val="00263DA5"/>
    <w:rsid w:val="00264DA5"/>
    <w:rsid w:val="00264EF0"/>
    <w:rsid w:val="002708F3"/>
    <w:rsid w:val="002730FE"/>
    <w:rsid w:val="00282683"/>
    <w:rsid w:val="00286730"/>
    <w:rsid w:val="00286D2C"/>
    <w:rsid w:val="002873B3"/>
    <w:rsid w:val="002947B0"/>
    <w:rsid w:val="00294831"/>
    <w:rsid w:val="00296598"/>
    <w:rsid w:val="00297960"/>
    <w:rsid w:val="002A2336"/>
    <w:rsid w:val="002A4775"/>
    <w:rsid w:val="002A4E97"/>
    <w:rsid w:val="002A6286"/>
    <w:rsid w:val="002A6D08"/>
    <w:rsid w:val="002A6D40"/>
    <w:rsid w:val="002B2183"/>
    <w:rsid w:val="002B6F7B"/>
    <w:rsid w:val="002B7CEC"/>
    <w:rsid w:val="002C0068"/>
    <w:rsid w:val="002C07E6"/>
    <w:rsid w:val="002C15D7"/>
    <w:rsid w:val="002C15DE"/>
    <w:rsid w:val="002C373B"/>
    <w:rsid w:val="002C3F02"/>
    <w:rsid w:val="002C45E1"/>
    <w:rsid w:val="002C47AC"/>
    <w:rsid w:val="002C47DF"/>
    <w:rsid w:val="002C7353"/>
    <w:rsid w:val="002D3F8C"/>
    <w:rsid w:val="002D49F0"/>
    <w:rsid w:val="002E36C7"/>
    <w:rsid w:val="002E37D1"/>
    <w:rsid w:val="002E388B"/>
    <w:rsid w:val="002E3EC3"/>
    <w:rsid w:val="002E4040"/>
    <w:rsid w:val="002E5223"/>
    <w:rsid w:val="002E563E"/>
    <w:rsid w:val="002E573A"/>
    <w:rsid w:val="002F279C"/>
    <w:rsid w:val="002F309C"/>
    <w:rsid w:val="002F322F"/>
    <w:rsid w:val="002F3FDB"/>
    <w:rsid w:val="002F4A2A"/>
    <w:rsid w:val="002F4CCF"/>
    <w:rsid w:val="002F6085"/>
    <w:rsid w:val="00300FBE"/>
    <w:rsid w:val="00301657"/>
    <w:rsid w:val="00302FDF"/>
    <w:rsid w:val="003047E2"/>
    <w:rsid w:val="00304D19"/>
    <w:rsid w:val="00307D6D"/>
    <w:rsid w:val="00312C84"/>
    <w:rsid w:val="00317B38"/>
    <w:rsid w:val="0032153F"/>
    <w:rsid w:val="0032183F"/>
    <w:rsid w:val="00324BA2"/>
    <w:rsid w:val="003263AF"/>
    <w:rsid w:val="003319C7"/>
    <w:rsid w:val="00333868"/>
    <w:rsid w:val="003350A5"/>
    <w:rsid w:val="00335114"/>
    <w:rsid w:val="00335BBC"/>
    <w:rsid w:val="0033622D"/>
    <w:rsid w:val="00341416"/>
    <w:rsid w:val="003414EA"/>
    <w:rsid w:val="003459E4"/>
    <w:rsid w:val="003477AF"/>
    <w:rsid w:val="0035020D"/>
    <w:rsid w:val="003502C1"/>
    <w:rsid w:val="00352FE8"/>
    <w:rsid w:val="00353C3D"/>
    <w:rsid w:val="003544D0"/>
    <w:rsid w:val="003569F2"/>
    <w:rsid w:val="00356BCD"/>
    <w:rsid w:val="0035725F"/>
    <w:rsid w:val="0035763D"/>
    <w:rsid w:val="0036013A"/>
    <w:rsid w:val="0036088F"/>
    <w:rsid w:val="00361E73"/>
    <w:rsid w:val="003621D5"/>
    <w:rsid w:val="003625F1"/>
    <w:rsid w:val="00363DB0"/>
    <w:rsid w:val="00366E2C"/>
    <w:rsid w:val="003672CD"/>
    <w:rsid w:val="003727BD"/>
    <w:rsid w:val="00373A39"/>
    <w:rsid w:val="00375C66"/>
    <w:rsid w:val="003764BC"/>
    <w:rsid w:val="00377DAA"/>
    <w:rsid w:val="00383B99"/>
    <w:rsid w:val="00383CAE"/>
    <w:rsid w:val="00384891"/>
    <w:rsid w:val="003852C3"/>
    <w:rsid w:val="0038567F"/>
    <w:rsid w:val="003858E5"/>
    <w:rsid w:val="0038647C"/>
    <w:rsid w:val="00392780"/>
    <w:rsid w:val="00392CE2"/>
    <w:rsid w:val="00393451"/>
    <w:rsid w:val="003946B5"/>
    <w:rsid w:val="00397780"/>
    <w:rsid w:val="003A0316"/>
    <w:rsid w:val="003A645C"/>
    <w:rsid w:val="003A6AA4"/>
    <w:rsid w:val="003A717F"/>
    <w:rsid w:val="003A7C2B"/>
    <w:rsid w:val="003B1620"/>
    <w:rsid w:val="003B34AA"/>
    <w:rsid w:val="003B4CAC"/>
    <w:rsid w:val="003B56B2"/>
    <w:rsid w:val="003B5FB5"/>
    <w:rsid w:val="003B7429"/>
    <w:rsid w:val="003C0EF0"/>
    <w:rsid w:val="003C52BB"/>
    <w:rsid w:val="003D2375"/>
    <w:rsid w:val="003D2BB6"/>
    <w:rsid w:val="003D6D50"/>
    <w:rsid w:val="003E0AB0"/>
    <w:rsid w:val="003E0AC0"/>
    <w:rsid w:val="003E5862"/>
    <w:rsid w:val="003E6331"/>
    <w:rsid w:val="003F0FC3"/>
    <w:rsid w:val="003F495A"/>
    <w:rsid w:val="003F4B55"/>
    <w:rsid w:val="003F55F0"/>
    <w:rsid w:val="003F57D2"/>
    <w:rsid w:val="003F5A2A"/>
    <w:rsid w:val="003F6F42"/>
    <w:rsid w:val="003F7469"/>
    <w:rsid w:val="00400658"/>
    <w:rsid w:val="004008D6"/>
    <w:rsid w:val="00400EF2"/>
    <w:rsid w:val="00402338"/>
    <w:rsid w:val="00404205"/>
    <w:rsid w:val="004048DB"/>
    <w:rsid w:val="00404B04"/>
    <w:rsid w:val="004121D0"/>
    <w:rsid w:val="00413FFE"/>
    <w:rsid w:val="00415F8C"/>
    <w:rsid w:val="004166EF"/>
    <w:rsid w:val="00417F5C"/>
    <w:rsid w:val="004207F7"/>
    <w:rsid w:val="0042148F"/>
    <w:rsid w:val="00421AD5"/>
    <w:rsid w:val="00421FF1"/>
    <w:rsid w:val="004236C5"/>
    <w:rsid w:val="0042430E"/>
    <w:rsid w:val="00424402"/>
    <w:rsid w:val="00425169"/>
    <w:rsid w:val="00427378"/>
    <w:rsid w:val="00427D33"/>
    <w:rsid w:val="00430354"/>
    <w:rsid w:val="00431F88"/>
    <w:rsid w:val="00432539"/>
    <w:rsid w:val="0043508E"/>
    <w:rsid w:val="00435150"/>
    <w:rsid w:val="0043628D"/>
    <w:rsid w:val="00437CEB"/>
    <w:rsid w:val="004470F0"/>
    <w:rsid w:val="0045384F"/>
    <w:rsid w:val="0045475E"/>
    <w:rsid w:val="004549B4"/>
    <w:rsid w:val="00456C01"/>
    <w:rsid w:val="00464F4E"/>
    <w:rsid w:val="00465834"/>
    <w:rsid w:val="00465A03"/>
    <w:rsid w:val="00465A5C"/>
    <w:rsid w:val="00472E32"/>
    <w:rsid w:val="00475B8B"/>
    <w:rsid w:val="00476088"/>
    <w:rsid w:val="0047683B"/>
    <w:rsid w:val="00477D4E"/>
    <w:rsid w:val="004806F6"/>
    <w:rsid w:val="00481A9C"/>
    <w:rsid w:val="004842F3"/>
    <w:rsid w:val="00484BBF"/>
    <w:rsid w:val="00484E1A"/>
    <w:rsid w:val="00485760"/>
    <w:rsid w:val="004879F9"/>
    <w:rsid w:val="00492AF0"/>
    <w:rsid w:val="004931ED"/>
    <w:rsid w:val="00494E31"/>
    <w:rsid w:val="00496C35"/>
    <w:rsid w:val="00497A57"/>
    <w:rsid w:val="004A12E7"/>
    <w:rsid w:val="004A44B4"/>
    <w:rsid w:val="004A456D"/>
    <w:rsid w:val="004A4B6C"/>
    <w:rsid w:val="004A64A5"/>
    <w:rsid w:val="004B102D"/>
    <w:rsid w:val="004B1F93"/>
    <w:rsid w:val="004B26A4"/>
    <w:rsid w:val="004B2D74"/>
    <w:rsid w:val="004B3D6B"/>
    <w:rsid w:val="004B3E4C"/>
    <w:rsid w:val="004B4765"/>
    <w:rsid w:val="004C1EA6"/>
    <w:rsid w:val="004C31D2"/>
    <w:rsid w:val="004C5FE7"/>
    <w:rsid w:val="004C752A"/>
    <w:rsid w:val="004D0DF3"/>
    <w:rsid w:val="004D1135"/>
    <w:rsid w:val="004D1E48"/>
    <w:rsid w:val="004D3943"/>
    <w:rsid w:val="004D43B5"/>
    <w:rsid w:val="004D59B4"/>
    <w:rsid w:val="004D62D0"/>
    <w:rsid w:val="004D6859"/>
    <w:rsid w:val="004D772E"/>
    <w:rsid w:val="004E01B6"/>
    <w:rsid w:val="004E3B50"/>
    <w:rsid w:val="004E5B0E"/>
    <w:rsid w:val="004E623E"/>
    <w:rsid w:val="004F4B99"/>
    <w:rsid w:val="004F6C71"/>
    <w:rsid w:val="004F73C8"/>
    <w:rsid w:val="0050409D"/>
    <w:rsid w:val="005059BF"/>
    <w:rsid w:val="00507386"/>
    <w:rsid w:val="00507C4D"/>
    <w:rsid w:val="00507CF1"/>
    <w:rsid w:val="0051009A"/>
    <w:rsid w:val="0051024A"/>
    <w:rsid w:val="00514F79"/>
    <w:rsid w:val="0051653B"/>
    <w:rsid w:val="00516A27"/>
    <w:rsid w:val="00530D3A"/>
    <w:rsid w:val="00531072"/>
    <w:rsid w:val="0053188B"/>
    <w:rsid w:val="005343C3"/>
    <w:rsid w:val="005344EF"/>
    <w:rsid w:val="005360F8"/>
    <w:rsid w:val="005378B9"/>
    <w:rsid w:val="00540AB2"/>
    <w:rsid w:val="00541718"/>
    <w:rsid w:val="00541E73"/>
    <w:rsid w:val="005442AC"/>
    <w:rsid w:val="00550AEF"/>
    <w:rsid w:val="00552D56"/>
    <w:rsid w:val="00555C30"/>
    <w:rsid w:val="00556E5B"/>
    <w:rsid w:val="0056574D"/>
    <w:rsid w:val="005666D0"/>
    <w:rsid w:val="00566F5C"/>
    <w:rsid w:val="005701E3"/>
    <w:rsid w:val="00571B94"/>
    <w:rsid w:val="00573F27"/>
    <w:rsid w:val="00575641"/>
    <w:rsid w:val="005774BB"/>
    <w:rsid w:val="005779E9"/>
    <w:rsid w:val="00580035"/>
    <w:rsid w:val="00580AC1"/>
    <w:rsid w:val="00580D17"/>
    <w:rsid w:val="00581B74"/>
    <w:rsid w:val="00582883"/>
    <w:rsid w:val="00584BF6"/>
    <w:rsid w:val="00584E5D"/>
    <w:rsid w:val="005865E1"/>
    <w:rsid w:val="00587BFC"/>
    <w:rsid w:val="00591A9F"/>
    <w:rsid w:val="0059514E"/>
    <w:rsid w:val="00595558"/>
    <w:rsid w:val="005963E4"/>
    <w:rsid w:val="00596427"/>
    <w:rsid w:val="00597B8E"/>
    <w:rsid w:val="005A04A5"/>
    <w:rsid w:val="005A29AE"/>
    <w:rsid w:val="005A48BA"/>
    <w:rsid w:val="005A58E8"/>
    <w:rsid w:val="005A63F6"/>
    <w:rsid w:val="005A662D"/>
    <w:rsid w:val="005A6B7D"/>
    <w:rsid w:val="005B09A3"/>
    <w:rsid w:val="005B1565"/>
    <w:rsid w:val="005B42C5"/>
    <w:rsid w:val="005B65D1"/>
    <w:rsid w:val="005B6904"/>
    <w:rsid w:val="005B6946"/>
    <w:rsid w:val="005B7BAF"/>
    <w:rsid w:val="005C05BE"/>
    <w:rsid w:val="005C41A9"/>
    <w:rsid w:val="005C4F33"/>
    <w:rsid w:val="005C5B38"/>
    <w:rsid w:val="005C6CE3"/>
    <w:rsid w:val="005C7249"/>
    <w:rsid w:val="005C77A2"/>
    <w:rsid w:val="005C7DE1"/>
    <w:rsid w:val="005D1247"/>
    <w:rsid w:val="005D2CB4"/>
    <w:rsid w:val="005D34B9"/>
    <w:rsid w:val="005D597D"/>
    <w:rsid w:val="005E03A3"/>
    <w:rsid w:val="005E25A2"/>
    <w:rsid w:val="005E2784"/>
    <w:rsid w:val="005F2810"/>
    <w:rsid w:val="005F3A95"/>
    <w:rsid w:val="005F3B26"/>
    <w:rsid w:val="006008A3"/>
    <w:rsid w:val="0060219D"/>
    <w:rsid w:val="00602C98"/>
    <w:rsid w:val="00604A15"/>
    <w:rsid w:val="006055C7"/>
    <w:rsid w:val="00612BC8"/>
    <w:rsid w:val="00612E83"/>
    <w:rsid w:val="0061322A"/>
    <w:rsid w:val="00615006"/>
    <w:rsid w:val="00620AB0"/>
    <w:rsid w:val="00622149"/>
    <w:rsid w:val="006221C8"/>
    <w:rsid w:val="00622907"/>
    <w:rsid w:val="00622F77"/>
    <w:rsid w:val="00623D68"/>
    <w:rsid w:val="00623E48"/>
    <w:rsid w:val="0062585D"/>
    <w:rsid w:val="0062750E"/>
    <w:rsid w:val="00630340"/>
    <w:rsid w:val="00631698"/>
    <w:rsid w:val="006319BC"/>
    <w:rsid w:val="00632AC2"/>
    <w:rsid w:val="006331E1"/>
    <w:rsid w:val="00634B5B"/>
    <w:rsid w:val="00636532"/>
    <w:rsid w:val="00637024"/>
    <w:rsid w:val="006376BE"/>
    <w:rsid w:val="00640AF9"/>
    <w:rsid w:val="00641BDD"/>
    <w:rsid w:val="00644F2E"/>
    <w:rsid w:val="006525A8"/>
    <w:rsid w:val="006530B3"/>
    <w:rsid w:val="00653575"/>
    <w:rsid w:val="006538C9"/>
    <w:rsid w:val="00653D00"/>
    <w:rsid w:val="0065511B"/>
    <w:rsid w:val="00657296"/>
    <w:rsid w:val="00660093"/>
    <w:rsid w:val="00660556"/>
    <w:rsid w:val="006609EA"/>
    <w:rsid w:val="00663C5D"/>
    <w:rsid w:val="00663E33"/>
    <w:rsid w:val="006646AA"/>
    <w:rsid w:val="00670221"/>
    <w:rsid w:val="006723B7"/>
    <w:rsid w:val="00672633"/>
    <w:rsid w:val="0067572E"/>
    <w:rsid w:val="00675E35"/>
    <w:rsid w:val="00676352"/>
    <w:rsid w:val="0067653E"/>
    <w:rsid w:val="00677A2F"/>
    <w:rsid w:val="00680C26"/>
    <w:rsid w:val="00680EAE"/>
    <w:rsid w:val="00684D44"/>
    <w:rsid w:val="00685704"/>
    <w:rsid w:val="00691893"/>
    <w:rsid w:val="00692682"/>
    <w:rsid w:val="00692C11"/>
    <w:rsid w:val="006934ED"/>
    <w:rsid w:val="0069578A"/>
    <w:rsid w:val="00695884"/>
    <w:rsid w:val="00696343"/>
    <w:rsid w:val="006A41E5"/>
    <w:rsid w:val="006A47C2"/>
    <w:rsid w:val="006A5065"/>
    <w:rsid w:val="006B0423"/>
    <w:rsid w:val="006B2774"/>
    <w:rsid w:val="006B350E"/>
    <w:rsid w:val="006B45C6"/>
    <w:rsid w:val="006C14C3"/>
    <w:rsid w:val="006C23DE"/>
    <w:rsid w:val="006C23F4"/>
    <w:rsid w:val="006C33B3"/>
    <w:rsid w:val="006C6595"/>
    <w:rsid w:val="006C7B39"/>
    <w:rsid w:val="006D1FFD"/>
    <w:rsid w:val="006D5578"/>
    <w:rsid w:val="006D599C"/>
    <w:rsid w:val="006E0EA9"/>
    <w:rsid w:val="006E4664"/>
    <w:rsid w:val="006E5A2A"/>
    <w:rsid w:val="006F24CE"/>
    <w:rsid w:val="006F253B"/>
    <w:rsid w:val="006F3F1B"/>
    <w:rsid w:val="006F5027"/>
    <w:rsid w:val="006F57CB"/>
    <w:rsid w:val="006F7526"/>
    <w:rsid w:val="006F779C"/>
    <w:rsid w:val="006F78CB"/>
    <w:rsid w:val="00700162"/>
    <w:rsid w:val="0071258F"/>
    <w:rsid w:val="00714BB7"/>
    <w:rsid w:val="0071595F"/>
    <w:rsid w:val="00715B95"/>
    <w:rsid w:val="007168CC"/>
    <w:rsid w:val="00724EF1"/>
    <w:rsid w:val="00725F3C"/>
    <w:rsid w:val="00727304"/>
    <w:rsid w:val="007274AE"/>
    <w:rsid w:val="0072786E"/>
    <w:rsid w:val="0073029B"/>
    <w:rsid w:val="00732486"/>
    <w:rsid w:val="00736FE1"/>
    <w:rsid w:val="0074232E"/>
    <w:rsid w:val="00742756"/>
    <w:rsid w:val="00745323"/>
    <w:rsid w:val="00746015"/>
    <w:rsid w:val="007463D9"/>
    <w:rsid w:val="00746415"/>
    <w:rsid w:val="00751BEE"/>
    <w:rsid w:val="007553AF"/>
    <w:rsid w:val="0076509F"/>
    <w:rsid w:val="00765377"/>
    <w:rsid w:val="0076689F"/>
    <w:rsid w:val="00767DFA"/>
    <w:rsid w:val="00770275"/>
    <w:rsid w:val="00771811"/>
    <w:rsid w:val="00773895"/>
    <w:rsid w:val="007761A9"/>
    <w:rsid w:val="00776977"/>
    <w:rsid w:val="0077700C"/>
    <w:rsid w:val="00777709"/>
    <w:rsid w:val="00777B3F"/>
    <w:rsid w:val="00780396"/>
    <w:rsid w:val="0078195D"/>
    <w:rsid w:val="00783052"/>
    <w:rsid w:val="00791654"/>
    <w:rsid w:val="00791BD6"/>
    <w:rsid w:val="00793D27"/>
    <w:rsid w:val="00796923"/>
    <w:rsid w:val="007973F6"/>
    <w:rsid w:val="007978A0"/>
    <w:rsid w:val="00797CAD"/>
    <w:rsid w:val="007A017B"/>
    <w:rsid w:val="007A0AE6"/>
    <w:rsid w:val="007A0E3E"/>
    <w:rsid w:val="007A1767"/>
    <w:rsid w:val="007A3DD6"/>
    <w:rsid w:val="007A3FB8"/>
    <w:rsid w:val="007A4393"/>
    <w:rsid w:val="007A4A22"/>
    <w:rsid w:val="007A5A76"/>
    <w:rsid w:val="007A5E1F"/>
    <w:rsid w:val="007B0D45"/>
    <w:rsid w:val="007B5AE1"/>
    <w:rsid w:val="007C1E01"/>
    <w:rsid w:val="007C2088"/>
    <w:rsid w:val="007C2734"/>
    <w:rsid w:val="007C3D4A"/>
    <w:rsid w:val="007C742F"/>
    <w:rsid w:val="007D0F2F"/>
    <w:rsid w:val="007D14AD"/>
    <w:rsid w:val="007D1FB8"/>
    <w:rsid w:val="007D37B6"/>
    <w:rsid w:val="007D449B"/>
    <w:rsid w:val="007D64D3"/>
    <w:rsid w:val="007D7D10"/>
    <w:rsid w:val="007E080C"/>
    <w:rsid w:val="007E329E"/>
    <w:rsid w:val="007E4615"/>
    <w:rsid w:val="007E75AB"/>
    <w:rsid w:val="007E7894"/>
    <w:rsid w:val="007F120F"/>
    <w:rsid w:val="007F2280"/>
    <w:rsid w:val="007F231A"/>
    <w:rsid w:val="007F4A59"/>
    <w:rsid w:val="007F60CD"/>
    <w:rsid w:val="008014AA"/>
    <w:rsid w:val="00803768"/>
    <w:rsid w:val="008046E6"/>
    <w:rsid w:val="00806674"/>
    <w:rsid w:val="00810DA9"/>
    <w:rsid w:val="00812077"/>
    <w:rsid w:val="00812E38"/>
    <w:rsid w:val="008175DA"/>
    <w:rsid w:val="00820204"/>
    <w:rsid w:val="00822519"/>
    <w:rsid w:val="008227C6"/>
    <w:rsid w:val="00823625"/>
    <w:rsid w:val="008236B4"/>
    <w:rsid w:val="0082537C"/>
    <w:rsid w:val="0083021F"/>
    <w:rsid w:val="00833BF6"/>
    <w:rsid w:val="00833D69"/>
    <w:rsid w:val="0083530A"/>
    <w:rsid w:val="0083547D"/>
    <w:rsid w:val="00836C5F"/>
    <w:rsid w:val="00837829"/>
    <w:rsid w:val="0084074E"/>
    <w:rsid w:val="00846D7C"/>
    <w:rsid w:val="008525D9"/>
    <w:rsid w:val="00855440"/>
    <w:rsid w:val="0085790B"/>
    <w:rsid w:val="0085791D"/>
    <w:rsid w:val="0086592F"/>
    <w:rsid w:val="00865FF4"/>
    <w:rsid w:val="008662CF"/>
    <w:rsid w:val="00866665"/>
    <w:rsid w:val="00867D8A"/>
    <w:rsid w:val="00874CFF"/>
    <w:rsid w:val="0087577B"/>
    <w:rsid w:val="00875C65"/>
    <w:rsid w:val="00877268"/>
    <w:rsid w:val="00877E34"/>
    <w:rsid w:val="00885771"/>
    <w:rsid w:val="00893746"/>
    <w:rsid w:val="0089391C"/>
    <w:rsid w:val="00896865"/>
    <w:rsid w:val="00896D36"/>
    <w:rsid w:val="008A1FA6"/>
    <w:rsid w:val="008A41B4"/>
    <w:rsid w:val="008A5A71"/>
    <w:rsid w:val="008A7236"/>
    <w:rsid w:val="008B5EC7"/>
    <w:rsid w:val="008B7AFF"/>
    <w:rsid w:val="008B7B95"/>
    <w:rsid w:val="008C1610"/>
    <w:rsid w:val="008C17E3"/>
    <w:rsid w:val="008C4568"/>
    <w:rsid w:val="008C48E2"/>
    <w:rsid w:val="008C7DF6"/>
    <w:rsid w:val="008D0135"/>
    <w:rsid w:val="008D33DE"/>
    <w:rsid w:val="008D4122"/>
    <w:rsid w:val="008D5299"/>
    <w:rsid w:val="008D677E"/>
    <w:rsid w:val="008D737B"/>
    <w:rsid w:val="008D7E82"/>
    <w:rsid w:val="008E0B58"/>
    <w:rsid w:val="008E26C0"/>
    <w:rsid w:val="008E490E"/>
    <w:rsid w:val="008F0900"/>
    <w:rsid w:val="008F2D40"/>
    <w:rsid w:val="008F2E87"/>
    <w:rsid w:val="008F3D6C"/>
    <w:rsid w:val="008F44CE"/>
    <w:rsid w:val="008F6F7B"/>
    <w:rsid w:val="008F798F"/>
    <w:rsid w:val="00900716"/>
    <w:rsid w:val="009024E2"/>
    <w:rsid w:val="009050D7"/>
    <w:rsid w:val="0091070D"/>
    <w:rsid w:val="00911786"/>
    <w:rsid w:val="00911956"/>
    <w:rsid w:val="00912342"/>
    <w:rsid w:val="009161EE"/>
    <w:rsid w:val="00916AA8"/>
    <w:rsid w:val="00917C7F"/>
    <w:rsid w:val="00921484"/>
    <w:rsid w:val="009217FB"/>
    <w:rsid w:val="00921BF9"/>
    <w:rsid w:val="0092219C"/>
    <w:rsid w:val="009229EE"/>
    <w:rsid w:val="00923B17"/>
    <w:rsid w:val="00930606"/>
    <w:rsid w:val="00930D2A"/>
    <w:rsid w:val="0093584F"/>
    <w:rsid w:val="00937177"/>
    <w:rsid w:val="0094055B"/>
    <w:rsid w:val="00940D55"/>
    <w:rsid w:val="00942715"/>
    <w:rsid w:val="00942A6F"/>
    <w:rsid w:val="0094378B"/>
    <w:rsid w:val="009441B5"/>
    <w:rsid w:val="009451D4"/>
    <w:rsid w:val="0094633C"/>
    <w:rsid w:val="00947401"/>
    <w:rsid w:val="009515A4"/>
    <w:rsid w:val="009520B1"/>
    <w:rsid w:val="009542D5"/>
    <w:rsid w:val="0095506C"/>
    <w:rsid w:val="00955B87"/>
    <w:rsid w:val="0095693E"/>
    <w:rsid w:val="00956B4D"/>
    <w:rsid w:val="00957595"/>
    <w:rsid w:val="009611D4"/>
    <w:rsid w:val="00964816"/>
    <w:rsid w:val="009651CC"/>
    <w:rsid w:val="00965440"/>
    <w:rsid w:val="00965D98"/>
    <w:rsid w:val="009707F5"/>
    <w:rsid w:val="00970BED"/>
    <w:rsid w:val="0097136B"/>
    <w:rsid w:val="0097171F"/>
    <w:rsid w:val="009741B8"/>
    <w:rsid w:val="0097561F"/>
    <w:rsid w:val="00981B87"/>
    <w:rsid w:val="0098210F"/>
    <w:rsid w:val="00982301"/>
    <w:rsid w:val="00982BAB"/>
    <w:rsid w:val="00983FC9"/>
    <w:rsid w:val="009869D8"/>
    <w:rsid w:val="00987454"/>
    <w:rsid w:val="00987786"/>
    <w:rsid w:val="00990837"/>
    <w:rsid w:val="00991091"/>
    <w:rsid w:val="009A0201"/>
    <w:rsid w:val="009A0207"/>
    <w:rsid w:val="009A0F58"/>
    <w:rsid w:val="009A16A3"/>
    <w:rsid w:val="009A20B4"/>
    <w:rsid w:val="009A27F9"/>
    <w:rsid w:val="009A2E80"/>
    <w:rsid w:val="009A5579"/>
    <w:rsid w:val="009B42EF"/>
    <w:rsid w:val="009B4C5B"/>
    <w:rsid w:val="009B74BA"/>
    <w:rsid w:val="009C44DF"/>
    <w:rsid w:val="009C5570"/>
    <w:rsid w:val="009C6856"/>
    <w:rsid w:val="009C79FE"/>
    <w:rsid w:val="009D0746"/>
    <w:rsid w:val="009D0DBE"/>
    <w:rsid w:val="009D1056"/>
    <w:rsid w:val="009D19C9"/>
    <w:rsid w:val="009D2A2C"/>
    <w:rsid w:val="009D342A"/>
    <w:rsid w:val="009D5676"/>
    <w:rsid w:val="009D63E3"/>
    <w:rsid w:val="009D6580"/>
    <w:rsid w:val="009D6DF6"/>
    <w:rsid w:val="009E0CE6"/>
    <w:rsid w:val="009E12FE"/>
    <w:rsid w:val="009E249F"/>
    <w:rsid w:val="009E2EF3"/>
    <w:rsid w:val="009E5F47"/>
    <w:rsid w:val="009F16DA"/>
    <w:rsid w:val="009F4B2E"/>
    <w:rsid w:val="009F535C"/>
    <w:rsid w:val="009F5B1B"/>
    <w:rsid w:val="009F6185"/>
    <w:rsid w:val="00A00B01"/>
    <w:rsid w:val="00A01890"/>
    <w:rsid w:val="00A0199E"/>
    <w:rsid w:val="00A01D1C"/>
    <w:rsid w:val="00A02D2E"/>
    <w:rsid w:val="00A02E78"/>
    <w:rsid w:val="00A02EA8"/>
    <w:rsid w:val="00A037ED"/>
    <w:rsid w:val="00A03B06"/>
    <w:rsid w:val="00A04C8B"/>
    <w:rsid w:val="00A12F20"/>
    <w:rsid w:val="00A13D88"/>
    <w:rsid w:val="00A13E98"/>
    <w:rsid w:val="00A1474C"/>
    <w:rsid w:val="00A15908"/>
    <w:rsid w:val="00A15F9C"/>
    <w:rsid w:val="00A20099"/>
    <w:rsid w:val="00A21590"/>
    <w:rsid w:val="00A22C27"/>
    <w:rsid w:val="00A245CD"/>
    <w:rsid w:val="00A2530B"/>
    <w:rsid w:val="00A25D9C"/>
    <w:rsid w:val="00A32523"/>
    <w:rsid w:val="00A34164"/>
    <w:rsid w:val="00A341BE"/>
    <w:rsid w:val="00A37BE5"/>
    <w:rsid w:val="00A40062"/>
    <w:rsid w:val="00A40B58"/>
    <w:rsid w:val="00A4332D"/>
    <w:rsid w:val="00A438C9"/>
    <w:rsid w:val="00A457F8"/>
    <w:rsid w:val="00A46459"/>
    <w:rsid w:val="00A46B0A"/>
    <w:rsid w:val="00A50EC9"/>
    <w:rsid w:val="00A52435"/>
    <w:rsid w:val="00A52A55"/>
    <w:rsid w:val="00A53FF6"/>
    <w:rsid w:val="00A55895"/>
    <w:rsid w:val="00A56B06"/>
    <w:rsid w:val="00A60C27"/>
    <w:rsid w:val="00A62B27"/>
    <w:rsid w:val="00A63A78"/>
    <w:rsid w:val="00A64423"/>
    <w:rsid w:val="00A6502C"/>
    <w:rsid w:val="00A653A4"/>
    <w:rsid w:val="00A65510"/>
    <w:rsid w:val="00A67E75"/>
    <w:rsid w:val="00A67E84"/>
    <w:rsid w:val="00A7076F"/>
    <w:rsid w:val="00A709A9"/>
    <w:rsid w:val="00A70EA4"/>
    <w:rsid w:val="00A75805"/>
    <w:rsid w:val="00A76CE2"/>
    <w:rsid w:val="00A77C49"/>
    <w:rsid w:val="00A80BF8"/>
    <w:rsid w:val="00A82062"/>
    <w:rsid w:val="00A85278"/>
    <w:rsid w:val="00A85912"/>
    <w:rsid w:val="00A86FC5"/>
    <w:rsid w:val="00A91A69"/>
    <w:rsid w:val="00A933CE"/>
    <w:rsid w:val="00A943E8"/>
    <w:rsid w:val="00A9598C"/>
    <w:rsid w:val="00A969B4"/>
    <w:rsid w:val="00AA04C4"/>
    <w:rsid w:val="00AA0F81"/>
    <w:rsid w:val="00AA16D2"/>
    <w:rsid w:val="00AA1B68"/>
    <w:rsid w:val="00AA4551"/>
    <w:rsid w:val="00AA5782"/>
    <w:rsid w:val="00AA592A"/>
    <w:rsid w:val="00AA5ECB"/>
    <w:rsid w:val="00AA6BCD"/>
    <w:rsid w:val="00AB0698"/>
    <w:rsid w:val="00AB487F"/>
    <w:rsid w:val="00AB4D98"/>
    <w:rsid w:val="00AB59E2"/>
    <w:rsid w:val="00AB737D"/>
    <w:rsid w:val="00AB74D8"/>
    <w:rsid w:val="00AC0447"/>
    <w:rsid w:val="00AC098D"/>
    <w:rsid w:val="00AC09B7"/>
    <w:rsid w:val="00AC0D6F"/>
    <w:rsid w:val="00AC25E3"/>
    <w:rsid w:val="00AC5327"/>
    <w:rsid w:val="00AC6BCE"/>
    <w:rsid w:val="00AD063F"/>
    <w:rsid w:val="00AD193E"/>
    <w:rsid w:val="00AD75A7"/>
    <w:rsid w:val="00AD7996"/>
    <w:rsid w:val="00AD7C3C"/>
    <w:rsid w:val="00AE4DDB"/>
    <w:rsid w:val="00AF0609"/>
    <w:rsid w:val="00AF23A8"/>
    <w:rsid w:val="00AF441A"/>
    <w:rsid w:val="00AF4A18"/>
    <w:rsid w:val="00AF4CE8"/>
    <w:rsid w:val="00AF6422"/>
    <w:rsid w:val="00B02C39"/>
    <w:rsid w:val="00B04D6C"/>
    <w:rsid w:val="00B05E48"/>
    <w:rsid w:val="00B10CE6"/>
    <w:rsid w:val="00B11916"/>
    <w:rsid w:val="00B14898"/>
    <w:rsid w:val="00B17E6F"/>
    <w:rsid w:val="00B207A7"/>
    <w:rsid w:val="00B2529D"/>
    <w:rsid w:val="00B27650"/>
    <w:rsid w:val="00B3367C"/>
    <w:rsid w:val="00B34440"/>
    <w:rsid w:val="00B34D1F"/>
    <w:rsid w:val="00B367A7"/>
    <w:rsid w:val="00B47500"/>
    <w:rsid w:val="00B51864"/>
    <w:rsid w:val="00B5466C"/>
    <w:rsid w:val="00B54FCC"/>
    <w:rsid w:val="00B606B8"/>
    <w:rsid w:val="00B6480F"/>
    <w:rsid w:val="00B648F5"/>
    <w:rsid w:val="00B64BA0"/>
    <w:rsid w:val="00B66E1E"/>
    <w:rsid w:val="00B7112A"/>
    <w:rsid w:val="00B728E0"/>
    <w:rsid w:val="00B73315"/>
    <w:rsid w:val="00B73DB4"/>
    <w:rsid w:val="00B80A6F"/>
    <w:rsid w:val="00B814BF"/>
    <w:rsid w:val="00B8352A"/>
    <w:rsid w:val="00B91CB5"/>
    <w:rsid w:val="00B96463"/>
    <w:rsid w:val="00B97ACE"/>
    <w:rsid w:val="00BA07FD"/>
    <w:rsid w:val="00BA2165"/>
    <w:rsid w:val="00BA2973"/>
    <w:rsid w:val="00BA782A"/>
    <w:rsid w:val="00BA7B8E"/>
    <w:rsid w:val="00BB09B9"/>
    <w:rsid w:val="00BB323D"/>
    <w:rsid w:val="00BB3354"/>
    <w:rsid w:val="00BB52D0"/>
    <w:rsid w:val="00BB5373"/>
    <w:rsid w:val="00BB6241"/>
    <w:rsid w:val="00BC00BC"/>
    <w:rsid w:val="00BC1E65"/>
    <w:rsid w:val="00BC3F5B"/>
    <w:rsid w:val="00BC6D51"/>
    <w:rsid w:val="00BD0C5D"/>
    <w:rsid w:val="00BD113B"/>
    <w:rsid w:val="00BD2C66"/>
    <w:rsid w:val="00BD44DD"/>
    <w:rsid w:val="00BD4AF1"/>
    <w:rsid w:val="00BD4D70"/>
    <w:rsid w:val="00BD52D5"/>
    <w:rsid w:val="00BD5A60"/>
    <w:rsid w:val="00BD68BD"/>
    <w:rsid w:val="00BD74C5"/>
    <w:rsid w:val="00BE0AE2"/>
    <w:rsid w:val="00BE1200"/>
    <w:rsid w:val="00BE4E9B"/>
    <w:rsid w:val="00BE76F6"/>
    <w:rsid w:val="00BE7C3C"/>
    <w:rsid w:val="00BF1BA9"/>
    <w:rsid w:val="00BF3B08"/>
    <w:rsid w:val="00BF42F3"/>
    <w:rsid w:val="00BF564C"/>
    <w:rsid w:val="00BF56C7"/>
    <w:rsid w:val="00BF79D0"/>
    <w:rsid w:val="00C00738"/>
    <w:rsid w:val="00C00ACF"/>
    <w:rsid w:val="00C00C44"/>
    <w:rsid w:val="00C02767"/>
    <w:rsid w:val="00C02D2F"/>
    <w:rsid w:val="00C03CA6"/>
    <w:rsid w:val="00C0552D"/>
    <w:rsid w:val="00C05A24"/>
    <w:rsid w:val="00C06DE3"/>
    <w:rsid w:val="00C11556"/>
    <w:rsid w:val="00C14944"/>
    <w:rsid w:val="00C16091"/>
    <w:rsid w:val="00C162DE"/>
    <w:rsid w:val="00C17982"/>
    <w:rsid w:val="00C20C46"/>
    <w:rsid w:val="00C22E63"/>
    <w:rsid w:val="00C233B0"/>
    <w:rsid w:val="00C24B81"/>
    <w:rsid w:val="00C25531"/>
    <w:rsid w:val="00C31F4E"/>
    <w:rsid w:val="00C32A76"/>
    <w:rsid w:val="00C34D83"/>
    <w:rsid w:val="00C35098"/>
    <w:rsid w:val="00C35F39"/>
    <w:rsid w:val="00C40891"/>
    <w:rsid w:val="00C40994"/>
    <w:rsid w:val="00C4142B"/>
    <w:rsid w:val="00C446F5"/>
    <w:rsid w:val="00C44E3C"/>
    <w:rsid w:val="00C45BF8"/>
    <w:rsid w:val="00C5015A"/>
    <w:rsid w:val="00C52839"/>
    <w:rsid w:val="00C5325B"/>
    <w:rsid w:val="00C55DCB"/>
    <w:rsid w:val="00C55F71"/>
    <w:rsid w:val="00C572AE"/>
    <w:rsid w:val="00C63E3A"/>
    <w:rsid w:val="00C6598D"/>
    <w:rsid w:val="00C726FA"/>
    <w:rsid w:val="00C7300A"/>
    <w:rsid w:val="00C74621"/>
    <w:rsid w:val="00C7522F"/>
    <w:rsid w:val="00C75F33"/>
    <w:rsid w:val="00C8016B"/>
    <w:rsid w:val="00C81832"/>
    <w:rsid w:val="00C86F1C"/>
    <w:rsid w:val="00C874FC"/>
    <w:rsid w:val="00C9013C"/>
    <w:rsid w:val="00C9317B"/>
    <w:rsid w:val="00C94547"/>
    <w:rsid w:val="00C94E94"/>
    <w:rsid w:val="00C97293"/>
    <w:rsid w:val="00C97FB9"/>
    <w:rsid w:val="00CA07A4"/>
    <w:rsid w:val="00CA2BF6"/>
    <w:rsid w:val="00CA2F07"/>
    <w:rsid w:val="00CA3A3A"/>
    <w:rsid w:val="00CA45B2"/>
    <w:rsid w:val="00CA6983"/>
    <w:rsid w:val="00CB0F12"/>
    <w:rsid w:val="00CB4BBB"/>
    <w:rsid w:val="00CB5ADA"/>
    <w:rsid w:val="00CB5BE4"/>
    <w:rsid w:val="00CC162D"/>
    <w:rsid w:val="00CC164F"/>
    <w:rsid w:val="00CC31DE"/>
    <w:rsid w:val="00CC593E"/>
    <w:rsid w:val="00CC7C61"/>
    <w:rsid w:val="00CD16FB"/>
    <w:rsid w:val="00CD49AA"/>
    <w:rsid w:val="00CD6340"/>
    <w:rsid w:val="00CE1D09"/>
    <w:rsid w:val="00CE3197"/>
    <w:rsid w:val="00CE34CC"/>
    <w:rsid w:val="00CE36D2"/>
    <w:rsid w:val="00CE3D9A"/>
    <w:rsid w:val="00CE5265"/>
    <w:rsid w:val="00CE5480"/>
    <w:rsid w:val="00CE6261"/>
    <w:rsid w:val="00CE6EE2"/>
    <w:rsid w:val="00CE73BA"/>
    <w:rsid w:val="00CF3149"/>
    <w:rsid w:val="00CF34A4"/>
    <w:rsid w:val="00CF6048"/>
    <w:rsid w:val="00CF7A7D"/>
    <w:rsid w:val="00D00E72"/>
    <w:rsid w:val="00D01314"/>
    <w:rsid w:val="00D0323E"/>
    <w:rsid w:val="00D04988"/>
    <w:rsid w:val="00D05BB0"/>
    <w:rsid w:val="00D12DC2"/>
    <w:rsid w:val="00D14219"/>
    <w:rsid w:val="00D159B6"/>
    <w:rsid w:val="00D162F7"/>
    <w:rsid w:val="00D16C38"/>
    <w:rsid w:val="00D17DFF"/>
    <w:rsid w:val="00D22322"/>
    <w:rsid w:val="00D22AEB"/>
    <w:rsid w:val="00D231D2"/>
    <w:rsid w:val="00D252E1"/>
    <w:rsid w:val="00D26CC3"/>
    <w:rsid w:val="00D30A92"/>
    <w:rsid w:val="00D30B9C"/>
    <w:rsid w:val="00D35674"/>
    <w:rsid w:val="00D372BB"/>
    <w:rsid w:val="00D37B74"/>
    <w:rsid w:val="00D41D73"/>
    <w:rsid w:val="00D42E2A"/>
    <w:rsid w:val="00D438F2"/>
    <w:rsid w:val="00D454EF"/>
    <w:rsid w:val="00D4583F"/>
    <w:rsid w:val="00D470AA"/>
    <w:rsid w:val="00D47303"/>
    <w:rsid w:val="00D47DD8"/>
    <w:rsid w:val="00D503C8"/>
    <w:rsid w:val="00D508E1"/>
    <w:rsid w:val="00D50CA5"/>
    <w:rsid w:val="00D533AF"/>
    <w:rsid w:val="00D55381"/>
    <w:rsid w:val="00D56332"/>
    <w:rsid w:val="00D60E6A"/>
    <w:rsid w:val="00D6193A"/>
    <w:rsid w:val="00D6598B"/>
    <w:rsid w:val="00D662A6"/>
    <w:rsid w:val="00D712BD"/>
    <w:rsid w:val="00D71D2E"/>
    <w:rsid w:val="00D73A86"/>
    <w:rsid w:val="00D813E8"/>
    <w:rsid w:val="00D855F9"/>
    <w:rsid w:val="00D85AD9"/>
    <w:rsid w:val="00D90984"/>
    <w:rsid w:val="00D91202"/>
    <w:rsid w:val="00D919C6"/>
    <w:rsid w:val="00D91A9C"/>
    <w:rsid w:val="00D92708"/>
    <w:rsid w:val="00D963B9"/>
    <w:rsid w:val="00DA0730"/>
    <w:rsid w:val="00DA2155"/>
    <w:rsid w:val="00DA2E41"/>
    <w:rsid w:val="00DA36F9"/>
    <w:rsid w:val="00DA43EC"/>
    <w:rsid w:val="00DA5950"/>
    <w:rsid w:val="00DA6B0A"/>
    <w:rsid w:val="00DB092C"/>
    <w:rsid w:val="00DB256C"/>
    <w:rsid w:val="00DB38A2"/>
    <w:rsid w:val="00DB4284"/>
    <w:rsid w:val="00DB436F"/>
    <w:rsid w:val="00DB66D2"/>
    <w:rsid w:val="00DB7278"/>
    <w:rsid w:val="00DB753B"/>
    <w:rsid w:val="00DC06DB"/>
    <w:rsid w:val="00DC0DD7"/>
    <w:rsid w:val="00DC1E72"/>
    <w:rsid w:val="00DC3EC7"/>
    <w:rsid w:val="00DD0D8D"/>
    <w:rsid w:val="00DD1D6F"/>
    <w:rsid w:val="00DD241A"/>
    <w:rsid w:val="00DD30E6"/>
    <w:rsid w:val="00DD3984"/>
    <w:rsid w:val="00DD4B91"/>
    <w:rsid w:val="00DD4B9C"/>
    <w:rsid w:val="00DD6217"/>
    <w:rsid w:val="00DD7EC2"/>
    <w:rsid w:val="00DD7EF7"/>
    <w:rsid w:val="00DE07F3"/>
    <w:rsid w:val="00DE60D9"/>
    <w:rsid w:val="00DE701C"/>
    <w:rsid w:val="00DE7A1B"/>
    <w:rsid w:val="00DF1334"/>
    <w:rsid w:val="00DF3BE7"/>
    <w:rsid w:val="00DF48E9"/>
    <w:rsid w:val="00DF5109"/>
    <w:rsid w:val="00E01ED5"/>
    <w:rsid w:val="00E03BD8"/>
    <w:rsid w:val="00E0578A"/>
    <w:rsid w:val="00E0611F"/>
    <w:rsid w:val="00E06D5F"/>
    <w:rsid w:val="00E10141"/>
    <w:rsid w:val="00E10C81"/>
    <w:rsid w:val="00E12EF2"/>
    <w:rsid w:val="00E1555D"/>
    <w:rsid w:val="00E17503"/>
    <w:rsid w:val="00E17D36"/>
    <w:rsid w:val="00E205DF"/>
    <w:rsid w:val="00E20F14"/>
    <w:rsid w:val="00E2140D"/>
    <w:rsid w:val="00E22E78"/>
    <w:rsid w:val="00E232FC"/>
    <w:rsid w:val="00E2333C"/>
    <w:rsid w:val="00E2358B"/>
    <w:rsid w:val="00E24344"/>
    <w:rsid w:val="00E300D4"/>
    <w:rsid w:val="00E30EAE"/>
    <w:rsid w:val="00E32BA7"/>
    <w:rsid w:val="00E35788"/>
    <w:rsid w:val="00E40DE8"/>
    <w:rsid w:val="00E40FE4"/>
    <w:rsid w:val="00E420B2"/>
    <w:rsid w:val="00E42A79"/>
    <w:rsid w:val="00E52ABA"/>
    <w:rsid w:val="00E5445F"/>
    <w:rsid w:val="00E550BE"/>
    <w:rsid w:val="00E55178"/>
    <w:rsid w:val="00E57DD4"/>
    <w:rsid w:val="00E61428"/>
    <w:rsid w:val="00E63C03"/>
    <w:rsid w:val="00E67F64"/>
    <w:rsid w:val="00E8115A"/>
    <w:rsid w:val="00E81280"/>
    <w:rsid w:val="00E85A86"/>
    <w:rsid w:val="00E9103A"/>
    <w:rsid w:val="00E93272"/>
    <w:rsid w:val="00E95339"/>
    <w:rsid w:val="00E95F8D"/>
    <w:rsid w:val="00E97816"/>
    <w:rsid w:val="00EA00B1"/>
    <w:rsid w:val="00EA0BA2"/>
    <w:rsid w:val="00EA1918"/>
    <w:rsid w:val="00EA31F6"/>
    <w:rsid w:val="00EA37D0"/>
    <w:rsid w:val="00EA3C11"/>
    <w:rsid w:val="00EA75CA"/>
    <w:rsid w:val="00EB2773"/>
    <w:rsid w:val="00EB2DFB"/>
    <w:rsid w:val="00EB41EB"/>
    <w:rsid w:val="00EB4481"/>
    <w:rsid w:val="00EB70CF"/>
    <w:rsid w:val="00EC1BF3"/>
    <w:rsid w:val="00EC2162"/>
    <w:rsid w:val="00EC2785"/>
    <w:rsid w:val="00EC41FE"/>
    <w:rsid w:val="00EC6CAA"/>
    <w:rsid w:val="00ED2326"/>
    <w:rsid w:val="00ED3F1C"/>
    <w:rsid w:val="00ED4B7B"/>
    <w:rsid w:val="00ED580F"/>
    <w:rsid w:val="00ED7515"/>
    <w:rsid w:val="00EE1E16"/>
    <w:rsid w:val="00EE20C7"/>
    <w:rsid w:val="00EE3AC1"/>
    <w:rsid w:val="00EE57CA"/>
    <w:rsid w:val="00EE70C9"/>
    <w:rsid w:val="00EE794B"/>
    <w:rsid w:val="00EF1313"/>
    <w:rsid w:val="00EF2D70"/>
    <w:rsid w:val="00EF4FCC"/>
    <w:rsid w:val="00F006AF"/>
    <w:rsid w:val="00F007B6"/>
    <w:rsid w:val="00F03F2F"/>
    <w:rsid w:val="00F0594D"/>
    <w:rsid w:val="00F06304"/>
    <w:rsid w:val="00F102BB"/>
    <w:rsid w:val="00F10C67"/>
    <w:rsid w:val="00F1123E"/>
    <w:rsid w:val="00F13602"/>
    <w:rsid w:val="00F1504C"/>
    <w:rsid w:val="00F15BF8"/>
    <w:rsid w:val="00F1675C"/>
    <w:rsid w:val="00F20650"/>
    <w:rsid w:val="00F21AA3"/>
    <w:rsid w:val="00F233BC"/>
    <w:rsid w:val="00F23942"/>
    <w:rsid w:val="00F23FE7"/>
    <w:rsid w:val="00F266D7"/>
    <w:rsid w:val="00F30ECA"/>
    <w:rsid w:val="00F31090"/>
    <w:rsid w:val="00F31378"/>
    <w:rsid w:val="00F361EB"/>
    <w:rsid w:val="00F379E7"/>
    <w:rsid w:val="00F37B7F"/>
    <w:rsid w:val="00F44B2D"/>
    <w:rsid w:val="00F44DD0"/>
    <w:rsid w:val="00F45CCD"/>
    <w:rsid w:val="00F46292"/>
    <w:rsid w:val="00F4787A"/>
    <w:rsid w:val="00F5243C"/>
    <w:rsid w:val="00F555FD"/>
    <w:rsid w:val="00F55BB4"/>
    <w:rsid w:val="00F57564"/>
    <w:rsid w:val="00F57599"/>
    <w:rsid w:val="00F63599"/>
    <w:rsid w:val="00F66D8C"/>
    <w:rsid w:val="00F67C00"/>
    <w:rsid w:val="00F712DE"/>
    <w:rsid w:val="00F74547"/>
    <w:rsid w:val="00F747E4"/>
    <w:rsid w:val="00F74965"/>
    <w:rsid w:val="00F7670C"/>
    <w:rsid w:val="00F778B3"/>
    <w:rsid w:val="00F831B6"/>
    <w:rsid w:val="00F9142D"/>
    <w:rsid w:val="00F9320B"/>
    <w:rsid w:val="00F9447A"/>
    <w:rsid w:val="00F97051"/>
    <w:rsid w:val="00F9782D"/>
    <w:rsid w:val="00FA2C3D"/>
    <w:rsid w:val="00FA2DE8"/>
    <w:rsid w:val="00FA3348"/>
    <w:rsid w:val="00FA344C"/>
    <w:rsid w:val="00FA5888"/>
    <w:rsid w:val="00FA5F81"/>
    <w:rsid w:val="00FA6284"/>
    <w:rsid w:val="00FA6C49"/>
    <w:rsid w:val="00FA7ED0"/>
    <w:rsid w:val="00FB452C"/>
    <w:rsid w:val="00FB4C6C"/>
    <w:rsid w:val="00FB4D19"/>
    <w:rsid w:val="00FB5B6C"/>
    <w:rsid w:val="00FB6FE1"/>
    <w:rsid w:val="00FB7E4E"/>
    <w:rsid w:val="00FC0490"/>
    <w:rsid w:val="00FC2269"/>
    <w:rsid w:val="00FC25FE"/>
    <w:rsid w:val="00FD04F9"/>
    <w:rsid w:val="00FD0BEA"/>
    <w:rsid w:val="00FD106E"/>
    <w:rsid w:val="00FD152F"/>
    <w:rsid w:val="00FD2B36"/>
    <w:rsid w:val="00FD3ACE"/>
    <w:rsid w:val="00FD4150"/>
    <w:rsid w:val="00FD483A"/>
    <w:rsid w:val="00FD56BF"/>
    <w:rsid w:val="00FD7BDB"/>
    <w:rsid w:val="00FE2C2F"/>
    <w:rsid w:val="00FE42F5"/>
    <w:rsid w:val="00FE5223"/>
    <w:rsid w:val="00FF062C"/>
    <w:rsid w:val="00FF1510"/>
    <w:rsid w:val="00FF2A78"/>
    <w:rsid w:val="00FF67CA"/>
    <w:rsid w:val="00FF7C52"/>
    <w:rsid w:val="4D4FCAA6"/>
    <w:rsid w:val="59AACE2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50CD6F8A"/>
  <w15:docId w15:val="{8C9939CC-B41B-473A-9A73-969B44DB1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autoSpaceDE w:val="0"/>
      <w:autoSpaceDN w:val="0"/>
      <w:adjustRightInd w:val="0"/>
    </w:pPr>
    <w:rPr>
      <w:rFonts w:ascii="Courier" w:hAnsi="Courier"/>
    </w:rPr>
  </w:style>
  <w:style w:type="paragraph" w:styleId="Heading1">
    <w:name w:val="heading 1"/>
    <w:basedOn w:val="Normal"/>
    <w:next w:val="Normal"/>
    <w:link w:val="Heading1Char"/>
    <w:uiPriority w:val="9"/>
    <w:qFormat/>
    <w:pPr>
      <w:keepNext/>
      <w:tabs>
        <w:tab w:val="left" w:pos="720"/>
      </w:tabs>
      <w:ind w:left="1440" w:hanging="1440"/>
      <w:outlineLvl w:val="0"/>
    </w:pPr>
    <w:rPr>
      <w:rFonts w:ascii="CG Times" w:hAnsi="CG Times"/>
      <w:sz w:val="24"/>
      <w:szCs w:val="24"/>
    </w:rPr>
  </w:style>
  <w:style w:type="paragraph" w:styleId="Heading2">
    <w:name w:val="heading 2"/>
    <w:basedOn w:val="Normal"/>
    <w:next w:val="Normal"/>
    <w:link w:val="Heading2Char"/>
    <w:uiPriority w:val="9"/>
    <w:qFormat/>
    <w:pPr>
      <w:keepNext/>
      <w:ind w:left="720"/>
      <w:outlineLvl w:val="1"/>
    </w:pPr>
    <w:rPr>
      <w:rFonts w:ascii="CG Times" w:hAnsi="CG Times"/>
      <w:b/>
      <w:bCs/>
      <w:sz w:val="24"/>
      <w:szCs w:val="24"/>
      <w:u w:val="single"/>
    </w:rPr>
  </w:style>
  <w:style w:type="paragraph" w:styleId="Heading3">
    <w:name w:val="heading 3"/>
    <w:basedOn w:val="Normal"/>
    <w:next w:val="Normal"/>
    <w:link w:val="Heading3Char"/>
    <w:uiPriority w:val="9"/>
    <w:qFormat/>
    <w:pPr>
      <w:keepNext/>
      <w:ind w:left="720"/>
      <w:outlineLvl w:val="2"/>
    </w:pPr>
    <w:rPr>
      <w:rFonts w:ascii="CG Times" w:hAnsi="CG Times"/>
      <w:b/>
      <w:bCs/>
      <w:sz w:val="24"/>
      <w:szCs w:val="24"/>
    </w:rPr>
  </w:style>
  <w:style w:type="paragraph" w:styleId="Heading4">
    <w:name w:val="heading 4"/>
    <w:basedOn w:val="Normal"/>
    <w:next w:val="Normal"/>
    <w:link w:val="Heading4Char"/>
    <w:uiPriority w:val="9"/>
    <w:qFormat/>
    <w:pPr>
      <w:keepNext/>
      <w:ind w:left="783"/>
      <w:outlineLvl w:val="3"/>
    </w:pPr>
    <w:rPr>
      <w:rFonts w:ascii="CG Times" w:hAnsi="CG Times"/>
      <w:b/>
      <w:bCs/>
      <w:sz w:val="24"/>
      <w:szCs w:val="24"/>
    </w:rPr>
  </w:style>
  <w:style w:type="paragraph" w:styleId="Heading5">
    <w:name w:val="heading 5"/>
    <w:basedOn w:val="Normal"/>
    <w:next w:val="Normal"/>
    <w:link w:val="Heading5Char"/>
    <w:uiPriority w:val="9"/>
    <w:semiHidden/>
    <w:unhideWhenUsed/>
    <w:qFormat/>
    <w:rsid w:val="004A12E7"/>
    <w:pPr>
      <w:keepNext/>
      <w:keepLines/>
      <w:widowControl/>
      <w:autoSpaceDE/>
      <w:autoSpaceDN/>
      <w:adjustRightInd/>
      <w:spacing w:before="80" w:after="40" w:line="278" w:lineRule="auto"/>
      <w:outlineLvl w:val="4"/>
    </w:pPr>
    <w:rPr>
      <w:rFonts w:asciiTheme="minorHAnsi" w:eastAsiaTheme="majorEastAsia" w:hAnsiTheme="minorHAnsi" w:cstheme="majorBidi"/>
      <w:color w:val="365F9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4A12E7"/>
    <w:pPr>
      <w:keepNext/>
      <w:keepLines/>
      <w:widowControl/>
      <w:autoSpaceDE/>
      <w:autoSpaceDN/>
      <w:adjustRightInd/>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4A12E7"/>
    <w:pPr>
      <w:keepNext/>
      <w:keepLines/>
      <w:widowControl/>
      <w:autoSpaceDE/>
      <w:autoSpaceDN/>
      <w:adjustRightInd/>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4A12E7"/>
    <w:pPr>
      <w:keepNext/>
      <w:keepLines/>
      <w:widowControl/>
      <w:autoSpaceDE/>
      <w:autoSpaceDN/>
      <w:adjustRightInd/>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4A12E7"/>
    <w:pPr>
      <w:keepNext/>
      <w:keepLines/>
      <w:widowControl/>
      <w:autoSpaceDE/>
      <w:autoSpaceDN/>
      <w:adjustRightInd/>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pPr>
      <w:widowControl w:val="0"/>
      <w:autoSpaceDE w:val="0"/>
      <w:autoSpaceDN w:val="0"/>
      <w:adjustRightInd w:val="0"/>
      <w:ind w:left="720"/>
      <w:jc w:val="both"/>
    </w:pPr>
    <w:rPr>
      <w:rFonts w:ascii="Courier" w:hAnsi="Courier"/>
      <w:sz w:val="24"/>
      <w:szCs w:val="24"/>
    </w:rPr>
  </w:style>
  <w:style w:type="paragraph" w:customStyle="1" w:styleId="Level2">
    <w:name w:val="Level 2"/>
    <w:pPr>
      <w:widowControl w:val="0"/>
      <w:autoSpaceDE w:val="0"/>
      <w:autoSpaceDN w:val="0"/>
      <w:adjustRightInd w:val="0"/>
      <w:ind w:left="1440"/>
      <w:jc w:val="both"/>
    </w:pPr>
    <w:rPr>
      <w:rFonts w:ascii="Courier" w:hAnsi="Courier"/>
      <w:sz w:val="24"/>
      <w:szCs w:val="24"/>
    </w:rPr>
  </w:style>
  <w:style w:type="paragraph" w:customStyle="1" w:styleId="Level3">
    <w:name w:val="Level 3"/>
    <w:pPr>
      <w:widowControl w:val="0"/>
      <w:autoSpaceDE w:val="0"/>
      <w:autoSpaceDN w:val="0"/>
      <w:adjustRightInd w:val="0"/>
      <w:ind w:left="2160"/>
      <w:jc w:val="both"/>
    </w:pPr>
    <w:rPr>
      <w:rFonts w:ascii="Courier" w:hAnsi="Courier"/>
      <w:sz w:val="24"/>
      <w:szCs w:val="24"/>
    </w:rPr>
  </w:style>
  <w:style w:type="paragraph" w:customStyle="1" w:styleId="Level4">
    <w:name w:val="Level 4"/>
    <w:pPr>
      <w:widowControl w:val="0"/>
      <w:autoSpaceDE w:val="0"/>
      <w:autoSpaceDN w:val="0"/>
      <w:adjustRightInd w:val="0"/>
      <w:ind w:left="2880"/>
      <w:jc w:val="both"/>
    </w:pPr>
    <w:rPr>
      <w:rFonts w:ascii="Courier" w:hAnsi="Courier"/>
      <w:sz w:val="24"/>
      <w:szCs w:val="24"/>
    </w:rPr>
  </w:style>
  <w:style w:type="paragraph" w:customStyle="1" w:styleId="Level5">
    <w:name w:val="Level 5"/>
    <w:pPr>
      <w:widowControl w:val="0"/>
      <w:autoSpaceDE w:val="0"/>
      <w:autoSpaceDN w:val="0"/>
      <w:adjustRightInd w:val="0"/>
      <w:ind w:left="3600"/>
      <w:jc w:val="both"/>
    </w:pPr>
    <w:rPr>
      <w:rFonts w:ascii="Courier" w:hAnsi="Courier"/>
      <w:sz w:val="24"/>
      <w:szCs w:val="24"/>
    </w:rPr>
  </w:style>
  <w:style w:type="paragraph" w:customStyle="1" w:styleId="Level6">
    <w:name w:val="Level 6"/>
    <w:pPr>
      <w:widowControl w:val="0"/>
      <w:autoSpaceDE w:val="0"/>
      <w:autoSpaceDN w:val="0"/>
      <w:adjustRightInd w:val="0"/>
      <w:ind w:left="4320"/>
      <w:jc w:val="both"/>
    </w:pPr>
    <w:rPr>
      <w:rFonts w:ascii="Courier" w:hAnsi="Courier"/>
      <w:sz w:val="24"/>
      <w:szCs w:val="24"/>
    </w:rPr>
  </w:style>
  <w:style w:type="paragraph" w:customStyle="1" w:styleId="Level7">
    <w:name w:val="Level 7"/>
    <w:pPr>
      <w:widowControl w:val="0"/>
      <w:autoSpaceDE w:val="0"/>
      <w:autoSpaceDN w:val="0"/>
      <w:adjustRightInd w:val="0"/>
      <w:ind w:left="5040"/>
      <w:jc w:val="both"/>
    </w:pPr>
    <w:rPr>
      <w:rFonts w:ascii="Courier" w:hAnsi="Courier"/>
      <w:sz w:val="24"/>
      <w:szCs w:val="24"/>
    </w:rPr>
  </w:style>
  <w:style w:type="paragraph" w:customStyle="1" w:styleId="Level8">
    <w:name w:val="Level 8"/>
    <w:pPr>
      <w:widowControl w:val="0"/>
      <w:autoSpaceDE w:val="0"/>
      <w:autoSpaceDN w:val="0"/>
      <w:adjustRightInd w:val="0"/>
      <w:ind w:left="5760"/>
      <w:jc w:val="both"/>
    </w:pPr>
    <w:rPr>
      <w:rFonts w:ascii="Courier" w:hAnsi="Courier"/>
      <w:sz w:val="24"/>
      <w:szCs w:val="24"/>
    </w:rPr>
  </w:style>
  <w:style w:type="paragraph" w:customStyle="1" w:styleId="Level9">
    <w:name w:val="Level 9"/>
    <w:pPr>
      <w:widowControl w:val="0"/>
      <w:autoSpaceDE w:val="0"/>
      <w:autoSpaceDN w:val="0"/>
      <w:adjustRightInd w:val="0"/>
      <w:ind w:left="-1440"/>
      <w:jc w:val="both"/>
    </w:pPr>
    <w:rPr>
      <w:rFonts w:ascii="Courier" w:hAnsi="Courier"/>
      <w:b/>
      <w:bCs/>
      <w:sz w:val="24"/>
      <w:szCs w:val="24"/>
    </w:rPr>
  </w:style>
  <w:style w:type="paragraph" w:customStyle="1" w:styleId="Quick1">
    <w:name w:val="Quick 1."/>
    <w:pPr>
      <w:widowControl w:val="0"/>
      <w:autoSpaceDE w:val="0"/>
      <w:autoSpaceDN w:val="0"/>
      <w:adjustRightInd w:val="0"/>
      <w:ind w:left="-1440"/>
      <w:jc w:val="both"/>
    </w:pPr>
    <w:rPr>
      <w:rFonts w:ascii="Courier" w:hAnsi="Courier"/>
      <w:sz w:val="24"/>
      <w:szCs w:val="24"/>
    </w:rPr>
  </w:style>
  <w:style w:type="paragraph" w:customStyle="1" w:styleId="QuickA">
    <w:name w:val="Quick A."/>
    <w:pPr>
      <w:widowControl w:val="0"/>
      <w:autoSpaceDE w:val="0"/>
      <w:autoSpaceDN w:val="0"/>
      <w:adjustRightInd w:val="0"/>
      <w:ind w:left="-1440"/>
      <w:jc w:val="both"/>
    </w:pPr>
    <w:rPr>
      <w:rFonts w:ascii="Courier" w:hAnsi="Courier"/>
      <w:sz w:val="24"/>
      <w:szCs w:val="24"/>
    </w:rPr>
  </w:style>
  <w:style w:type="paragraph" w:styleId="BlockText">
    <w:name w:val="Block Text"/>
    <w:basedOn w:val="Normal"/>
    <w:pPr>
      <w:tabs>
        <w:tab w:val="left" w:pos="1350"/>
      </w:tabs>
      <w:ind w:left="1350" w:right="-1080" w:hanging="630"/>
    </w:pPr>
    <w:rPr>
      <w:rFonts w:ascii="CG Times" w:hAnsi="CG Times"/>
      <w:b/>
      <w:bCs/>
      <w:sz w:val="24"/>
      <w:szCs w:val="24"/>
    </w:rPr>
  </w:style>
  <w:style w:type="paragraph" w:styleId="BodyTextIndent">
    <w:name w:val="Body Text Indent"/>
    <w:basedOn w:val="Normal"/>
    <w:pPr>
      <w:tabs>
        <w:tab w:val="left" w:pos="810"/>
      </w:tabs>
      <w:ind w:left="810" w:hanging="810"/>
    </w:pPr>
    <w:rPr>
      <w:rFonts w:ascii="CG Times" w:hAnsi="CG Times"/>
      <w:sz w:val="24"/>
      <w:szCs w:val="24"/>
    </w:rPr>
  </w:style>
  <w:style w:type="paragraph" w:styleId="BodyTextIndent2">
    <w:name w:val="Body Text Indent 2"/>
    <w:basedOn w:val="Normal"/>
    <w:pPr>
      <w:tabs>
        <w:tab w:val="left" w:pos="720"/>
      </w:tabs>
      <w:ind w:left="720" w:hanging="720"/>
    </w:pPr>
    <w:rPr>
      <w:rFonts w:ascii="CG Times" w:hAnsi="CG Times"/>
      <w:sz w:val="24"/>
      <w:szCs w:val="24"/>
    </w:rPr>
  </w:style>
  <w:style w:type="paragraph" w:styleId="BodyTextIndent3">
    <w:name w:val="Body Text Indent 3"/>
    <w:basedOn w:val="Normal"/>
    <w:pPr>
      <w:ind w:left="720"/>
    </w:pPr>
    <w:rPr>
      <w:rFonts w:ascii="CG Times" w:hAnsi="CG Times"/>
      <w:sz w:val="24"/>
      <w:szCs w:val="24"/>
    </w:rPr>
  </w:style>
  <w:style w:type="paragraph" w:customStyle="1" w:styleId="Default">
    <w:name w:val="Default"/>
    <w:rsid w:val="00E2140D"/>
    <w:pPr>
      <w:autoSpaceDE w:val="0"/>
      <w:autoSpaceDN w:val="0"/>
      <w:adjustRightInd w:val="0"/>
    </w:pPr>
    <w:rPr>
      <w:color w:val="000000"/>
      <w:sz w:val="24"/>
      <w:szCs w:val="24"/>
    </w:rPr>
  </w:style>
  <w:style w:type="paragraph" w:styleId="HTMLPreformatted">
    <w:name w:val="HTML Preformatted"/>
    <w:basedOn w:val="Normal"/>
    <w:rsid w:val="001A46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rPr>
  </w:style>
  <w:style w:type="paragraph" w:styleId="BalloonText">
    <w:name w:val="Balloon Text"/>
    <w:basedOn w:val="Normal"/>
    <w:semiHidden/>
    <w:rsid w:val="00965440"/>
    <w:pPr>
      <w:widowControl/>
      <w:autoSpaceDE/>
      <w:autoSpaceDN/>
      <w:adjustRightInd/>
    </w:pPr>
    <w:rPr>
      <w:rFonts w:ascii="Tahoma" w:hAnsi="Tahoma" w:cs="Tahoma"/>
      <w:sz w:val="16"/>
      <w:szCs w:val="16"/>
    </w:rPr>
  </w:style>
  <w:style w:type="table" w:styleId="TableGrid">
    <w:name w:val="Table Grid"/>
    <w:basedOn w:val="TableNormal"/>
    <w:uiPriority w:val="59"/>
    <w:rsid w:val="005B69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rsid w:val="00EB2773"/>
    <w:rPr>
      <w:sz w:val="16"/>
      <w:szCs w:val="16"/>
    </w:rPr>
  </w:style>
  <w:style w:type="paragraph" w:styleId="CommentText">
    <w:name w:val="annotation text"/>
    <w:basedOn w:val="Normal"/>
    <w:link w:val="CommentTextChar"/>
    <w:uiPriority w:val="99"/>
    <w:rsid w:val="00EB2773"/>
  </w:style>
  <w:style w:type="character" w:customStyle="1" w:styleId="CommentTextChar">
    <w:name w:val="Comment Text Char"/>
    <w:link w:val="CommentText"/>
    <w:uiPriority w:val="99"/>
    <w:rsid w:val="00EB2773"/>
    <w:rPr>
      <w:rFonts w:ascii="Courier" w:hAnsi="Courier"/>
    </w:rPr>
  </w:style>
  <w:style w:type="paragraph" w:styleId="CommentSubject">
    <w:name w:val="annotation subject"/>
    <w:basedOn w:val="CommentText"/>
    <w:next w:val="CommentText"/>
    <w:link w:val="CommentSubjectChar"/>
    <w:rsid w:val="00EB2773"/>
    <w:rPr>
      <w:b/>
      <w:bCs/>
    </w:rPr>
  </w:style>
  <w:style w:type="character" w:customStyle="1" w:styleId="CommentSubjectChar">
    <w:name w:val="Comment Subject Char"/>
    <w:link w:val="CommentSubject"/>
    <w:rsid w:val="00EB2773"/>
    <w:rPr>
      <w:rFonts w:ascii="Courier" w:hAnsi="Courier"/>
      <w:b/>
      <w:bCs/>
    </w:rPr>
  </w:style>
  <w:style w:type="paragraph" w:styleId="FootnoteText">
    <w:name w:val="footnote text"/>
    <w:basedOn w:val="Normal"/>
    <w:link w:val="FootnoteTextChar"/>
    <w:rsid w:val="00BC1E65"/>
  </w:style>
  <w:style w:type="character" w:customStyle="1" w:styleId="FootnoteTextChar">
    <w:name w:val="Footnote Text Char"/>
    <w:basedOn w:val="DefaultParagraphFont"/>
    <w:link w:val="FootnoteText"/>
    <w:rsid w:val="00BC1E65"/>
    <w:rPr>
      <w:rFonts w:ascii="Courier" w:hAnsi="Courier"/>
    </w:rPr>
  </w:style>
  <w:style w:type="character" w:styleId="FootnoteReference">
    <w:name w:val="footnote reference"/>
    <w:basedOn w:val="DefaultParagraphFont"/>
    <w:rsid w:val="00BC1E65"/>
    <w:rPr>
      <w:vertAlign w:val="superscript"/>
    </w:rPr>
  </w:style>
  <w:style w:type="character" w:styleId="Hyperlink">
    <w:name w:val="Hyperlink"/>
    <w:basedOn w:val="DefaultParagraphFont"/>
    <w:uiPriority w:val="99"/>
    <w:rsid w:val="00496C35"/>
    <w:rPr>
      <w:color w:val="0000FF" w:themeColor="hyperlink"/>
      <w:u w:val="single"/>
    </w:rPr>
  </w:style>
  <w:style w:type="paragraph" w:styleId="Header">
    <w:name w:val="header"/>
    <w:basedOn w:val="Normal"/>
    <w:link w:val="HeaderChar"/>
    <w:uiPriority w:val="99"/>
    <w:unhideWhenUsed/>
    <w:rsid w:val="005C5B38"/>
    <w:pPr>
      <w:tabs>
        <w:tab w:val="center" w:pos="4680"/>
        <w:tab w:val="right" w:pos="9360"/>
      </w:tabs>
    </w:pPr>
  </w:style>
  <w:style w:type="character" w:customStyle="1" w:styleId="HeaderChar">
    <w:name w:val="Header Char"/>
    <w:basedOn w:val="DefaultParagraphFont"/>
    <w:link w:val="Header"/>
    <w:uiPriority w:val="99"/>
    <w:rsid w:val="005C5B38"/>
    <w:rPr>
      <w:rFonts w:ascii="Courier" w:hAnsi="Courier"/>
    </w:rPr>
  </w:style>
  <w:style w:type="paragraph" w:styleId="Footer">
    <w:name w:val="footer"/>
    <w:basedOn w:val="Normal"/>
    <w:link w:val="FooterChar"/>
    <w:uiPriority w:val="99"/>
    <w:unhideWhenUsed/>
    <w:rsid w:val="005C5B38"/>
    <w:pPr>
      <w:tabs>
        <w:tab w:val="center" w:pos="4680"/>
        <w:tab w:val="right" w:pos="9360"/>
      </w:tabs>
    </w:pPr>
  </w:style>
  <w:style w:type="character" w:customStyle="1" w:styleId="FooterChar">
    <w:name w:val="Footer Char"/>
    <w:basedOn w:val="DefaultParagraphFont"/>
    <w:link w:val="Footer"/>
    <w:uiPriority w:val="99"/>
    <w:rsid w:val="005C5B38"/>
    <w:rPr>
      <w:rFonts w:ascii="Courier" w:hAnsi="Courier"/>
    </w:rPr>
  </w:style>
  <w:style w:type="character" w:customStyle="1" w:styleId="UnresolvedMention1">
    <w:name w:val="Unresolved Mention1"/>
    <w:basedOn w:val="DefaultParagraphFont"/>
    <w:uiPriority w:val="99"/>
    <w:semiHidden/>
    <w:unhideWhenUsed/>
    <w:rsid w:val="002251A9"/>
    <w:rPr>
      <w:color w:val="808080"/>
      <w:shd w:val="clear" w:color="auto" w:fill="E6E6E6"/>
    </w:rPr>
  </w:style>
  <w:style w:type="paragraph" w:styleId="ListParagraph">
    <w:name w:val="List Paragraph"/>
    <w:basedOn w:val="Normal"/>
    <w:uiPriority w:val="34"/>
    <w:qFormat/>
    <w:rsid w:val="009451D4"/>
    <w:pPr>
      <w:widowControl/>
      <w:autoSpaceDE/>
      <w:autoSpaceDN/>
      <w:adjustRightInd/>
      <w:spacing w:after="200" w:line="276" w:lineRule="auto"/>
      <w:ind w:left="720"/>
      <w:contextualSpacing/>
    </w:pPr>
    <w:rPr>
      <w:rFonts w:asciiTheme="minorHAnsi" w:eastAsiaTheme="minorHAnsi" w:hAnsiTheme="minorHAnsi" w:cstheme="minorBidi"/>
      <w:sz w:val="22"/>
      <w:szCs w:val="22"/>
    </w:rPr>
  </w:style>
  <w:style w:type="character" w:customStyle="1" w:styleId="UnresolvedMention2">
    <w:name w:val="Unresolved Mention2"/>
    <w:basedOn w:val="DefaultParagraphFont"/>
    <w:uiPriority w:val="99"/>
    <w:semiHidden/>
    <w:unhideWhenUsed/>
    <w:rsid w:val="004D59B4"/>
    <w:rPr>
      <w:color w:val="808080"/>
      <w:shd w:val="clear" w:color="auto" w:fill="E6E6E6"/>
    </w:rPr>
  </w:style>
  <w:style w:type="paragraph" w:styleId="Revision">
    <w:name w:val="Revision"/>
    <w:hidden/>
    <w:uiPriority w:val="99"/>
    <w:semiHidden/>
    <w:rsid w:val="00C06DE3"/>
    <w:rPr>
      <w:rFonts w:ascii="Courier" w:hAnsi="Courier"/>
    </w:rPr>
  </w:style>
  <w:style w:type="character" w:styleId="UnresolvedMention">
    <w:name w:val="Unresolved Mention"/>
    <w:basedOn w:val="DefaultParagraphFont"/>
    <w:uiPriority w:val="99"/>
    <w:semiHidden/>
    <w:unhideWhenUsed/>
    <w:rsid w:val="00D92708"/>
    <w:rPr>
      <w:color w:val="605E5C"/>
      <w:shd w:val="clear" w:color="auto" w:fill="E1DFDD"/>
    </w:rPr>
  </w:style>
  <w:style w:type="character" w:styleId="FollowedHyperlink">
    <w:name w:val="FollowedHyperlink"/>
    <w:basedOn w:val="DefaultParagraphFont"/>
    <w:uiPriority w:val="99"/>
    <w:semiHidden/>
    <w:unhideWhenUsed/>
    <w:rsid w:val="008B5EC7"/>
    <w:rPr>
      <w:color w:val="800080" w:themeColor="followedHyperlink"/>
      <w:u w:val="single"/>
    </w:rPr>
  </w:style>
  <w:style w:type="paragraph" w:customStyle="1" w:styleId="msonormal">
    <w:name w:val="msonormal"/>
    <w:basedOn w:val="Normal"/>
    <w:rsid w:val="00676352"/>
    <w:pPr>
      <w:widowControl/>
      <w:autoSpaceDE/>
      <w:autoSpaceDN/>
      <w:adjustRightInd/>
      <w:spacing w:before="100" w:beforeAutospacing="1" w:after="100" w:afterAutospacing="1"/>
    </w:pPr>
    <w:rPr>
      <w:rFonts w:ascii="Times New Roman" w:hAnsi="Times New Roman"/>
      <w:sz w:val="24"/>
      <w:szCs w:val="24"/>
    </w:rPr>
  </w:style>
  <w:style w:type="paragraph" w:customStyle="1" w:styleId="xl66">
    <w:name w:val="xl66"/>
    <w:basedOn w:val="Normal"/>
    <w:rsid w:val="0067635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Arial" w:hAnsi="Arial" w:cs="Arial"/>
      <w:b/>
      <w:bCs/>
    </w:rPr>
  </w:style>
  <w:style w:type="paragraph" w:customStyle="1" w:styleId="xl67">
    <w:name w:val="xl67"/>
    <w:basedOn w:val="Normal"/>
    <w:rsid w:val="0067635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hAnsi="Times New Roman"/>
      <w:sz w:val="24"/>
      <w:szCs w:val="24"/>
    </w:rPr>
  </w:style>
  <w:style w:type="paragraph" w:customStyle="1" w:styleId="xl68">
    <w:name w:val="xl68"/>
    <w:basedOn w:val="Normal"/>
    <w:rsid w:val="0067635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hAnsi="Times New Roman"/>
      <w:sz w:val="18"/>
      <w:szCs w:val="18"/>
    </w:rPr>
  </w:style>
  <w:style w:type="paragraph" w:customStyle="1" w:styleId="xl69">
    <w:name w:val="xl69"/>
    <w:basedOn w:val="Normal"/>
    <w:rsid w:val="0067635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ascii="Times New Roman" w:hAnsi="Times New Roman"/>
      <w:color w:val="343434"/>
      <w:sz w:val="18"/>
      <w:szCs w:val="18"/>
    </w:rPr>
  </w:style>
  <w:style w:type="paragraph" w:customStyle="1" w:styleId="xl70">
    <w:name w:val="xl70"/>
    <w:basedOn w:val="Normal"/>
    <w:rsid w:val="0067635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sz w:val="24"/>
      <w:szCs w:val="24"/>
    </w:rPr>
  </w:style>
  <w:style w:type="paragraph" w:customStyle="1" w:styleId="xl71">
    <w:name w:val="xl71"/>
    <w:basedOn w:val="Normal"/>
    <w:rsid w:val="0067635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hAnsi="Times New Roman"/>
      <w:color w:val="000000"/>
      <w:sz w:val="18"/>
      <w:szCs w:val="18"/>
    </w:rPr>
  </w:style>
  <w:style w:type="paragraph" w:customStyle="1" w:styleId="xl72">
    <w:name w:val="xl72"/>
    <w:basedOn w:val="Normal"/>
    <w:rsid w:val="0067635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hAnsi="Times New Roman"/>
      <w:color w:val="000000"/>
      <w:sz w:val="18"/>
      <w:szCs w:val="18"/>
    </w:rPr>
  </w:style>
  <w:style w:type="paragraph" w:customStyle="1" w:styleId="xl73">
    <w:name w:val="xl73"/>
    <w:basedOn w:val="Normal"/>
    <w:rsid w:val="0067635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8"/>
      <w:szCs w:val="18"/>
    </w:rPr>
  </w:style>
  <w:style w:type="paragraph" w:customStyle="1" w:styleId="xl74">
    <w:name w:val="xl74"/>
    <w:basedOn w:val="Normal"/>
    <w:rsid w:val="0067635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ascii="Times New Roman" w:hAnsi="Times New Roman"/>
      <w:color w:val="000000"/>
      <w:sz w:val="18"/>
      <w:szCs w:val="18"/>
    </w:rPr>
  </w:style>
  <w:style w:type="paragraph" w:customStyle="1" w:styleId="xl75">
    <w:name w:val="xl75"/>
    <w:basedOn w:val="Normal"/>
    <w:rsid w:val="00676352"/>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textAlignment w:val="center"/>
    </w:pPr>
    <w:rPr>
      <w:rFonts w:ascii="Times New Roman" w:hAnsi="Times New Roman"/>
      <w:sz w:val="18"/>
      <w:szCs w:val="18"/>
    </w:rPr>
  </w:style>
  <w:style w:type="paragraph" w:customStyle="1" w:styleId="xl76">
    <w:name w:val="xl76"/>
    <w:basedOn w:val="Normal"/>
    <w:rsid w:val="00676352"/>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center"/>
    </w:pPr>
    <w:rPr>
      <w:rFonts w:ascii="Times New Roman" w:hAnsi="Times New Roman"/>
      <w:color w:val="000000"/>
      <w:sz w:val="18"/>
      <w:szCs w:val="18"/>
    </w:rPr>
  </w:style>
  <w:style w:type="paragraph" w:customStyle="1" w:styleId="xl77">
    <w:name w:val="xl77"/>
    <w:basedOn w:val="Normal"/>
    <w:rsid w:val="0067635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hAnsi="Times New Roman"/>
      <w:sz w:val="18"/>
      <w:szCs w:val="18"/>
    </w:rPr>
  </w:style>
  <w:style w:type="paragraph" w:customStyle="1" w:styleId="xl78">
    <w:name w:val="xl78"/>
    <w:basedOn w:val="Normal"/>
    <w:rsid w:val="0067635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hAnsi="Times New Roman"/>
      <w:sz w:val="18"/>
      <w:szCs w:val="18"/>
    </w:rPr>
  </w:style>
  <w:style w:type="paragraph" w:customStyle="1" w:styleId="xl79">
    <w:name w:val="xl79"/>
    <w:basedOn w:val="Normal"/>
    <w:rsid w:val="00676352"/>
    <w:pPr>
      <w:widowControl/>
      <w:autoSpaceDE/>
      <w:autoSpaceDN/>
      <w:adjustRightInd/>
      <w:spacing w:before="100" w:beforeAutospacing="1" w:after="100" w:afterAutospacing="1"/>
      <w:textAlignment w:val="top"/>
    </w:pPr>
    <w:rPr>
      <w:rFonts w:ascii="Times New Roman" w:hAnsi="Times New Roman"/>
      <w:color w:val="343434"/>
      <w:sz w:val="18"/>
      <w:szCs w:val="18"/>
    </w:rPr>
  </w:style>
  <w:style w:type="paragraph" w:customStyle="1" w:styleId="xl80">
    <w:name w:val="xl80"/>
    <w:basedOn w:val="Normal"/>
    <w:rsid w:val="0067635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hAnsi="Times New Roman"/>
      <w:sz w:val="18"/>
      <w:szCs w:val="18"/>
    </w:rPr>
  </w:style>
  <w:style w:type="character" w:customStyle="1" w:styleId="tablesaw-cell-content">
    <w:name w:val="tablesaw-cell-content"/>
    <w:basedOn w:val="DefaultParagraphFont"/>
    <w:rsid w:val="00BD74C5"/>
  </w:style>
  <w:style w:type="paragraph" w:customStyle="1" w:styleId="xl65">
    <w:name w:val="xl65"/>
    <w:basedOn w:val="Normal"/>
    <w:rsid w:val="001620A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rPr>
  </w:style>
  <w:style w:type="character" w:customStyle="1" w:styleId="Heading5Char">
    <w:name w:val="Heading 5 Char"/>
    <w:basedOn w:val="DefaultParagraphFont"/>
    <w:link w:val="Heading5"/>
    <w:uiPriority w:val="9"/>
    <w:semiHidden/>
    <w:rsid w:val="004A12E7"/>
    <w:rPr>
      <w:rFonts w:asciiTheme="minorHAnsi" w:eastAsiaTheme="majorEastAsia" w:hAnsiTheme="minorHAnsi" w:cstheme="majorBidi"/>
      <w:color w:val="365F91" w:themeColor="accent1" w:themeShade="BF"/>
      <w:kern w:val="2"/>
      <w:sz w:val="24"/>
      <w:szCs w:val="24"/>
      <w14:ligatures w14:val="standardContextual"/>
    </w:rPr>
  </w:style>
  <w:style w:type="character" w:customStyle="1" w:styleId="Heading6Char">
    <w:name w:val="Heading 6 Char"/>
    <w:basedOn w:val="DefaultParagraphFont"/>
    <w:link w:val="Heading6"/>
    <w:uiPriority w:val="9"/>
    <w:semiHidden/>
    <w:rsid w:val="004A12E7"/>
    <w:rPr>
      <w:rFonts w:asciiTheme="minorHAnsi" w:eastAsiaTheme="majorEastAsia" w:hAnsiTheme="minorHAnsi" w:cstheme="majorBidi"/>
      <w:i/>
      <w:iCs/>
      <w:color w:val="595959" w:themeColor="text1" w:themeTint="A6"/>
      <w:kern w:val="2"/>
      <w:sz w:val="24"/>
      <w:szCs w:val="24"/>
      <w14:ligatures w14:val="standardContextual"/>
    </w:rPr>
  </w:style>
  <w:style w:type="character" w:customStyle="1" w:styleId="Heading7Char">
    <w:name w:val="Heading 7 Char"/>
    <w:basedOn w:val="DefaultParagraphFont"/>
    <w:link w:val="Heading7"/>
    <w:uiPriority w:val="9"/>
    <w:semiHidden/>
    <w:rsid w:val="004A12E7"/>
    <w:rPr>
      <w:rFonts w:asciiTheme="minorHAnsi" w:eastAsiaTheme="majorEastAsia" w:hAnsiTheme="minorHAnsi"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semiHidden/>
    <w:rsid w:val="004A12E7"/>
    <w:rPr>
      <w:rFonts w:asciiTheme="minorHAnsi" w:eastAsiaTheme="majorEastAsia" w:hAnsiTheme="minorHAnsi" w:cstheme="majorBidi"/>
      <w:i/>
      <w:iCs/>
      <w:color w:val="272727" w:themeColor="text1" w:themeTint="D8"/>
      <w:kern w:val="2"/>
      <w:sz w:val="24"/>
      <w:szCs w:val="24"/>
      <w14:ligatures w14:val="standardContextual"/>
    </w:rPr>
  </w:style>
  <w:style w:type="character" w:customStyle="1" w:styleId="Heading9Char">
    <w:name w:val="Heading 9 Char"/>
    <w:basedOn w:val="DefaultParagraphFont"/>
    <w:link w:val="Heading9"/>
    <w:uiPriority w:val="9"/>
    <w:semiHidden/>
    <w:rsid w:val="004A12E7"/>
    <w:rPr>
      <w:rFonts w:asciiTheme="minorHAnsi" w:eastAsiaTheme="majorEastAsia" w:hAnsiTheme="minorHAnsi" w:cstheme="majorBidi"/>
      <w:color w:val="272727" w:themeColor="text1" w:themeTint="D8"/>
      <w:kern w:val="2"/>
      <w:sz w:val="24"/>
      <w:szCs w:val="24"/>
      <w14:ligatures w14:val="standardContextual"/>
    </w:rPr>
  </w:style>
  <w:style w:type="character" w:customStyle="1" w:styleId="Heading1Char">
    <w:name w:val="Heading 1 Char"/>
    <w:basedOn w:val="DefaultParagraphFont"/>
    <w:link w:val="Heading1"/>
    <w:uiPriority w:val="9"/>
    <w:rsid w:val="004A12E7"/>
    <w:rPr>
      <w:rFonts w:ascii="CG Times" w:hAnsi="CG Times"/>
      <w:sz w:val="24"/>
      <w:szCs w:val="24"/>
    </w:rPr>
  </w:style>
  <w:style w:type="character" w:customStyle="1" w:styleId="Heading2Char">
    <w:name w:val="Heading 2 Char"/>
    <w:basedOn w:val="DefaultParagraphFont"/>
    <w:link w:val="Heading2"/>
    <w:uiPriority w:val="9"/>
    <w:rsid w:val="004A12E7"/>
    <w:rPr>
      <w:rFonts w:ascii="CG Times" w:hAnsi="CG Times"/>
      <w:b/>
      <w:bCs/>
      <w:sz w:val="24"/>
      <w:szCs w:val="24"/>
      <w:u w:val="single"/>
    </w:rPr>
  </w:style>
  <w:style w:type="character" w:customStyle="1" w:styleId="Heading3Char">
    <w:name w:val="Heading 3 Char"/>
    <w:basedOn w:val="DefaultParagraphFont"/>
    <w:link w:val="Heading3"/>
    <w:uiPriority w:val="9"/>
    <w:rsid w:val="004A12E7"/>
    <w:rPr>
      <w:rFonts w:ascii="CG Times" w:hAnsi="CG Times"/>
      <w:b/>
      <w:bCs/>
      <w:sz w:val="24"/>
      <w:szCs w:val="24"/>
    </w:rPr>
  </w:style>
  <w:style w:type="character" w:customStyle="1" w:styleId="Heading4Char">
    <w:name w:val="Heading 4 Char"/>
    <w:basedOn w:val="DefaultParagraphFont"/>
    <w:link w:val="Heading4"/>
    <w:uiPriority w:val="9"/>
    <w:rsid w:val="004A12E7"/>
    <w:rPr>
      <w:rFonts w:ascii="CG Times" w:hAnsi="CG Times"/>
      <w:b/>
      <w:bCs/>
      <w:sz w:val="24"/>
      <w:szCs w:val="24"/>
    </w:rPr>
  </w:style>
  <w:style w:type="paragraph" w:styleId="Title">
    <w:name w:val="Title"/>
    <w:basedOn w:val="Normal"/>
    <w:next w:val="Normal"/>
    <w:link w:val="TitleChar"/>
    <w:uiPriority w:val="10"/>
    <w:qFormat/>
    <w:rsid w:val="004A12E7"/>
    <w:pPr>
      <w:widowControl/>
      <w:autoSpaceDE/>
      <w:autoSpaceDN/>
      <w:adjustRightInd/>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A12E7"/>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4A12E7"/>
    <w:pPr>
      <w:widowControl/>
      <w:numPr>
        <w:ilvl w:val="1"/>
      </w:numPr>
      <w:autoSpaceDE/>
      <w:autoSpaceDN/>
      <w:adjustRightInd/>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A12E7"/>
    <w:rPr>
      <w:rFonts w:asciiTheme="minorHAnsi" w:eastAsiaTheme="majorEastAsia" w:hAnsiTheme="minorHAnsi"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4A12E7"/>
    <w:pPr>
      <w:widowControl/>
      <w:autoSpaceDE/>
      <w:autoSpaceDN/>
      <w:adjustRightInd/>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4A12E7"/>
    <w:rPr>
      <w:rFonts w:asciiTheme="minorHAnsi" w:eastAsiaTheme="minorHAnsi" w:hAnsiTheme="minorHAnsi" w:cstheme="minorBidi"/>
      <w:i/>
      <w:iCs/>
      <w:color w:val="404040" w:themeColor="text1" w:themeTint="BF"/>
      <w:kern w:val="2"/>
      <w:sz w:val="24"/>
      <w:szCs w:val="24"/>
      <w14:ligatures w14:val="standardContextual"/>
    </w:rPr>
  </w:style>
  <w:style w:type="character" w:styleId="IntenseEmphasis">
    <w:name w:val="Intense Emphasis"/>
    <w:basedOn w:val="DefaultParagraphFont"/>
    <w:uiPriority w:val="21"/>
    <w:qFormat/>
    <w:rsid w:val="004A12E7"/>
    <w:rPr>
      <w:i/>
      <w:iCs/>
      <w:color w:val="365F91" w:themeColor="accent1" w:themeShade="BF"/>
    </w:rPr>
  </w:style>
  <w:style w:type="paragraph" w:styleId="IntenseQuote">
    <w:name w:val="Intense Quote"/>
    <w:basedOn w:val="Normal"/>
    <w:next w:val="Normal"/>
    <w:link w:val="IntenseQuoteChar"/>
    <w:uiPriority w:val="30"/>
    <w:qFormat/>
    <w:rsid w:val="004A12E7"/>
    <w:pPr>
      <w:widowControl/>
      <w:pBdr>
        <w:top w:val="single" w:sz="4" w:space="10" w:color="365F91" w:themeColor="accent1" w:themeShade="BF"/>
        <w:bottom w:val="single" w:sz="4" w:space="10" w:color="365F91" w:themeColor="accent1" w:themeShade="BF"/>
      </w:pBdr>
      <w:autoSpaceDE/>
      <w:autoSpaceDN/>
      <w:adjustRightInd/>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4A12E7"/>
    <w:rPr>
      <w:rFonts w:asciiTheme="minorHAnsi" w:eastAsiaTheme="minorHAnsi" w:hAnsiTheme="minorHAnsi" w:cstheme="minorBidi"/>
      <w:i/>
      <w:iCs/>
      <w:color w:val="365F91" w:themeColor="accent1" w:themeShade="BF"/>
      <w:kern w:val="2"/>
      <w:sz w:val="24"/>
      <w:szCs w:val="24"/>
      <w14:ligatures w14:val="standardContextual"/>
    </w:rPr>
  </w:style>
  <w:style w:type="character" w:styleId="IntenseReference">
    <w:name w:val="Intense Reference"/>
    <w:basedOn w:val="DefaultParagraphFont"/>
    <w:uiPriority w:val="32"/>
    <w:qFormat/>
    <w:rsid w:val="004A12E7"/>
    <w:rPr>
      <w:b/>
      <w:bCs/>
      <w:smallCaps/>
      <w:color w:val="365F91" w:themeColor="accent1" w:themeShade="BF"/>
      <w:spacing w:val="5"/>
    </w:rPr>
  </w:style>
  <w:style w:type="table" w:customStyle="1" w:styleId="TableGrid1">
    <w:name w:val="Table Grid1"/>
    <w:basedOn w:val="TableNormal"/>
    <w:next w:val="TableGrid"/>
    <w:uiPriority w:val="59"/>
    <w:rsid w:val="0069634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534495DC0C44946BBB9E012FA72DAB2" ma:contentTypeVersion="11" ma:contentTypeDescription="Create a new document." ma:contentTypeScope="" ma:versionID="b97f3915bfc724fd663c5b0643857a2d">
  <xsd:schema xmlns:xsd="http://www.w3.org/2001/XMLSchema" xmlns:xs="http://www.w3.org/2001/XMLSchema" xmlns:p="http://schemas.microsoft.com/office/2006/metadata/properties" xmlns:ns2="dc5c5ed6-e7d5-411f-a543-fc83e82a7a9e" xmlns:ns3="556be1c1-d026-444b-a40e-3ae20203fa7a" targetNamespace="http://schemas.microsoft.com/office/2006/metadata/properties" ma:root="true" ma:fieldsID="06d4a6d4fa43a3a2e97eae23c3d8c77b" ns2:_="" ns3:_="">
    <xsd:import namespace="dc5c5ed6-e7d5-411f-a543-fc83e82a7a9e"/>
    <xsd:import namespace="556be1c1-d026-444b-a40e-3ae20203fa7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c5ed6-e7d5-411f-a543-fc83e82a7a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cfd871b-48a4-4a7e-a10c-e1b51199f8b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6be1c1-d026-444b-a40e-3ae20203fa7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9f93a8d-8278-4b25-94f0-613cc92e59d3}" ma:internalName="TaxCatchAll" ma:showField="CatchAllData" ma:web="556be1c1-d026-444b-a40e-3ae20203fa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56be1c1-d026-444b-a40e-3ae20203fa7a" xsi:nil="true"/>
    <lcf76f155ced4ddcb4097134ff3c332f xmlns="dc5c5ed6-e7d5-411f-a543-fc83e82a7a9e">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92EF93-BB68-4298-85C4-C648341B5BBA}">
  <ds:schemaRefs>
    <ds:schemaRef ds:uri="http://schemas.openxmlformats.org/officeDocument/2006/bibliography"/>
  </ds:schemaRefs>
</ds:datastoreItem>
</file>

<file path=customXml/itemProps2.xml><?xml version="1.0" encoding="utf-8"?>
<ds:datastoreItem xmlns:ds="http://schemas.openxmlformats.org/officeDocument/2006/customXml" ds:itemID="{ED87C890-D657-4A39-B9F1-7AD75CDA8C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c5ed6-e7d5-411f-a543-fc83e82a7a9e"/>
    <ds:schemaRef ds:uri="556be1c1-d026-444b-a40e-3ae20203fa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71B78B-98BC-4405-B71E-7A09C8602935}">
  <ds:schemaRefs>
    <ds:schemaRef ds:uri="http://schemas.microsoft.com/office/2006/metadata/properties"/>
    <ds:schemaRef ds:uri="http://schemas.microsoft.com/office/infopath/2007/PartnerControls"/>
    <ds:schemaRef ds:uri="556be1c1-d026-444b-a40e-3ae20203fa7a"/>
    <ds:schemaRef ds:uri="dc5c5ed6-e7d5-411f-a543-fc83e82a7a9e"/>
  </ds:schemaRefs>
</ds:datastoreItem>
</file>

<file path=customXml/itemProps4.xml><?xml version="1.0" encoding="utf-8"?>
<ds:datastoreItem xmlns:ds="http://schemas.openxmlformats.org/officeDocument/2006/customXml" ds:itemID="{6896E0B3-81FA-42FD-91D7-69478F7E40BC}">
  <ds:schemaRefs>
    <ds:schemaRef ds:uri="http://schemas.microsoft.com/sharepoint/v3/contenttype/forms"/>
  </ds:schemaRefs>
</ds:datastoreItem>
</file>

<file path=docMetadata/LabelInfo.xml><?xml version="1.0" encoding="utf-8"?>
<clbl:labelList xmlns:clbl="http://schemas.microsoft.com/office/2020/mipLabelMetadata">
  <clbl:label id="{f2372b85-8802-490c-b196-7b96c73fee3b}" enabled="0" method="" siteId="{f2372b85-8802-490c-b196-7b96c73fee3b}" removed="1"/>
</clbl:labelList>
</file>

<file path=docProps/app.xml><?xml version="1.0" encoding="utf-8"?>
<Properties xmlns="http://schemas.openxmlformats.org/officeDocument/2006/extended-properties" xmlns:vt="http://schemas.openxmlformats.org/officeDocument/2006/docPropsVTypes">
  <Template>Normal</Template>
  <TotalTime>1</TotalTime>
  <Pages>6</Pages>
  <Words>2308</Words>
  <Characters>13160</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Friedman Jennifer</dc:creator>
  <cp:lastModifiedBy>Pearson, Juliana</cp:lastModifiedBy>
  <cp:revision>2</cp:revision>
  <dcterms:created xsi:type="dcterms:W3CDTF">2026-10-30T20:16:00Z</dcterms:created>
  <dcterms:modified xsi:type="dcterms:W3CDTF">2026-10-30T20:16:00Z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0x0101008534495DC0C44946BBB9E012FA72DAB2</vt:lpwstr>
  </property>
</Properties>
</file>