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6B5E88" w:rsidRPr="006B5E88" w:rsidP="006B5E88" w14:paraId="68D4E68D" w14:textId="0DA0AA96">
      <w:pPr>
        <w:rPr>
          <w:b/>
          <w:bCs/>
          <w:sz w:val="22"/>
          <w:szCs w:val="22"/>
        </w:rPr>
      </w:pPr>
      <w:r w:rsidRPr="006B5E88">
        <w:rPr>
          <w:b/>
          <w:bCs/>
          <w:sz w:val="22"/>
          <w:szCs w:val="22"/>
        </w:rPr>
        <w:t>Comment Submitted by Anonymous</w:t>
      </w:r>
    </w:p>
    <w:tbl>
      <w:tblPr>
        <w:tblStyle w:val="TableGrid"/>
        <w:tblW w:w="0" w:type="auto"/>
        <w:tblLook w:val="04A0"/>
      </w:tblPr>
      <w:tblGrid>
        <w:gridCol w:w="6972"/>
        <w:gridCol w:w="5978"/>
      </w:tblGrid>
      <w:tr w14:paraId="5EC2D72D" w14:textId="77777777" w:rsidTr="00EA485C">
        <w:tblPrEx>
          <w:tblW w:w="0" w:type="auto"/>
          <w:tblLook w:val="04A0"/>
        </w:tblPrEx>
        <w:tc>
          <w:tcPr>
            <w:tcW w:w="7825" w:type="dxa"/>
          </w:tcPr>
          <w:p w:rsidR="006B5E88" w:rsidP="006B5E88" w14:paraId="6FDFE708" w14:textId="77777777">
            <w:pPr>
              <w:rPr>
                <w:sz w:val="22"/>
                <w:szCs w:val="22"/>
              </w:rPr>
            </w:pPr>
            <w:r w:rsidRPr="006B5E88">
              <w:rPr>
                <w:sz w:val="22"/>
                <w:szCs w:val="22"/>
              </w:rPr>
              <w:t xml:space="preserve">Agency: U.S. Citizenship and Immigration Services (USCIS), Department of Homeland Security (DHS) Docket ID: USCIS-2014-0008 OMB Control Number: 1615-0121 Collection: Generic Clearance for the Collection of Qualitative Feedback on Agency Service Delivery </w:t>
            </w:r>
            <w:r w:rsidRPr="006B5E88">
              <w:rPr>
                <w:sz w:val="22"/>
                <w:szCs w:val="22"/>
              </w:rPr>
              <w:t>To</w:t>
            </w:r>
            <w:r w:rsidRPr="006B5E88">
              <w:rPr>
                <w:sz w:val="22"/>
                <w:szCs w:val="22"/>
              </w:rPr>
              <w:t xml:space="preserve"> USCIS and the Office of Management and Budget: I recognize the legitimate value of obtaining voluntary feedback to improve government services. However, because USCIS administers immigration-related programs and interacts with people who may be vulnerable to adverse consequences from disclosure of personal information, this collection must have clear, enforceable safeguards against identification, unauthorized disclosure, secondary use, and misuse.</w:t>
            </w:r>
          </w:p>
          <w:p w:rsidR="006B5E88" w:rsidP="006B5E88" w14:paraId="05E123FE" w14:textId="77777777">
            <w:pPr>
              <w:rPr>
                <w:sz w:val="22"/>
                <w:szCs w:val="22"/>
              </w:rPr>
            </w:pPr>
          </w:p>
          <w:p w:rsidR="006B5E88" w:rsidP="006B5E88" w14:paraId="7180633A" w14:textId="7BAF0F0B">
            <w:pPr>
              <w:rPr>
                <w:sz w:val="22"/>
                <w:szCs w:val="22"/>
              </w:rPr>
            </w:pPr>
            <w:r w:rsidRPr="006B5E88">
              <w:rPr>
                <w:sz w:val="22"/>
                <w:szCs w:val="22"/>
              </w:rPr>
              <w:t xml:space="preserve"> The proposed collection encompasses approximately 56,000 annual responses and 28,000 annual burden hours. Its broad description as qualitative feedback about agency service delivery does not, by itself, adequately explain how anonymity will be preserved across every survey or feedback instrument authorized under the umbrella clearance. I request that approval of OMB Control Number 1615-0121 be expressly conditioned on the following safeguards. </w:t>
            </w:r>
          </w:p>
          <w:p w:rsidR="006B5E88" w:rsidP="006B5E88" w14:paraId="6BC1FE21" w14:textId="77777777">
            <w:pPr>
              <w:rPr>
                <w:sz w:val="22"/>
                <w:szCs w:val="22"/>
              </w:rPr>
            </w:pPr>
          </w:p>
          <w:p w:rsidR="006B5E88" w:rsidP="006B5E88" w14:paraId="76D76D0A" w14:textId="77777777">
            <w:pPr>
              <w:rPr>
                <w:sz w:val="22"/>
                <w:szCs w:val="22"/>
              </w:rPr>
            </w:pPr>
            <w:r w:rsidRPr="006B5E88">
              <w:rPr>
                <w:sz w:val="22"/>
                <w:szCs w:val="22"/>
              </w:rPr>
              <w:t xml:space="preserve">1. Make anonymity the default USCIS should design each feedback instrument to collect no directly identifying information unless it is demonstrably necessary for a specifically disclosed purpose. Feedback instruments should not request names, Alien Registration Numbers (A-numbers), immigration receipt numbers, passport numbers, dates of birth, home addresses, personal telephone numbers, personal email addresses, or other identifiers that are unnecessary to evaluate service quality. Questions should not encourage respondents to disclose identifiable details about their immigration histories, applications, family members, employers, sponsors, or individual cases. USCIS should avoid collecting combinations of demographic, geographic, employment, or case-related details that could allow an individual to be identified indirectly. Free-text fields should include clear instructions </w:t>
            </w:r>
            <w:r w:rsidRPr="006B5E88">
              <w:rPr>
                <w:sz w:val="22"/>
                <w:szCs w:val="22"/>
              </w:rPr>
              <w:t xml:space="preserve">not to provide identifying or case-specific information. If follow-up contact is genuinely necessary, participation in that process should be separately optional. Contact information should be stored separately from substantive responses, connected only through a temporary mechanism where necessary, and deleted when no longer required. USCIS should not describe information as anonymous when direct or indirect identification remains reasonably possible. Where anonymity cannot be guaranteed, the agency must explain the limitations before participation. </w:t>
            </w:r>
          </w:p>
          <w:p w:rsidR="006B5E88" w:rsidP="006B5E88" w14:paraId="43E2DBBF" w14:textId="77777777">
            <w:pPr>
              <w:rPr>
                <w:sz w:val="22"/>
                <w:szCs w:val="22"/>
              </w:rPr>
            </w:pPr>
          </w:p>
          <w:p w:rsidR="006B5E88" w:rsidP="006B5E88" w14:paraId="0B48F77A" w14:textId="77777777">
            <w:pPr>
              <w:rPr>
                <w:sz w:val="22"/>
                <w:szCs w:val="22"/>
              </w:rPr>
            </w:pPr>
            <w:r w:rsidRPr="006B5E88">
              <w:rPr>
                <w:sz w:val="22"/>
                <w:szCs w:val="22"/>
              </w:rPr>
              <w:t xml:space="preserve">2. Prohibit use for immigration enforcement or individual case decisions Feedback collected under this clearance should be used exclusively for the clearly disclosed purpose of evaluating and improving agency services. USCIS should expressly prohibit using these responses to make or influence decisions concerning immigration status, applications, petitions, benefits, eligibility, admissibility, removal, investigation, fraud determinations, or other individual enforcement or adjudication matters. Responses should not be linked to A-files, immigration case-management records, E-Verify activity, SAVE verification transactions, or other individual-level government records for purposes of identifying respondents or evaluating their personal circumstances. USCIS should not use these responses to create individual risk scores, behavioral profiles, watchlists, or adverse inferences about respondents. Feedback should not be used to train or evaluate automated decision-making systems, artificial intelligence systems, or predictive profiling tools without a separately justified collection, appropriate legal review, and an additional public notice and opportunity to comment. Any exception legally compelled by an applicable law or binding legal process should be narrowly construed, documented, and disclosed to participants to the extent legally permissible. </w:t>
            </w:r>
          </w:p>
          <w:p w:rsidR="006B5E88" w:rsidP="006B5E88" w14:paraId="10AA14ED" w14:textId="77777777">
            <w:pPr>
              <w:rPr>
                <w:sz w:val="22"/>
                <w:szCs w:val="22"/>
              </w:rPr>
            </w:pPr>
          </w:p>
          <w:p w:rsidR="006B5E88" w:rsidP="006B5E88" w14:paraId="511FB144" w14:textId="094AABB6">
            <w:pPr>
              <w:rPr>
                <w:sz w:val="22"/>
                <w:szCs w:val="22"/>
              </w:rPr>
            </w:pPr>
            <w:r w:rsidRPr="006B5E88">
              <w:rPr>
                <w:sz w:val="22"/>
                <w:szCs w:val="22"/>
              </w:rPr>
              <w:t xml:space="preserve">3. Protect respondents from retaliation or adverse consequences Participation must be genuinely voluntary. A person must be able to </w:t>
            </w:r>
            <w:r w:rsidRPr="006B5E88">
              <w:rPr>
                <w:sz w:val="22"/>
                <w:szCs w:val="22"/>
              </w:rPr>
              <w:t xml:space="preserve">decline participation, skip questions, or end a survey without losing or jeopardizing any government service, immigration benefit, application, or other entitlement. USCIS should expressly prohibit retaliation, adverse treatment, or attempts to identify individuals because they provided critical feedback or declined to participate. This protection is particularly important where respondents may reasonably fear that criticizing an agency could affect their own immigration matters or those of family members. Survey invitations and introductory notices should clearly state that feedback is voluntary and is not used to decide individual cases. That statement must accurately reflect actual agency practices and must be supported by operational controls. </w:t>
            </w:r>
          </w:p>
          <w:p w:rsidR="006B5E88" w:rsidP="006B5E88" w14:paraId="038E4C8D" w14:textId="77777777">
            <w:pPr>
              <w:rPr>
                <w:sz w:val="22"/>
                <w:szCs w:val="22"/>
              </w:rPr>
            </w:pPr>
          </w:p>
          <w:p w:rsidR="006B5E88" w:rsidP="006B5E88" w14:paraId="3577CF93" w14:textId="77777777">
            <w:pPr>
              <w:rPr>
                <w:sz w:val="22"/>
                <w:szCs w:val="22"/>
              </w:rPr>
            </w:pPr>
            <w:r w:rsidRPr="006B5E88">
              <w:rPr>
                <w:sz w:val="22"/>
                <w:szCs w:val="22"/>
              </w:rPr>
              <w:t xml:space="preserve">4. Restrict collection of technical identifiers and third-party data The absence of questions requesting personally identifiable information does not necessarily guarantee anonymity. Online feedback systems may process IP addresses, cookies, device identifiers, account identifiers, location information, timestamps, or vendor-generated metadata. USCIS should </w:t>
            </w:r>
            <w:r w:rsidRPr="006B5E88">
              <w:rPr>
                <w:sz w:val="22"/>
                <w:szCs w:val="22"/>
              </w:rPr>
              <w:t>inventory</w:t>
            </w:r>
            <w:r w:rsidRPr="006B5E88">
              <w:rPr>
                <w:sz w:val="22"/>
                <w:szCs w:val="22"/>
              </w:rPr>
              <w:t xml:space="preserve"> all information collected or generated by each instrument, including information processed by contractors and third-party survey platforms. Tracking, precise geolocation, cross-site identifiers, advertising technologies, and unnecessary analytics should be disabled. IP addresses and similar technical data should not be retained or linked to substantive feedback unless strictly necessary for a disclosed, legitimate purpose. Contractors should be prohibited from selling, sharing, reusing, profiling, or independently analyzing feedback and associated metadata. Their contracts should require data minimization, appropriate security, limited access, prompt incident reporting, and secure deletion. </w:t>
            </w:r>
          </w:p>
          <w:p w:rsidR="006B5E88" w:rsidP="006B5E88" w14:paraId="054E51B7" w14:textId="77777777">
            <w:pPr>
              <w:rPr>
                <w:sz w:val="22"/>
                <w:szCs w:val="22"/>
              </w:rPr>
            </w:pPr>
          </w:p>
          <w:p w:rsidR="006B5E88" w:rsidP="006B5E88" w14:paraId="69315F9E" w14:textId="2FEFAF10">
            <w:pPr>
              <w:rPr>
                <w:sz w:val="22"/>
                <w:szCs w:val="22"/>
              </w:rPr>
            </w:pPr>
            <w:r w:rsidRPr="006B5E88">
              <w:rPr>
                <w:sz w:val="22"/>
                <w:szCs w:val="22"/>
              </w:rPr>
              <w:t xml:space="preserve">5. Prohibit unauthorized disclosure and secondary use Access to raw responses should be restricted to personnel who need the information for the expressly stated service-improvement purpose. USCIS should prohibit unrelated internal reuse and sharing with other DHS </w:t>
            </w:r>
            <w:r w:rsidRPr="006B5E88">
              <w:rPr>
                <w:sz w:val="22"/>
                <w:szCs w:val="22"/>
              </w:rPr>
              <w:t xml:space="preserve">components, </w:t>
            </w:r>
            <w:r w:rsidRPr="006B5E88" w:rsidR="000E7489">
              <w:rPr>
                <w:sz w:val="22"/>
                <w:szCs w:val="22"/>
              </w:rPr>
              <w:t>law enforcement</w:t>
            </w:r>
            <w:r w:rsidRPr="006B5E88">
              <w:rPr>
                <w:sz w:val="22"/>
                <w:szCs w:val="22"/>
              </w:rPr>
              <w:t xml:space="preserve"> agencies, outside organizations, or commercial entities unless specifically authorized by applicable law and consistent with the collection's disclosed purpose. Any legally required exception should be narrowly limited and documented. Public reports should use aggregated results and suppress small groups or combinations of characteristics that could permit identification. Direct quotations should not be published where their wording, context, or details could reasonably identify a respondent. The agency should conduct and document re-identification risk assessments before releasing results, especially when multiple datasets could be combined. </w:t>
            </w:r>
          </w:p>
          <w:p w:rsidR="006B5E88" w:rsidP="006B5E88" w14:paraId="54701C9A" w14:textId="77777777">
            <w:pPr>
              <w:rPr>
                <w:sz w:val="22"/>
                <w:szCs w:val="22"/>
              </w:rPr>
            </w:pPr>
          </w:p>
          <w:p w:rsidR="006B5E88" w:rsidP="006B5E88" w14:paraId="586A2785" w14:textId="262E2C8E">
            <w:pPr>
              <w:rPr>
                <w:sz w:val="22"/>
                <w:szCs w:val="22"/>
              </w:rPr>
            </w:pPr>
            <w:r w:rsidRPr="006B5E88">
              <w:rPr>
                <w:sz w:val="22"/>
                <w:szCs w:val="22"/>
              </w:rPr>
              <w:t>6. Publish clear privacy notices and enforce retention limits Before a respondent begins a survey or other feedback activity, USCIS should provide a concise privacy notice identifying: The purpose and legal authority for collection. USCIS should complete and publish applicable privacy threshold analyses, Privacy Impact Assessments, and Privacy Act system-of-records documentation where required. The agency should not imply that the Privacy Act provides protections that do not legally apply to a particular collection. Information should be retained only for a documented, legally authorized period and securely destroyed when retention is no longer required.</w:t>
            </w:r>
          </w:p>
          <w:p w:rsidR="006B5E88" w:rsidP="006B5E88" w14:paraId="38D47FED" w14:textId="77777777">
            <w:pPr>
              <w:rPr>
                <w:sz w:val="22"/>
                <w:szCs w:val="22"/>
              </w:rPr>
            </w:pPr>
          </w:p>
          <w:p w:rsidR="006B5E88" w:rsidP="006B5E88" w14:paraId="3FE193A9" w14:textId="77777777">
            <w:pPr>
              <w:rPr>
                <w:sz w:val="22"/>
                <w:szCs w:val="22"/>
              </w:rPr>
            </w:pPr>
            <w:r w:rsidRPr="006B5E88">
              <w:rPr>
                <w:sz w:val="22"/>
                <w:szCs w:val="22"/>
              </w:rPr>
              <w:t xml:space="preserve"> 7. Require instrument-by-instrument review under the umbrella clearance A generic PRA clearance should not become a means of introducing materially different or more intrusive information collection practices without adequate public scrutiny. USCIS should make each proposed instrument-specific submission template and questionnaire available for public review before deployment, consistent with applicable OMB terms of clearance. Each submission should disclose its purpose, population, questions, data fields, collection method, estimated burden, privacy review, retention schedule, and planned uses. Any proposed instrument that introduces sensitive personal information, individual-level record linkage, new secondary uses, </w:t>
            </w:r>
            <w:r w:rsidRPr="006B5E88">
              <w:rPr>
                <w:sz w:val="22"/>
                <w:szCs w:val="22"/>
              </w:rPr>
              <w:t xml:space="preserve">materially different populations, or elevated privacy risks should receive a separate assessment and any additional PRA approval or public notice required by law. USCIS should certify that every instrument covered by this clearance conforms to the same binding privacy and anti-misuse standards. Any instrument that cannot meet these standards should not be deployed under the generic clearance. </w:t>
            </w:r>
          </w:p>
          <w:p w:rsidR="006B5E88" w:rsidP="006B5E88" w14:paraId="7EEFAE5D" w14:textId="77777777">
            <w:pPr>
              <w:rPr>
                <w:sz w:val="22"/>
                <w:szCs w:val="22"/>
              </w:rPr>
            </w:pPr>
          </w:p>
          <w:p w:rsidR="006B5E88" w:rsidP="006B5E88" w14:paraId="6503D6AB" w14:textId="77777777">
            <w:pPr>
              <w:rPr>
                <w:sz w:val="22"/>
                <w:szCs w:val="22"/>
              </w:rPr>
            </w:pPr>
            <w:r w:rsidRPr="006B5E88">
              <w:rPr>
                <w:sz w:val="22"/>
                <w:szCs w:val="22"/>
              </w:rPr>
              <w:t xml:space="preserve">8. Audit compliance and provide accountability USCIS should maintain written procedures to prevent unauthorized access, linking, disclosure, and use of survey data. It should periodically audit compliance, including contractor practices, technical metadata collection, retention, and access controls. The information </w:t>
            </w:r>
            <w:r w:rsidRPr="006B5E88">
              <w:rPr>
                <w:sz w:val="22"/>
                <w:szCs w:val="22"/>
              </w:rPr>
              <w:t>collected,</w:t>
            </w:r>
            <w:r w:rsidRPr="006B5E88">
              <w:rPr>
                <w:sz w:val="22"/>
                <w:szCs w:val="22"/>
              </w:rPr>
              <w:t xml:space="preserve"> </w:t>
            </w:r>
            <w:r w:rsidRPr="006B5E88">
              <w:rPr>
                <w:sz w:val="22"/>
                <w:szCs w:val="22"/>
              </w:rPr>
              <w:t>including</w:t>
            </w:r>
            <w:r w:rsidRPr="006B5E88">
              <w:rPr>
                <w:sz w:val="22"/>
                <w:szCs w:val="22"/>
              </w:rPr>
              <w:t xml:space="preserve"> relevant technical metadata. Whether participation is voluntary. Whether responses are anonymous, confidential, or potentially identifiable. Who may access the information and the circumstances in which it may be disclosed. Whether responses may be linked to other records. The retention period and how information is securely deleted. How respondents may raise privacy concerns or report suspected misuse. The agency should establish procedures for investigating suspected misuse, preserving evidence, correcting improper processing, and notifying affected individuals where appropriate and legally permissible. USCIS should also publish a summary of the safeguards in place and identify an office or official responsible for oversight. Privacy protections should be verified in actual system configurations and contracts rather than relying exclusively on policy statements. </w:t>
            </w:r>
          </w:p>
          <w:p w:rsidR="006B5E88" w:rsidP="006B5E88" w14:paraId="025B4DE8" w14:textId="77777777">
            <w:pPr>
              <w:rPr>
                <w:sz w:val="22"/>
                <w:szCs w:val="22"/>
              </w:rPr>
            </w:pPr>
          </w:p>
          <w:p w:rsidR="006B5E88" w:rsidP="006B5E88" w14:paraId="3BD131B2" w14:textId="77777777">
            <w:pPr>
              <w:rPr>
                <w:sz w:val="22"/>
                <w:szCs w:val="22"/>
              </w:rPr>
            </w:pPr>
            <w:r w:rsidRPr="006B5E88">
              <w:rPr>
                <w:sz w:val="22"/>
                <w:szCs w:val="22"/>
              </w:rPr>
              <w:t>Requested action</w:t>
            </w:r>
          </w:p>
          <w:p w:rsidR="006B5E88" w:rsidP="006B5E88" w14:paraId="4B310F87" w14:textId="77777777">
            <w:pPr>
              <w:rPr>
                <w:sz w:val="22"/>
                <w:szCs w:val="22"/>
              </w:rPr>
            </w:pPr>
          </w:p>
          <w:p w:rsidR="006B5E88" w:rsidRPr="006B5E88" w:rsidP="006B5E88" w14:paraId="0DA934FA" w14:textId="636C421C">
            <w:pPr>
              <w:rPr>
                <w:sz w:val="22"/>
                <w:szCs w:val="22"/>
              </w:rPr>
            </w:pPr>
            <w:r w:rsidRPr="006B5E88">
              <w:rPr>
                <w:sz w:val="22"/>
                <w:szCs w:val="22"/>
              </w:rPr>
              <w:t xml:space="preserve"> I request that USCIS and OMB make approval of OMB Control Number 1615-0121 conditional upon enforceable, instrument-wide requirements that: USCIS should not rely on the general description of this collection or on a declaration that personally identifiable information is not requested as a substitute for demonstrating how </w:t>
            </w:r>
            <w:r w:rsidRPr="006B5E88">
              <w:rPr>
                <w:sz w:val="22"/>
                <w:szCs w:val="22"/>
              </w:rPr>
              <w:t>privacy will be protected throughout the information lifecycle. If USCIS cannot demonstrate that these protections are technically and operationally enforceable, I request that OMB withhold approval until the deficiencies are addressed and the revised safeguards are made available for public review. The public should be able to provide honest feedback about government services without reasonably fearing identification, surveillance, retaliation, or consequences for immigration matters. Meaningful feedback depends on public trust, and that trust requires strict limitations on the collection, disclosure, retention, and use of respondents' information. Thank you for considering this comment. Respectfully submitted, 1. Minimize collection of identifying information and preserve anonymity by design. 2. Prohibit using feedback to identify respondents or influence individual immigration, eligibility, enforcement, or adjudication decisions. 3. Protect participants against retaliation and adverse consequences. 4. Restrict technical tracking, secondary use, data sharing, retention, and contractor access. 5. Require clear participant notices, documented privacy reviews, re-identification safeguards, audits, and accountability. 6. Require instrument-specific transparency and further review whenever a proposed activity materially expands the collection's scope, sensitivity, or uses.</w:t>
            </w:r>
          </w:p>
        </w:tc>
        <w:tc>
          <w:tcPr>
            <w:tcW w:w="5125" w:type="dxa"/>
          </w:tcPr>
          <w:p w:rsidR="006B5E88" w:rsidP="006B5E88" w14:paraId="112A6B2A" w14:textId="77777777">
            <w:pPr>
              <w:rPr>
                <w:sz w:val="22"/>
                <w:szCs w:val="22"/>
              </w:rPr>
            </w:pPr>
            <w:r>
              <w:rPr>
                <w:sz w:val="22"/>
                <w:szCs w:val="22"/>
              </w:rPr>
              <w:t xml:space="preserve">USCIS Response: </w:t>
            </w:r>
          </w:p>
          <w:p w:rsidR="00423E81" w:rsidP="006B5E88" w14:paraId="6415DB33" w14:textId="77777777">
            <w:pPr>
              <w:rPr>
                <w:sz w:val="22"/>
                <w:szCs w:val="22"/>
              </w:rPr>
            </w:pPr>
          </w:p>
          <w:p w:rsidR="00423E81" w:rsidRPr="00423E81" w:rsidP="0C9C5306" w14:paraId="6847E4A6" w14:textId="1C08961D">
            <w:pPr>
              <w:rPr>
                <w:rFonts w:ascii="Aptos" w:eastAsia="Aptos" w:hAnsi="Aptos" w:cs="Aptos"/>
                <w:sz w:val="22"/>
                <w:szCs w:val="22"/>
              </w:rPr>
            </w:pPr>
            <w:r w:rsidRPr="0C9C5306">
              <w:rPr>
                <w:rFonts w:ascii="Aptos" w:eastAsia="Aptos" w:hAnsi="Aptos" w:cs="Aptos"/>
                <w:sz w:val="22"/>
                <w:szCs w:val="22"/>
              </w:rPr>
              <w:t xml:space="preserve">USCIS acknowledges the commenter’s concern. This generic clearance is limited to voluntary, qualitative feedback regarding USCIS service delivery and customer or stakeholder experiences. Collections conducted under this clearance are not statistical surveys intended to produce results </w:t>
            </w:r>
            <w:r w:rsidRPr="0C9C5306">
              <w:rPr>
                <w:rFonts w:ascii="Aptos" w:eastAsia="Aptos" w:hAnsi="Aptos" w:cs="Aptos"/>
                <w:sz w:val="22"/>
                <w:szCs w:val="22"/>
              </w:rPr>
              <w:t>generalizable</w:t>
            </w:r>
            <w:r w:rsidRPr="0C9C5306">
              <w:rPr>
                <w:rFonts w:ascii="Aptos" w:eastAsia="Aptos" w:hAnsi="Aptos" w:cs="Aptos"/>
                <w:sz w:val="22"/>
                <w:szCs w:val="22"/>
              </w:rPr>
              <w:t xml:space="preserve"> </w:t>
            </w:r>
            <w:r w:rsidRPr="0C9C5306">
              <w:rPr>
                <w:rFonts w:ascii="Aptos" w:eastAsia="Aptos" w:hAnsi="Aptos" w:cs="Aptos"/>
                <w:sz w:val="22"/>
                <w:szCs w:val="22"/>
              </w:rPr>
              <w:t>to</w:t>
            </w:r>
            <w:r w:rsidRPr="0C9C5306">
              <w:rPr>
                <w:rFonts w:ascii="Aptos" w:eastAsia="Aptos" w:hAnsi="Aptos" w:cs="Aptos"/>
                <w:sz w:val="22"/>
                <w:szCs w:val="22"/>
              </w:rPr>
              <w:t xml:space="preserve"> the population, and participation is voluntary. USCIS does not use participation in, or responses to, these feedback collections to establish binding regulatory interpretations or to determine, condition, grant, or deny an immigration benefit. USCIS will ensure that any individual Generic Information Collection </w:t>
            </w:r>
            <w:r w:rsidRPr="0C9C5306">
              <w:rPr>
                <w:rFonts w:ascii="Aptos" w:eastAsia="Aptos" w:hAnsi="Aptos" w:cs="Aptos"/>
                <w:sz w:val="22"/>
                <w:szCs w:val="22"/>
              </w:rPr>
              <w:t>requests</w:t>
            </w:r>
            <w:r w:rsidRPr="0C9C5306">
              <w:rPr>
                <w:rFonts w:ascii="Aptos" w:eastAsia="Aptos" w:hAnsi="Aptos" w:cs="Aptos"/>
                <w:sz w:val="22"/>
                <w:szCs w:val="22"/>
              </w:rPr>
              <w:t xml:space="preserve"> submitted under this umbrella clearance remain consistent with the approved scope and applicable requirements. Therefore, USCIS is not making changes to the information collection in response to this comment</w:t>
            </w:r>
          </w:p>
          <w:p w:rsidR="00423E81" w:rsidRPr="00423E81" w:rsidP="00423E81" w14:paraId="096EF174" w14:textId="1CAEECA4">
            <w:pPr>
              <w:rPr>
                <w:sz w:val="22"/>
                <w:szCs w:val="22"/>
              </w:rPr>
            </w:pPr>
            <w:r w:rsidRPr="00423E81">
              <w:rPr>
                <w:sz w:val="22"/>
                <w:szCs w:val="22"/>
              </w:rPr>
              <w:t xml:space="preserve"> USCIS is seeking an extension without change of OMB Control Number 1615-0121. </w:t>
            </w:r>
            <w:r w:rsidR="00157A12">
              <w:rPr>
                <w:sz w:val="22"/>
                <w:szCs w:val="22"/>
              </w:rPr>
              <w:t>As a generic clearance</w:t>
            </w:r>
            <w:r w:rsidR="00F83FD2">
              <w:rPr>
                <w:sz w:val="22"/>
                <w:szCs w:val="22"/>
              </w:rPr>
              <w:t xml:space="preserve">, the information collected </w:t>
            </w:r>
            <w:r w:rsidR="006266C3">
              <w:rPr>
                <w:sz w:val="22"/>
                <w:szCs w:val="22"/>
              </w:rPr>
              <w:t>is generally, “</w:t>
            </w:r>
            <w:r w:rsidRPr="006266C3" w:rsidR="006266C3">
              <w:rPr>
                <w:sz w:val="22"/>
                <w:szCs w:val="22"/>
              </w:rPr>
              <w:t xml:space="preserve">voluntary, </w:t>
            </w:r>
            <w:r w:rsidRPr="006266C3" w:rsidR="006266C3">
              <w:rPr>
                <w:sz w:val="22"/>
                <w:szCs w:val="22"/>
              </w:rPr>
              <w:t>low-burden</w:t>
            </w:r>
            <w:r w:rsidRPr="006266C3" w:rsidR="006266C3">
              <w:rPr>
                <w:sz w:val="22"/>
                <w:szCs w:val="22"/>
              </w:rPr>
              <w:t xml:space="preserve"> (based on a consideration of total burden, total respondents, or burden per respondent), and uncontroversial.</w:t>
            </w:r>
            <w:r w:rsidR="006266C3">
              <w:rPr>
                <w:sz w:val="22"/>
                <w:szCs w:val="22"/>
              </w:rPr>
              <w:t>” See</w:t>
            </w:r>
            <w:r w:rsidR="00157A12">
              <w:rPr>
                <w:sz w:val="22"/>
                <w:szCs w:val="22"/>
              </w:rPr>
              <w:t xml:space="preserve"> </w:t>
            </w:r>
            <w:r w:rsidRPr="008C705F" w:rsidR="008C705F">
              <w:rPr>
                <w:sz w:val="22"/>
                <w:szCs w:val="22"/>
              </w:rPr>
              <w:t xml:space="preserve">OMB's memorandum, “Paperwork Reduction Act—Generic Clearances” dated May 28, 2010; available at: </w:t>
            </w:r>
            <w:hyperlink r:id="rId8" w:history="1">
              <w:r w:rsidRPr="00240285" w:rsidR="006266C3">
                <w:rPr>
                  <w:rStyle w:val="Hyperlink"/>
                  <w:sz w:val="22"/>
                  <w:szCs w:val="22"/>
                </w:rPr>
                <w:t>https://trumpwhitehouse.archives.gov/</w:t>
              </w:r>
              <w:r w:rsidRPr="00240285" w:rsidR="006266C3">
                <w:rPr>
                  <w:rStyle w:val="Hyperlink"/>
                  <w:rFonts w:ascii="Arial" w:hAnsi="Arial" w:cs="Arial"/>
                  <w:sz w:val="22"/>
                  <w:szCs w:val="22"/>
                </w:rPr>
                <w:t>​</w:t>
              </w:r>
              <w:r w:rsidRPr="00240285" w:rsidR="006266C3">
                <w:rPr>
                  <w:rStyle w:val="Hyperlink"/>
                  <w:sz w:val="22"/>
                  <w:szCs w:val="22"/>
                </w:rPr>
                <w:t>sites/</w:t>
              </w:r>
              <w:r w:rsidRPr="00240285" w:rsidR="006266C3">
                <w:rPr>
                  <w:rStyle w:val="Hyperlink"/>
                  <w:rFonts w:ascii="Arial" w:hAnsi="Arial" w:cs="Arial"/>
                  <w:sz w:val="22"/>
                  <w:szCs w:val="22"/>
                </w:rPr>
                <w:t>​</w:t>
              </w:r>
              <w:r w:rsidRPr="00240285" w:rsidR="006266C3">
                <w:rPr>
                  <w:rStyle w:val="Hyperlink"/>
                  <w:sz w:val="22"/>
                  <w:szCs w:val="22"/>
                </w:rPr>
                <w:t>whitehouse.gov/</w:t>
              </w:r>
              <w:r w:rsidRPr="00240285" w:rsidR="006266C3">
                <w:rPr>
                  <w:rStyle w:val="Hyperlink"/>
                  <w:rFonts w:ascii="Arial" w:hAnsi="Arial" w:cs="Arial"/>
                  <w:sz w:val="22"/>
                  <w:szCs w:val="22"/>
                </w:rPr>
                <w:t>​</w:t>
              </w:r>
              <w:r w:rsidRPr="00240285" w:rsidR="006266C3">
                <w:rPr>
                  <w:rStyle w:val="Hyperlink"/>
                  <w:sz w:val="22"/>
                  <w:szCs w:val="22"/>
                </w:rPr>
                <w:t>files/</w:t>
              </w:r>
              <w:r w:rsidRPr="00240285" w:rsidR="006266C3">
                <w:rPr>
                  <w:rStyle w:val="Hyperlink"/>
                  <w:rFonts w:ascii="Arial" w:hAnsi="Arial" w:cs="Arial"/>
                  <w:sz w:val="22"/>
                  <w:szCs w:val="22"/>
                </w:rPr>
                <w:t>​</w:t>
              </w:r>
              <w:r w:rsidRPr="00240285" w:rsidR="006266C3">
                <w:rPr>
                  <w:rStyle w:val="Hyperlink"/>
                  <w:sz w:val="22"/>
                  <w:szCs w:val="22"/>
                </w:rPr>
                <w:t>omb/</w:t>
              </w:r>
              <w:r w:rsidRPr="00240285" w:rsidR="006266C3">
                <w:rPr>
                  <w:rStyle w:val="Hyperlink"/>
                  <w:rFonts w:ascii="Arial" w:hAnsi="Arial" w:cs="Arial"/>
                  <w:sz w:val="22"/>
                  <w:szCs w:val="22"/>
                </w:rPr>
                <w:t>​</w:t>
              </w:r>
              <w:r w:rsidRPr="00240285" w:rsidR="006266C3">
                <w:rPr>
                  <w:rStyle w:val="Hyperlink"/>
                  <w:sz w:val="22"/>
                  <w:szCs w:val="22"/>
                </w:rPr>
                <w:t>assets/</w:t>
              </w:r>
              <w:r w:rsidRPr="00240285" w:rsidR="006266C3">
                <w:rPr>
                  <w:rStyle w:val="Hyperlink"/>
                  <w:rFonts w:ascii="Arial" w:hAnsi="Arial" w:cs="Arial"/>
                  <w:sz w:val="22"/>
                  <w:szCs w:val="22"/>
                </w:rPr>
                <w:t>​</w:t>
              </w:r>
              <w:r w:rsidRPr="00240285" w:rsidR="006266C3">
                <w:rPr>
                  <w:rStyle w:val="Hyperlink"/>
                  <w:sz w:val="22"/>
                  <w:szCs w:val="22"/>
                </w:rPr>
                <w:t>inforeg/</w:t>
              </w:r>
              <w:r w:rsidRPr="00240285" w:rsidR="006266C3">
                <w:rPr>
                  <w:rStyle w:val="Hyperlink"/>
                  <w:rFonts w:ascii="Arial" w:hAnsi="Arial" w:cs="Arial"/>
                  <w:sz w:val="22"/>
                  <w:szCs w:val="22"/>
                </w:rPr>
                <w:t>​</w:t>
              </w:r>
              <w:r w:rsidRPr="00240285" w:rsidR="006266C3">
                <w:rPr>
                  <w:rStyle w:val="Hyperlink"/>
                  <w:sz w:val="22"/>
                  <w:szCs w:val="22"/>
                </w:rPr>
                <w:t>PRA_</w:t>
              </w:r>
              <w:r w:rsidRPr="00240285" w:rsidR="006266C3">
                <w:rPr>
                  <w:rStyle w:val="Hyperlink"/>
                  <w:rFonts w:ascii="Arial" w:hAnsi="Arial" w:cs="Arial"/>
                  <w:sz w:val="22"/>
                  <w:szCs w:val="22"/>
                </w:rPr>
                <w:t>​</w:t>
              </w:r>
              <w:r w:rsidRPr="00240285" w:rsidR="006266C3">
                <w:rPr>
                  <w:rStyle w:val="Hyperlink"/>
                  <w:sz w:val="22"/>
                  <w:szCs w:val="22"/>
                </w:rPr>
                <w:t>Gen_</w:t>
              </w:r>
              <w:r w:rsidRPr="00240285" w:rsidR="006266C3">
                <w:rPr>
                  <w:rStyle w:val="Hyperlink"/>
                  <w:rFonts w:ascii="Arial" w:hAnsi="Arial" w:cs="Arial"/>
                  <w:sz w:val="22"/>
                  <w:szCs w:val="22"/>
                </w:rPr>
                <w:t>​</w:t>
              </w:r>
              <w:r w:rsidRPr="00240285" w:rsidR="006266C3">
                <w:rPr>
                  <w:rStyle w:val="Hyperlink"/>
                  <w:sz w:val="22"/>
                  <w:szCs w:val="22"/>
                </w:rPr>
                <w:t>ICRs_</w:t>
              </w:r>
              <w:r w:rsidRPr="00240285" w:rsidR="006266C3">
                <w:rPr>
                  <w:rStyle w:val="Hyperlink"/>
                  <w:rFonts w:ascii="Arial" w:hAnsi="Arial" w:cs="Arial"/>
                  <w:sz w:val="22"/>
                  <w:szCs w:val="22"/>
                </w:rPr>
                <w:t>​</w:t>
              </w:r>
              <w:r w:rsidRPr="00240285" w:rsidR="006266C3">
                <w:rPr>
                  <w:rStyle w:val="Hyperlink"/>
                  <w:sz w:val="22"/>
                  <w:szCs w:val="22"/>
                </w:rPr>
                <w:t>5-28-2010.pdf</w:t>
              </w:r>
            </w:hyperlink>
            <w:r w:rsidRPr="008C705F" w:rsidR="008C705F">
              <w:rPr>
                <w:sz w:val="22"/>
                <w:szCs w:val="22"/>
              </w:rPr>
              <w:t>.</w:t>
            </w:r>
            <w:r w:rsidR="006266C3">
              <w:rPr>
                <w:sz w:val="22"/>
                <w:szCs w:val="22"/>
              </w:rPr>
              <w:t xml:space="preserve"> </w:t>
            </w:r>
            <w:r w:rsidRPr="00423E81">
              <w:rPr>
                <w:sz w:val="22"/>
                <w:szCs w:val="22"/>
              </w:rPr>
              <w:t>The purpose of this collection remains to obtain qualitative customer and stakeholder feedback to support improvements in USCIS service delivery</w:t>
            </w:r>
            <w:r w:rsidR="00004C52">
              <w:rPr>
                <w:sz w:val="22"/>
                <w:szCs w:val="22"/>
              </w:rPr>
              <w:t xml:space="preserve"> </w:t>
            </w:r>
            <w:r w:rsidR="00FE1D7A">
              <w:rPr>
                <w:sz w:val="22"/>
                <w:szCs w:val="22"/>
              </w:rPr>
              <w:t>in</w:t>
            </w:r>
            <w:r w:rsidR="00004C52">
              <w:rPr>
                <w:sz w:val="22"/>
                <w:szCs w:val="22"/>
              </w:rPr>
              <w:t xml:space="preserve"> align</w:t>
            </w:r>
            <w:r w:rsidR="00FE1D7A">
              <w:rPr>
                <w:sz w:val="22"/>
                <w:szCs w:val="22"/>
              </w:rPr>
              <w:t>ment</w:t>
            </w:r>
            <w:r w:rsidR="00004C52">
              <w:rPr>
                <w:sz w:val="22"/>
                <w:szCs w:val="22"/>
              </w:rPr>
              <w:t xml:space="preserve"> with OMB guidance </w:t>
            </w:r>
            <w:r w:rsidR="00B76B8A">
              <w:rPr>
                <w:sz w:val="22"/>
                <w:szCs w:val="22"/>
              </w:rPr>
              <w:t>for a generic collection</w:t>
            </w:r>
            <w:r w:rsidRPr="00423E81">
              <w:rPr>
                <w:sz w:val="22"/>
                <w:szCs w:val="22"/>
              </w:rPr>
              <w:t>.</w:t>
            </w:r>
          </w:p>
          <w:p w:rsidR="00DF294E" w:rsidP="00423E81" w14:paraId="21F0EF4A" w14:textId="77777777">
            <w:pPr>
              <w:rPr>
                <w:sz w:val="22"/>
                <w:szCs w:val="22"/>
              </w:rPr>
            </w:pPr>
          </w:p>
          <w:p w:rsidR="00423E81" w:rsidRPr="00423E81" w:rsidP="00423E81" w14:paraId="0031A000" w14:textId="28AF7049">
            <w:pPr>
              <w:rPr>
                <w:sz w:val="22"/>
                <w:szCs w:val="22"/>
              </w:rPr>
            </w:pPr>
            <w:r w:rsidRPr="00423E81">
              <w:rPr>
                <w:sz w:val="22"/>
                <w:szCs w:val="22"/>
              </w:rPr>
              <w:t xml:space="preserve">Participation in collections conducted under this generic clearance is voluntary. USCIS will continue to ensure that </w:t>
            </w:r>
            <w:r w:rsidRPr="00423E81">
              <w:rPr>
                <w:sz w:val="22"/>
                <w:szCs w:val="22"/>
              </w:rPr>
              <w:t xml:space="preserve">individual feedback activities conducted under the clearance are consistent with the approved scope, including the collection’s purpose, target population, information-collection method, and estimated burden. USCIS will also continue to conduct applicable privacy, security, </w:t>
            </w:r>
            <w:r w:rsidRPr="00423E81">
              <w:rPr>
                <w:sz w:val="22"/>
                <w:szCs w:val="22"/>
              </w:rPr>
              <w:t>records-management</w:t>
            </w:r>
            <w:r w:rsidRPr="00423E81">
              <w:rPr>
                <w:sz w:val="22"/>
                <w:szCs w:val="22"/>
              </w:rPr>
              <w:t>, and other required reviews in accordance with governing requirements before implementing individual collection activities, as appropriate.</w:t>
            </w:r>
            <w:r w:rsidR="0061755B">
              <w:rPr>
                <w:sz w:val="22"/>
                <w:szCs w:val="22"/>
              </w:rPr>
              <w:t xml:space="preserve"> </w:t>
            </w:r>
            <w:r w:rsidR="00C73C29">
              <w:rPr>
                <w:sz w:val="22"/>
                <w:szCs w:val="22"/>
              </w:rPr>
              <w:t xml:space="preserve">USCIS has published </w:t>
            </w:r>
            <w:r w:rsidR="009609DF">
              <w:rPr>
                <w:sz w:val="22"/>
                <w:szCs w:val="22"/>
              </w:rPr>
              <w:t xml:space="preserve">a Privacy Impact </w:t>
            </w:r>
            <w:r w:rsidR="00315225">
              <w:rPr>
                <w:sz w:val="22"/>
                <w:szCs w:val="22"/>
              </w:rPr>
              <w:t>Assessment</w:t>
            </w:r>
            <w:r w:rsidR="009609DF">
              <w:rPr>
                <w:sz w:val="22"/>
                <w:szCs w:val="22"/>
              </w:rPr>
              <w:t xml:space="preserve"> (PIA) </w:t>
            </w:r>
            <w:r w:rsidR="00DE7761">
              <w:rPr>
                <w:sz w:val="22"/>
                <w:szCs w:val="22"/>
              </w:rPr>
              <w:t>documenting</w:t>
            </w:r>
            <w:r w:rsidR="00E201D9">
              <w:rPr>
                <w:sz w:val="22"/>
                <w:szCs w:val="22"/>
              </w:rPr>
              <w:t xml:space="preserve"> privacy and security</w:t>
            </w:r>
            <w:r w:rsidR="006922E4">
              <w:rPr>
                <w:sz w:val="22"/>
                <w:szCs w:val="22"/>
              </w:rPr>
              <w:t xml:space="preserve"> processes for</w:t>
            </w:r>
            <w:r w:rsidR="00D855F8">
              <w:rPr>
                <w:sz w:val="22"/>
                <w:szCs w:val="22"/>
              </w:rPr>
              <w:t>, among other</w:t>
            </w:r>
            <w:r w:rsidR="006922E4">
              <w:rPr>
                <w:sz w:val="22"/>
                <w:szCs w:val="22"/>
              </w:rPr>
              <w:t xml:space="preserve"> </w:t>
            </w:r>
            <w:r w:rsidR="008E7372">
              <w:rPr>
                <w:sz w:val="22"/>
                <w:szCs w:val="22"/>
              </w:rPr>
              <w:t>website</w:t>
            </w:r>
            <w:r w:rsidR="00D855F8">
              <w:rPr>
                <w:sz w:val="22"/>
                <w:szCs w:val="22"/>
              </w:rPr>
              <w:t xml:space="preserve"> functionality, surveys</w:t>
            </w:r>
            <w:r w:rsidR="00274D98">
              <w:rPr>
                <w:sz w:val="22"/>
                <w:szCs w:val="22"/>
              </w:rPr>
              <w:t xml:space="preserve"> and will update this information as necessary. </w:t>
            </w:r>
            <w:r w:rsidR="00897C57">
              <w:rPr>
                <w:sz w:val="22"/>
                <w:szCs w:val="22"/>
              </w:rPr>
              <w:t>See</w:t>
            </w:r>
            <w:r w:rsidR="00B6613C">
              <w:t xml:space="preserve"> </w:t>
            </w:r>
            <w:r w:rsidRPr="00B6613C" w:rsidR="00B6613C">
              <w:rPr>
                <w:sz w:val="22"/>
                <w:szCs w:val="22"/>
              </w:rPr>
              <w:t>DHS/USCIS/PIA-064 myUSCIS - December 2016 - Appendix Updated June 2019</w:t>
            </w:r>
            <w:r w:rsidR="0053387D">
              <w:rPr>
                <w:sz w:val="22"/>
                <w:szCs w:val="22"/>
              </w:rPr>
              <w:t xml:space="preserve"> available at </w:t>
            </w:r>
            <w:r w:rsidRPr="008D7202" w:rsidR="008D7202">
              <w:rPr>
                <w:sz w:val="22"/>
                <w:szCs w:val="22"/>
              </w:rPr>
              <w:t>https://www.dhs.gov/publication/dhsuscispia-064-myuscis</w:t>
            </w:r>
            <w:r w:rsidR="008D7202">
              <w:rPr>
                <w:sz w:val="22"/>
                <w:szCs w:val="22"/>
              </w:rPr>
              <w:t>.</w:t>
            </w:r>
            <w:r w:rsidR="00897C57">
              <w:rPr>
                <w:sz w:val="22"/>
                <w:szCs w:val="22"/>
              </w:rPr>
              <w:t xml:space="preserve"> </w:t>
            </w:r>
            <w:r w:rsidR="00FE1D7A">
              <w:rPr>
                <w:sz w:val="22"/>
                <w:szCs w:val="22"/>
              </w:rPr>
              <w:t>USCIS also already includes a warning</w:t>
            </w:r>
            <w:r w:rsidR="00305E57">
              <w:rPr>
                <w:sz w:val="22"/>
                <w:szCs w:val="22"/>
              </w:rPr>
              <w:t>, in free text box associated with</w:t>
            </w:r>
            <w:r w:rsidR="004D17C3">
              <w:rPr>
                <w:sz w:val="22"/>
                <w:szCs w:val="22"/>
              </w:rPr>
              <w:t xml:space="preserve"> voluntary </w:t>
            </w:r>
            <w:r w:rsidR="00FA72ED">
              <w:rPr>
                <w:sz w:val="22"/>
                <w:szCs w:val="22"/>
              </w:rPr>
              <w:t>website</w:t>
            </w:r>
            <w:r w:rsidR="00305E57">
              <w:rPr>
                <w:sz w:val="22"/>
                <w:szCs w:val="22"/>
              </w:rPr>
              <w:t xml:space="preserve"> surveys</w:t>
            </w:r>
            <w:r w:rsidR="00FE1D7A">
              <w:rPr>
                <w:sz w:val="22"/>
                <w:szCs w:val="22"/>
              </w:rPr>
              <w:t xml:space="preserve"> </w:t>
            </w:r>
            <w:r w:rsidR="00305E57">
              <w:rPr>
                <w:sz w:val="22"/>
                <w:szCs w:val="22"/>
              </w:rPr>
              <w:t>that</w:t>
            </w:r>
            <w:r w:rsidR="00FE1D7A">
              <w:rPr>
                <w:sz w:val="22"/>
                <w:szCs w:val="22"/>
              </w:rPr>
              <w:t xml:space="preserve"> </w:t>
            </w:r>
            <w:r w:rsidR="00992F9C">
              <w:rPr>
                <w:sz w:val="22"/>
                <w:szCs w:val="22"/>
              </w:rPr>
              <w:t>requests</w:t>
            </w:r>
            <w:r w:rsidR="00992F9C">
              <w:rPr>
                <w:sz w:val="22"/>
                <w:szCs w:val="22"/>
              </w:rPr>
              <w:t xml:space="preserve"> that users</w:t>
            </w:r>
            <w:r w:rsidRPr="00305E57" w:rsidR="00305E57">
              <w:rPr>
                <w:sz w:val="22"/>
                <w:szCs w:val="22"/>
              </w:rPr>
              <w:t xml:space="preserve"> protect </w:t>
            </w:r>
            <w:r w:rsidR="00305E57">
              <w:rPr>
                <w:sz w:val="22"/>
                <w:szCs w:val="22"/>
              </w:rPr>
              <w:t>their</w:t>
            </w:r>
            <w:r w:rsidRPr="00305E57" w:rsidR="00305E57">
              <w:rPr>
                <w:sz w:val="22"/>
                <w:szCs w:val="22"/>
              </w:rPr>
              <w:t xml:space="preserve"> privacy</w:t>
            </w:r>
            <w:r w:rsidR="00992F9C">
              <w:rPr>
                <w:sz w:val="22"/>
                <w:szCs w:val="22"/>
              </w:rPr>
              <w:t xml:space="preserve"> by not </w:t>
            </w:r>
            <w:r w:rsidR="009D0AB2">
              <w:rPr>
                <w:sz w:val="22"/>
                <w:szCs w:val="22"/>
              </w:rPr>
              <w:t>includ</w:t>
            </w:r>
            <w:r w:rsidR="00992F9C">
              <w:rPr>
                <w:sz w:val="22"/>
                <w:szCs w:val="22"/>
              </w:rPr>
              <w:t>ing</w:t>
            </w:r>
            <w:r w:rsidR="009D0AB2">
              <w:rPr>
                <w:sz w:val="22"/>
                <w:szCs w:val="22"/>
              </w:rPr>
              <w:t xml:space="preserve"> any personal information in their response. The warning also includes a link to the USCIS website’s privacy policy which includes additional information on USCIS processes for handling inquiries and personally identifiable information </w:t>
            </w:r>
            <w:r w:rsidR="00CD4D08">
              <w:rPr>
                <w:sz w:val="22"/>
                <w:szCs w:val="22"/>
              </w:rPr>
              <w:t>voluntarily</w:t>
            </w:r>
            <w:r w:rsidR="009D0AB2">
              <w:rPr>
                <w:sz w:val="22"/>
                <w:szCs w:val="22"/>
              </w:rPr>
              <w:t xml:space="preserve"> submitted </w:t>
            </w:r>
            <w:r w:rsidR="006A0CCC">
              <w:rPr>
                <w:sz w:val="22"/>
                <w:szCs w:val="22"/>
              </w:rPr>
              <w:t xml:space="preserve">by </w:t>
            </w:r>
            <w:r w:rsidR="00D53615">
              <w:rPr>
                <w:sz w:val="22"/>
                <w:szCs w:val="22"/>
              </w:rPr>
              <w:t xml:space="preserve">website </w:t>
            </w:r>
            <w:r w:rsidR="00866283">
              <w:rPr>
                <w:sz w:val="22"/>
                <w:szCs w:val="22"/>
              </w:rPr>
              <w:t xml:space="preserve">users. </w:t>
            </w:r>
          </w:p>
          <w:p w:rsidR="00866283" w:rsidP="00423E81" w14:paraId="3F9FFCED" w14:textId="77777777">
            <w:pPr>
              <w:rPr>
                <w:sz w:val="22"/>
                <w:szCs w:val="22"/>
              </w:rPr>
            </w:pPr>
          </w:p>
          <w:p w:rsidR="00614AF8" w:rsidP="00423E81" w14:paraId="66A9A26A" w14:textId="18F8C276">
            <w:pPr>
              <w:rPr>
                <w:sz w:val="22"/>
                <w:szCs w:val="22"/>
              </w:rPr>
            </w:pPr>
            <w:r>
              <w:rPr>
                <w:sz w:val="22"/>
                <w:szCs w:val="22"/>
              </w:rPr>
              <w:t xml:space="preserve">USCIS also published a PIA addressing </w:t>
            </w:r>
            <w:r w:rsidR="001F09A2">
              <w:rPr>
                <w:sz w:val="22"/>
                <w:szCs w:val="22"/>
              </w:rPr>
              <w:t xml:space="preserve">USCIS’ practices in </w:t>
            </w:r>
            <w:r w:rsidR="00983471">
              <w:rPr>
                <w:sz w:val="22"/>
                <w:szCs w:val="22"/>
              </w:rPr>
              <w:t xml:space="preserve">customer outreach </w:t>
            </w:r>
            <w:r w:rsidR="001F09A2">
              <w:rPr>
                <w:sz w:val="22"/>
                <w:szCs w:val="22"/>
              </w:rPr>
              <w:t xml:space="preserve">and engagement.  </w:t>
            </w:r>
            <w:r w:rsidRPr="001F09A2" w:rsidR="001F09A2">
              <w:rPr>
                <w:sz w:val="22"/>
                <w:szCs w:val="22"/>
              </w:rPr>
              <w:t>DHS/USCIS/PIA-089 USCIS Outreach and Engagement Program - September 2023</w:t>
            </w:r>
            <w:r w:rsidR="001F09A2">
              <w:rPr>
                <w:sz w:val="22"/>
                <w:szCs w:val="22"/>
              </w:rPr>
              <w:t xml:space="preserve"> available at </w:t>
            </w:r>
            <w:hyperlink r:id="rId9" w:history="1">
              <w:r w:rsidRPr="0050245D" w:rsidR="00AC6C18">
                <w:rPr>
                  <w:rStyle w:val="Hyperlink"/>
                  <w:sz w:val="22"/>
                  <w:szCs w:val="22"/>
                </w:rPr>
                <w:t>https://www.dhs.gov/sites/default/files/2023-09/privacy-pia-uscis089-outreachandengagementprogram-september2023.pdf</w:t>
              </w:r>
            </w:hyperlink>
            <w:r w:rsidR="00AC6C18">
              <w:rPr>
                <w:sz w:val="22"/>
                <w:szCs w:val="22"/>
              </w:rPr>
              <w:t xml:space="preserve">. </w:t>
            </w:r>
            <w:r w:rsidR="00923867">
              <w:rPr>
                <w:sz w:val="22"/>
                <w:szCs w:val="22"/>
              </w:rPr>
              <w:t xml:space="preserve"> An additional PIA is published that addresses </w:t>
            </w:r>
            <w:r w:rsidR="0073667E">
              <w:rPr>
                <w:sz w:val="22"/>
                <w:szCs w:val="22"/>
              </w:rPr>
              <w:t>customer scheduling</w:t>
            </w:r>
            <w:r w:rsidR="002D416C">
              <w:rPr>
                <w:sz w:val="22"/>
                <w:szCs w:val="22"/>
              </w:rPr>
              <w:t xml:space="preserve"> and services</w:t>
            </w:r>
            <w:r w:rsidR="0073667E">
              <w:rPr>
                <w:sz w:val="22"/>
                <w:szCs w:val="22"/>
              </w:rPr>
              <w:t xml:space="preserve">. </w:t>
            </w:r>
            <w:r w:rsidR="002D416C">
              <w:rPr>
                <w:sz w:val="22"/>
                <w:szCs w:val="22"/>
              </w:rPr>
              <w:t xml:space="preserve"> See </w:t>
            </w:r>
            <w:r w:rsidRPr="002D416C" w:rsidR="002D416C">
              <w:rPr>
                <w:sz w:val="22"/>
                <w:szCs w:val="22"/>
              </w:rPr>
              <w:t>DHS/USCIS/PIA-046(a) Customer Scheduling and Services - December 2017</w:t>
            </w:r>
            <w:r w:rsidR="002D416C">
              <w:rPr>
                <w:sz w:val="22"/>
                <w:szCs w:val="22"/>
              </w:rPr>
              <w:t>.</w:t>
            </w:r>
            <w:r w:rsidR="00910D3F">
              <w:rPr>
                <w:sz w:val="22"/>
                <w:szCs w:val="22"/>
              </w:rPr>
              <w:t xml:space="preserve"> </w:t>
            </w:r>
            <w:r w:rsidR="00CD0ACF">
              <w:rPr>
                <w:sz w:val="22"/>
                <w:szCs w:val="22"/>
              </w:rPr>
              <w:t>USCIS also receives coverage from a DHS/Departmental PIA</w:t>
            </w:r>
            <w:r w:rsidR="00CA6D7A">
              <w:rPr>
                <w:sz w:val="22"/>
                <w:szCs w:val="22"/>
              </w:rPr>
              <w:t>, DHS/ALL/PIA-069 DHS Surveys, Interviews, and Focus Groups</w:t>
            </w:r>
            <w:r w:rsidR="007F3DF8">
              <w:rPr>
                <w:sz w:val="22"/>
                <w:szCs w:val="22"/>
              </w:rPr>
              <w:t xml:space="preserve"> – September 2018 available at </w:t>
            </w:r>
            <w:r w:rsidRPr="002B1FA0" w:rsidR="002B1FA0">
              <w:rPr>
                <w:sz w:val="22"/>
                <w:szCs w:val="22"/>
              </w:rPr>
              <w:t>https://www.dhs.gov/sites/default/files/publications/privacy-pia-dhs-surveys-interviews-focus-groups-september2018.pdf</w:t>
            </w:r>
            <w:r w:rsidR="002B1FA0">
              <w:rPr>
                <w:sz w:val="22"/>
                <w:szCs w:val="22"/>
              </w:rPr>
              <w:t>.</w:t>
            </w:r>
          </w:p>
          <w:p w:rsidR="00614AF8" w:rsidRPr="00423E81" w:rsidP="00423E81" w14:paraId="5F3934CD" w14:textId="77777777">
            <w:pPr>
              <w:rPr>
                <w:sz w:val="22"/>
                <w:szCs w:val="22"/>
              </w:rPr>
            </w:pPr>
          </w:p>
          <w:p w:rsidR="00423E81" w:rsidRPr="00423E81" w:rsidP="00423E81" w14:paraId="0AD3BD9A" w14:textId="04DF1100">
            <w:pPr>
              <w:rPr>
                <w:sz w:val="22"/>
                <w:szCs w:val="22"/>
              </w:rPr>
            </w:pPr>
            <w:r w:rsidRPr="00423E81">
              <w:rPr>
                <w:sz w:val="22"/>
                <w:szCs w:val="22"/>
              </w:rPr>
              <w:t>The commenter requests a number of detailed, collection-wide conditions concerning technical metadata, contractor requirements, data retention, audits, disclosure restrictions, enforcement and adjudicative uses, automated systems, and public availability of instrument-specific materials</w:t>
            </w:r>
            <w:r w:rsidR="00274D98">
              <w:rPr>
                <w:sz w:val="22"/>
                <w:szCs w:val="22"/>
              </w:rPr>
              <w:t xml:space="preserve"> which are inappropriate for a generic information clearance</w:t>
            </w:r>
            <w:r w:rsidR="00E75838">
              <w:rPr>
                <w:sz w:val="22"/>
                <w:szCs w:val="22"/>
              </w:rPr>
              <w:t xml:space="preserve"> or an</w:t>
            </w:r>
            <w:r w:rsidRPr="00423E81">
              <w:rPr>
                <w:sz w:val="22"/>
                <w:szCs w:val="22"/>
              </w:rPr>
              <w:t xml:space="preserve"> extension without change </w:t>
            </w:r>
            <w:r w:rsidR="00E75838">
              <w:rPr>
                <w:sz w:val="22"/>
                <w:szCs w:val="22"/>
              </w:rPr>
              <w:t>of a long-standing existing information collection</w:t>
            </w:r>
            <w:r w:rsidR="00FB7CBC">
              <w:rPr>
                <w:sz w:val="22"/>
                <w:szCs w:val="22"/>
              </w:rPr>
              <w:t>.</w:t>
            </w:r>
          </w:p>
          <w:p w:rsidR="00DF294E" w:rsidP="00423E81" w14:paraId="6492CFF4" w14:textId="77777777">
            <w:pPr>
              <w:rPr>
                <w:sz w:val="22"/>
                <w:szCs w:val="22"/>
              </w:rPr>
            </w:pPr>
          </w:p>
          <w:p w:rsidR="00423E81" w:rsidRPr="00423E81" w:rsidP="00423E81" w14:paraId="781D66C1" w14:textId="5E93BBA7">
            <w:pPr>
              <w:rPr>
                <w:sz w:val="22"/>
                <w:szCs w:val="22"/>
              </w:rPr>
            </w:pPr>
            <w:r w:rsidRPr="00423E81">
              <w:rPr>
                <w:sz w:val="22"/>
                <w:szCs w:val="22"/>
              </w:rPr>
              <w:t>USCIS is not making changes to this information collection in response to this comment.</w:t>
            </w:r>
          </w:p>
          <w:p w:rsidR="00423E81" w:rsidRPr="006B5E88" w:rsidP="006B5E88" w14:paraId="2F620767" w14:textId="76954C1E">
            <w:pPr>
              <w:rPr>
                <w:sz w:val="22"/>
                <w:szCs w:val="22"/>
              </w:rPr>
            </w:pPr>
          </w:p>
        </w:tc>
      </w:tr>
    </w:tbl>
    <w:p w:rsidR="006B5E88" w:rsidRPr="006B5E88" w:rsidP="006B5E88" w14:paraId="120FD88D" w14:textId="77777777">
      <w:pPr>
        <w:rPr>
          <w:sz w:val="22"/>
          <w:szCs w:val="22"/>
        </w:rPr>
      </w:pPr>
    </w:p>
    <w:sectPr w:rsidSect="006B5E88">
      <w:headerReference w:type="default" r:id="rId10"/>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B5E88" w:rsidRPr="006B5E88" w14:paraId="09AACFB8" w14:textId="5B3AA4D1">
    <w:pPr>
      <w:pStyle w:val="Header"/>
      <w:rPr>
        <w:sz w:val="22"/>
        <w:szCs w:val="22"/>
      </w:rPr>
    </w:pPr>
    <w:r>
      <w:rPr>
        <w:sz w:val="22"/>
        <w:szCs w:val="22"/>
      </w:rPr>
      <w:t xml:space="preserve">30-Day Federal Register Notice </w:t>
    </w:r>
    <w:r w:rsidRPr="006B5E88">
      <w:rPr>
        <w:sz w:val="22"/>
        <w:szCs w:val="22"/>
      </w:rPr>
      <w:t>Public Comment Matrix: Generic Clearance of Qualitative Feedback on Agency Service Delivery</w:t>
    </w:r>
    <w:r>
      <w:rPr>
        <w:sz w:val="22"/>
        <w:szCs w:val="22"/>
      </w:rPr>
      <w:t xml:space="preserve"> (OMB 1615-0121)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23DDB930"/>
    <w:multiLevelType w:val="hybridMultilevel"/>
    <w:tmpl w:val="B8B2F4B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7344745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5E88"/>
    <w:rsid w:val="00004C52"/>
    <w:rsid w:val="00014C53"/>
    <w:rsid w:val="000207A0"/>
    <w:rsid w:val="000705F2"/>
    <w:rsid w:val="000A5AC6"/>
    <w:rsid w:val="000C6CCD"/>
    <w:rsid w:val="000E7489"/>
    <w:rsid w:val="001110A5"/>
    <w:rsid w:val="001450BB"/>
    <w:rsid w:val="00157A12"/>
    <w:rsid w:val="001F09A2"/>
    <w:rsid w:val="00202AAF"/>
    <w:rsid w:val="00203DB9"/>
    <w:rsid w:val="00240285"/>
    <w:rsid w:val="00246F22"/>
    <w:rsid w:val="00274D98"/>
    <w:rsid w:val="00292A00"/>
    <w:rsid w:val="002B1FA0"/>
    <w:rsid w:val="002D0DB3"/>
    <w:rsid w:val="002D416C"/>
    <w:rsid w:val="002F78F3"/>
    <w:rsid w:val="00305E57"/>
    <w:rsid w:val="00315225"/>
    <w:rsid w:val="00337AC4"/>
    <w:rsid w:val="00385BA4"/>
    <w:rsid w:val="003B1688"/>
    <w:rsid w:val="003B208E"/>
    <w:rsid w:val="003B3D0C"/>
    <w:rsid w:val="0041428A"/>
    <w:rsid w:val="004167FA"/>
    <w:rsid w:val="00423213"/>
    <w:rsid w:val="00423E81"/>
    <w:rsid w:val="004542F6"/>
    <w:rsid w:val="004805DE"/>
    <w:rsid w:val="00480B9F"/>
    <w:rsid w:val="004D17C3"/>
    <w:rsid w:val="004E355D"/>
    <w:rsid w:val="004E38AA"/>
    <w:rsid w:val="005000DC"/>
    <w:rsid w:val="0050245D"/>
    <w:rsid w:val="0053387D"/>
    <w:rsid w:val="005555CF"/>
    <w:rsid w:val="00571806"/>
    <w:rsid w:val="00586F67"/>
    <w:rsid w:val="005970B0"/>
    <w:rsid w:val="005A536E"/>
    <w:rsid w:val="005B47B9"/>
    <w:rsid w:val="005F3FDD"/>
    <w:rsid w:val="006100E2"/>
    <w:rsid w:val="00614AF8"/>
    <w:rsid w:val="0061755B"/>
    <w:rsid w:val="006266C3"/>
    <w:rsid w:val="00676608"/>
    <w:rsid w:val="006922E4"/>
    <w:rsid w:val="006A0CCC"/>
    <w:rsid w:val="006B063D"/>
    <w:rsid w:val="006B5E88"/>
    <w:rsid w:val="006B74B7"/>
    <w:rsid w:val="006D1A4C"/>
    <w:rsid w:val="006E039D"/>
    <w:rsid w:val="0072731A"/>
    <w:rsid w:val="00731DDA"/>
    <w:rsid w:val="0073667E"/>
    <w:rsid w:val="007424FA"/>
    <w:rsid w:val="00782A49"/>
    <w:rsid w:val="0078611F"/>
    <w:rsid w:val="007B4956"/>
    <w:rsid w:val="007F3DF8"/>
    <w:rsid w:val="00811577"/>
    <w:rsid w:val="0082138C"/>
    <w:rsid w:val="008556FB"/>
    <w:rsid w:val="008650C6"/>
    <w:rsid w:val="00866283"/>
    <w:rsid w:val="00866894"/>
    <w:rsid w:val="00875543"/>
    <w:rsid w:val="00897C57"/>
    <w:rsid w:val="008A55DD"/>
    <w:rsid w:val="008B78A7"/>
    <w:rsid w:val="008C705F"/>
    <w:rsid w:val="008D7202"/>
    <w:rsid w:val="008E7372"/>
    <w:rsid w:val="00910D3F"/>
    <w:rsid w:val="00917C0D"/>
    <w:rsid w:val="00923867"/>
    <w:rsid w:val="0093034C"/>
    <w:rsid w:val="009609DF"/>
    <w:rsid w:val="0097436F"/>
    <w:rsid w:val="00975D76"/>
    <w:rsid w:val="00983471"/>
    <w:rsid w:val="00992F9C"/>
    <w:rsid w:val="009A50BD"/>
    <w:rsid w:val="009D0AB2"/>
    <w:rsid w:val="009F08AB"/>
    <w:rsid w:val="00A057DD"/>
    <w:rsid w:val="00A17281"/>
    <w:rsid w:val="00A21585"/>
    <w:rsid w:val="00A34911"/>
    <w:rsid w:val="00A402A0"/>
    <w:rsid w:val="00A7065D"/>
    <w:rsid w:val="00A92582"/>
    <w:rsid w:val="00AC2B87"/>
    <w:rsid w:val="00AC589F"/>
    <w:rsid w:val="00AC6C18"/>
    <w:rsid w:val="00AE440A"/>
    <w:rsid w:val="00B022EC"/>
    <w:rsid w:val="00B6613C"/>
    <w:rsid w:val="00B76B8A"/>
    <w:rsid w:val="00B962A9"/>
    <w:rsid w:val="00BA70D4"/>
    <w:rsid w:val="00C30219"/>
    <w:rsid w:val="00C41B47"/>
    <w:rsid w:val="00C612EF"/>
    <w:rsid w:val="00C73C29"/>
    <w:rsid w:val="00C751FE"/>
    <w:rsid w:val="00C8065E"/>
    <w:rsid w:val="00CA6D7A"/>
    <w:rsid w:val="00CC65CD"/>
    <w:rsid w:val="00CD0ACF"/>
    <w:rsid w:val="00CD4D08"/>
    <w:rsid w:val="00CD63A7"/>
    <w:rsid w:val="00CF27AC"/>
    <w:rsid w:val="00D25714"/>
    <w:rsid w:val="00D53615"/>
    <w:rsid w:val="00D743AC"/>
    <w:rsid w:val="00D855F8"/>
    <w:rsid w:val="00DA7401"/>
    <w:rsid w:val="00DC5019"/>
    <w:rsid w:val="00DE6FE3"/>
    <w:rsid w:val="00DE7761"/>
    <w:rsid w:val="00DF294E"/>
    <w:rsid w:val="00E07FE9"/>
    <w:rsid w:val="00E10054"/>
    <w:rsid w:val="00E201D9"/>
    <w:rsid w:val="00E20F75"/>
    <w:rsid w:val="00E26E24"/>
    <w:rsid w:val="00E51BB1"/>
    <w:rsid w:val="00E75838"/>
    <w:rsid w:val="00EA485C"/>
    <w:rsid w:val="00ED6640"/>
    <w:rsid w:val="00F0679D"/>
    <w:rsid w:val="00F11E9E"/>
    <w:rsid w:val="00F75AFB"/>
    <w:rsid w:val="00F83AE4"/>
    <w:rsid w:val="00F83FD2"/>
    <w:rsid w:val="00FA72ED"/>
    <w:rsid w:val="00FB7CBC"/>
    <w:rsid w:val="00FC433D"/>
    <w:rsid w:val="00FD581C"/>
    <w:rsid w:val="00FE1D7A"/>
    <w:rsid w:val="00FE7103"/>
    <w:rsid w:val="0C9C5306"/>
    <w:rsid w:val="2F225825"/>
    <w:rsid w:val="3D7C1494"/>
    <w:rsid w:val="4CA5C7BE"/>
    <w:rsid w:val="4DD7169A"/>
    <w:rsid w:val="53857410"/>
    <w:rsid w:val="5416F707"/>
    <w:rsid w:val="5646FE2E"/>
    <w:rsid w:val="664D08ED"/>
    <w:rsid w:val="7122EB2C"/>
    <w:rsid w:val="7A526FF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633CDD6"/>
  <w15:chartTrackingRefBased/>
  <w15:docId w15:val="{1A3B26B4-04C8-4D5A-8340-BC82055170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B5E8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B5E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B5E8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B5E8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B5E8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B5E8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B5E8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B5E8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B5E8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5E8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B5E8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B5E8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B5E8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B5E8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B5E8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B5E8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B5E8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B5E88"/>
    <w:rPr>
      <w:rFonts w:eastAsiaTheme="majorEastAsia" w:cstheme="majorBidi"/>
      <w:color w:val="272727" w:themeColor="text1" w:themeTint="D8"/>
    </w:rPr>
  </w:style>
  <w:style w:type="paragraph" w:styleId="Title">
    <w:name w:val="Title"/>
    <w:basedOn w:val="Normal"/>
    <w:next w:val="Normal"/>
    <w:link w:val="TitleChar"/>
    <w:uiPriority w:val="10"/>
    <w:qFormat/>
    <w:rsid w:val="006B5E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5E8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B5E8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B5E8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B5E88"/>
    <w:pPr>
      <w:spacing w:before="160"/>
      <w:jc w:val="center"/>
    </w:pPr>
    <w:rPr>
      <w:i/>
      <w:iCs/>
      <w:color w:val="404040" w:themeColor="text1" w:themeTint="BF"/>
    </w:rPr>
  </w:style>
  <w:style w:type="character" w:customStyle="1" w:styleId="QuoteChar">
    <w:name w:val="Quote Char"/>
    <w:basedOn w:val="DefaultParagraphFont"/>
    <w:link w:val="Quote"/>
    <w:uiPriority w:val="29"/>
    <w:rsid w:val="006B5E88"/>
    <w:rPr>
      <w:i/>
      <w:iCs/>
      <w:color w:val="404040" w:themeColor="text1" w:themeTint="BF"/>
    </w:rPr>
  </w:style>
  <w:style w:type="paragraph" w:styleId="ListParagraph">
    <w:name w:val="List Paragraph"/>
    <w:basedOn w:val="Normal"/>
    <w:uiPriority w:val="34"/>
    <w:qFormat/>
    <w:rsid w:val="006B5E88"/>
    <w:pPr>
      <w:ind w:left="720"/>
      <w:contextualSpacing/>
    </w:pPr>
  </w:style>
  <w:style w:type="character" w:styleId="IntenseEmphasis">
    <w:name w:val="Intense Emphasis"/>
    <w:basedOn w:val="DefaultParagraphFont"/>
    <w:uiPriority w:val="21"/>
    <w:qFormat/>
    <w:rsid w:val="006B5E88"/>
    <w:rPr>
      <w:i/>
      <w:iCs/>
      <w:color w:val="0F4761" w:themeColor="accent1" w:themeShade="BF"/>
    </w:rPr>
  </w:style>
  <w:style w:type="paragraph" w:styleId="IntenseQuote">
    <w:name w:val="Intense Quote"/>
    <w:basedOn w:val="Normal"/>
    <w:next w:val="Normal"/>
    <w:link w:val="IntenseQuoteChar"/>
    <w:uiPriority w:val="30"/>
    <w:qFormat/>
    <w:rsid w:val="006B5E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B5E88"/>
    <w:rPr>
      <w:i/>
      <w:iCs/>
      <w:color w:val="0F4761" w:themeColor="accent1" w:themeShade="BF"/>
    </w:rPr>
  </w:style>
  <w:style w:type="character" w:styleId="IntenseReference">
    <w:name w:val="Intense Reference"/>
    <w:basedOn w:val="DefaultParagraphFont"/>
    <w:uiPriority w:val="32"/>
    <w:qFormat/>
    <w:rsid w:val="006B5E88"/>
    <w:rPr>
      <w:b/>
      <w:bCs/>
      <w:smallCaps/>
      <w:color w:val="0F4761" w:themeColor="accent1" w:themeShade="BF"/>
      <w:spacing w:val="5"/>
    </w:rPr>
  </w:style>
  <w:style w:type="table" w:styleId="TableGrid">
    <w:name w:val="Table Grid"/>
    <w:basedOn w:val="TableNormal"/>
    <w:uiPriority w:val="39"/>
    <w:rsid w:val="006B5E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B5E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5E88"/>
  </w:style>
  <w:style w:type="paragraph" w:styleId="Footer">
    <w:name w:val="footer"/>
    <w:basedOn w:val="Normal"/>
    <w:link w:val="FooterChar"/>
    <w:uiPriority w:val="99"/>
    <w:unhideWhenUsed/>
    <w:rsid w:val="006B5E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5E88"/>
  </w:style>
  <w:style w:type="character" w:styleId="CommentReference">
    <w:name w:val="annotation reference"/>
    <w:basedOn w:val="DefaultParagraphFont"/>
    <w:uiPriority w:val="99"/>
    <w:semiHidden/>
    <w:unhideWhenUsed/>
    <w:rsid w:val="00D25714"/>
    <w:rPr>
      <w:sz w:val="16"/>
      <w:szCs w:val="16"/>
    </w:rPr>
  </w:style>
  <w:style w:type="paragraph" w:styleId="CommentText">
    <w:name w:val="annotation text"/>
    <w:basedOn w:val="Normal"/>
    <w:link w:val="CommentTextChar"/>
    <w:uiPriority w:val="99"/>
    <w:unhideWhenUsed/>
    <w:rsid w:val="00D25714"/>
    <w:pPr>
      <w:spacing w:line="240" w:lineRule="auto"/>
    </w:pPr>
    <w:rPr>
      <w:sz w:val="20"/>
      <w:szCs w:val="20"/>
    </w:rPr>
  </w:style>
  <w:style w:type="character" w:customStyle="1" w:styleId="CommentTextChar">
    <w:name w:val="Comment Text Char"/>
    <w:basedOn w:val="DefaultParagraphFont"/>
    <w:link w:val="CommentText"/>
    <w:uiPriority w:val="99"/>
    <w:rsid w:val="00D25714"/>
    <w:rPr>
      <w:sz w:val="20"/>
      <w:szCs w:val="20"/>
    </w:rPr>
  </w:style>
  <w:style w:type="paragraph" w:styleId="CommentSubject">
    <w:name w:val="annotation subject"/>
    <w:basedOn w:val="CommentText"/>
    <w:next w:val="CommentText"/>
    <w:link w:val="CommentSubjectChar"/>
    <w:uiPriority w:val="99"/>
    <w:semiHidden/>
    <w:unhideWhenUsed/>
    <w:rsid w:val="00D25714"/>
    <w:rPr>
      <w:b/>
      <w:bCs/>
    </w:rPr>
  </w:style>
  <w:style w:type="character" w:customStyle="1" w:styleId="CommentSubjectChar">
    <w:name w:val="Comment Subject Char"/>
    <w:basedOn w:val="CommentTextChar"/>
    <w:link w:val="CommentSubject"/>
    <w:uiPriority w:val="99"/>
    <w:semiHidden/>
    <w:rsid w:val="00D25714"/>
    <w:rPr>
      <w:b/>
      <w:bCs/>
      <w:sz w:val="20"/>
      <w:szCs w:val="20"/>
    </w:rPr>
  </w:style>
  <w:style w:type="character" w:styleId="Hyperlink">
    <w:name w:val="Hyperlink"/>
    <w:basedOn w:val="DefaultParagraphFont"/>
    <w:uiPriority w:val="99"/>
    <w:unhideWhenUsed/>
    <w:rsid w:val="004167FA"/>
    <w:rPr>
      <w:color w:val="467886" w:themeColor="hyperlink"/>
      <w:u w:val="single"/>
    </w:rPr>
  </w:style>
  <w:style w:type="character" w:styleId="UnresolvedMention">
    <w:name w:val="Unresolved Mention"/>
    <w:basedOn w:val="DefaultParagraphFont"/>
    <w:uiPriority w:val="99"/>
    <w:semiHidden/>
    <w:unhideWhenUsed/>
    <w:rsid w:val="004167FA"/>
    <w:rPr>
      <w:color w:val="605E5C"/>
      <w:shd w:val="clear" w:color="auto" w:fill="E1DFDD"/>
    </w:rPr>
  </w:style>
  <w:style w:type="paragraph" w:styleId="Revision">
    <w:name w:val="Revision"/>
    <w:hidden/>
    <w:uiPriority w:val="99"/>
    <w:semiHidden/>
    <w:rsid w:val="00DE6FE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yperlink" Target="https://trumpwhitehouse.archives.gov/&#8203;sites/&#8203;whitehouse.gov/&#8203;files/&#8203;omb/&#8203;assets/&#8203;inforeg/&#8203;PRA_&#8203;Gen_&#8203;ICRs_&#8203;5-28-2010.pdf" TargetMode="External" /><Relationship Id="rId9" Type="http://schemas.openxmlformats.org/officeDocument/2006/relationships/hyperlink" Target="https://www.dhs.gov/sites/default/files/2023-09/privacy-pia-uscis089-outreachandengagementprogram-september2023.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35AD59818FC74FAE4A21AB82E9D17F" ma:contentTypeVersion="109" ma:contentTypeDescription="Create a new document." ma:contentTypeScope="" ma:versionID="34ddf56e8f2efb0958f78d24b31bc113">
  <xsd:schema xmlns:xsd="http://www.w3.org/2001/XMLSchema" xmlns:xs="http://www.w3.org/2001/XMLSchema" xmlns:p="http://schemas.microsoft.com/office/2006/metadata/properties" xmlns:ns1="22ac6cab-782d-443c-b600-8507bc21811b" xmlns:ns2="http://schemas.microsoft.com/sharepoint/v3" xmlns:ns3="bbf7bcff-9837-4235-a062-b68f933b20a3" targetNamespace="http://schemas.microsoft.com/office/2006/metadata/properties" ma:root="true" ma:fieldsID="94ba038e972ca73ccbc4f6436da0a2fc" ns1:_="" ns2:_="" ns3:_="">
    <xsd:import namespace="22ac6cab-782d-443c-b600-8507bc21811b"/>
    <xsd:import namespace="http://schemas.microsoft.com/sharepoint/v3"/>
    <xsd:import namespace="bbf7bcff-9837-4235-a062-b68f933b20a3"/>
    <xsd:element name="properties">
      <xsd:complexType>
        <xsd:sequence>
          <xsd:element name="documentManagement">
            <xsd:complexType>
              <xsd:all>
                <xsd:element ref="ns1:Active" minOccurs="0"/>
                <xsd:element ref="ns1:IC_x0020_Update" minOccurs="0"/>
                <xsd:element ref="ns1:IC_x0020_History" minOccurs="0"/>
                <xsd:element ref="ns1:Project_x0020_Manager0" minOccurs="0"/>
                <xsd:element ref="ns1:Rulemaking" minOccurs="0"/>
                <xsd:element ref="ns1:Priority" minOccurs="0"/>
                <xsd:element ref="ns1:Phase_x0020_Start_x0020_Date" minOccurs="0"/>
                <xsd:element ref="ns1:_x0036_0_x0020_Day_x0020_FRA_x0020__x002d__x0020_Publication_x0020_Date" minOccurs="0"/>
                <xsd:element ref="ns1:_x0036_0_x0020_Day_x0020_FRA_x0020__x002d__x0020_Comment_x0020_End_x0020_Date" minOccurs="0"/>
                <xsd:element ref="ns1:_x0033_0_x0020_Day_x0020_FRA_x0020__x002d__x0020_Publication_x0020_Date" minOccurs="0"/>
                <xsd:element ref="ns1:_x0033_0_x0020_Day_x0020_FRN_x0020__x002d__x0020_Comment_x0020_End_x0020_Date" minOccurs="0"/>
                <xsd:element ref="ns1:Submission_x0020_to_x0020_DHS" minOccurs="0"/>
                <xsd:element ref="ns1:Submitted_x0020_to_x0020_OMB" minOccurs="0"/>
                <xsd:element ref="ns1:OMB_x0020_Conclusion_x0020_Date" minOccurs="0"/>
                <xsd:element ref="ns1:Estimated_x0020_Project_x0020_End_x0020_Date" minOccurs="0"/>
                <xsd:element ref="ns1:Date_x0020_Completed" minOccurs="0"/>
                <xsd:element ref="ns1:ROCIS_x0020_ICR_x0023_" minOccurs="0"/>
                <xsd:element ref="ns1:Rule" minOccurs="0"/>
                <xsd:element ref="ns1:Priority_x0020_Type" minOccurs="0"/>
                <xsd:element ref="ns1:Biweekly_x0020_Update" minOccurs="0"/>
                <xsd:element ref="ns1:Priority_x0020_Justifcation" minOccurs="0"/>
                <xsd:element ref="ns1:Associated_x0020_Forms" minOccurs="0"/>
                <xsd:element ref="ns1:Rule_x0020_Short_x0020_Name" minOccurs="0"/>
                <xsd:element ref="ns1:Rule_x0020_Type" minOccurs="0"/>
                <xsd:element ref="ns1:RIN_x0020_Number" minOccurs="0"/>
                <xsd:element ref="ns2:AssignedTo" minOccurs="0"/>
                <xsd:element ref="ns1:MediaServiceMetadata" minOccurs="0"/>
                <xsd:element ref="ns1:MediaServiceFastMetadata" minOccurs="0"/>
                <xsd:element ref="ns1:MediaServiceObjectDetectorVersions" minOccurs="0"/>
                <xsd:element ref="ns1:lcf76f155ced4ddcb4097134ff3c332f" minOccurs="0"/>
                <xsd:element ref="ns3:TaxCatchAll" minOccurs="0"/>
                <xsd:element ref="ns1:MediaServiceOCR" minOccurs="0"/>
                <xsd:element ref="ns1:MediaServiceGenerationTime" minOccurs="0"/>
                <xsd:element ref="ns1:MediaServiceEventHashCode" minOccurs="0"/>
                <xsd:element ref="ns3:SharedWithUsers" minOccurs="0"/>
                <xsd:element ref="ns3:SharedWithDetails" minOccurs="0"/>
                <xsd:element ref="ns1:MediaServiceSearchProperties" minOccurs="0"/>
                <xsd:element ref="ns1:MediaServiceDateTaken" minOccurs="0"/>
                <xsd:element ref="ns1:Rule_x0020_Effective_x0020_Date" minOccurs="0"/>
                <xsd:element ref="ns1:ICFilingForma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ac6cab-782d-443c-b600-8507bc21811b" elementFormDefault="qualified">
    <xsd:import namespace="http://schemas.microsoft.com/office/2006/documentManagement/types"/>
    <xsd:import namespace="http://schemas.microsoft.com/office/infopath/2007/PartnerControls"/>
    <xsd:element name="Active" ma:index="0" nillable="true" ma:displayName="Active" ma:default="0" ma:description="This column indicates the Information Collection is somewhere in the process. Uncheck when project closing procedures are complete." ma:indexed="true" ma:internalName="Active" ma:readOnly="false">
      <xsd:simpleType>
        <xsd:restriction base="dms:Boolean"/>
      </xsd:simpleType>
    </xsd:element>
    <xsd:element name="IC_x0020_Update" ma:index="4" nillable="true" ma:displayName="IC Update" ma:description="This column is used to show the update to the Information Collection, real time." ma:internalName="IC_x0020_Update" ma:readOnly="false">
      <xsd:simpleType>
        <xsd:restriction base="dms:Note"/>
      </xsd:simpleType>
    </xsd:element>
    <xsd:element name="IC_x0020_History" ma:index="5" nillable="true" ma:displayName="IC History" ma:description="This column shows the history of the IC.  To maintain the history, when the IC Update gets changed or out of date, place the IC Update text here, as history." ma:internalName="IC_x0020_History" ma:readOnly="false">
      <xsd:simpleType>
        <xsd:restriction base="dms:Note"/>
      </xsd:simpleType>
    </xsd:element>
    <xsd:element name="Project_x0020_Manager0" ma:index="6" nillable="true" ma:displayName="Project Manager" ma:indexed="true" ma:list="UserInfo" ma:SharePointGroup="0" ma:internalName="Project_x0020_Manager0"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ulemaking" ma:index="7" nillable="true" ma:displayName="Rulemaking or Collection" ma:description="Use this column to indicate that this action was initiated by a change to regulations or that this action is part of a collection." ma:format="Dropdown" ma:indexed="true" ma:internalName="Rulemaking" ma:readOnly="false">
      <xsd:simpleType>
        <xsd:restriction base="dms:Choice">
          <xsd:enumeration value="2017 Fee Rule"/>
          <xsd:enumeration value="2017 IER Recession NPRM"/>
          <xsd:enumeration value="2018 Fee Rule NPRM"/>
          <xsd:enumeration value="2018 Fee Rule Final Rule"/>
          <xsd:enumeration value="2019 Fee Rule"/>
          <xsd:enumeration value="22/23 Fee Rule NPRM"/>
          <xsd:enumeration value="22/23 Final Fee Rule"/>
          <xsd:enumeration value="2026 Fee Waiver Policy Update NPRM"/>
          <xsd:enumeration value="1615-AC68 (2024) Fee Final Rule"/>
          <xsd:enumeration value="AAO Motions and Appeals Rule NPRM"/>
          <xsd:enumeration value="AAO Motions and Appeals Rule Final Rule"/>
          <xsd:enumeration value="AARWI Final Rule"/>
          <xsd:enumeration value="AARWI IFR"/>
          <xsd:enumeration value="Affidavit of Support NPRM 2026"/>
          <xsd:enumeration value="Affidavit of Support NPRM"/>
          <xsd:enumeration value="Affidavit of Support Final Rule"/>
          <xsd:enumeration value="AOS Modernization NPRM"/>
          <xsd:enumeration value="AOS Modernization Final Rule"/>
          <xsd:enumeration value="Alien Registration Final Rule 2025"/>
          <xsd:enumeration value="Amending the Premium Processing Timeframe"/>
          <xsd:enumeration value="Asylum Def'n-Particular Social Group NPRM"/>
          <xsd:enumeration value="AsylumEAD30DayEAD-Vacatur"/>
          <xsd:enumeration value="Asylum EAD NPRM 2025"/>
          <xsd:enumeration value="Asylum EAD Final Rule 2026"/>
          <xsd:enumeration value="Asylum Officer NPRM"/>
          <xsd:enumeration value="Asylum Officer IFR"/>
          <xsd:enumeration value="Asylum Officer Interim Final Rule"/>
          <xsd:enumeration value="AC21"/>
          <xsd:enumeration value="AC21 NPRM"/>
          <xsd:enumeration value="AIR Rule"/>
          <xsd:enumeration value="Asylum EAD NPRM"/>
          <xsd:enumeration value="Asylum EAD Final Rule"/>
          <xsd:enumeration value="Asylum &amp; Reasonable Fear NPRM"/>
          <xsd:enumeration value="Asylum Interpreter TFR"/>
          <xsd:enumeration value="Biometrics Rule NPRM"/>
          <xsd:enumeration value="Biometrics Final Rule 2026"/>
          <xsd:enumeration value="Biometrics NPRM 2025"/>
          <xsd:enumeration value="Birthright Citizenship FR"/>
          <xsd:enumeration value="Birthright Citizenship IFR"/>
          <xsd:enumeration value="B-Visa"/>
          <xsd:enumeration value="CAAIP NPRM"/>
          <xsd:enumeration value="CAN NPRM"/>
          <xsd:enumeration value="CAN Final Rule"/>
          <xsd:enumeration value="CBP Fraud Fee Rule 2026"/>
          <xsd:enumeration value="Certificate Change Rule"/>
          <xsd:enumeration value="Child Soldier NPRM"/>
          <xsd:enumeration value="Child Soldier Final Rule"/>
          <xsd:enumeration value="Civil Surgeon Reform NPRM"/>
          <xsd:enumeration value="CNMI Workforce IFR"/>
          <xsd:enumeration value="CNMI Workforce Final Rule"/>
          <xsd:enumeration value="CNMI Long Term Resident"/>
          <xsd:enumeration value="Collection Parole Processes 2025"/>
          <xsd:enumeration value="Combo 30DayRemEAD/AsyEADResc"/>
          <xsd:enumeration value="&quot;Comprehensive Revision SSA/EBE&quot;"/>
          <xsd:enumeration value="Credible Fear"/>
          <xsd:enumeration value="Credible Fear/Reasonable Fear/Global Asylum Rule NPRM"/>
          <xsd:enumeration value="Fortify &amp; Preserve DACA NPRM"/>
          <xsd:enumeration value="DACA Final Rule"/>
          <xsd:enumeration value="Deferred Action Advance Parole"/>
          <xsd:enumeration value="Discretionary EADs NPRM"/>
          <xsd:enumeration value="Discretionary EAD Final Rule"/>
          <xsd:enumeration value="Duration of Status NPRM"/>
          <xsd:enumeration value="Duration of Status Final Rule"/>
          <xsd:enumeration value="EAD"/>
          <xsd:enumeration value="EAD Orders of Supervision"/>
          <xsd:enumeration value="EAD Rescission DACA/Parole"/>
          <xsd:enumeration value="EAD C8 Removal of 30-Day Processing"/>
          <xsd:enumeration value="EB-5 Fee Review"/>
          <xsd:enumeration value="EB-5 Final Rule"/>
          <xsd:enumeration value="EB-5 Fee Final Rule 2026"/>
          <xsd:enumeration value="EB-5 Reform NPRM"/>
          <xsd:enumeration value="EB-5 Fee Rule NPRM"/>
          <xsd:enumeration value="EB-5 Immigrant Investor Regional Center Program"/>
          <xsd:enumeration value="EB-5 Investor Program Modernization"/>
          <xsd:enumeration value="EB-5 Investor Program Realignment"/>
          <xsd:enumeration value="E-Filing IFR 2025"/>
          <xsd:enumeration value="Enhancing Ops"/>
          <xsd:enumeration value="EOIR Asylum NPRM"/>
          <xsd:enumeration value="EP"/>
          <xsd:enumeration value="Emergency Stopgap USCIS Stabilization Act 09/30/2020"/>
          <xsd:enumeration value="E-processing Rule"/>
          <xsd:enumeration value="E-Verify Requirements for Federal Grants"/>
          <xsd:enumeration value="E-Visa Rule"/>
          <xsd:enumeration value="Federal Acquisition Regulation"/>
          <xsd:enumeration value="Fee Rule"/>
          <xsd:enumeration value="Fee Rule Action"/>
          <xsd:enumeration value="Fee Waiver and N-400 Fee Change NPRM"/>
          <xsd:enumeration value="Fee Waiver Policy Update NPRM"/>
          <xsd:enumeration value="FWVP"/>
          <xsd:enumeration value="FIRRMA NPRM"/>
          <xsd:enumeration value="FY 24 Premium Processing Inflationary Adjustment Final Rule"/>
          <xsd:enumeration value="Genealogy NPRM 2025"/>
          <xsd:enumeration value="Generic Clearances for EO 13780"/>
          <xsd:enumeration value="Generic Clearance Biological Sex"/>
          <xsd:enumeration value="Generic Clearance Credit Report"/>
          <xsd:enumeration value="Generic Clearance FDNS Questions"/>
          <xsd:enumeration value="Generic Clearance High Value Questions"/>
          <xsd:enumeration value="Generic Clearance Social Media Questions"/>
          <xsd:enumeration value="Generic Clearance Voter Registration"/>
          <xsd:enumeration value="Global Asylum Reform NPRM"/>
          <xsd:enumeration value="Global Asylum Reform Final Rule"/>
          <xsd:enumeration value="H-1B Comprehensive Final Rule"/>
          <xsd:enumeration value="H-1B Fee NPRM"/>
          <xsd:enumeration value="H-1B Fee Final Rule 2026"/>
          <xsd:enumeration value="H-1B Modernization NPRM"/>
          <xsd:enumeration value="H-1B Reform NPRM 2025"/>
          <xsd:enumeration value="H-1B Registration Rule"/>
          <xsd:enumeration value="H-1B Registration Fee Rule NPRM"/>
          <xsd:enumeration value="H-1B Registration Fee Rule Final Rule"/>
          <xsd:enumeration value="H-1B Selection FR - Implementation of Vacatur"/>
          <xsd:enumeration value="H-1B &quot;Skinny&quot; Require Electronic Filing 2022"/>
          <xsd:enumeration value="H-1B skinny Final Rule"/>
          <xsd:enumeration value="H-1B Selection Final Rule 2025"/>
          <xsd:enumeration value="H-1B Selection NPRM 2025"/>
          <xsd:enumeration value="H-1B Selection Process NPRM"/>
          <xsd:enumeration value="H-1B Selection Process Final Rule"/>
          <xsd:enumeration value="H-2 Final Rule"/>
          <xsd:enumeration value="H-2 NPRM 22/23"/>
          <xsd:enumeration value="H-2A Procedural FR 2025"/>
          <xsd:enumeration value="H-2A Reform"/>
          <xsd:enumeration value="H-2B NPRM"/>
          <xsd:enumeration value="H-2B Recruitment"/>
          <xsd:enumeration value="H-2B Supplemental Rule"/>
          <xsd:enumeration value="H-2B Supplemental Rule 2019"/>
          <xsd:enumeration value="H-2B Supplemental Cap 2022 2nd Half"/>
          <xsd:enumeration value="H-4 Work Authorization Rescission NPRM"/>
          <xsd:enumeration value="HR-1 IFR"/>
          <xsd:enumeration value="I Visa Direct Final Rule"/>
          <xsd:enumeration value="I-140 Rule NPRM"/>
          <xsd:enumeration value="I-140 Rule Final Rule"/>
          <xsd:enumeration value="ICE I-9 FR"/>
          <xsd:enumeration value="ICE I-9 NPRM"/>
          <xsd:enumeration value="I-9 List of Acceptable Documents NPRM"/>
          <xsd:enumeration value="I-9 NPRM"/>
          <xsd:enumeration value="IE Rescission/Withdrawal"/>
          <xsd:enumeration value="IEP FY25 Auto Increase Final Rule (Amendment)"/>
          <xsd:enumeration value="IEP Removal NPRM"/>
          <xsd:enumeration value="IER Final Rule Amendment"/>
          <xsd:enumeration value="IER Rescission/Withdrawal"/>
          <xsd:enumeration value="International Entrepreneur Rule"/>
          <xsd:enumeration value="Keeping Families Together"/>
          <xsd:enumeration value="L-1 Visa Reform NPRM"/>
          <xsd:enumeration value="Medical Certification for Disability Exceptions"/>
          <xsd:enumeration value="Modernizing Motions, Appeals, and Certifications IFR"/>
          <xsd:enumeration value="N-648 NPRM 2025"/>
          <xsd:enumeration value="Naturalization Application Fee Adjustments NPRM"/>
          <xsd:enumeration value="Naturalization Application Fee Adjustments Final Rule"/>
          <xsd:enumeration value="NextGen"/>
          <xsd:enumeration value="NATO EAD"/>
          <xsd:enumeration value="NVC"/>
          <xsd:enumeration value="Orders of Supervision NPRM"/>
          <xsd:enumeration value="Orders of Supervision Final Rule"/>
          <xsd:enumeration value="P Nonimmigrant Reform NPRM"/>
          <xsd:enumeration value="Partial Rescission of Deferred Action for Childhood Arrivals IFR"/>
          <xsd:enumeration value="Performing Arts NPRM"/>
          <xsd:enumeration value="Prem. Process. DFR"/>
          <xsd:enumeration value="Premium Processing Pause NPRM"/>
          <xsd:enumeration value="PSG NPRM"/>
          <xsd:enumeration value="PSG Final Rule"/>
          <xsd:enumeration value="Public Charge NPRM (2021-22)"/>
          <xsd:enumeration value="Public Charge FR (2021-22)"/>
          <xsd:enumeration value="PC Rule Injunction (7-2020)"/>
          <xsd:enumeration value="Public Charge"/>
          <xsd:enumeration value="Public Charge Rescission"/>
          <xsd:enumeration value="Public Charge Rescission Final Rule"/>
          <xsd:enumeration value="Public Charge Rescission NPRM"/>
          <xsd:enumeration value="PWE"/>
          <xsd:enumeration value="Reasonable Fear Reform NPRM"/>
          <xsd:enumeration value="Renunciation"/>
          <xsd:enumeration value="Recission of Asylum Officer Rule"/>
          <xsd:enumeration value="Refugee VTel Rule NPRM"/>
          <xsd:enumeration value="Religious Worker NPRM"/>
          <xsd:enumeration value="Religious Worker Final Rule"/>
          <xsd:enumeration value="SPD-15"/>
          <xsd:enumeration value="Security Bars TFR NPRM"/>
          <xsd:enumeration value="SL for Secure Document Replacement"/>
          <xsd:enumeration value="Special Immigrant Juvenile Petition NPRM"/>
          <xsd:enumeration value="Sponsor Reimbursement and Deeming NPRM"/>
          <xsd:enumeration value="STEM (ICE)"/>
          <xsd:enumeration value="Strengthening H-1B Rule"/>
          <xsd:enumeration value="Strengthening H-1B NPRM (2021)"/>
          <xsd:enumeration value="T Final Rule - I-914 revisions"/>
          <xsd:enumeration value="TPS"/>
          <xsd:enumeration value="U-rule"/>
          <xsd:enumeration value="U NPRM (2022)"/>
          <xsd:enumeration value="UAC Jurisdiction IFR"/>
          <xsd:enumeration value="VAWA NPRM"/>
          <xsd:enumeration value="Victim EAD NPRM"/>
          <xsd:enumeration value="V-Tel NPRM"/>
        </xsd:restriction>
      </xsd:simpleType>
    </xsd:element>
    <xsd:element name="Priority" ma:index="8" nillable="true" ma:displayName="Burden Reduction Effort" ma:default="0" ma:indexed="true" ma:internalName="Priority" ma:readOnly="false">
      <xsd:simpleType>
        <xsd:restriction base="dms:Boolean"/>
      </xsd:simpleType>
    </xsd:element>
    <xsd:element name="Phase_x0020_Start_x0020_Date" ma:index="9" nillable="true" ma:displayName="Project Start Date" ma:format="DateOnly" ma:internalName="Phase_x0020_Start_x0020_Date" ma:readOnly="false">
      <xsd:simpleType>
        <xsd:restriction base="dms:DateTime"/>
      </xsd:simpleType>
    </xsd:element>
    <xsd:element name="_x0036_0_x0020_Day_x0020_FRA_x0020__x002d__x0020_Publication_x0020_Date" ma:index="10" nillable="true" ma:displayName="60 Day FRN - Publication Date" ma:format="DateOnly" ma:internalName="_x0036_0_x0020_Day_x0020_FRA_x0020__x002d__x0020_Publication_x0020_Date" ma:readOnly="false">
      <xsd:simpleType>
        <xsd:restriction base="dms:DateTime"/>
      </xsd:simpleType>
    </xsd:element>
    <xsd:element name="_x0036_0_x0020_Day_x0020_FRA_x0020__x002d__x0020_Comment_x0020_End_x0020_Date" ma:index="11" nillable="true" ma:displayName="60 Day FRN - Comment End Date" ma:format="DateOnly" ma:internalName="_x0036_0_x0020_Day_x0020_FRA_x0020__x002d__x0020_Comment_x0020_End_x0020_Date" ma:readOnly="false">
      <xsd:simpleType>
        <xsd:restriction base="dms:DateTime"/>
      </xsd:simpleType>
    </xsd:element>
    <xsd:element name="_x0033_0_x0020_Day_x0020_FRA_x0020__x002d__x0020_Publication_x0020_Date" ma:index="12" nillable="true" ma:displayName="30 Day FRN - Publication Date" ma:format="DateOnly" ma:internalName="_x0033_0_x0020_Day_x0020_FRA_x0020__x002d__x0020_Publication_x0020_Date" ma:readOnly="false">
      <xsd:simpleType>
        <xsd:restriction base="dms:DateTime"/>
      </xsd:simpleType>
    </xsd:element>
    <xsd:element name="_x0033_0_x0020_Day_x0020_FRN_x0020__x002d__x0020_Comment_x0020_End_x0020_Date" ma:index="13" nillable="true" ma:displayName="30 Day FRN - Comment End Date" ma:format="DateOnly" ma:internalName="_x0033_0_x0020_Day_x0020_FRN_x0020__x002d__x0020_Comment_x0020_End_x0020_Date" ma:readOnly="false">
      <xsd:simpleType>
        <xsd:restriction base="dms:DateTime"/>
      </xsd:simpleType>
    </xsd:element>
    <xsd:element name="Submission_x0020_to_x0020_DHS" ma:index="14" nillable="true" ma:displayName="Notified DHS PRA" ma:format="DateOnly" ma:internalName="Submission_x0020_to_x0020_DHS" ma:readOnly="false">
      <xsd:simpleType>
        <xsd:restriction base="dms:DateTime"/>
      </xsd:simpleType>
    </xsd:element>
    <xsd:element name="Submitted_x0020_to_x0020_OMB" ma:index="15" nillable="true" ma:displayName="Submitted to OMB" ma:format="DateOnly" ma:internalName="Submitted_x0020_to_x0020_OMB" ma:readOnly="false">
      <xsd:simpleType>
        <xsd:restriction base="dms:DateTime"/>
      </xsd:simpleType>
    </xsd:element>
    <xsd:element name="OMB_x0020_Conclusion_x0020_Date" ma:index="16" nillable="true" ma:displayName="OMB Conclusion Date" ma:format="DateOnly" ma:internalName="OMB_x0020_Conclusion_x0020_Date" ma:readOnly="false">
      <xsd:simpleType>
        <xsd:restriction base="dms:DateTime"/>
      </xsd:simpleType>
    </xsd:element>
    <xsd:element name="Estimated_x0020_Project_x0020_End_x0020_Date" ma:index="17" nillable="true" ma:displayName="Estimated Project End Date" ma:format="DateOnly" ma:internalName="Estimated_x0020_Project_x0020_End_x0020_Date" ma:readOnly="false">
      <xsd:simpleType>
        <xsd:restriction base="dms:DateTime"/>
      </xsd:simpleType>
    </xsd:element>
    <xsd:element name="Date_x0020_Completed" ma:index="18" nillable="true" ma:displayName="Date Completed" ma:description="Enter the date when the project closing procedures are complete.  Uncheck Active and check Completed boxes" ma:format="DateOnly" ma:indexed="true" ma:internalName="Date_x0020_Completed" ma:readOnly="false">
      <xsd:simpleType>
        <xsd:restriction base="dms:DateTime"/>
      </xsd:simpleType>
    </xsd:element>
    <xsd:element name="ROCIS_x0020_ICR_x0023_" ma:index="20" nillable="true" ma:displayName="ROCIS ICR#" ma:description="Provide ICR Number generated by ROCIS when request is created." ma:internalName="ROCIS_x0020_ICR_x0023_" ma:readOnly="false">
      <xsd:simpleType>
        <xsd:restriction base="dms:Text">
          <xsd:maxLength value="255"/>
        </xsd:restriction>
      </xsd:simpleType>
    </xsd:element>
    <xsd:element name="Rule" ma:index="21" nillable="true" ma:displayName="Rule" ma:default="0" ma:indexed="true" ma:internalName="Rule" ma:readOnly="false">
      <xsd:simpleType>
        <xsd:restriction base="dms:Boolean"/>
      </xsd:simpleType>
    </xsd:element>
    <xsd:element name="Priority_x0020_Type" ma:index="22" nillable="true" ma:displayName="Priority Type" ma:format="Dropdown" ma:internalName="Priority_x0020_Type" ma:readOnly="false">
      <xsd:simpleType>
        <xsd:restriction base="dms:Choice">
          <xsd:enumeration value="Keep IC Approved"/>
          <xsd:enumeration value="Other"/>
          <xsd:enumeration value="Rule Tier 1"/>
          <xsd:enumeration value="Rule Tier 2"/>
          <xsd:enumeration value="Policy Legal Issue Delay"/>
          <xsd:enumeration value="E-Filing"/>
          <xsd:enumeration value="Limited Scope Revision"/>
          <xsd:enumeration value="Leadership Priority"/>
          <xsd:enumeration value="Policy Manual Update"/>
          <xsd:enumeration value="None"/>
          <xsd:enumeration value="Requested by POD"/>
          <xsd:enumeration value="Supporting Non-OMB Controlled IC"/>
        </xsd:restriction>
      </xsd:simpleType>
    </xsd:element>
    <xsd:element name="Biweekly_x0020_Update" ma:index="23" nillable="true" ma:displayName="Biweekly Update" ma:default="0" ma:description="Identify if this item should be reported during the biweekly meeting" ma:internalName="Biweekly_x0020_Update" ma:readOnly="false">
      <xsd:simpleType>
        <xsd:restriction base="dms:Boolean"/>
      </xsd:simpleType>
    </xsd:element>
    <xsd:element name="Priority_x0020_Justifcation" ma:index="28" nillable="true" ma:displayName="Priority Justification" ma:hidden="true" ma:internalName="Priority_x0020_Justifcation" ma:readOnly="false">
      <xsd:simpleType>
        <xsd:restriction base="dms:Note"/>
      </xsd:simpleType>
    </xsd:element>
    <xsd:element name="Associated_x0020_Forms" ma:index="30" nillable="true" ma:displayName="Associated Forms" ma:description="Use this column to identify other forms that are associated with this IC." ma:hidden="true" ma:internalName="Associated_x0020_Forms" ma:readOnly="false">
      <xsd:simpleType>
        <xsd:restriction base="dms:Text">
          <xsd:maxLength value="255"/>
        </xsd:restriction>
      </xsd:simpleType>
    </xsd:element>
    <xsd:element name="Rule_x0020_Short_x0020_Name" ma:index="31" nillable="true" ma:displayName="Rule Short Name" ma:hidden="true" ma:indexed="true" ma:list="{5793ad38-ef23-48ce-9977-b72391544132}" ma:internalName="Rule_x0020_Short_x0020_Name" ma:readOnly="false" ma:showField="Title">
      <xsd:simpleType>
        <xsd:restriction base="dms:Lookup"/>
      </xsd:simpleType>
    </xsd:element>
    <xsd:element name="Rule_x0020_Type" ma:index="32" nillable="true" ma:displayName="Rule Type" ma:default="None" ma:description="Select the type of rulemaking." ma:format="Dropdown" ma:hidden="true" ma:internalName="Rule_x0020_Type" ma:readOnly="false">
      <xsd:simpleType>
        <xsd:restriction base="dms:Choice">
          <xsd:enumeration value="NPRM"/>
          <xsd:enumeration value="IFR"/>
          <xsd:enumeration value="Final Rule"/>
          <xsd:enumeration value="DFR"/>
          <xsd:enumeration value="Rescission"/>
          <xsd:enumeration value="Multi Form Non Rule Proj"/>
          <xsd:enumeration value="None"/>
        </xsd:restriction>
      </xsd:simpleType>
    </xsd:element>
    <xsd:element name="RIN_x0020_Number" ma:index="33" nillable="true" ma:displayName="RIN Number" ma:description="Enter the RIN Number associated with the rulemaking." ma:hidden="true" ma:indexed="true" ma:internalName="RIN_x0020_Number" ma:readOnly="false">
      <xsd:simpleType>
        <xsd:restriction base="dms:Text">
          <xsd:maxLength value="10"/>
        </xsd:restriction>
      </xsd:simpleType>
    </xsd:element>
    <xsd:element name="MediaServiceMetadata" ma:index="35" nillable="true" ma:displayName="MediaServiceMetadata" ma:hidden="true" ma:internalName="MediaServiceMetadata" ma:readOnly="true">
      <xsd:simpleType>
        <xsd:restriction base="dms:Note"/>
      </xsd:simpleType>
    </xsd:element>
    <xsd:element name="MediaServiceFastMetadata" ma:index="36" nillable="true" ma:displayName="MediaServiceFastMetadata" ma:hidden="true" ma:internalName="MediaServiceFastMetadata" ma:readOnly="true">
      <xsd:simpleType>
        <xsd:restriction base="dms:Note"/>
      </xsd:simpleType>
    </xsd:element>
    <xsd:element name="MediaServiceObjectDetectorVersions" ma:index="37" nillable="true" ma:displayName="MediaServiceObjectDetectorVersions" ma:description="" ma:hidden="true" ma:internalName="MediaServiceObjectDetectorVersions" ma:readOnly="true">
      <xsd:simpleType>
        <xsd:restriction base="dms:Text"/>
      </xsd:simpleType>
    </xsd:element>
    <xsd:element name="lcf76f155ced4ddcb4097134ff3c332f" ma:index="39" nillable="true" ma:taxonomy="true" ma:internalName="lcf76f155ced4ddcb4097134ff3c332f" ma:taxonomyFieldName="MediaServiceImageTags" ma:displayName="Image Tags" ma:readOnly="false" ma:fieldId="{5cf76f15-5ced-4ddc-b409-7134ff3c332f}" ma:taxonomyMulti="true" ma:sspId="e00e4609-0f6e-4286-90a1-257d5fc9cc86" ma:termSetId="09814cd3-568e-fe90-9814-8d621ff8fb84" ma:anchorId="fba54fb3-c3e1-fe81-a776-ca4b69148c4d" ma:open="true" ma:isKeyword="false">
      <xsd:complexType>
        <xsd:sequence>
          <xsd:element ref="pc:Terms" minOccurs="0" maxOccurs="1"/>
        </xsd:sequence>
      </xsd:complexType>
    </xsd:element>
    <xsd:element name="MediaServiceOCR" ma:index="41" nillable="true" ma:displayName="Extracted Text" ma:internalName="MediaServiceOCR" ma:readOnly="true">
      <xsd:simpleType>
        <xsd:restriction base="dms:Note">
          <xsd:maxLength value="255"/>
        </xsd:restriction>
      </xsd:simpleType>
    </xsd:element>
    <xsd:element name="MediaServiceGenerationTime" ma:index="42" nillable="true" ma:displayName="MediaServiceGenerationTime" ma:hidden="true" ma:internalName="MediaServiceGenerationTime" ma:readOnly="true">
      <xsd:simpleType>
        <xsd:restriction base="dms:Text"/>
      </xsd:simpleType>
    </xsd:element>
    <xsd:element name="MediaServiceEventHashCode" ma:index="43" nillable="true" ma:displayName="MediaServiceEventHashCode" ma:hidden="true" ma:internalName="MediaServiceEventHashCode" ma:readOnly="true">
      <xsd:simpleType>
        <xsd:restriction base="dms:Text"/>
      </xsd:simpleType>
    </xsd:element>
    <xsd:element name="MediaServiceSearchProperties" ma:index="46" nillable="true" ma:displayName="MediaServiceSearchProperties" ma:hidden="true" ma:internalName="MediaServiceSearchProperties" ma:readOnly="true">
      <xsd:simpleType>
        <xsd:restriction base="dms:Note"/>
      </xsd:simpleType>
    </xsd:element>
    <xsd:element name="MediaServiceDateTaken" ma:index="47" nillable="true" ma:displayName="MediaServiceDateTaken" ma:hidden="true" ma:indexed="true" ma:internalName="MediaServiceDateTaken" ma:readOnly="true">
      <xsd:simpleType>
        <xsd:restriction base="dms:Text"/>
      </xsd:simpleType>
    </xsd:element>
    <xsd:element name="Rule_x0020_Effective_x0020_Date" ma:index="48" nillable="true" ma:displayName="Rule Effective Date" ma:format="DateOnly" ma:internalName="Rule_x0020_Effective_x0020_Date">
      <xsd:simpleType>
        <xsd:restriction base="dms:DateTime"/>
      </xsd:simpleType>
    </xsd:element>
    <xsd:element name="ICFilingFormat" ma:index="49" nillable="true" ma:displayName="IC Filing Format" ma:format="Dropdown" ma:internalName="ICFilingFormat">
      <xsd:simpleType>
        <xsd:restriction base="dms:Choice">
          <xsd:enumeration value="eFile"/>
          <xsd:enumeration value="eFile, PDFi"/>
          <xsd:enumeration value="None"/>
          <xsd:enumeration value="Paper"/>
          <xsd:enumeration value="Paper, eFile uploaded as a supporting document"/>
          <xsd:enumeration value="Paper, eFile, PDFi"/>
          <xsd:enumeration value="Paper, PDFi"/>
          <xsd:enumeration value="Paper- not filed"/>
          <xsd:enumeration value="PDFi"/>
          <xsd:enumeration value="TBD"/>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ssignedTo" ma:index="34" nillable="true" ma:displayName="Assigned To" ma:hidden="true" ma:list="UserInfo" ma:internalName="AssignedTo"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bf7bcff-9837-4235-a062-b68f933b20a3" elementFormDefault="qualified">
    <xsd:import namespace="http://schemas.microsoft.com/office/2006/documentManagement/types"/>
    <xsd:import namespace="http://schemas.microsoft.com/office/infopath/2007/PartnerControls"/>
    <xsd:element name="TaxCatchAll" ma:index="40" nillable="true" ma:displayName="Taxonomy Catch All Column" ma:hidden="true" ma:list="{d3ccbc14-eaac-4a74-b96a-85a3728e6656}" ma:internalName="TaxCatchAll" ma:showField="CatchAllData" ma:web="bbf7bcff-9837-4235-a062-b68f933b20a3">
      <xsd:complexType>
        <xsd:complexContent>
          <xsd:extension base="dms:MultiChoiceLookup">
            <xsd:sequence>
              <xsd:element name="Value" type="dms:Lookup" maxOccurs="unbounded" minOccurs="0" nillable="true"/>
            </xsd:sequence>
          </xsd:extension>
        </xsd:complexContent>
      </xsd:complexType>
    </xsd:element>
    <xsd:element name="SharedWithUsers" ma:index="44"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8"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hase_x0020_Start_x0020_Date xmlns="22ac6cab-782d-443c-b600-8507bc21811b" xsi:nil="true"/>
    <RIN_x0020_Number xmlns="22ac6cab-782d-443c-b600-8507bc21811b" xsi:nil="true"/>
    <Rule_x0020_Short_x0020_Name xmlns="22ac6cab-782d-443c-b600-8507bc21811b" xsi:nil="true"/>
    <TaxCatchAll xmlns="bbf7bcff-9837-4235-a062-b68f933b20a3" xsi:nil="true"/>
    <Active xmlns="22ac6cab-782d-443c-b600-8507bc21811b">false</Active>
    <IC_x0020_Update xmlns="22ac6cab-782d-443c-b600-8507bc21811b" xsi:nil="true"/>
    <_x0036_0_x0020_Day_x0020_FRA_x0020__x002d__x0020_Publication_x0020_Date xmlns="22ac6cab-782d-443c-b600-8507bc21811b" xsi:nil="true"/>
    <AssignedTo xmlns="http://schemas.microsoft.com/sharepoint/v3">
      <UserInfo>
        <DisplayName/>
        <AccountId xsi:nil="true"/>
        <AccountType/>
      </UserInfo>
    </AssignedTo>
    <Submission_x0020_to_x0020_DHS xmlns="22ac6cab-782d-443c-b600-8507bc21811b" xsi:nil="true"/>
    <OMB_x0020_Conclusion_x0020_Date xmlns="22ac6cab-782d-443c-b600-8507bc21811b" xsi:nil="true"/>
    <Priority_x0020_Justifcation xmlns="22ac6cab-782d-443c-b600-8507bc21811b" xsi:nil="true"/>
    <ICFilingFormat xmlns="22ac6cab-782d-443c-b600-8507bc21811b" xsi:nil="true"/>
    <Submitted_x0020_to_x0020_OMB xmlns="22ac6cab-782d-443c-b600-8507bc21811b" xsi:nil="true"/>
    <Rule_x0020_Effective_x0020_Date xmlns="22ac6cab-782d-443c-b600-8507bc21811b" xsi:nil="true"/>
    <_x0036_0_x0020_Day_x0020_FRA_x0020__x002d__x0020_Comment_x0020_End_x0020_Date xmlns="22ac6cab-782d-443c-b600-8507bc21811b" xsi:nil="true"/>
    <_x0033_0_x0020_Day_x0020_FRN_x0020__x002d__x0020_Comment_x0020_End_x0020_Date xmlns="22ac6cab-782d-443c-b600-8507bc21811b" xsi:nil="true"/>
    <Associated_x0020_Forms xmlns="22ac6cab-782d-443c-b600-8507bc21811b" xsi:nil="true"/>
    <Project_x0020_Manager0 xmlns="22ac6cab-782d-443c-b600-8507bc21811b">
      <UserInfo>
        <DisplayName/>
        <AccountId xsi:nil="true"/>
        <AccountType/>
      </UserInfo>
    </Project_x0020_Manager0>
    <Rule_x0020_Type xmlns="22ac6cab-782d-443c-b600-8507bc21811b">None</Rule_x0020_Type>
    <_x0033_0_x0020_Day_x0020_FRA_x0020__x002d__x0020_Publication_x0020_Date xmlns="22ac6cab-782d-443c-b600-8507bc21811b" xsi:nil="true"/>
    <ROCIS_x0020_ICR_x0023_ xmlns="22ac6cab-782d-443c-b600-8507bc21811b" xsi:nil="true"/>
    <Rule xmlns="22ac6cab-782d-443c-b600-8507bc21811b">false</Rule>
    <Date_x0020_Completed xmlns="22ac6cab-782d-443c-b600-8507bc21811b" xsi:nil="true"/>
    <IC_x0020_History xmlns="22ac6cab-782d-443c-b600-8507bc21811b" xsi:nil="true"/>
    <Priority xmlns="22ac6cab-782d-443c-b600-8507bc21811b">false</Priority>
    <Estimated_x0020_Project_x0020_End_x0020_Date xmlns="22ac6cab-782d-443c-b600-8507bc21811b" xsi:nil="true"/>
    <lcf76f155ced4ddcb4097134ff3c332f xmlns="22ac6cab-782d-443c-b600-8507bc21811b">
      <Terms xmlns="http://schemas.microsoft.com/office/infopath/2007/PartnerControls"/>
    </lcf76f155ced4ddcb4097134ff3c332f>
    <Rulemaking xmlns="22ac6cab-782d-443c-b600-8507bc21811b" xsi:nil="true"/>
    <Biweekly_x0020_Update xmlns="22ac6cab-782d-443c-b600-8507bc21811b">false</Biweekly_x0020_Update>
    <Priority_x0020_Type xmlns="22ac6cab-782d-443c-b600-8507bc21811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FC16CA-EF02-436A-9CDD-BBAD766DF2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ac6cab-782d-443c-b600-8507bc21811b"/>
    <ds:schemaRef ds:uri="http://schemas.microsoft.com/sharepoint/v3"/>
    <ds:schemaRef ds:uri="bbf7bcff-9837-4235-a062-b68f933b20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0EF7EA7-E3B0-4029-911C-777544CAD707}">
  <ds:schemaRefs>
    <ds:schemaRef ds:uri="http://schemas.microsoft.com/office/2006/metadata/properties"/>
    <ds:schemaRef ds:uri="http://schemas.microsoft.com/office/infopath/2007/PartnerControls"/>
    <ds:schemaRef ds:uri="22ac6cab-782d-443c-b600-8507bc21811b"/>
    <ds:schemaRef ds:uri="bbf7bcff-9837-4235-a062-b68f933b20a3"/>
    <ds:schemaRef ds:uri="http://schemas.microsoft.com/sharepoint/v3"/>
  </ds:schemaRefs>
</ds:datastoreItem>
</file>

<file path=customXml/itemProps3.xml><?xml version="1.0" encoding="utf-8"?>
<ds:datastoreItem xmlns:ds="http://schemas.openxmlformats.org/officeDocument/2006/customXml" ds:itemID="{385B9AA0-8CF0-4A5E-AB74-293DF71CCAA0}">
  <ds:schemaRefs>
    <ds:schemaRef ds:uri="http://schemas.microsoft.com/sharepoint/v3/contenttype/forms"/>
  </ds:schemaRefs>
</ds:datastoreItem>
</file>

<file path=customXml/itemProps4.xml><?xml version="1.0" encoding="utf-8"?>
<ds:datastoreItem xmlns:ds="http://schemas.openxmlformats.org/officeDocument/2006/customXml" ds:itemID="{14F6AB77-C2F6-4F71-B4C4-5991FFDAD1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6</Pages>
  <Words>2395</Words>
  <Characters>13657</Characters>
  <Application>Microsoft Office Word</Application>
  <DocSecurity>0</DocSecurity>
  <Lines>113</Lines>
  <Paragraphs>32</Paragraphs>
  <ScaleCrop>false</ScaleCrop>
  <Company/>
  <LinksUpToDate>false</LinksUpToDate>
  <CharactersWithSpaces>16020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Avendano, Manuel A</dc:creator>
  <cp:lastModifiedBy>Avendano, Manuel A</cp:lastModifiedBy>
  <cp:revision>41</cp:revision>
  <dcterms:created xsi:type="dcterms:W3CDTF">2026-10-23T23:55:00Z</dcterms:created>
  <dcterms:modified xsi:type="dcterms:W3CDTF">2026-10-28T19:19:00Z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0x0101002235AD59818FC74FAE4A21AB82E9D17F</vt:lpwstr>
  </property>
  <property fmtid="{D5CDD505-2E9C-101B-9397-08002B2CF9AE}" pid="3" name="MediaServiceImageTags">
    <vt:lpwstr/>
  </property>
</Properties>
</file>