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E5563" w:rsidRPr="00093CFA" w:rsidP="00800F7C" w14:paraId="12AC994D" w14:textId="5F6DCD49">
      <w:pPr>
        <w:pStyle w:val="Title"/>
        <w:rPr>
          <w:b/>
          <w:sz w:val="24"/>
          <w:szCs w:val="24"/>
        </w:rPr>
      </w:pPr>
      <w:r w:rsidRPr="00093CFA">
        <w:rPr>
          <w:b/>
          <w:sz w:val="24"/>
          <w:szCs w:val="24"/>
        </w:rPr>
        <w:t xml:space="preserve"> </w:t>
      </w:r>
      <w:r w:rsidRPr="00093CFA">
        <w:rPr>
          <w:b/>
          <w:sz w:val="24"/>
          <w:szCs w:val="24"/>
        </w:rPr>
        <w:t>SUPPORTING STATEMENT</w:t>
      </w:r>
    </w:p>
    <w:p w:rsidR="00BE5563" w:rsidRPr="00093CFA" w:rsidP="00800F7C" w14:paraId="12AC994E" w14:textId="77777777">
      <w:pPr>
        <w:jc w:val="center"/>
        <w:rPr>
          <w:b/>
          <w:sz w:val="24"/>
          <w:szCs w:val="24"/>
        </w:rPr>
      </w:pPr>
      <w:r w:rsidRPr="00093CFA">
        <w:rPr>
          <w:b/>
          <w:sz w:val="24"/>
          <w:szCs w:val="24"/>
        </w:rPr>
        <w:t>E-Verify Program</w:t>
      </w:r>
    </w:p>
    <w:p w:rsidR="00BE5563" w:rsidRPr="00093CFA" w:rsidP="00800F7C" w14:paraId="12AC994F" w14:textId="77777777">
      <w:pPr>
        <w:jc w:val="center"/>
        <w:rPr>
          <w:b/>
          <w:i/>
          <w:sz w:val="24"/>
          <w:szCs w:val="24"/>
        </w:rPr>
      </w:pPr>
      <w:r w:rsidRPr="00093CFA">
        <w:rPr>
          <w:b/>
          <w:i/>
          <w:sz w:val="24"/>
          <w:szCs w:val="24"/>
        </w:rPr>
        <w:t>(No Agency Form Number; File OMB-18)</w:t>
      </w:r>
    </w:p>
    <w:p w:rsidR="00BE5563" w:rsidRPr="00093CFA" w:rsidP="00800F7C" w14:paraId="12AC9950" w14:textId="77777777">
      <w:pPr>
        <w:pStyle w:val="Heading1"/>
        <w:rPr>
          <w:sz w:val="24"/>
          <w:szCs w:val="24"/>
        </w:rPr>
      </w:pPr>
      <w:r w:rsidRPr="00093CFA">
        <w:rPr>
          <w:sz w:val="24"/>
          <w:szCs w:val="24"/>
        </w:rPr>
        <w:t xml:space="preserve">OMB </w:t>
      </w:r>
      <w:r w:rsidRPr="00093CFA" w:rsidR="004D14F8">
        <w:rPr>
          <w:sz w:val="24"/>
          <w:szCs w:val="24"/>
        </w:rPr>
        <w:t xml:space="preserve">Control </w:t>
      </w:r>
      <w:r w:rsidRPr="00093CFA">
        <w:rPr>
          <w:sz w:val="24"/>
          <w:szCs w:val="24"/>
        </w:rPr>
        <w:t xml:space="preserve">No. </w:t>
      </w:r>
      <w:r w:rsidRPr="00093CFA" w:rsidR="008763B5">
        <w:rPr>
          <w:sz w:val="24"/>
          <w:szCs w:val="24"/>
        </w:rPr>
        <w:t>1615-0092</w:t>
      </w:r>
    </w:p>
    <w:p w:rsidR="00BE5563" w:rsidRPr="00093CFA" w:rsidP="00800F7C" w14:paraId="12AC9951" w14:textId="77777777">
      <w:pPr>
        <w:rPr>
          <w:sz w:val="24"/>
          <w:szCs w:val="24"/>
        </w:rPr>
      </w:pPr>
    </w:p>
    <w:p w:rsidR="00BE5563" w:rsidRPr="00093CFA" w:rsidP="00800F7C" w14:paraId="12AC9952" w14:textId="77777777">
      <w:pPr>
        <w:rPr>
          <w:sz w:val="24"/>
          <w:szCs w:val="24"/>
        </w:rPr>
      </w:pPr>
    </w:p>
    <w:p w:rsidR="00BE5563" w:rsidRPr="00093CFA" w:rsidP="00800F7C" w14:paraId="12AC9953" w14:textId="77777777">
      <w:pPr>
        <w:numPr>
          <w:ilvl w:val="0"/>
          <w:numId w:val="1"/>
        </w:numPr>
        <w:rPr>
          <w:b/>
          <w:sz w:val="24"/>
          <w:szCs w:val="24"/>
        </w:rPr>
      </w:pPr>
      <w:r w:rsidRPr="00093CFA">
        <w:rPr>
          <w:b/>
          <w:sz w:val="24"/>
          <w:szCs w:val="24"/>
        </w:rPr>
        <w:t>Justification.</w:t>
      </w:r>
    </w:p>
    <w:p w:rsidR="006808A8" w:rsidRPr="00093CFA" w:rsidP="00800F7C" w14:paraId="12AC9954" w14:textId="77777777">
      <w:pPr>
        <w:pStyle w:val="BodyTextIndent3"/>
        <w:rPr>
          <w:b/>
          <w:szCs w:val="24"/>
        </w:rPr>
      </w:pPr>
    </w:p>
    <w:p w:rsidR="00343E76" w:rsidRPr="00093CFA" w:rsidP="00800F7C" w14:paraId="12AC9955" w14:textId="77777777">
      <w:pPr>
        <w:pStyle w:val="BodyTextIndent3"/>
        <w:numPr>
          <w:ilvl w:val="0"/>
          <w:numId w:val="20"/>
        </w:numPr>
        <w:tabs>
          <w:tab w:val="left" w:pos="720"/>
        </w:tabs>
        <w:ind w:left="720"/>
        <w:rPr>
          <w:szCs w:val="24"/>
        </w:rPr>
      </w:pPr>
      <w:r w:rsidRPr="00093CFA">
        <w:rPr>
          <w:b/>
          <w:szCs w:val="24"/>
        </w:rPr>
        <w:t xml:space="preserve">Explain the </w:t>
      </w:r>
      <w:r w:rsidRPr="00093CFA">
        <w:rPr>
          <w:rFonts w:eastAsia="Calibri"/>
          <w:b/>
          <w:szCs w:val="24"/>
        </w:rPr>
        <w:t>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343E76" w:rsidRPr="00093CFA" w:rsidP="00800F7C" w14:paraId="12AC9956" w14:textId="77777777">
      <w:pPr>
        <w:pStyle w:val="BodyTextIndent3"/>
        <w:rPr>
          <w:szCs w:val="24"/>
          <w:highlight w:val="yellow"/>
        </w:rPr>
      </w:pPr>
    </w:p>
    <w:p w:rsidR="00AA7BF9" w:rsidRPr="00093CFA" w:rsidP="00800F7C" w14:paraId="5F7E5F6A" w14:textId="77777777">
      <w:pPr>
        <w:pStyle w:val="BodyTextIndent3"/>
        <w:rPr>
          <w:szCs w:val="24"/>
        </w:rPr>
      </w:pPr>
      <w:r w:rsidRPr="00093CFA">
        <w:rPr>
          <w:szCs w:val="24"/>
        </w:rPr>
        <w:t xml:space="preserve">E-Verify is an Internet-based system that allows enrolled employers to confirm the eligibility of their employees to work in the United States. E-Verify employers electronically verify the employment eligibility of newly hired employees by matching information provided by employees on the Form I-9, Employment Eligibility Verification (Form I-9), against existing information accessed by the Verification Information System (VIS), a composite information system that checks the data entered by the employer against data from the Department of Homeland Security (DHS), the Social Security Administration (SSA), the U.S. Department of State (DOS), and certain state Department of Motor Vehicle divisions. </w:t>
      </w:r>
    </w:p>
    <w:p w:rsidR="00AA7BF9" w:rsidRPr="00093CFA" w:rsidP="00800F7C" w14:paraId="10C3F9D4" w14:textId="77777777">
      <w:pPr>
        <w:pStyle w:val="BodyTextIndent3"/>
        <w:rPr>
          <w:szCs w:val="24"/>
        </w:rPr>
      </w:pPr>
    </w:p>
    <w:p w:rsidR="00343E76" w:rsidRPr="00093CFA" w:rsidP="00800F7C" w14:paraId="12AC9957" w14:textId="05EEC1AC">
      <w:pPr>
        <w:pStyle w:val="BodyTextIndent3"/>
        <w:rPr>
          <w:szCs w:val="24"/>
        </w:rPr>
      </w:pPr>
      <w:r w:rsidRPr="00093CFA">
        <w:rPr>
          <w:szCs w:val="24"/>
        </w:rPr>
        <w:t xml:space="preserve">This Supporting Statement describes E-Verify enhancements that </w:t>
      </w:r>
      <w:r w:rsidRPr="00093CFA" w:rsidR="00276337">
        <w:rPr>
          <w:szCs w:val="24"/>
        </w:rPr>
        <w:t>propose</w:t>
      </w:r>
      <w:r w:rsidRPr="00093CFA" w:rsidR="00221934">
        <w:rPr>
          <w:szCs w:val="24"/>
        </w:rPr>
        <w:t xml:space="preserve"> to</w:t>
      </w:r>
      <w:r w:rsidRPr="00093CFA" w:rsidR="002C5C69">
        <w:rPr>
          <w:szCs w:val="24"/>
        </w:rPr>
        <w:t xml:space="preserve">: </w:t>
      </w:r>
      <w:r w:rsidRPr="00093CFA" w:rsidR="00BD58C9">
        <w:rPr>
          <w:szCs w:val="24"/>
        </w:rPr>
        <w:t>(1)</w:t>
      </w:r>
      <w:r w:rsidRPr="00093CFA">
        <w:rPr>
          <w:szCs w:val="24"/>
        </w:rPr>
        <w:t xml:space="preserve"> </w:t>
      </w:r>
      <w:r w:rsidRPr="00093CFA" w:rsidR="001005B3">
        <w:rPr>
          <w:szCs w:val="24"/>
        </w:rPr>
        <w:t>assist</w:t>
      </w:r>
      <w:r w:rsidRPr="00093CFA">
        <w:rPr>
          <w:szCs w:val="24"/>
        </w:rPr>
        <w:t xml:space="preserve"> E-Verify employers </w:t>
      </w:r>
      <w:r w:rsidRPr="00093CFA" w:rsidR="001005B3">
        <w:rPr>
          <w:szCs w:val="24"/>
        </w:rPr>
        <w:t xml:space="preserve">in </w:t>
      </w:r>
      <w:r w:rsidRPr="00093CFA" w:rsidR="007C39FC">
        <w:rPr>
          <w:szCs w:val="24"/>
        </w:rPr>
        <w:t>comply</w:t>
      </w:r>
      <w:r w:rsidRPr="00093CFA" w:rsidR="001005B3">
        <w:rPr>
          <w:szCs w:val="24"/>
        </w:rPr>
        <w:t>ing</w:t>
      </w:r>
      <w:r w:rsidRPr="00093CFA" w:rsidR="007C39FC">
        <w:rPr>
          <w:szCs w:val="24"/>
        </w:rPr>
        <w:t xml:space="preserve"> with </w:t>
      </w:r>
      <w:r w:rsidRPr="00093CFA" w:rsidR="035731BB">
        <w:rPr>
          <w:szCs w:val="24"/>
        </w:rPr>
        <w:t>Unique Entity I</w:t>
      </w:r>
      <w:r w:rsidRPr="00093CFA" w:rsidR="00565AA4">
        <w:rPr>
          <w:szCs w:val="24"/>
        </w:rPr>
        <w:t>dentification</w:t>
      </w:r>
      <w:r w:rsidRPr="00093CFA" w:rsidR="035731BB">
        <w:rPr>
          <w:szCs w:val="24"/>
        </w:rPr>
        <w:t xml:space="preserve"> (</w:t>
      </w:r>
      <w:r w:rsidRPr="00093CFA" w:rsidR="007C39FC">
        <w:rPr>
          <w:szCs w:val="24"/>
        </w:rPr>
        <w:t>UEI</w:t>
      </w:r>
      <w:r w:rsidRPr="00093CFA" w:rsidR="72727DEC">
        <w:rPr>
          <w:szCs w:val="24"/>
        </w:rPr>
        <w:t>)</w:t>
      </w:r>
      <w:r w:rsidRPr="00093CFA" w:rsidR="007C39FC">
        <w:rPr>
          <w:szCs w:val="24"/>
        </w:rPr>
        <w:t xml:space="preserve"> reporting requirements</w:t>
      </w:r>
      <w:r w:rsidRPr="00093CFA" w:rsidR="00565AA4">
        <w:rPr>
          <w:szCs w:val="24"/>
        </w:rPr>
        <w:t>, when applicable</w:t>
      </w:r>
      <w:r w:rsidRPr="00093CFA" w:rsidR="00BD58C9">
        <w:rPr>
          <w:szCs w:val="24"/>
        </w:rPr>
        <w:t>;</w:t>
      </w:r>
      <w:r w:rsidRPr="00093CFA" w:rsidR="007C39FC">
        <w:rPr>
          <w:szCs w:val="24"/>
        </w:rPr>
        <w:t xml:space="preserve"> </w:t>
      </w:r>
      <w:r w:rsidRPr="00093CFA" w:rsidR="00BD58C9">
        <w:rPr>
          <w:szCs w:val="24"/>
        </w:rPr>
        <w:t>(2)</w:t>
      </w:r>
      <w:r w:rsidRPr="00093CFA" w:rsidR="007C39FC">
        <w:rPr>
          <w:szCs w:val="24"/>
        </w:rPr>
        <w:t xml:space="preserve"> maintain account compliance </w:t>
      </w:r>
      <w:r w:rsidRPr="00093CFA" w:rsidR="0062177E">
        <w:rPr>
          <w:szCs w:val="24"/>
        </w:rPr>
        <w:t xml:space="preserve">related to remote document </w:t>
      </w:r>
      <w:r w:rsidRPr="00093CFA" w:rsidR="00AB4A86">
        <w:rPr>
          <w:szCs w:val="24"/>
        </w:rPr>
        <w:t>examination</w:t>
      </w:r>
      <w:r w:rsidRPr="00093CFA" w:rsidR="00BD58C9">
        <w:rPr>
          <w:szCs w:val="24"/>
        </w:rPr>
        <w:t>; (3)</w:t>
      </w:r>
      <w:r w:rsidRPr="00093CFA" w:rsidR="0062177E">
        <w:rPr>
          <w:szCs w:val="24"/>
        </w:rPr>
        <w:t xml:space="preserve"> decrease the number of erroneous nonconfirmations due to employee </w:t>
      </w:r>
      <w:r w:rsidRPr="00093CFA" w:rsidR="00247963">
        <w:rPr>
          <w:szCs w:val="24"/>
        </w:rPr>
        <w:t>non-response</w:t>
      </w:r>
      <w:r w:rsidRPr="00093CFA" w:rsidR="00BD58C9">
        <w:rPr>
          <w:szCs w:val="24"/>
        </w:rPr>
        <w:t>;</w:t>
      </w:r>
      <w:r w:rsidRPr="00093CFA" w:rsidR="00247963">
        <w:rPr>
          <w:szCs w:val="24"/>
        </w:rPr>
        <w:t xml:space="preserve"> </w:t>
      </w:r>
      <w:r w:rsidRPr="00093CFA" w:rsidR="00BD58C9">
        <w:rPr>
          <w:szCs w:val="24"/>
        </w:rPr>
        <w:t>(4)</w:t>
      </w:r>
      <w:r w:rsidRPr="00093CFA" w:rsidR="00247963">
        <w:rPr>
          <w:szCs w:val="24"/>
        </w:rPr>
        <w:t xml:space="preserve"> </w:t>
      </w:r>
      <w:r w:rsidRPr="00093CFA" w:rsidR="00FA7D99">
        <w:rPr>
          <w:szCs w:val="24"/>
        </w:rPr>
        <w:t xml:space="preserve">improve Account Compliance </w:t>
      </w:r>
      <w:r w:rsidRPr="00093CFA" w:rsidR="6616B2ED">
        <w:rPr>
          <w:szCs w:val="24"/>
        </w:rPr>
        <w:t>d</w:t>
      </w:r>
      <w:r w:rsidRPr="00093CFA" w:rsidR="00FA7D99">
        <w:rPr>
          <w:szCs w:val="24"/>
        </w:rPr>
        <w:t xml:space="preserve">esk </w:t>
      </w:r>
      <w:r w:rsidRPr="00093CFA" w:rsidR="4FE671BF">
        <w:rPr>
          <w:szCs w:val="24"/>
        </w:rPr>
        <w:t>r</w:t>
      </w:r>
      <w:r w:rsidRPr="00093CFA" w:rsidR="00FA7D99">
        <w:rPr>
          <w:szCs w:val="24"/>
        </w:rPr>
        <w:t>eviews</w:t>
      </w:r>
      <w:r w:rsidRPr="00093CFA" w:rsidR="00BD58C9">
        <w:rPr>
          <w:szCs w:val="24"/>
        </w:rPr>
        <w:t>;</w:t>
      </w:r>
      <w:r w:rsidRPr="00093CFA" w:rsidR="00FA7D99">
        <w:rPr>
          <w:szCs w:val="24"/>
        </w:rPr>
        <w:t xml:space="preserve"> and </w:t>
      </w:r>
      <w:r w:rsidRPr="00093CFA" w:rsidR="00BD58C9">
        <w:rPr>
          <w:szCs w:val="24"/>
        </w:rPr>
        <w:t>(5)</w:t>
      </w:r>
      <w:r w:rsidRPr="00093CFA" w:rsidR="00FA7D99">
        <w:rPr>
          <w:szCs w:val="24"/>
        </w:rPr>
        <w:t xml:space="preserve"> </w:t>
      </w:r>
      <w:r w:rsidRPr="00093CFA" w:rsidR="00247963">
        <w:rPr>
          <w:szCs w:val="24"/>
        </w:rPr>
        <w:t xml:space="preserve">increase </w:t>
      </w:r>
      <w:r w:rsidRPr="00093CFA" w:rsidR="00220947">
        <w:rPr>
          <w:szCs w:val="24"/>
        </w:rPr>
        <w:t>DHS</w:t>
      </w:r>
      <w:r w:rsidRPr="00093CFA" w:rsidR="00247963">
        <w:rPr>
          <w:szCs w:val="24"/>
        </w:rPr>
        <w:t xml:space="preserve"> statistics on </w:t>
      </w:r>
      <w:r w:rsidRPr="00093CFA" w:rsidR="00D5781D">
        <w:rPr>
          <w:szCs w:val="24"/>
        </w:rPr>
        <w:t xml:space="preserve">remote hiring and how </w:t>
      </w:r>
      <w:r w:rsidRPr="00093CFA" w:rsidR="00D656CC">
        <w:rPr>
          <w:szCs w:val="24"/>
        </w:rPr>
        <w:t xml:space="preserve">employers use </w:t>
      </w:r>
      <w:r w:rsidRPr="00093CFA" w:rsidR="00D5781D">
        <w:rPr>
          <w:szCs w:val="24"/>
        </w:rPr>
        <w:t xml:space="preserve">remote </w:t>
      </w:r>
      <w:r w:rsidRPr="00093CFA" w:rsidR="009C5A4B">
        <w:rPr>
          <w:szCs w:val="24"/>
        </w:rPr>
        <w:t>examination</w:t>
      </w:r>
      <w:r w:rsidRPr="00093CFA" w:rsidR="00D5781D">
        <w:rPr>
          <w:szCs w:val="24"/>
        </w:rPr>
        <w:t>, which will drive decision</w:t>
      </w:r>
      <w:r w:rsidRPr="00093CFA" w:rsidR="00723B19">
        <w:rPr>
          <w:szCs w:val="24"/>
        </w:rPr>
        <w:t>-</w:t>
      </w:r>
      <w:r w:rsidRPr="00093CFA" w:rsidR="00D5781D">
        <w:rPr>
          <w:szCs w:val="24"/>
        </w:rPr>
        <w:t xml:space="preserve">making about policies and possible future rulemaking.  </w:t>
      </w:r>
    </w:p>
    <w:p w:rsidR="005F61C0" w:rsidRPr="00093CFA" w:rsidP="00800F7C" w14:paraId="3DA00EC4" w14:textId="77777777">
      <w:pPr>
        <w:pStyle w:val="BodyTextIndent3"/>
        <w:rPr>
          <w:szCs w:val="24"/>
        </w:rPr>
      </w:pPr>
    </w:p>
    <w:p w:rsidR="005F61C0" w:rsidRPr="00093CFA" w:rsidP="005F61C0" w14:paraId="0EE2EB3F" w14:textId="77777777">
      <w:pPr>
        <w:ind w:left="720"/>
        <w:rPr>
          <w:b/>
          <w:sz w:val="24"/>
          <w:szCs w:val="24"/>
        </w:rPr>
      </w:pPr>
      <w:r w:rsidRPr="00093CFA">
        <w:rPr>
          <w:b/>
          <w:sz w:val="24"/>
          <w:szCs w:val="24"/>
        </w:rPr>
        <w:t>Move to Terms of Service (TOS) from Memorandum of Understanding (MOU)</w:t>
      </w:r>
    </w:p>
    <w:p w:rsidR="005F61C0" w:rsidRPr="00093CFA" w:rsidP="005F61C0" w14:paraId="32677CC5" w14:textId="77777777">
      <w:pPr>
        <w:pStyle w:val="BodyTextIndent3"/>
        <w:tabs>
          <w:tab w:val="left" w:pos="720"/>
        </w:tabs>
        <w:ind w:left="0"/>
        <w:rPr>
          <w:b/>
          <w:color w:val="000000"/>
          <w:szCs w:val="24"/>
        </w:rPr>
      </w:pPr>
      <w:r w:rsidRPr="00093CFA">
        <w:rPr>
          <w:b/>
          <w:color w:val="000000"/>
          <w:szCs w:val="24"/>
        </w:rPr>
        <w:t xml:space="preserve"> </w:t>
      </w:r>
    </w:p>
    <w:p w:rsidR="0073599F" w:rsidRPr="00093CFA" w:rsidP="0073599F" w14:paraId="36D0E016" w14:textId="4C2F060C">
      <w:pPr>
        <w:pStyle w:val="BodyTextIndent31"/>
        <w:rPr>
          <w:szCs w:val="24"/>
        </w:rPr>
      </w:pPr>
      <w:r w:rsidRPr="00093CFA">
        <w:rPr>
          <w:szCs w:val="24"/>
        </w:rPr>
        <w:t>The E-Verify statute</w:t>
      </w:r>
      <w:r w:rsidRPr="00093CFA" w:rsidR="00DF70EE">
        <w:rPr>
          <w:szCs w:val="24"/>
        </w:rPr>
        <w:t>, found in the Illegal Immigration Reform and Immigrant Responsibility Act of 1996</w:t>
      </w:r>
      <w:r w:rsidRPr="00093CFA">
        <w:rPr>
          <w:szCs w:val="24"/>
        </w:rPr>
        <w:t xml:space="preserve"> (IIRIRA</w:t>
      </w:r>
      <w:r w:rsidRPr="00093CFA" w:rsidR="00DF70EE">
        <w:rPr>
          <w:szCs w:val="24"/>
        </w:rPr>
        <w:t>), Pub. L. No, 104-208 (Sept. 30, 1996) at Title IV, Secs. 401-405, as amended</w:t>
      </w:r>
      <w:r w:rsidRPr="00093CFA" w:rsidR="00B16DF1">
        <w:rPr>
          <w:szCs w:val="24"/>
        </w:rPr>
        <w:t>,</w:t>
      </w:r>
      <w:r w:rsidRPr="00093CFA">
        <w:rPr>
          <w:szCs w:val="24"/>
        </w:rPr>
        <w:t xml:space="preserve"> at section </w:t>
      </w:r>
      <w:r w:rsidRPr="00093CFA" w:rsidR="00DF70EE">
        <w:rPr>
          <w:szCs w:val="24"/>
        </w:rPr>
        <w:t xml:space="preserve">402(c)(1) authorizes the Secretary of Homeland Security to set terms and conditions for election to participate in E-Verify. Section </w:t>
      </w:r>
      <w:r w:rsidRPr="00093CFA">
        <w:rPr>
          <w:szCs w:val="24"/>
        </w:rPr>
        <w:t>404(d)(1) requires DHS to design and operate E-Verify to “maximize its reliability and ease of use” by employers and other entities.  DHS is thus constantly evolving and improving E-Verify</w:t>
      </w:r>
      <w:r w:rsidRPr="00093CFA" w:rsidR="00FC53DF">
        <w:rPr>
          <w:szCs w:val="24"/>
        </w:rPr>
        <w:t>’s</w:t>
      </w:r>
      <w:r w:rsidRPr="00093CFA">
        <w:rPr>
          <w:szCs w:val="24"/>
        </w:rPr>
        <w:t xml:space="preserve"> </w:t>
      </w:r>
      <w:r w:rsidRPr="00093CFA" w:rsidR="00FC53DF">
        <w:rPr>
          <w:szCs w:val="24"/>
        </w:rPr>
        <w:t xml:space="preserve">terms and conditions of participation </w:t>
      </w:r>
      <w:r w:rsidRPr="00093CFA">
        <w:rPr>
          <w:szCs w:val="24"/>
        </w:rPr>
        <w:t xml:space="preserve">to </w:t>
      </w:r>
      <w:r w:rsidRPr="00093CFA" w:rsidR="00FC53DF">
        <w:rPr>
          <w:szCs w:val="24"/>
        </w:rPr>
        <w:t xml:space="preserve">meet the Department’s needs in administering the program and </w:t>
      </w:r>
      <w:r w:rsidRPr="00093CFA">
        <w:rPr>
          <w:szCs w:val="24"/>
        </w:rPr>
        <w:t>maximize its reliability and ease of use</w:t>
      </w:r>
      <w:r w:rsidRPr="00093CFA" w:rsidR="00C6136C">
        <w:rPr>
          <w:szCs w:val="24"/>
        </w:rPr>
        <w:t xml:space="preserve">.  </w:t>
      </w:r>
      <w:r w:rsidRPr="00093CFA" w:rsidR="00FC53DF">
        <w:rPr>
          <w:rFonts w:eastAsia="Times New Roman"/>
          <w:szCs w:val="24"/>
        </w:rPr>
        <w:t>As part of</w:t>
      </w:r>
      <w:r w:rsidRPr="00093CFA">
        <w:rPr>
          <w:rFonts w:eastAsia="Times New Roman"/>
          <w:szCs w:val="24"/>
        </w:rPr>
        <w:t xml:space="preserve"> these changes and improvements, DHS is consolidating its </w:t>
      </w:r>
      <w:r w:rsidRPr="00093CFA" w:rsidR="00FC53DF">
        <w:rPr>
          <w:rFonts w:eastAsia="Times New Roman"/>
          <w:szCs w:val="24"/>
        </w:rPr>
        <w:t xml:space="preserve">existing </w:t>
      </w:r>
      <w:r w:rsidRPr="00093CFA">
        <w:rPr>
          <w:rFonts w:eastAsia="Times New Roman"/>
          <w:szCs w:val="24"/>
        </w:rPr>
        <w:t xml:space="preserve">enrollment </w:t>
      </w:r>
      <w:r w:rsidRPr="00093CFA" w:rsidR="00DF70EE">
        <w:rPr>
          <w:rFonts w:eastAsia="Times New Roman"/>
          <w:szCs w:val="24"/>
        </w:rPr>
        <w:t>Memoranda of Understanding (</w:t>
      </w:r>
      <w:r w:rsidRPr="00093CFA">
        <w:rPr>
          <w:rFonts w:eastAsia="Times New Roman"/>
          <w:szCs w:val="24"/>
        </w:rPr>
        <w:t>MOUs</w:t>
      </w:r>
      <w:r w:rsidRPr="00093CFA" w:rsidR="00DF70EE">
        <w:rPr>
          <w:rFonts w:eastAsia="Times New Roman"/>
          <w:szCs w:val="24"/>
        </w:rPr>
        <w:t>)</w:t>
      </w:r>
      <w:r w:rsidRPr="00093CFA">
        <w:rPr>
          <w:rFonts w:eastAsia="Times New Roman"/>
          <w:szCs w:val="24"/>
        </w:rPr>
        <w:t xml:space="preserve"> into a single streamlined Terms of Service (TOS) agreement.</w:t>
      </w:r>
    </w:p>
    <w:p w:rsidR="0073599F" w:rsidRPr="00093CFA" w:rsidP="0073599F" w14:paraId="06317979" w14:textId="77777777">
      <w:pPr>
        <w:pStyle w:val="BodyTextIndent31"/>
        <w:rPr>
          <w:szCs w:val="24"/>
        </w:rPr>
      </w:pPr>
    </w:p>
    <w:p w:rsidR="0073599F" w:rsidRPr="00093CFA" w:rsidP="0073599F" w14:paraId="330DC364" w14:textId="1CF48AC1">
      <w:pPr>
        <w:ind w:left="720"/>
        <w:rPr>
          <w:sz w:val="24"/>
          <w:szCs w:val="24"/>
        </w:rPr>
      </w:pPr>
      <w:r w:rsidRPr="00093CFA">
        <w:rPr>
          <w:sz w:val="24"/>
          <w:szCs w:val="24"/>
        </w:rPr>
        <w:t>Every E-Verify participant, including federal agencies, small businesses, and large corporations, electronically signs an E-Verify MOU upon enrollment with the program.  The participant’s consent to and execution of the MOU are required in order for an employer to participate in E-Verify</w:t>
      </w:r>
      <w:r w:rsidRPr="00093CFA" w:rsidR="00FC53DF">
        <w:rPr>
          <w:sz w:val="24"/>
          <w:szCs w:val="24"/>
        </w:rPr>
        <w:t>, and the</w:t>
      </w:r>
      <w:r w:rsidRPr="00093CFA">
        <w:rPr>
          <w:sz w:val="24"/>
          <w:szCs w:val="24"/>
        </w:rPr>
        <w:t xml:space="preserve"> electronic signature </w:t>
      </w:r>
      <w:r w:rsidRPr="00093CFA" w:rsidR="00FC53DF">
        <w:rPr>
          <w:sz w:val="24"/>
          <w:szCs w:val="24"/>
        </w:rPr>
        <w:t xml:space="preserve">of the MOU signatory, who must be a responsible party of the employer, </w:t>
      </w:r>
      <w:r w:rsidRPr="00093CFA">
        <w:rPr>
          <w:sz w:val="24"/>
          <w:szCs w:val="24"/>
        </w:rPr>
        <w:t xml:space="preserve">is collected during enrollment in E-Verify.  </w:t>
      </w:r>
    </w:p>
    <w:p w:rsidR="0073599F" w:rsidRPr="00093CFA" w:rsidP="0073599F" w14:paraId="320DA227" w14:textId="77777777">
      <w:pPr>
        <w:ind w:left="720"/>
        <w:rPr>
          <w:sz w:val="24"/>
          <w:szCs w:val="24"/>
        </w:rPr>
      </w:pPr>
    </w:p>
    <w:p w:rsidR="0073599F" w:rsidRPr="00093CFA" w:rsidP="0073599F" w14:paraId="50128F4E" w14:textId="22FE1044">
      <w:pPr>
        <w:ind w:left="720"/>
        <w:rPr>
          <w:sz w:val="24"/>
          <w:szCs w:val="24"/>
        </w:rPr>
      </w:pPr>
      <w:r w:rsidRPr="00093CFA">
        <w:rPr>
          <w:sz w:val="24"/>
          <w:szCs w:val="24"/>
        </w:rPr>
        <w:t xml:space="preserve">Currently, there are </w:t>
      </w:r>
      <w:r w:rsidRPr="00093CFA" w:rsidR="00313AA4">
        <w:rPr>
          <w:sz w:val="24"/>
          <w:szCs w:val="24"/>
        </w:rPr>
        <w:t xml:space="preserve">six </w:t>
      </w:r>
      <w:r w:rsidRPr="00093CFA">
        <w:rPr>
          <w:sz w:val="24"/>
          <w:szCs w:val="24"/>
        </w:rPr>
        <w:t xml:space="preserve">different types of E-Verify users, each with its own MOU:   </w:t>
      </w:r>
    </w:p>
    <w:p w:rsidR="0073599F" w:rsidRPr="00093CFA" w:rsidP="0073599F" w14:paraId="731074B5" w14:textId="77777777">
      <w:pPr>
        <w:ind w:left="720"/>
        <w:rPr>
          <w:sz w:val="24"/>
          <w:szCs w:val="24"/>
        </w:rPr>
      </w:pPr>
    </w:p>
    <w:p w:rsidR="0073599F" w:rsidRPr="00093CFA" w:rsidP="0073599F" w14:paraId="595A27A2" w14:textId="738B0B87">
      <w:pPr>
        <w:numPr>
          <w:ilvl w:val="0"/>
          <w:numId w:val="25"/>
        </w:numPr>
        <w:spacing w:after="120"/>
        <w:rPr>
          <w:sz w:val="24"/>
          <w:szCs w:val="24"/>
        </w:rPr>
      </w:pPr>
      <w:r w:rsidRPr="00093CFA">
        <w:rPr>
          <w:sz w:val="24"/>
          <w:szCs w:val="24"/>
        </w:rPr>
        <w:t>Employers</w:t>
      </w:r>
      <w:r w:rsidRPr="00093CFA" w:rsidR="008E63AC">
        <w:rPr>
          <w:sz w:val="24"/>
          <w:szCs w:val="24"/>
        </w:rPr>
        <w:t xml:space="preserve"> </w:t>
      </w:r>
      <w:r w:rsidRPr="00093CFA">
        <w:rPr>
          <w:sz w:val="24"/>
          <w:szCs w:val="24"/>
        </w:rPr>
        <w:t>– those who use E-Verify to verify their own new hires or badging applicants;</w:t>
      </w:r>
    </w:p>
    <w:p w:rsidR="0073599F" w:rsidRPr="00093CFA" w:rsidP="0073599F" w14:paraId="72AF50A2" w14:textId="4163F94D">
      <w:pPr>
        <w:numPr>
          <w:ilvl w:val="0"/>
          <w:numId w:val="25"/>
        </w:numPr>
        <w:spacing w:after="120"/>
        <w:rPr>
          <w:sz w:val="24"/>
          <w:szCs w:val="24"/>
        </w:rPr>
      </w:pPr>
      <w:r w:rsidRPr="00093CFA">
        <w:rPr>
          <w:sz w:val="24"/>
          <w:szCs w:val="24"/>
        </w:rPr>
        <w:t xml:space="preserve">Employer Agents – those who create E-Verify cases on behalf of another company, usually for a fee; </w:t>
      </w:r>
    </w:p>
    <w:p w:rsidR="0073599F" w:rsidRPr="00093CFA" w:rsidP="0073599F" w14:paraId="4AB54E70" w14:textId="77777777">
      <w:pPr>
        <w:numPr>
          <w:ilvl w:val="0"/>
          <w:numId w:val="25"/>
        </w:numPr>
        <w:spacing w:after="120"/>
        <w:rPr>
          <w:sz w:val="24"/>
          <w:szCs w:val="24"/>
        </w:rPr>
      </w:pPr>
      <w:r w:rsidRPr="00093CFA">
        <w:rPr>
          <w:sz w:val="24"/>
          <w:szCs w:val="24"/>
        </w:rPr>
        <w:t>Employer Agent clients – the clients of E-Verify Employer Agents;</w:t>
      </w:r>
    </w:p>
    <w:p w:rsidR="0073599F" w:rsidRPr="00093CFA" w:rsidP="0073599F" w14:paraId="288EF4A2" w14:textId="42279116">
      <w:pPr>
        <w:numPr>
          <w:ilvl w:val="0"/>
          <w:numId w:val="25"/>
        </w:numPr>
        <w:spacing w:after="120"/>
        <w:rPr>
          <w:sz w:val="24"/>
          <w:szCs w:val="24"/>
        </w:rPr>
      </w:pPr>
      <w:r w:rsidRPr="00093CFA">
        <w:rPr>
          <w:sz w:val="24"/>
          <w:szCs w:val="24"/>
        </w:rPr>
        <w:t>Web Services Employers – those who develop software that interfaces with E-Verify</w:t>
      </w:r>
      <w:r w:rsidR="00E7067A">
        <w:rPr>
          <w:sz w:val="24"/>
          <w:szCs w:val="24"/>
        </w:rPr>
        <w:t xml:space="preserve"> </w:t>
      </w:r>
      <w:r w:rsidR="00187C3A">
        <w:rPr>
          <w:sz w:val="24"/>
          <w:szCs w:val="24"/>
        </w:rPr>
        <w:t>in order to verify their</w:t>
      </w:r>
      <w:r w:rsidR="00EE575D">
        <w:rPr>
          <w:sz w:val="24"/>
          <w:szCs w:val="24"/>
        </w:rPr>
        <w:t xml:space="preserve"> own new hires</w:t>
      </w:r>
      <w:r w:rsidRPr="00093CFA">
        <w:rPr>
          <w:sz w:val="24"/>
          <w:szCs w:val="24"/>
        </w:rPr>
        <w:t xml:space="preserve">;  </w:t>
      </w:r>
    </w:p>
    <w:p w:rsidR="0073599F" w:rsidRPr="00093CFA" w:rsidP="0073599F" w14:paraId="0F4BAB71" w14:textId="02F5C4D3">
      <w:pPr>
        <w:numPr>
          <w:ilvl w:val="0"/>
          <w:numId w:val="25"/>
        </w:numPr>
        <w:spacing w:after="120"/>
        <w:rPr>
          <w:sz w:val="24"/>
          <w:szCs w:val="24"/>
        </w:rPr>
      </w:pPr>
      <w:r w:rsidRPr="00093CFA">
        <w:rPr>
          <w:sz w:val="24"/>
          <w:szCs w:val="24"/>
        </w:rPr>
        <w:t xml:space="preserve">Web Services Employer Agents – </w:t>
      </w:r>
      <w:r w:rsidR="00C1364D">
        <w:rPr>
          <w:sz w:val="24"/>
          <w:szCs w:val="24"/>
        </w:rPr>
        <w:t xml:space="preserve">Those who </w:t>
      </w:r>
      <w:r w:rsidR="00F27333">
        <w:rPr>
          <w:sz w:val="24"/>
          <w:szCs w:val="24"/>
        </w:rPr>
        <w:t>develop</w:t>
      </w:r>
      <w:r w:rsidR="00F11CDD">
        <w:rPr>
          <w:sz w:val="24"/>
          <w:szCs w:val="24"/>
        </w:rPr>
        <w:t xml:space="preserve"> software that interfaces with E-Verify</w:t>
      </w:r>
      <w:r w:rsidR="00C1364D">
        <w:rPr>
          <w:sz w:val="24"/>
          <w:szCs w:val="24"/>
        </w:rPr>
        <w:t xml:space="preserve"> and offer </w:t>
      </w:r>
      <w:r w:rsidR="007F59EA">
        <w:rPr>
          <w:sz w:val="24"/>
          <w:szCs w:val="24"/>
        </w:rPr>
        <w:t xml:space="preserve">it </w:t>
      </w:r>
      <w:r w:rsidR="00C1364D">
        <w:rPr>
          <w:sz w:val="24"/>
          <w:szCs w:val="24"/>
        </w:rPr>
        <w:t>as a service</w:t>
      </w:r>
      <w:r w:rsidR="00F11CDD">
        <w:rPr>
          <w:sz w:val="24"/>
          <w:szCs w:val="24"/>
        </w:rPr>
        <w:t xml:space="preserve"> </w:t>
      </w:r>
      <w:r w:rsidR="009702EC">
        <w:rPr>
          <w:sz w:val="24"/>
          <w:szCs w:val="24"/>
        </w:rPr>
        <w:t xml:space="preserve">for a fee </w:t>
      </w:r>
      <w:r w:rsidR="00F11CDD">
        <w:rPr>
          <w:sz w:val="24"/>
          <w:szCs w:val="24"/>
        </w:rPr>
        <w:t>to</w:t>
      </w:r>
      <w:r w:rsidR="00F27333">
        <w:rPr>
          <w:sz w:val="24"/>
          <w:szCs w:val="24"/>
        </w:rPr>
        <w:t xml:space="preserve"> </w:t>
      </w:r>
      <w:r w:rsidR="009702EC">
        <w:rPr>
          <w:sz w:val="24"/>
          <w:szCs w:val="24"/>
        </w:rPr>
        <w:t>clients</w:t>
      </w:r>
      <w:r w:rsidR="00DA368E">
        <w:rPr>
          <w:sz w:val="24"/>
          <w:szCs w:val="24"/>
        </w:rPr>
        <w:t xml:space="preserve">.  Cases may either be created by the Web Service Employer Agent or by the client. </w:t>
      </w:r>
      <w:r w:rsidRPr="00093CFA">
        <w:rPr>
          <w:sz w:val="24"/>
          <w:szCs w:val="24"/>
        </w:rPr>
        <w:t xml:space="preserve">; </w:t>
      </w:r>
    </w:p>
    <w:p w:rsidR="0073599F" w:rsidRPr="00093CFA" w:rsidP="0073599F" w14:paraId="64FCD78E" w14:textId="77777777">
      <w:pPr>
        <w:numPr>
          <w:ilvl w:val="0"/>
          <w:numId w:val="25"/>
        </w:numPr>
        <w:spacing w:after="120"/>
        <w:rPr>
          <w:sz w:val="24"/>
          <w:szCs w:val="24"/>
        </w:rPr>
      </w:pPr>
      <w:r w:rsidRPr="00093CFA">
        <w:rPr>
          <w:sz w:val="24"/>
          <w:szCs w:val="24"/>
        </w:rPr>
        <w:t xml:space="preserve">Web Services Employer Agent clients – the clients of Web Services Employer Agents. </w:t>
      </w:r>
    </w:p>
    <w:p w:rsidR="00844AB3" w:rsidRPr="00093CFA" w:rsidP="00844AB3" w14:paraId="7505AAC8" w14:textId="13774E96">
      <w:pPr>
        <w:pStyle w:val="BodyTextIndent3"/>
        <w:tabs>
          <w:tab w:val="left" w:pos="720"/>
        </w:tabs>
        <w:rPr>
          <w:szCs w:val="24"/>
        </w:rPr>
      </w:pPr>
      <w:r w:rsidRPr="00093CFA">
        <w:rPr>
          <w:szCs w:val="24"/>
        </w:rPr>
        <w:t xml:space="preserve">Over the past </w:t>
      </w:r>
      <w:r w:rsidRPr="00093CFA" w:rsidR="00FB367D">
        <w:rPr>
          <w:szCs w:val="24"/>
        </w:rPr>
        <w:t>eleven</w:t>
      </w:r>
      <w:r w:rsidRPr="00093CFA">
        <w:rPr>
          <w:szCs w:val="24"/>
        </w:rPr>
        <w:t xml:space="preserve"> years, E-Verify has maintained separate MOUs for each of the</w:t>
      </w:r>
      <w:r w:rsidRPr="00093CFA" w:rsidR="00913F4C">
        <w:rPr>
          <w:szCs w:val="24"/>
        </w:rPr>
        <w:t xml:space="preserve"> six</w:t>
      </w:r>
      <w:r w:rsidRPr="00093CFA">
        <w:rPr>
          <w:szCs w:val="24"/>
        </w:rPr>
        <w:t xml:space="preserve"> types of E-Verify users: (1) the Employer MOU; (2) the E-Verify Employer Agent MOU; (3) the Employer Agent Client MOU; (4) the Web Services Employer MOU; (5) the Web Services E-Verify Employer Agent MOU; (6) the Web Services E-Verify Employer Agent Client MOU.  </w:t>
      </w:r>
      <w:r w:rsidRPr="00093CFA">
        <w:rPr>
          <w:szCs w:val="24"/>
        </w:rPr>
        <w:t xml:space="preserve">Every MOU provides the specific terms and conditions governing the rights and responsibilities of all parties involved based on user type, as well as specific information on the employer.  </w:t>
      </w:r>
    </w:p>
    <w:p w:rsidR="0073599F" w:rsidRPr="00093CFA" w:rsidP="0073599F" w14:paraId="66BFC6B9" w14:textId="77777777">
      <w:pPr>
        <w:ind w:left="720"/>
        <w:rPr>
          <w:sz w:val="24"/>
          <w:szCs w:val="24"/>
        </w:rPr>
      </w:pPr>
    </w:p>
    <w:p w:rsidR="0073599F" w:rsidRPr="00093CFA" w:rsidP="0073599F" w14:paraId="663796D9" w14:textId="5EE9CEE4">
      <w:pPr>
        <w:ind w:left="720"/>
        <w:rPr>
          <w:sz w:val="24"/>
          <w:szCs w:val="24"/>
        </w:rPr>
      </w:pPr>
      <w:r w:rsidRPr="00093CFA">
        <w:rPr>
          <w:sz w:val="24"/>
          <w:szCs w:val="24"/>
        </w:rPr>
        <w:t>DHS has now decided, in response to feedback from its participants (received through E-Verify Listens, previous information collection requests and through various other channels</w:t>
      </w:r>
      <w:r w:rsidRPr="655F5C1F">
        <w:rPr>
          <w:sz w:val="24"/>
          <w:szCs w:val="24"/>
        </w:rPr>
        <w:t>)</w:t>
      </w:r>
      <w:r w:rsidRPr="655F5C1F" w:rsidR="7B8BFE1C">
        <w:rPr>
          <w:sz w:val="24"/>
          <w:szCs w:val="24"/>
        </w:rPr>
        <w:t>,</w:t>
      </w:r>
      <w:r w:rsidRPr="00093CFA">
        <w:rPr>
          <w:sz w:val="24"/>
          <w:szCs w:val="24"/>
        </w:rPr>
        <w:t xml:space="preserve"> to create one streamlined, consolidated TOS agreement to replace the six MOUs currently in use.  This TOS is intended to provide all E-Verify participants with the terms and conditions governing their rights and responsibilities in E-Verify enrollment and use in one unified document.</w:t>
      </w:r>
    </w:p>
    <w:p w:rsidR="00B71F00" w:rsidRPr="00093CFA" w:rsidP="0073599F" w14:paraId="05F4D8C1" w14:textId="77777777">
      <w:pPr>
        <w:ind w:left="720"/>
        <w:rPr>
          <w:sz w:val="24"/>
          <w:szCs w:val="24"/>
        </w:rPr>
      </w:pPr>
    </w:p>
    <w:p w:rsidR="00B71F00" w:rsidRPr="00093CFA" w:rsidP="4699E145" w14:paraId="3E50842D" w14:textId="42E3672C">
      <w:pPr>
        <w:pStyle w:val="NormalWeb"/>
        <w:spacing w:before="0" w:beforeAutospacing="0" w:after="0" w:line="259" w:lineRule="auto"/>
        <w:ind w:left="720"/>
      </w:pPr>
      <w:r w:rsidRPr="00093CFA">
        <w:t xml:space="preserve">Under the new </w:t>
      </w:r>
      <w:r w:rsidRPr="00093CFA" w:rsidR="773E5C6E">
        <w:t>TOS</w:t>
      </w:r>
      <w:r w:rsidRPr="00093CFA">
        <w:t xml:space="preserve">, like other commonly used agreements for accessing electronic services, employers and other participants wishing to enroll in E-Verify will review and “click to accept” the electronic E-Verify </w:t>
      </w:r>
      <w:r w:rsidRPr="00093CFA" w:rsidR="3E119B62">
        <w:t>TOS</w:t>
      </w:r>
      <w:r w:rsidRPr="00093CFA">
        <w:t xml:space="preserve"> </w:t>
      </w:r>
      <w:r w:rsidRPr="00093CFA" w:rsidR="003E5078">
        <w:t>agreement,</w:t>
      </w:r>
      <w:r w:rsidRPr="00093CFA">
        <w:t xml:space="preserve"> which will provide the most efficient means for agreeing to the terms and conditions governing E-Verify enrollment and use.  The TOS document has been written with a goal of </w:t>
      </w:r>
      <w:r w:rsidRPr="00093CFA" w:rsidR="00FC53DF">
        <w:t xml:space="preserve">maintaining current </w:t>
      </w:r>
      <w:r w:rsidRPr="00093CFA" w:rsidR="547A2386">
        <w:t>user</w:t>
      </w:r>
      <w:r w:rsidRPr="00093CFA" w:rsidR="00FC53DF">
        <w:t xml:space="preserve"> requirements, responsibilities</w:t>
      </w:r>
      <w:r w:rsidRPr="00093CFA" w:rsidR="00137A95">
        <w:t>,</w:t>
      </w:r>
      <w:r w:rsidRPr="00093CFA" w:rsidR="00FC53DF">
        <w:t xml:space="preserve"> and protections while </w:t>
      </w:r>
      <w:r w:rsidRPr="00093CFA">
        <w:t xml:space="preserve">enhancing its organization, </w:t>
      </w:r>
      <w:r w:rsidRPr="00093CFA">
        <w:t xml:space="preserve">readability, and ease of use, as well as updating </w:t>
      </w:r>
      <w:r w:rsidRPr="00093CFA" w:rsidR="00FC53DF">
        <w:t>some</w:t>
      </w:r>
      <w:r w:rsidRPr="00093CFA">
        <w:t xml:space="preserve"> terms in relation to E-Verify policies that have changed since DHS last updated the six E-Verify MOUs.</w:t>
      </w:r>
    </w:p>
    <w:p w:rsidR="00B71F00" w:rsidRPr="00093CFA" w:rsidP="00B71F00" w14:paraId="31EB7F60" w14:textId="77777777">
      <w:pPr>
        <w:pStyle w:val="NormalWeb"/>
        <w:spacing w:before="0" w:beforeAutospacing="0" w:after="0"/>
        <w:ind w:left="720"/>
      </w:pPr>
    </w:p>
    <w:p w:rsidR="00B71F00" w:rsidRPr="00093CFA" w:rsidP="00B71F00" w14:paraId="3282553A" w14:textId="77777777">
      <w:pPr>
        <w:pStyle w:val="NormalWeb"/>
        <w:spacing w:before="0" w:beforeAutospacing="0" w:after="0"/>
        <w:ind w:left="720"/>
      </w:pPr>
      <w:r w:rsidRPr="00093CFA">
        <w:t>The benefits of having one TOS agreement instead of six MOUs are numerous, both for E-Verify participants and for the Government.</w:t>
      </w:r>
    </w:p>
    <w:p w:rsidR="00B71F00" w:rsidRPr="00093CFA" w:rsidP="00B71F00" w14:paraId="4D0C5342" w14:textId="77777777">
      <w:pPr>
        <w:pStyle w:val="NormalWeb"/>
        <w:spacing w:before="0" w:beforeAutospacing="0" w:after="0"/>
        <w:ind w:left="720"/>
      </w:pPr>
    </w:p>
    <w:p w:rsidR="00B71F00" w:rsidRPr="00093CFA" w:rsidP="00B71F00" w14:paraId="6CE2E5DD" w14:textId="28F9CCCA">
      <w:pPr>
        <w:pStyle w:val="NormalWeb"/>
        <w:spacing w:before="0" w:beforeAutospacing="0" w:after="0"/>
        <w:ind w:left="720"/>
      </w:pPr>
      <w:r w:rsidRPr="00093CFA">
        <w:t xml:space="preserve">For program participants, the </w:t>
      </w:r>
      <w:r w:rsidRPr="00093CFA" w:rsidR="55925445">
        <w:t>TOS</w:t>
      </w:r>
      <w:r w:rsidRPr="00093CFA">
        <w:t xml:space="preserve"> will be easier to read and access</w:t>
      </w:r>
      <w:r w:rsidRPr="00093CFA" w:rsidR="2292073D">
        <w:t xml:space="preserve"> and</w:t>
      </w:r>
      <w:r w:rsidRPr="00093CFA">
        <w:t xml:space="preserve"> eliminate the need for an employer or other entity to have to re-execute its MOU upon a change in its business relationship with E-Verify.  For example, if an employer decides to become an E-Verify Employer Agent to create cases on behalf of others, </w:t>
      </w:r>
      <w:r w:rsidRPr="00093CFA" w:rsidR="00FC53DF">
        <w:t xml:space="preserve">but is otherwise maintaining its </w:t>
      </w:r>
      <w:r w:rsidRPr="00093CFA" w:rsidR="00535E65">
        <w:t xml:space="preserve">legal name and form, </w:t>
      </w:r>
      <w:r w:rsidRPr="00093CFA">
        <w:t>then it will not be required to execute a new agreement to reflect that change.  In addition, the TOS will more readily allow participants to familiarize themselves with their E-Verify responsibilities when enrolling in and using E-Verify.  Other potential benefits for participants include decreased enrollment time, easier enrollment for small business users, and increased transparency in that participants can more easily review the requirements associated with all of the different E-Verify user types.</w:t>
      </w:r>
    </w:p>
    <w:p w:rsidR="00B71F00" w:rsidRPr="00093CFA" w:rsidP="00B71F00" w14:paraId="579935C9" w14:textId="77777777">
      <w:pPr>
        <w:pStyle w:val="NormalWeb"/>
        <w:spacing w:before="0" w:beforeAutospacing="0" w:after="0"/>
        <w:ind w:left="720"/>
      </w:pPr>
    </w:p>
    <w:p w:rsidR="00B71F00" w:rsidRPr="00093CFA" w:rsidP="00B71F00" w14:paraId="2BB14C71" w14:textId="77777777">
      <w:pPr>
        <w:pStyle w:val="NormalWeb"/>
        <w:spacing w:before="0" w:beforeAutospacing="0" w:after="0"/>
        <w:ind w:left="720"/>
      </w:pPr>
      <w:r w:rsidRPr="00093CFA">
        <w:t>For the Government, consolidating the six MOUs into a single TOS will improve program administration by having a single document for reference when responding to inquiries from participants.  Similarly, it will provide uniformity of citation and numbering of terms and conditions.  Finally, when updating or revising the TOS, DHS will only need to revise one document instead of six, making those revisions clearer and easier to understand for participants as well as for E-Verify personnel.</w:t>
      </w:r>
    </w:p>
    <w:p w:rsidR="00B71F00" w:rsidRPr="00093CFA" w:rsidP="00B71F00" w14:paraId="4BCE5E85" w14:textId="77777777">
      <w:pPr>
        <w:pStyle w:val="NormalWeb"/>
        <w:spacing w:before="0" w:beforeAutospacing="0" w:after="0"/>
        <w:ind w:left="720"/>
      </w:pPr>
    </w:p>
    <w:p w:rsidR="00B71F00" w:rsidRPr="00093CFA" w:rsidP="00B71F00" w14:paraId="470CFB7E" w14:textId="2B9B30F1">
      <w:pPr>
        <w:pStyle w:val="NormalWeb"/>
        <w:spacing w:before="0" w:beforeAutospacing="0" w:after="0"/>
        <w:ind w:left="720"/>
      </w:pPr>
      <w:r w:rsidRPr="00093CFA">
        <w:t xml:space="preserve">In addition to streamlining the document, </w:t>
      </w:r>
      <w:r w:rsidRPr="00093CFA" w:rsidR="00535E65">
        <w:t>while maintaining current</w:t>
      </w:r>
      <w:r w:rsidRPr="00093CFA" w:rsidR="7E48604A">
        <w:t xml:space="preserve"> user</w:t>
      </w:r>
      <w:r w:rsidRPr="00093CFA" w:rsidR="00535E65">
        <w:t xml:space="preserve"> requirements, responsibilities and protections, </w:t>
      </w:r>
      <w:r w:rsidRPr="00093CFA">
        <w:t xml:space="preserve">DHS is giving the TOS a more modern look and feel; for example, with a simpler and more modern format, fonts, language and structure; and fewer instances of duplication of terms and requirements.  There are also some substantive updates to the TOS language such as: </w:t>
      </w:r>
    </w:p>
    <w:p w:rsidR="00B71F00" w:rsidRPr="00093CFA" w:rsidP="00F03EED" w14:paraId="4F9CB2D1" w14:textId="3D0461BD">
      <w:pPr>
        <w:pStyle w:val="NormalWeb"/>
        <w:numPr>
          <w:ilvl w:val="0"/>
          <w:numId w:val="26"/>
        </w:numPr>
        <w:spacing w:before="120" w:beforeAutospacing="0" w:after="0"/>
      </w:pPr>
      <w:r w:rsidRPr="00093CFA">
        <w:t xml:space="preserve">Removing obsolete language related to SSA and DHS operation of E-Verify, since SSA and DHS already comply with these provisions by law; </w:t>
      </w:r>
      <w:r w:rsidRPr="00093CFA" w:rsidR="008E63AC">
        <w:t>and</w:t>
      </w:r>
    </w:p>
    <w:p w:rsidR="00B71F00" w:rsidRPr="00093CFA" w:rsidP="00F03EED" w14:paraId="4CCC65A5" w14:textId="77777777">
      <w:pPr>
        <w:pStyle w:val="NormalWeb"/>
        <w:numPr>
          <w:ilvl w:val="0"/>
          <w:numId w:val="26"/>
        </w:numPr>
        <w:spacing w:before="120" w:beforeAutospacing="0" w:after="0"/>
      </w:pPr>
      <w:r w:rsidRPr="00093CFA">
        <w:t>Updating or removing outdated provisions, such as updated breach reporting provisions clarifying the definition of a “breach” of information, revised provisions regarding unauthorized access, and new information regarding periods of unavailability and use of DHS and E-Verify seals, insignia and other visual identities.</w:t>
      </w:r>
    </w:p>
    <w:p w:rsidR="0073599F" w:rsidRPr="00093CFA" w:rsidP="005F61C0" w14:paraId="79D50ED1" w14:textId="77777777">
      <w:pPr>
        <w:pStyle w:val="BodyTextIndent3"/>
        <w:tabs>
          <w:tab w:val="left" w:pos="720"/>
        </w:tabs>
        <w:rPr>
          <w:szCs w:val="24"/>
        </w:rPr>
      </w:pPr>
    </w:p>
    <w:p w:rsidR="00180381" w:rsidP="0085087B" w14:paraId="46B35672" w14:textId="0ACD2AE4">
      <w:pPr>
        <w:pStyle w:val="BodyTextIndent3"/>
        <w:tabs>
          <w:tab w:val="left" w:pos="720"/>
        </w:tabs>
        <w:rPr>
          <w:szCs w:val="24"/>
        </w:rPr>
      </w:pPr>
      <w:r w:rsidRPr="00093CFA">
        <w:rPr>
          <w:szCs w:val="24"/>
        </w:rPr>
        <w:t>The proposed E-Verify TOS</w:t>
      </w:r>
      <w:r>
        <w:rPr>
          <w:szCs w:val="24"/>
        </w:rPr>
        <w:t xml:space="preserve"> will still be signed by an authorized representative of the company, who must be one of the Points of Contact (POC).</w:t>
      </w:r>
    </w:p>
    <w:p w:rsidR="00180381" w:rsidP="0085087B" w14:paraId="3839ACDF" w14:textId="77777777">
      <w:pPr>
        <w:pStyle w:val="BodyTextIndent3"/>
        <w:tabs>
          <w:tab w:val="left" w:pos="720"/>
        </w:tabs>
        <w:rPr>
          <w:szCs w:val="24"/>
        </w:rPr>
      </w:pPr>
    </w:p>
    <w:p w:rsidR="005F61C0" w:rsidRPr="00093CFA" w:rsidP="0085087B" w14:paraId="0EB7DE57" w14:textId="0F6F94FD">
      <w:pPr>
        <w:pStyle w:val="BodyTextIndent3"/>
        <w:tabs>
          <w:tab w:val="left" w:pos="720"/>
        </w:tabs>
        <w:rPr>
          <w:szCs w:val="24"/>
        </w:rPr>
      </w:pPr>
      <w:r w:rsidRPr="00093CFA">
        <w:rPr>
          <w:szCs w:val="24"/>
        </w:rPr>
        <w:t>The proposed E-Verify TOS is submitted</w:t>
      </w:r>
      <w:r w:rsidRPr="00093CFA" w:rsidR="00535E65">
        <w:rPr>
          <w:szCs w:val="24"/>
        </w:rPr>
        <w:t xml:space="preserve"> </w:t>
      </w:r>
      <w:r w:rsidRPr="00093CFA">
        <w:rPr>
          <w:szCs w:val="24"/>
        </w:rPr>
        <w:t>with this supporting statement</w:t>
      </w:r>
      <w:r w:rsidRPr="00093CFA" w:rsidR="00AC0B7B">
        <w:rPr>
          <w:szCs w:val="24"/>
        </w:rPr>
        <w:t xml:space="preserve"> and has been made available for public comment</w:t>
      </w:r>
      <w:r w:rsidRPr="00093CFA">
        <w:rPr>
          <w:szCs w:val="24"/>
        </w:rPr>
        <w:t>.</w:t>
      </w:r>
    </w:p>
    <w:p w:rsidR="005F61C0" w:rsidRPr="00093CFA" w:rsidP="005F61C0" w14:paraId="3ED95EE3" w14:textId="77777777">
      <w:pPr>
        <w:pStyle w:val="BodyTextIndent3"/>
        <w:tabs>
          <w:tab w:val="left" w:pos="720"/>
        </w:tabs>
        <w:ind w:left="0"/>
        <w:rPr>
          <w:b/>
          <w:color w:val="000000"/>
          <w:szCs w:val="24"/>
        </w:rPr>
      </w:pPr>
    </w:p>
    <w:p w:rsidR="005F61C0" w:rsidRPr="00093CFA" w:rsidP="005F61C0" w14:paraId="3419F58B" w14:textId="77777777">
      <w:pPr>
        <w:pStyle w:val="BodyTextIndent3"/>
        <w:rPr>
          <w:b/>
          <w:color w:val="000000"/>
          <w:szCs w:val="24"/>
        </w:rPr>
      </w:pPr>
      <w:r w:rsidRPr="00093CFA">
        <w:rPr>
          <w:b/>
          <w:color w:val="000000" w:themeColor="text1"/>
          <w:szCs w:val="24"/>
        </w:rPr>
        <w:t xml:space="preserve">Mandatory Question During Enrollment </w:t>
      </w:r>
    </w:p>
    <w:p w:rsidR="005F61C0" w:rsidRPr="00093CFA" w:rsidP="005F61C0" w14:paraId="62EDAF7C" w14:textId="77777777">
      <w:pPr>
        <w:pStyle w:val="BodyTextIndent3"/>
        <w:rPr>
          <w:color w:val="000000"/>
          <w:szCs w:val="24"/>
        </w:rPr>
      </w:pPr>
    </w:p>
    <w:p w:rsidR="005F61C0" w:rsidRPr="00093CFA" w:rsidP="4699E145" w14:paraId="69DD1D65" w14:textId="5CFE1040">
      <w:pPr>
        <w:pStyle w:val="BodyTextIndent3"/>
        <w:rPr>
          <w:color w:val="000000" w:themeColor="text1"/>
          <w:szCs w:val="24"/>
        </w:rPr>
      </w:pPr>
      <w:r w:rsidRPr="00093CFA">
        <w:rPr>
          <w:color w:val="000000" w:themeColor="text1"/>
          <w:szCs w:val="24"/>
        </w:rPr>
        <w:t>DHS</w:t>
      </w:r>
      <w:r w:rsidRPr="00093CFA">
        <w:rPr>
          <w:color w:val="000000" w:themeColor="text1"/>
          <w:szCs w:val="24"/>
        </w:rPr>
        <w:t xml:space="preserve"> proposes to make mandatory </w:t>
      </w:r>
      <w:r w:rsidRPr="00093CFA" w:rsidR="003E247F">
        <w:rPr>
          <w:color w:val="000000" w:themeColor="text1"/>
          <w:szCs w:val="24"/>
        </w:rPr>
        <w:t xml:space="preserve">a response to </w:t>
      </w:r>
      <w:r w:rsidRPr="00093CFA">
        <w:rPr>
          <w:color w:val="000000" w:themeColor="text1"/>
          <w:szCs w:val="24"/>
        </w:rPr>
        <w:t xml:space="preserve">the following question that is currently listed as optional in E-Verify: “What is the primary reason you’re enrolling in E-Verify?”  Increasing responses to this question will </w:t>
      </w:r>
      <w:r w:rsidRPr="00093CFA" w:rsidR="77770B84">
        <w:rPr>
          <w:color w:val="000000" w:themeColor="text1"/>
          <w:szCs w:val="24"/>
        </w:rPr>
        <w:t xml:space="preserve">provide DHS greater understanding of and appreciation for customer goals in using the E-Verify service such that DHS can maximize the experience and system responsiveness to support employer use and needs. </w:t>
      </w:r>
    </w:p>
    <w:p w:rsidR="005F61C0" w:rsidRPr="00093CFA" w:rsidP="5C920C58" w14:paraId="537207A8" w14:textId="6FC66A70">
      <w:pPr>
        <w:pStyle w:val="BodyTextIndent3"/>
        <w:rPr>
          <w:color w:val="000000"/>
          <w:szCs w:val="24"/>
        </w:rPr>
      </w:pPr>
      <w:r w:rsidRPr="00093CFA">
        <w:rPr>
          <w:color w:val="000000" w:themeColor="text1"/>
          <w:szCs w:val="24"/>
        </w:rPr>
        <w:t xml:space="preserve">  This information assists </w:t>
      </w:r>
      <w:r w:rsidRPr="00093CFA" w:rsidR="00220947">
        <w:rPr>
          <w:color w:val="000000" w:themeColor="text1"/>
          <w:szCs w:val="24"/>
        </w:rPr>
        <w:t xml:space="preserve">DHS </w:t>
      </w:r>
      <w:r w:rsidRPr="00093CFA">
        <w:rPr>
          <w:color w:val="000000" w:themeColor="text1"/>
          <w:szCs w:val="24"/>
        </w:rPr>
        <w:t xml:space="preserve">in better understanding its customers and guide the program in making strategic decisions that best serve the customers. </w:t>
      </w:r>
    </w:p>
    <w:p w:rsidR="005F61C0" w:rsidRPr="00093CFA" w:rsidP="005F61C0" w14:paraId="589C892D" w14:textId="77777777">
      <w:pPr>
        <w:pStyle w:val="BodyTextIndent3"/>
        <w:rPr>
          <w:color w:val="000000"/>
          <w:szCs w:val="24"/>
        </w:rPr>
      </w:pPr>
    </w:p>
    <w:p w:rsidR="005F61C0" w:rsidRPr="00093CFA" w:rsidP="005F61C0" w14:paraId="084778B0" w14:textId="77777777">
      <w:pPr>
        <w:pStyle w:val="BodyTextIndent3"/>
        <w:rPr>
          <w:b/>
          <w:bCs/>
          <w:szCs w:val="24"/>
        </w:rPr>
      </w:pPr>
      <w:r w:rsidRPr="00093CFA">
        <w:rPr>
          <w:b/>
          <w:bCs/>
          <w:szCs w:val="24"/>
        </w:rPr>
        <w:t xml:space="preserve">Multifactor Authentication </w:t>
      </w:r>
    </w:p>
    <w:p w:rsidR="005F61C0" w:rsidRPr="00093CFA" w:rsidP="005F61C0" w14:paraId="38EDBCA6" w14:textId="2D473785">
      <w:pPr>
        <w:pStyle w:val="BodyTextIndent3"/>
        <w:spacing w:before="120"/>
        <w:rPr>
          <w:szCs w:val="24"/>
        </w:rPr>
      </w:pPr>
      <w:r w:rsidRPr="00093CFA">
        <w:rPr>
          <w:color w:val="000000" w:themeColor="text1"/>
          <w:szCs w:val="24"/>
        </w:rPr>
        <w:t xml:space="preserve">Consistent </w:t>
      </w:r>
      <w:r w:rsidRPr="00093CFA" w:rsidR="00AA7DC0">
        <w:rPr>
          <w:color w:val="000000" w:themeColor="text1"/>
          <w:szCs w:val="24"/>
        </w:rPr>
        <w:t>with Executive Order 14028</w:t>
      </w:r>
      <w:r w:rsidRPr="00093CFA" w:rsidR="00CF5E37">
        <w:rPr>
          <w:color w:val="000000" w:themeColor="text1"/>
          <w:szCs w:val="24"/>
        </w:rPr>
        <w:t>:</w:t>
      </w:r>
      <w:r w:rsidRPr="00093CFA" w:rsidR="00CF5E37">
        <w:rPr>
          <w:szCs w:val="24"/>
        </w:rPr>
        <w:t xml:space="preserve"> </w:t>
      </w:r>
      <w:r w:rsidRPr="00093CFA" w:rsidR="00CF5E37">
        <w:rPr>
          <w:i/>
          <w:iCs/>
          <w:color w:val="000000" w:themeColor="text1"/>
          <w:szCs w:val="24"/>
        </w:rPr>
        <w:t>Improving the Nation's Cybersecurity</w:t>
      </w:r>
      <w:r w:rsidRPr="00093CFA" w:rsidR="00CF5E37">
        <w:rPr>
          <w:color w:val="000000" w:themeColor="text1"/>
          <w:szCs w:val="24"/>
        </w:rPr>
        <w:t xml:space="preserve">, </w:t>
      </w:r>
      <w:r w:rsidRPr="00093CFA" w:rsidR="00570FEB">
        <w:rPr>
          <w:color w:val="000000" w:themeColor="text1"/>
          <w:szCs w:val="24"/>
        </w:rPr>
        <w:t xml:space="preserve">which </w:t>
      </w:r>
      <w:r w:rsidRPr="00093CFA" w:rsidR="00551164">
        <w:rPr>
          <w:color w:val="000000" w:themeColor="text1"/>
          <w:szCs w:val="24"/>
        </w:rPr>
        <w:t xml:space="preserve">directs executive branch agencies to adopt </w:t>
      </w:r>
      <w:r w:rsidRPr="00093CFA" w:rsidR="00EA2AAC">
        <w:rPr>
          <w:color w:val="000000" w:themeColor="text1"/>
          <w:szCs w:val="24"/>
        </w:rPr>
        <w:t xml:space="preserve">multifactor authentication </w:t>
      </w:r>
      <w:r w:rsidRPr="00093CFA" w:rsidR="00A238D6">
        <w:rPr>
          <w:color w:val="000000" w:themeColor="text1"/>
          <w:szCs w:val="24"/>
        </w:rPr>
        <w:t xml:space="preserve">processes </w:t>
      </w:r>
      <w:r w:rsidRPr="00093CFA">
        <w:rPr>
          <w:color w:val="000000" w:themeColor="text1"/>
          <w:szCs w:val="24"/>
        </w:rPr>
        <w:t>when appropriate under</w:t>
      </w:r>
      <w:r w:rsidRPr="00093CFA" w:rsidR="00A238D6">
        <w:rPr>
          <w:color w:val="000000" w:themeColor="text1"/>
          <w:szCs w:val="24"/>
        </w:rPr>
        <w:t xml:space="preserve"> </w:t>
      </w:r>
      <w:r w:rsidRPr="00093CFA" w:rsidR="00C75946">
        <w:rPr>
          <w:color w:val="000000" w:themeColor="text1"/>
          <w:szCs w:val="24"/>
        </w:rPr>
        <w:t>federal records laws and other applicable laws,</w:t>
      </w:r>
      <w:r w:rsidRPr="00093CFA" w:rsidR="00A238D6">
        <w:rPr>
          <w:color w:val="000000" w:themeColor="text1"/>
          <w:szCs w:val="24"/>
        </w:rPr>
        <w:t xml:space="preserve"> </w:t>
      </w:r>
      <w:r w:rsidRPr="00093CFA" w:rsidR="00220947">
        <w:rPr>
          <w:color w:val="000000" w:themeColor="text1"/>
          <w:szCs w:val="24"/>
        </w:rPr>
        <w:t xml:space="preserve">DHS </w:t>
      </w:r>
      <w:r w:rsidRPr="00093CFA">
        <w:rPr>
          <w:szCs w:val="24"/>
        </w:rPr>
        <w:t>is implement</w:t>
      </w:r>
      <w:r w:rsidRPr="00093CFA" w:rsidR="000C5161">
        <w:rPr>
          <w:szCs w:val="24"/>
        </w:rPr>
        <w:t>ing</w:t>
      </w:r>
      <w:r w:rsidRPr="00093CFA">
        <w:rPr>
          <w:szCs w:val="24"/>
        </w:rPr>
        <w:t xml:space="preserve"> use of Login.gov multifactor authentication to </w:t>
      </w:r>
      <w:r w:rsidRPr="00093CFA">
        <w:rPr>
          <w:szCs w:val="24"/>
        </w:rPr>
        <w:t xml:space="preserve">better </w:t>
      </w:r>
      <w:r w:rsidRPr="00093CFA">
        <w:rPr>
          <w:szCs w:val="24"/>
        </w:rPr>
        <w:t>secure users’ access to E-Verify. Login.gov is a secure sign-in service used by the public to sign in to participating government agenc</w:t>
      </w:r>
      <w:r w:rsidRPr="00093CFA" w:rsidR="001D2B07">
        <w:rPr>
          <w:szCs w:val="24"/>
        </w:rPr>
        <w:t>y web portals</w:t>
      </w:r>
      <w:r w:rsidRPr="00093CFA">
        <w:rPr>
          <w:szCs w:val="24"/>
        </w:rPr>
        <w:t xml:space="preserve">. Login.gov </w:t>
      </w:r>
      <w:r w:rsidRPr="00093CFA" w:rsidR="00586A6E">
        <w:rPr>
          <w:szCs w:val="24"/>
        </w:rPr>
        <w:t xml:space="preserve">assists government agencies with </w:t>
      </w:r>
      <w:r w:rsidRPr="00093CFA" w:rsidR="00DF5B46">
        <w:rPr>
          <w:szCs w:val="24"/>
        </w:rPr>
        <w:t xml:space="preserve">authenticating </w:t>
      </w:r>
      <w:r w:rsidRPr="00093CFA">
        <w:rPr>
          <w:szCs w:val="24"/>
        </w:rPr>
        <w:t xml:space="preserve">the user.  By submitting personal identifiable information (PII), such as their photo ID, </w:t>
      </w:r>
      <w:r w:rsidRPr="00093CFA" w:rsidR="001D03D9">
        <w:rPr>
          <w:szCs w:val="24"/>
        </w:rPr>
        <w:t xml:space="preserve">Login.gov </w:t>
      </w:r>
      <w:r w:rsidRPr="00093CFA">
        <w:rPr>
          <w:szCs w:val="24"/>
        </w:rPr>
        <w:t xml:space="preserve">can </w:t>
      </w:r>
      <w:r w:rsidRPr="00093CFA" w:rsidR="001A3F09">
        <w:rPr>
          <w:szCs w:val="24"/>
        </w:rPr>
        <w:t xml:space="preserve">authenticate </w:t>
      </w:r>
      <w:r w:rsidRPr="00093CFA" w:rsidR="00587547">
        <w:rPr>
          <w:szCs w:val="24"/>
        </w:rPr>
        <w:t>users</w:t>
      </w:r>
      <w:r w:rsidRPr="00093CFA">
        <w:rPr>
          <w:szCs w:val="24"/>
        </w:rPr>
        <w:t xml:space="preserve"> </w:t>
      </w:r>
      <w:r w:rsidRPr="00093CFA" w:rsidR="00587547">
        <w:rPr>
          <w:szCs w:val="24"/>
        </w:rPr>
        <w:t>with or without transmitting that information to the government agency</w:t>
      </w:r>
      <w:r w:rsidRPr="00093CFA">
        <w:rPr>
          <w:szCs w:val="24"/>
        </w:rPr>
        <w:t xml:space="preserve">.  See </w:t>
      </w:r>
      <w:hyperlink r:id="rId8">
        <w:r w:rsidRPr="00093CFA">
          <w:rPr>
            <w:rStyle w:val="Hyperlink"/>
            <w:szCs w:val="24"/>
          </w:rPr>
          <w:t>https://www.login.gov/what-is-login/</w:t>
        </w:r>
      </w:hyperlink>
      <w:r w:rsidRPr="00093CFA">
        <w:rPr>
          <w:szCs w:val="24"/>
        </w:rPr>
        <w:t xml:space="preserve">.  Users can </w:t>
      </w:r>
      <w:r w:rsidRPr="00093CFA" w:rsidR="00F32EB1">
        <w:rPr>
          <w:szCs w:val="24"/>
        </w:rPr>
        <w:t xml:space="preserve">then </w:t>
      </w:r>
      <w:r w:rsidRPr="00093CFA">
        <w:rPr>
          <w:szCs w:val="24"/>
        </w:rPr>
        <w:t>use the same username and password to access any agency that partners with Login.gov. This streamlines the login process and eliminates the need to remember multiple usernames and passwords.</w:t>
      </w:r>
    </w:p>
    <w:p w:rsidR="005F61C0" w:rsidRPr="00093CFA" w:rsidP="005F61C0" w14:paraId="136AF570" w14:textId="77777777">
      <w:pPr>
        <w:pStyle w:val="BodyTextIndent3"/>
        <w:rPr>
          <w:b/>
          <w:bCs/>
          <w:color w:val="000000"/>
          <w:szCs w:val="24"/>
        </w:rPr>
      </w:pPr>
    </w:p>
    <w:p w:rsidR="005F61C0" w:rsidRPr="00093CFA" w:rsidP="005F61C0" w14:paraId="095687F5" w14:textId="7F63E526">
      <w:pPr>
        <w:pStyle w:val="BodyTextIndent3"/>
        <w:rPr>
          <w:b/>
          <w:bCs/>
          <w:color w:val="000000"/>
          <w:szCs w:val="24"/>
        </w:rPr>
      </w:pPr>
      <w:r>
        <w:rPr>
          <w:b/>
          <w:bCs/>
          <w:color w:val="000000"/>
          <w:szCs w:val="24"/>
        </w:rPr>
        <w:t>Dual</w:t>
      </w:r>
      <w:r w:rsidRPr="00093CFA">
        <w:rPr>
          <w:b/>
          <w:bCs/>
          <w:color w:val="000000"/>
          <w:szCs w:val="24"/>
        </w:rPr>
        <w:t xml:space="preserve"> Enrollment</w:t>
      </w:r>
    </w:p>
    <w:p w:rsidR="00830A74" w:rsidRPr="00093CFA" w:rsidP="7FEF13D4" w14:paraId="50EA8381" w14:textId="794CFA7D">
      <w:pPr>
        <w:pStyle w:val="BodyTextIndent3"/>
        <w:spacing w:before="120"/>
        <w:rPr>
          <w:color w:val="000000" w:themeColor="text1"/>
          <w:szCs w:val="24"/>
        </w:rPr>
      </w:pPr>
      <w:r w:rsidRPr="00093CFA">
        <w:rPr>
          <w:color w:val="000000" w:themeColor="text1"/>
          <w:szCs w:val="24"/>
        </w:rPr>
        <w:t xml:space="preserve">DHS </w:t>
      </w:r>
      <w:r w:rsidRPr="00093CFA" w:rsidR="5CC280E3">
        <w:rPr>
          <w:color w:val="000000" w:themeColor="text1"/>
          <w:szCs w:val="24"/>
        </w:rPr>
        <w:t>now offers both E-Verify and E-Verify+ to users for employment</w:t>
      </w:r>
      <w:r w:rsidRPr="00093CFA" w:rsidR="004B271C">
        <w:rPr>
          <w:color w:val="000000" w:themeColor="text1"/>
          <w:szCs w:val="24"/>
        </w:rPr>
        <w:t xml:space="preserve"> eligibility</w:t>
      </w:r>
      <w:r w:rsidRPr="00093CFA" w:rsidR="5CC280E3">
        <w:rPr>
          <w:color w:val="000000" w:themeColor="text1"/>
          <w:szCs w:val="24"/>
        </w:rPr>
        <w:t xml:space="preserve"> verification. </w:t>
      </w:r>
      <w:r w:rsidRPr="00093CFA" w:rsidR="4FA82C4C">
        <w:rPr>
          <w:color w:val="000000" w:themeColor="text1"/>
          <w:szCs w:val="24"/>
        </w:rPr>
        <w:t xml:space="preserve">E-Verify+ is a service of E-Verify that </w:t>
      </w:r>
      <w:r w:rsidRPr="00093CFA" w:rsidR="1B09CC6C">
        <w:rPr>
          <w:color w:val="000000" w:themeColor="text1"/>
          <w:szCs w:val="24"/>
        </w:rPr>
        <w:t>streamlines the employment eligibility verification process by having new employees complete</w:t>
      </w:r>
      <w:r w:rsidRPr="00093CFA" w:rsidR="035FB12D">
        <w:rPr>
          <w:color w:val="000000" w:themeColor="text1"/>
          <w:szCs w:val="24"/>
        </w:rPr>
        <w:t xml:space="preserve"> </w:t>
      </w:r>
      <w:r w:rsidRPr="00093CFA" w:rsidR="1B09CC6C">
        <w:rPr>
          <w:color w:val="000000" w:themeColor="text1"/>
          <w:szCs w:val="24"/>
        </w:rPr>
        <w:t xml:space="preserve">Form I-9 directly through E-Verify. </w:t>
      </w:r>
      <w:r w:rsidRPr="00093CFA" w:rsidR="035FB12D">
        <w:rPr>
          <w:color w:val="000000" w:themeColor="text1"/>
          <w:szCs w:val="24"/>
        </w:rPr>
        <w:t xml:space="preserve"> </w:t>
      </w:r>
      <w:r w:rsidRPr="00093CFA" w:rsidR="007D4D1B">
        <w:rPr>
          <w:color w:val="000000" w:themeColor="text1"/>
          <w:szCs w:val="24"/>
        </w:rPr>
        <w:t>E</w:t>
      </w:r>
      <w:r w:rsidRPr="00093CFA" w:rsidR="035FB12D">
        <w:rPr>
          <w:color w:val="000000" w:themeColor="text1"/>
          <w:szCs w:val="24"/>
        </w:rPr>
        <w:t xml:space="preserve">mployees </w:t>
      </w:r>
      <w:r w:rsidRPr="00093CFA" w:rsidR="007D4D1B">
        <w:rPr>
          <w:color w:val="000000" w:themeColor="text1"/>
          <w:szCs w:val="24"/>
        </w:rPr>
        <w:t xml:space="preserve">who </w:t>
      </w:r>
      <w:r w:rsidRPr="00093CFA" w:rsidR="00787F0D">
        <w:rPr>
          <w:color w:val="000000" w:themeColor="text1"/>
          <w:szCs w:val="24"/>
        </w:rPr>
        <w:t>are willing</w:t>
      </w:r>
      <w:r w:rsidRPr="00093CFA" w:rsidR="00DC7DF6">
        <w:rPr>
          <w:color w:val="000000" w:themeColor="text1"/>
          <w:szCs w:val="24"/>
        </w:rPr>
        <w:t xml:space="preserve"> </w:t>
      </w:r>
      <w:r w:rsidRPr="00093CFA" w:rsidR="00FF0840">
        <w:rPr>
          <w:color w:val="000000" w:themeColor="text1"/>
          <w:szCs w:val="24"/>
        </w:rPr>
        <w:t xml:space="preserve">can </w:t>
      </w:r>
      <w:r w:rsidRPr="00093CFA" w:rsidR="00D631B9">
        <w:rPr>
          <w:color w:val="000000" w:themeColor="text1"/>
          <w:szCs w:val="24"/>
        </w:rPr>
        <w:t xml:space="preserve">choose to </w:t>
      </w:r>
      <w:r w:rsidRPr="00093CFA" w:rsidR="035FB12D">
        <w:rPr>
          <w:color w:val="000000" w:themeColor="text1"/>
          <w:szCs w:val="24"/>
        </w:rPr>
        <w:t>c</w:t>
      </w:r>
      <w:r w:rsidRPr="00093CFA" w:rsidR="51A80860">
        <w:rPr>
          <w:color w:val="000000" w:themeColor="text1"/>
          <w:szCs w:val="24"/>
        </w:rPr>
        <w:t xml:space="preserve">reate an account with </w:t>
      </w:r>
      <w:r w:rsidRPr="00093CFA" w:rsidR="1B09CC6C">
        <w:rPr>
          <w:color w:val="000000" w:themeColor="text1"/>
          <w:szCs w:val="24"/>
        </w:rPr>
        <w:t>E-Verify+</w:t>
      </w:r>
      <w:r w:rsidRPr="00093CFA" w:rsidR="1CF6E1E5">
        <w:rPr>
          <w:color w:val="000000" w:themeColor="text1"/>
          <w:szCs w:val="24"/>
        </w:rPr>
        <w:t>.</w:t>
      </w:r>
      <w:r w:rsidRPr="00093CFA" w:rsidR="1B09CC6C">
        <w:rPr>
          <w:color w:val="000000" w:themeColor="text1"/>
          <w:szCs w:val="24"/>
        </w:rPr>
        <w:t xml:space="preserve"> </w:t>
      </w:r>
      <w:r w:rsidRPr="00093CFA" w:rsidR="7BF898F1">
        <w:rPr>
          <w:color w:val="000000" w:themeColor="text1"/>
          <w:szCs w:val="24"/>
        </w:rPr>
        <w:t xml:space="preserve"> After the employer creates the case in E-Verify+ the employee is emailed a unique link instructing them to either create or sign in to an existing account in myUSCIS.  The employee then creates or signs in to an existing E-Verify+ account to </w:t>
      </w:r>
      <w:r w:rsidRPr="00093CFA" w:rsidR="75294263">
        <w:rPr>
          <w:color w:val="000000" w:themeColor="text1"/>
          <w:szCs w:val="24"/>
        </w:rPr>
        <w:t>enter their personal information and up</w:t>
      </w:r>
      <w:r w:rsidRPr="00093CFA" w:rsidR="001A32F6">
        <w:rPr>
          <w:color w:val="000000" w:themeColor="text1"/>
          <w:szCs w:val="24"/>
        </w:rPr>
        <w:t xml:space="preserve">load </w:t>
      </w:r>
      <w:r w:rsidRPr="00093CFA" w:rsidR="1B09CC6C">
        <w:rPr>
          <w:color w:val="000000" w:themeColor="text1"/>
          <w:szCs w:val="24"/>
        </w:rPr>
        <w:t>documents electronically using E-Verify+</w:t>
      </w:r>
      <w:r w:rsidRPr="00093CFA" w:rsidR="005166BF">
        <w:rPr>
          <w:color w:val="000000" w:themeColor="text1"/>
          <w:szCs w:val="24"/>
        </w:rPr>
        <w:t xml:space="preserve"> </w:t>
      </w:r>
      <w:r w:rsidRPr="00093CFA" w:rsidR="00F83A39">
        <w:rPr>
          <w:color w:val="000000" w:themeColor="text1"/>
          <w:szCs w:val="24"/>
        </w:rPr>
        <w:t>so that</w:t>
      </w:r>
      <w:r w:rsidRPr="00093CFA" w:rsidR="005166BF">
        <w:rPr>
          <w:color w:val="000000" w:themeColor="text1"/>
          <w:szCs w:val="24"/>
        </w:rPr>
        <w:t xml:space="preserve"> E-Verify </w:t>
      </w:r>
      <w:r w:rsidRPr="00093CFA" w:rsidR="00F83A39">
        <w:rPr>
          <w:color w:val="000000" w:themeColor="text1"/>
          <w:szCs w:val="24"/>
        </w:rPr>
        <w:t>can</w:t>
      </w:r>
      <w:r w:rsidRPr="00093CFA" w:rsidR="005166BF">
        <w:rPr>
          <w:color w:val="000000" w:themeColor="text1"/>
          <w:szCs w:val="24"/>
        </w:rPr>
        <w:t xml:space="preserve"> verify their documents</w:t>
      </w:r>
      <w:r w:rsidRPr="00093CFA" w:rsidR="1B09CC6C">
        <w:rPr>
          <w:color w:val="000000" w:themeColor="text1"/>
          <w:szCs w:val="24"/>
        </w:rPr>
        <w:t xml:space="preserve">. </w:t>
      </w:r>
      <w:r w:rsidRPr="00093CFA" w:rsidR="24D84478">
        <w:rPr>
          <w:color w:val="000000" w:themeColor="text1"/>
          <w:szCs w:val="24"/>
        </w:rPr>
        <w:t xml:space="preserve">The </w:t>
      </w:r>
      <w:r w:rsidRPr="00093CFA" w:rsidR="1B09CC6C">
        <w:rPr>
          <w:color w:val="000000" w:themeColor="text1"/>
          <w:szCs w:val="24"/>
        </w:rPr>
        <w:t>employer then review</w:t>
      </w:r>
      <w:r w:rsidRPr="00093CFA" w:rsidR="24D84478">
        <w:rPr>
          <w:color w:val="000000" w:themeColor="text1"/>
          <w:szCs w:val="24"/>
        </w:rPr>
        <w:t>s</w:t>
      </w:r>
      <w:r w:rsidRPr="00093CFA" w:rsidR="1B09CC6C">
        <w:rPr>
          <w:color w:val="000000" w:themeColor="text1"/>
          <w:szCs w:val="24"/>
        </w:rPr>
        <w:t xml:space="preserve"> the information and documents provided using E-Verify+</w:t>
      </w:r>
      <w:r w:rsidRPr="00093CFA" w:rsidR="61AB5E4A">
        <w:rPr>
          <w:color w:val="000000" w:themeColor="text1"/>
          <w:szCs w:val="24"/>
        </w:rPr>
        <w:t xml:space="preserve">, receives an </w:t>
      </w:r>
      <w:r w:rsidRPr="00093CFA" w:rsidR="65016439">
        <w:rPr>
          <w:color w:val="000000" w:themeColor="text1"/>
          <w:szCs w:val="24"/>
        </w:rPr>
        <w:t xml:space="preserve">updated E-Verify </w:t>
      </w:r>
      <w:r w:rsidRPr="00093CFA" w:rsidR="053F7E23">
        <w:rPr>
          <w:color w:val="000000" w:themeColor="text1"/>
          <w:szCs w:val="24"/>
        </w:rPr>
        <w:t xml:space="preserve">case </w:t>
      </w:r>
      <w:r w:rsidRPr="00093CFA" w:rsidR="65016439">
        <w:rPr>
          <w:color w:val="000000" w:themeColor="text1"/>
          <w:szCs w:val="24"/>
        </w:rPr>
        <w:t>result</w:t>
      </w:r>
      <w:r w:rsidRPr="00093CFA" w:rsidR="61AB5E4A">
        <w:rPr>
          <w:color w:val="000000" w:themeColor="text1"/>
          <w:szCs w:val="24"/>
        </w:rPr>
        <w:t>,</w:t>
      </w:r>
      <w:r w:rsidRPr="00093CFA" w:rsidR="1B09CC6C">
        <w:rPr>
          <w:color w:val="000000" w:themeColor="text1"/>
          <w:szCs w:val="24"/>
        </w:rPr>
        <w:t xml:space="preserve"> and</w:t>
      </w:r>
      <w:r w:rsidRPr="00093CFA" w:rsidR="24D84478">
        <w:rPr>
          <w:color w:val="000000" w:themeColor="text1"/>
          <w:szCs w:val="24"/>
        </w:rPr>
        <w:t xml:space="preserve"> then </w:t>
      </w:r>
      <w:r w:rsidRPr="00093CFA" w:rsidR="1B09CC6C">
        <w:rPr>
          <w:color w:val="000000" w:themeColor="text1"/>
          <w:szCs w:val="24"/>
        </w:rPr>
        <w:t>sign</w:t>
      </w:r>
      <w:r w:rsidRPr="00093CFA" w:rsidR="24D84478">
        <w:rPr>
          <w:color w:val="000000" w:themeColor="text1"/>
          <w:szCs w:val="24"/>
        </w:rPr>
        <w:t>s</w:t>
      </w:r>
      <w:r w:rsidRPr="00093CFA" w:rsidR="1B09CC6C">
        <w:rPr>
          <w:color w:val="000000" w:themeColor="text1"/>
          <w:szCs w:val="24"/>
        </w:rPr>
        <w:t xml:space="preserve"> and retain</w:t>
      </w:r>
      <w:r w:rsidRPr="00093CFA" w:rsidR="24D84478">
        <w:rPr>
          <w:color w:val="000000" w:themeColor="text1"/>
          <w:szCs w:val="24"/>
        </w:rPr>
        <w:t>s</w:t>
      </w:r>
      <w:r w:rsidRPr="00093CFA" w:rsidR="1B09CC6C">
        <w:rPr>
          <w:color w:val="000000" w:themeColor="text1"/>
          <w:szCs w:val="24"/>
        </w:rPr>
        <w:t xml:space="preserve"> </w:t>
      </w:r>
      <w:r w:rsidRPr="00093CFA" w:rsidR="24D84478">
        <w:rPr>
          <w:color w:val="000000" w:themeColor="text1"/>
          <w:szCs w:val="24"/>
        </w:rPr>
        <w:t>the</w:t>
      </w:r>
      <w:r w:rsidRPr="00093CFA" w:rsidR="1B09CC6C">
        <w:rPr>
          <w:color w:val="000000" w:themeColor="text1"/>
          <w:szCs w:val="24"/>
        </w:rPr>
        <w:t xml:space="preserve"> Form I-9 </w:t>
      </w:r>
      <w:r w:rsidRPr="00093CFA" w:rsidR="74D10A6C">
        <w:rPr>
          <w:color w:val="000000" w:themeColor="text1"/>
          <w:szCs w:val="24"/>
        </w:rPr>
        <w:t xml:space="preserve">with the E-Verify case number printed on it </w:t>
      </w:r>
      <w:r w:rsidRPr="00093CFA" w:rsidR="1B09CC6C">
        <w:rPr>
          <w:color w:val="000000" w:themeColor="text1"/>
          <w:szCs w:val="24"/>
        </w:rPr>
        <w:t xml:space="preserve">along with </w:t>
      </w:r>
      <w:r w:rsidRPr="00093CFA" w:rsidR="24D84478">
        <w:rPr>
          <w:color w:val="000000" w:themeColor="text1"/>
          <w:szCs w:val="24"/>
        </w:rPr>
        <w:t>the</w:t>
      </w:r>
      <w:r w:rsidRPr="00093CFA" w:rsidR="1B09CC6C">
        <w:rPr>
          <w:color w:val="000000" w:themeColor="text1"/>
          <w:szCs w:val="24"/>
        </w:rPr>
        <w:t xml:space="preserve"> related </w:t>
      </w:r>
      <w:r w:rsidRPr="00093CFA" w:rsidR="6BE01AE2">
        <w:rPr>
          <w:color w:val="000000" w:themeColor="text1"/>
          <w:szCs w:val="24"/>
        </w:rPr>
        <w:t>documents</w:t>
      </w:r>
      <w:r w:rsidRPr="00093CFA">
        <w:rPr>
          <w:color w:val="000000" w:themeColor="text1"/>
          <w:szCs w:val="24"/>
        </w:rPr>
        <w:t xml:space="preserve"> and E-Verify case information</w:t>
      </w:r>
      <w:r w:rsidRPr="00093CFA" w:rsidR="1B09CC6C">
        <w:rPr>
          <w:color w:val="000000" w:themeColor="text1"/>
          <w:szCs w:val="24"/>
        </w:rPr>
        <w:t>.</w:t>
      </w:r>
    </w:p>
    <w:p w:rsidR="005F61C0" w:rsidRPr="00093CFA" w:rsidP="005F61C0" w14:paraId="57AA734E" w14:textId="586FA498">
      <w:pPr>
        <w:pStyle w:val="BodyTextIndent3"/>
        <w:spacing w:before="120"/>
        <w:rPr>
          <w:b/>
          <w:bCs/>
          <w:color w:val="000000"/>
          <w:szCs w:val="24"/>
        </w:rPr>
      </w:pPr>
      <w:r w:rsidRPr="00093CFA">
        <w:rPr>
          <w:color w:val="000000" w:themeColor="text1"/>
          <w:szCs w:val="24"/>
        </w:rPr>
        <w:t xml:space="preserve">This </w:t>
      </w:r>
      <w:r w:rsidRPr="00093CFA" w:rsidR="00CF0743">
        <w:rPr>
          <w:color w:val="000000" w:themeColor="text1"/>
          <w:szCs w:val="24"/>
        </w:rPr>
        <w:t xml:space="preserve">“two-click” </w:t>
      </w:r>
      <w:r w:rsidRPr="00093CFA">
        <w:rPr>
          <w:color w:val="000000" w:themeColor="text1"/>
          <w:szCs w:val="24"/>
        </w:rPr>
        <w:t>enhancement to the process allows</w:t>
      </w:r>
      <w:r w:rsidRPr="00093CFA">
        <w:rPr>
          <w:color w:val="000000" w:themeColor="text1"/>
          <w:szCs w:val="24"/>
        </w:rPr>
        <w:t xml:space="preserve"> employers to choose to enroll in both E-Verify and E-Verify+ by clicking one or both options from the E-Verify enrollment page.  Trainings will be offered for both systems after initial enrollment; however, the decision of which system to use will be left to the employer.</w:t>
      </w:r>
    </w:p>
    <w:p w:rsidR="005F61C0" w:rsidRPr="00093CFA" w:rsidP="005F61C0" w14:paraId="4116651B" w14:textId="77777777">
      <w:pPr>
        <w:pStyle w:val="BodyTextIndent3"/>
        <w:rPr>
          <w:b/>
          <w:bCs/>
          <w:color w:val="000000"/>
          <w:szCs w:val="24"/>
        </w:rPr>
      </w:pPr>
    </w:p>
    <w:p w:rsidR="005F61C0" w:rsidRPr="00093CFA" w:rsidP="005F61C0" w14:paraId="13319A9F" w14:textId="55D1F291">
      <w:pPr>
        <w:pStyle w:val="BodyTextIndent3"/>
        <w:rPr>
          <w:b/>
          <w:bCs/>
          <w:color w:val="000000"/>
          <w:szCs w:val="24"/>
        </w:rPr>
      </w:pPr>
      <w:r w:rsidRPr="00093CFA">
        <w:rPr>
          <w:b/>
          <w:bCs/>
          <w:color w:val="000000"/>
          <w:szCs w:val="24"/>
        </w:rPr>
        <w:t>Unique Entity Identification (UEI) Required</w:t>
      </w:r>
      <w:r w:rsidRPr="00093CFA" w:rsidR="00D24599">
        <w:rPr>
          <w:b/>
          <w:bCs/>
          <w:color w:val="000000"/>
          <w:szCs w:val="24"/>
        </w:rPr>
        <w:t xml:space="preserve"> for </w:t>
      </w:r>
      <w:r w:rsidRPr="00093CFA" w:rsidR="0034348D">
        <w:rPr>
          <w:b/>
          <w:bCs/>
          <w:color w:val="000000"/>
          <w:szCs w:val="24"/>
        </w:rPr>
        <w:t xml:space="preserve">Certain </w:t>
      </w:r>
      <w:r w:rsidRPr="00093CFA" w:rsidR="00D24599">
        <w:rPr>
          <w:b/>
          <w:bCs/>
          <w:color w:val="000000"/>
          <w:szCs w:val="24"/>
        </w:rPr>
        <w:t>Federal Contract</w:t>
      </w:r>
      <w:r w:rsidRPr="00093CFA" w:rsidR="00230855">
        <w:rPr>
          <w:b/>
          <w:bCs/>
          <w:color w:val="000000"/>
          <w:szCs w:val="24"/>
        </w:rPr>
        <w:t>or</w:t>
      </w:r>
      <w:r w:rsidRPr="00093CFA" w:rsidR="005A3321">
        <w:rPr>
          <w:b/>
          <w:bCs/>
          <w:color w:val="000000"/>
          <w:szCs w:val="24"/>
        </w:rPr>
        <w:t>s</w:t>
      </w:r>
    </w:p>
    <w:p w:rsidR="005A2362" w:rsidRPr="00093CFA" w:rsidP="7FEF13D4" w14:paraId="53CD9EA6" w14:textId="78612A50">
      <w:pPr>
        <w:pStyle w:val="BodyTextIndent3"/>
        <w:spacing w:before="120"/>
        <w:rPr>
          <w:color w:val="000000" w:themeColor="text1"/>
          <w:szCs w:val="24"/>
        </w:rPr>
      </w:pPr>
      <w:r w:rsidRPr="00093CFA">
        <w:rPr>
          <w:color w:val="000000" w:themeColor="text1"/>
          <w:szCs w:val="24"/>
        </w:rPr>
        <w:t xml:space="preserve">Previously, employers with federal contracts </w:t>
      </w:r>
      <w:r w:rsidRPr="00093CFA" w:rsidR="008926C3">
        <w:rPr>
          <w:color w:val="000000" w:themeColor="text1"/>
          <w:szCs w:val="24"/>
        </w:rPr>
        <w:t xml:space="preserve">that have the FAR E-Verify clause </w:t>
      </w:r>
      <w:r w:rsidRPr="00093CFA">
        <w:rPr>
          <w:color w:val="000000" w:themeColor="text1"/>
          <w:szCs w:val="24"/>
        </w:rPr>
        <w:t>were asked to provide their</w:t>
      </w:r>
      <w:r w:rsidRPr="00093CFA" w:rsidR="34432580">
        <w:rPr>
          <w:color w:val="000000" w:themeColor="text1"/>
          <w:szCs w:val="24"/>
        </w:rPr>
        <w:t xml:space="preserve"> Dun &amp; Bradstreet </w:t>
      </w:r>
      <w:r w:rsidRPr="00093CFA" w:rsidR="46C6ACD2">
        <w:rPr>
          <w:color w:val="000000" w:themeColor="text1"/>
          <w:szCs w:val="24"/>
        </w:rPr>
        <w:t xml:space="preserve">Data Universal Numbering System </w:t>
      </w:r>
      <w:r w:rsidRPr="00093CFA" w:rsidR="34432580">
        <w:rPr>
          <w:color w:val="000000" w:themeColor="text1"/>
          <w:szCs w:val="24"/>
        </w:rPr>
        <w:t>(</w:t>
      </w:r>
      <w:r w:rsidRPr="00093CFA">
        <w:rPr>
          <w:color w:val="000000" w:themeColor="text1"/>
          <w:szCs w:val="24"/>
        </w:rPr>
        <w:t>DUNS</w:t>
      </w:r>
      <w:r w:rsidRPr="00093CFA" w:rsidR="4905E626">
        <w:rPr>
          <w:color w:val="000000" w:themeColor="text1"/>
          <w:szCs w:val="24"/>
        </w:rPr>
        <w:t>)</w:t>
      </w:r>
      <w:r w:rsidRPr="00093CFA">
        <w:rPr>
          <w:color w:val="000000" w:themeColor="text1"/>
          <w:szCs w:val="24"/>
        </w:rPr>
        <w:t xml:space="preserve"> </w:t>
      </w:r>
      <w:r w:rsidRPr="00093CFA" w:rsidR="534DB04C">
        <w:rPr>
          <w:color w:val="000000" w:themeColor="text1"/>
          <w:szCs w:val="24"/>
        </w:rPr>
        <w:t>n</w:t>
      </w:r>
      <w:r w:rsidRPr="00093CFA">
        <w:rPr>
          <w:color w:val="000000" w:themeColor="text1"/>
          <w:szCs w:val="24"/>
        </w:rPr>
        <w:t xml:space="preserve">umber when creating an account in E-Verify. As of April 4, 2022, the DUNS </w:t>
      </w:r>
      <w:r w:rsidRPr="00093CFA" w:rsidR="015241F7">
        <w:rPr>
          <w:color w:val="000000" w:themeColor="text1"/>
          <w:szCs w:val="24"/>
        </w:rPr>
        <w:t>n</w:t>
      </w:r>
      <w:r w:rsidRPr="00093CFA">
        <w:rPr>
          <w:color w:val="000000" w:themeColor="text1"/>
          <w:szCs w:val="24"/>
        </w:rPr>
        <w:t xml:space="preserve">umber is </w:t>
      </w:r>
      <w:r w:rsidRPr="00093CFA">
        <w:rPr>
          <w:color w:val="000000" w:themeColor="text1"/>
          <w:szCs w:val="24"/>
        </w:rPr>
        <w:t>no longer used</w:t>
      </w:r>
      <w:r w:rsidRPr="00093CFA" w:rsidR="00B00590">
        <w:rPr>
          <w:color w:val="000000" w:themeColor="text1"/>
          <w:szCs w:val="24"/>
        </w:rPr>
        <w:t xml:space="preserve"> for federal contractors</w:t>
      </w:r>
      <w:r w:rsidRPr="00093CFA">
        <w:rPr>
          <w:color w:val="000000" w:themeColor="text1"/>
          <w:szCs w:val="24"/>
        </w:rPr>
        <w:t xml:space="preserve">, and the UEI became the </w:t>
      </w:r>
      <w:r w:rsidRPr="00093CFA" w:rsidR="60CEC3E3">
        <w:rPr>
          <w:color w:val="000000" w:themeColor="text1"/>
          <w:szCs w:val="24"/>
        </w:rPr>
        <w:t xml:space="preserve">General Services Administration’s </w:t>
      </w:r>
      <w:r w:rsidRPr="00093CFA">
        <w:rPr>
          <w:color w:val="000000" w:themeColor="text1"/>
          <w:szCs w:val="24"/>
        </w:rPr>
        <w:t>identifier of record for all entities in Integrated Award Environment (IAE) systems.  SAM.gov generates the UEI used in federal systems.  See</w:t>
      </w:r>
      <w:r w:rsidRPr="00093CFA" w:rsidR="7F08B781">
        <w:rPr>
          <w:color w:val="000000" w:themeColor="text1"/>
          <w:szCs w:val="24"/>
        </w:rPr>
        <w:t xml:space="preserve"> </w:t>
      </w:r>
      <w:r w:rsidRPr="00093CFA">
        <w:rPr>
          <w:color w:val="000000" w:themeColor="text1"/>
          <w:szCs w:val="24"/>
        </w:rPr>
        <w:t xml:space="preserve"> </w:t>
      </w:r>
      <w:hyperlink r:id="rId9">
        <w:r w:rsidRPr="00093CFA" w:rsidR="00193980">
          <w:rPr>
            <w:rStyle w:val="Hyperlink"/>
            <w:szCs w:val="24"/>
          </w:rPr>
          <w:t>https://sam.gov/content/duns-uei</w:t>
        </w:r>
      </w:hyperlink>
      <w:r w:rsidRPr="00093CFA" w:rsidR="007A7A31">
        <w:rPr>
          <w:rStyle w:val="Hyperlink"/>
          <w:szCs w:val="24"/>
        </w:rPr>
        <w:t>.</w:t>
      </w:r>
      <w:r w:rsidRPr="00093CFA" w:rsidR="3B307347">
        <w:rPr>
          <w:szCs w:val="24"/>
        </w:rPr>
        <w:t xml:space="preserve"> </w:t>
      </w:r>
      <w:r w:rsidRPr="00093CFA" w:rsidR="711F925A">
        <w:rPr>
          <w:szCs w:val="24"/>
        </w:rPr>
        <w:t xml:space="preserve">On October 3, </w:t>
      </w:r>
      <w:r w:rsidRPr="00093CFA" w:rsidR="5039E179">
        <w:rPr>
          <w:szCs w:val="24"/>
        </w:rPr>
        <w:t xml:space="preserve">2023, the Government Accountability Office (GAO) issued </w:t>
      </w:r>
      <w:r w:rsidRPr="00093CFA" w:rsidR="008E448A">
        <w:rPr>
          <w:szCs w:val="24"/>
        </w:rPr>
        <w:t xml:space="preserve">a </w:t>
      </w:r>
      <w:r w:rsidRPr="00093CFA" w:rsidR="5039E179">
        <w:rPr>
          <w:szCs w:val="24"/>
        </w:rPr>
        <w:t>report and recommendation</w:t>
      </w:r>
      <w:r w:rsidRPr="00093CFA" w:rsidR="146D0D49">
        <w:rPr>
          <w:color w:val="000000" w:themeColor="text1"/>
          <w:szCs w:val="24"/>
        </w:rPr>
        <w:t>s</w:t>
      </w:r>
      <w:r w:rsidRPr="00093CFA" w:rsidR="5039E179">
        <w:rPr>
          <w:color w:val="000000" w:themeColor="text1"/>
          <w:szCs w:val="24"/>
        </w:rPr>
        <w:t xml:space="preserve"> to </w:t>
      </w:r>
      <w:r w:rsidRPr="00093CFA" w:rsidR="1CBE2906">
        <w:rPr>
          <w:color w:val="000000" w:themeColor="text1"/>
          <w:szCs w:val="24"/>
        </w:rPr>
        <w:t>DHS titled “FEDERAL CONTRACTING: Agencies Can Better Monitor E-Verify Compliance</w:t>
      </w:r>
      <w:r w:rsidRPr="00093CFA" w:rsidR="003954C1">
        <w:rPr>
          <w:color w:val="000000" w:themeColor="text1"/>
          <w:szCs w:val="24"/>
        </w:rPr>
        <w:t>”</w:t>
      </w:r>
      <w:r w:rsidRPr="00093CFA" w:rsidR="008E448A">
        <w:rPr>
          <w:color w:val="000000" w:themeColor="text1"/>
          <w:szCs w:val="24"/>
        </w:rPr>
        <w:t xml:space="preserve"> (</w:t>
      </w:r>
      <w:hyperlink r:id="rId10" w:history="1">
        <w:r w:rsidRPr="00093CFA" w:rsidR="008E448A">
          <w:rPr>
            <w:rStyle w:val="Hyperlink"/>
            <w:szCs w:val="24"/>
          </w:rPr>
          <w:t>GAO-24-106219</w:t>
        </w:r>
      </w:hyperlink>
      <w:r w:rsidRPr="00093CFA" w:rsidR="008E448A">
        <w:rPr>
          <w:color w:val="000000" w:themeColor="text1"/>
          <w:szCs w:val="24"/>
        </w:rPr>
        <w:t>)</w:t>
      </w:r>
      <w:r w:rsidRPr="00093CFA" w:rsidR="0A272304">
        <w:rPr>
          <w:color w:val="000000" w:themeColor="text1"/>
          <w:szCs w:val="24"/>
        </w:rPr>
        <w:t>.</w:t>
      </w:r>
      <w:r w:rsidRPr="00093CFA" w:rsidR="1CBE2906">
        <w:rPr>
          <w:color w:val="000000" w:themeColor="text1"/>
          <w:szCs w:val="24"/>
        </w:rPr>
        <w:t xml:space="preserve"> </w:t>
      </w:r>
      <w:r w:rsidRPr="00093CFA" w:rsidR="5F09C563">
        <w:rPr>
          <w:color w:val="000000" w:themeColor="text1"/>
          <w:szCs w:val="24"/>
        </w:rPr>
        <w:t>Recommendation 6</w:t>
      </w:r>
      <w:r w:rsidRPr="00093CFA" w:rsidR="109E2D1C">
        <w:rPr>
          <w:color w:val="000000" w:themeColor="text1"/>
          <w:szCs w:val="24"/>
        </w:rPr>
        <w:t xml:space="preserve"> of that report indicated that DHS should</w:t>
      </w:r>
      <w:r w:rsidRPr="00093CFA" w:rsidR="5A5DEB97">
        <w:rPr>
          <w:color w:val="000000" w:themeColor="text1"/>
          <w:szCs w:val="24"/>
        </w:rPr>
        <w:t>,</w:t>
      </w:r>
      <w:r w:rsidRPr="00093CFA" w:rsidR="5F09C563">
        <w:rPr>
          <w:color w:val="000000" w:themeColor="text1"/>
          <w:szCs w:val="24"/>
        </w:rPr>
        <w:t xml:space="preserve"> </w:t>
      </w:r>
      <w:r w:rsidRPr="00093CFA" w:rsidR="109E2D1C">
        <w:rPr>
          <w:color w:val="000000" w:themeColor="text1"/>
          <w:szCs w:val="24"/>
        </w:rPr>
        <w:t>“</w:t>
      </w:r>
      <w:r w:rsidRPr="00093CFA" w:rsidR="02115121">
        <w:rPr>
          <w:color w:val="000000" w:themeColor="text1"/>
          <w:szCs w:val="24"/>
        </w:rPr>
        <w:t>i</w:t>
      </w:r>
      <w:r w:rsidRPr="00093CFA" w:rsidR="5F09C563">
        <w:rPr>
          <w:color w:val="000000" w:themeColor="text1"/>
          <w:szCs w:val="24"/>
        </w:rPr>
        <w:t>dentify and implement an approach to collect quality information on federal contractors enrolled in E-Verify for the purpose of helping agencies monitor contractor compliance, such as by collecting Unique Entity Identifiers from federal contractors with existing E-Verify accounts.</w:t>
      </w:r>
      <w:r w:rsidRPr="00093CFA" w:rsidR="182A2042">
        <w:rPr>
          <w:color w:val="000000" w:themeColor="text1"/>
          <w:szCs w:val="24"/>
        </w:rPr>
        <w:t>”  This collection responds to that recommendation b</w:t>
      </w:r>
      <w:r w:rsidRPr="00093CFA" w:rsidR="0A272304">
        <w:rPr>
          <w:color w:val="000000" w:themeColor="text1"/>
          <w:szCs w:val="24"/>
        </w:rPr>
        <w:t>y</w:t>
      </w:r>
      <w:r w:rsidRPr="00093CFA" w:rsidR="182A2042">
        <w:rPr>
          <w:color w:val="000000" w:themeColor="text1"/>
          <w:szCs w:val="24"/>
        </w:rPr>
        <w:t xml:space="preserve"> making the UEI field </w:t>
      </w:r>
      <w:r w:rsidRPr="00093CFA" w:rsidR="73126EB4">
        <w:rPr>
          <w:color w:val="000000" w:themeColor="text1"/>
          <w:szCs w:val="24"/>
        </w:rPr>
        <w:t xml:space="preserve">collection mandatory for covered </w:t>
      </w:r>
      <w:r w:rsidRPr="00093CFA">
        <w:rPr>
          <w:color w:val="000000" w:themeColor="text1"/>
          <w:szCs w:val="24"/>
        </w:rPr>
        <w:t xml:space="preserve">federal contractors to use E-Verify.  Information about which federal contractors are subject to the E-Verify </w:t>
      </w:r>
      <w:r w:rsidRPr="00093CFA" w:rsidR="0A272304">
        <w:rPr>
          <w:color w:val="000000" w:themeColor="text1"/>
          <w:szCs w:val="24"/>
        </w:rPr>
        <w:t>Federal Acquisition Regulation</w:t>
      </w:r>
      <w:r w:rsidRPr="00093CFA">
        <w:rPr>
          <w:color w:val="000000" w:themeColor="text1"/>
          <w:szCs w:val="24"/>
        </w:rPr>
        <w:t xml:space="preserve"> can be found here: </w:t>
      </w:r>
      <w:hyperlink r:id="rId11">
        <w:r w:rsidRPr="00093CFA">
          <w:rPr>
            <w:rStyle w:val="Hyperlink"/>
            <w:szCs w:val="24"/>
          </w:rPr>
          <w:t>Who is Affected by the E-Verify Federal Contractor Rule</w:t>
        </w:r>
      </w:hyperlink>
      <w:r w:rsidRPr="00093CFA">
        <w:rPr>
          <w:rStyle w:val="Hyperlink"/>
          <w:szCs w:val="24"/>
        </w:rPr>
        <w:t>.</w:t>
      </w:r>
    </w:p>
    <w:p w:rsidR="007E634D" w:rsidRPr="00093CFA" w:rsidP="7FEF13D4" w14:paraId="7EC08DB9" w14:textId="79A8408D">
      <w:pPr>
        <w:pStyle w:val="BodyTextIndent3"/>
        <w:spacing w:before="120"/>
        <w:rPr>
          <w:rStyle w:val="Hyperlink"/>
          <w:szCs w:val="24"/>
        </w:rPr>
      </w:pPr>
      <w:r w:rsidRPr="00093CFA">
        <w:rPr>
          <w:color w:val="000000" w:themeColor="text1"/>
          <w:szCs w:val="24"/>
        </w:rPr>
        <w:t xml:space="preserve">Existing employers with federal contracts </w:t>
      </w:r>
      <w:r w:rsidRPr="00093CFA" w:rsidR="00B71714">
        <w:rPr>
          <w:color w:val="000000" w:themeColor="text1"/>
          <w:szCs w:val="24"/>
        </w:rPr>
        <w:t xml:space="preserve">that have a FAR E-Verify clause </w:t>
      </w:r>
      <w:r w:rsidRPr="00093CFA">
        <w:rPr>
          <w:color w:val="000000" w:themeColor="text1"/>
          <w:szCs w:val="24"/>
        </w:rPr>
        <w:t>were not previously required to update their account with the DUN</w:t>
      </w:r>
      <w:r w:rsidRPr="00093CFA" w:rsidR="00423898">
        <w:rPr>
          <w:color w:val="000000" w:themeColor="text1"/>
          <w:szCs w:val="24"/>
        </w:rPr>
        <w:t>S</w:t>
      </w:r>
      <w:r w:rsidRPr="00093CFA">
        <w:rPr>
          <w:color w:val="000000" w:themeColor="text1"/>
          <w:szCs w:val="24"/>
        </w:rPr>
        <w:t xml:space="preserve"> number or UEI as part of account maintenance requirements.  </w:t>
      </w:r>
      <w:r w:rsidRPr="00093CFA" w:rsidR="00232596">
        <w:rPr>
          <w:color w:val="000000" w:themeColor="text1"/>
          <w:szCs w:val="24"/>
        </w:rPr>
        <w:t>Upon enactment of this change, e</w:t>
      </w:r>
      <w:r w:rsidRPr="00093CFA">
        <w:rPr>
          <w:color w:val="000000" w:themeColor="text1"/>
          <w:szCs w:val="24"/>
        </w:rPr>
        <w:t xml:space="preserve">mployers with a federal contract </w:t>
      </w:r>
      <w:r w:rsidRPr="00093CFA" w:rsidR="00B71714">
        <w:rPr>
          <w:color w:val="000000" w:themeColor="text1"/>
          <w:szCs w:val="24"/>
        </w:rPr>
        <w:t>that ha</w:t>
      </w:r>
      <w:r w:rsidRPr="00093CFA" w:rsidR="00202629">
        <w:rPr>
          <w:color w:val="000000" w:themeColor="text1"/>
          <w:szCs w:val="24"/>
        </w:rPr>
        <w:t>s</w:t>
      </w:r>
      <w:r w:rsidRPr="00093CFA" w:rsidR="00B71714">
        <w:rPr>
          <w:color w:val="000000" w:themeColor="text1"/>
          <w:szCs w:val="24"/>
        </w:rPr>
        <w:t xml:space="preserve"> a FAR E-Verify clause </w:t>
      </w:r>
      <w:r w:rsidRPr="00093CFA" w:rsidR="0B5CB46D">
        <w:rPr>
          <w:color w:val="000000" w:themeColor="text1"/>
          <w:szCs w:val="24"/>
        </w:rPr>
        <w:t xml:space="preserve">who are enrolling or </w:t>
      </w:r>
      <w:r w:rsidRPr="00093CFA" w:rsidR="00232596">
        <w:rPr>
          <w:color w:val="000000" w:themeColor="text1"/>
          <w:szCs w:val="24"/>
        </w:rPr>
        <w:t>that already have an account in E-Verify will be required to enter their UEI in the Company Profile before a new case can be created.</w:t>
      </w:r>
      <w:r w:rsidRPr="00093CFA" w:rsidR="00232596">
        <w:rPr>
          <w:rStyle w:val="Hyperlink"/>
          <w:szCs w:val="24"/>
        </w:rPr>
        <w:t xml:space="preserve"> </w:t>
      </w:r>
    </w:p>
    <w:p w:rsidR="00E34030" w:rsidRPr="00093CFA" w:rsidP="7FEF13D4" w14:paraId="09F65C62" w14:textId="50E6BD39">
      <w:pPr>
        <w:pStyle w:val="BodyTextIndent3"/>
        <w:spacing w:before="120"/>
        <w:rPr>
          <w:color w:val="000000"/>
          <w:szCs w:val="24"/>
        </w:rPr>
      </w:pPr>
      <w:r w:rsidRPr="00093CFA">
        <w:rPr>
          <w:color w:val="000000"/>
          <w:szCs w:val="24"/>
        </w:rPr>
        <w:t>Both t</w:t>
      </w:r>
      <w:r w:rsidRPr="00093CFA">
        <w:rPr>
          <w:color w:val="000000"/>
          <w:szCs w:val="24"/>
        </w:rPr>
        <w:t xml:space="preserve">he DUNS </w:t>
      </w:r>
      <w:r w:rsidRPr="00093CFA">
        <w:rPr>
          <w:color w:val="000000"/>
          <w:szCs w:val="24"/>
        </w:rPr>
        <w:t>and UEI</w:t>
      </w:r>
      <w:r w:rsidRPr="00093CFA" w:rsidR="00866EF5">
        <w:rPr>
          <w:color w:val="000000"/>
          <w:szCs w:val="24"/>
        </w:rPr>
        <w:t xml:space="preserve"> </w:t>
      </w:r>
      <w:r w:rsidRPr="00093CFA">
        <w:rPr>
          <w:color w:val="000000"/>
          <w:szCs w:val="24"/>
        </w:rPr>
        <w:t>number</w:t>
      </w:r>
      <w:r w:rsidRPr="00093CFA" w:rsidR="00866EF5">
        <w:rPr>
          <w:color w:val="000000"/>
          <w:szCs w:val="24"/>
        </w:rPr>
        <w:t>s</w:t>
      </w:r>
      <w:r w:rsidRPr="00093CFA">
        <w:rPr>
          <w:color w:val="000000"/>
          <w:szCs w:val="24"/>
        </w:rPr>
        <w:t xml:space="preserve"> will remain optional field</w:t>
      </w:r>
      <w:r w:rsidRPr="00093CFA" w:rsidR="00866EF5">
        <w:rPr>
          <w:color w:val="000000"/>
          <w:szCs w:val="24"/>
        </w:rPr>
        <w:t>s</w:t>
      </w:r>
      <w:r w:rsidRPr="00093CFA">
        <w:rPr>
          <w:color w:val="000000"/>
          <w:szCs w:val="24"/>
        </w:rPr>
        <w:t xml:space="preserve"> for </w:t>
      </w:r>
      <w:r w:rsidRPr="00093CFA" w:rsidR="009913D1">
        <w:rPr>
          <w:color w:val="000000"/>
          <w:szCs w:val="24"/>
        </w:rPr>
        <w:t xml:space="preserve">employers that do not have a federal contract.  </w:t>
      </w:r>
    </w:p>
    <w:p w:rsidR="005F61C0" w:rsidRPr="00093CFA" w:rsidP="005F61C0" w14:paraId="7C6A4F69" w14:textId="77777777">
      <w:pPr>
        <w:pStyle w:val="BodyTextIndent3"/>
        <w:rPr>
          <w:color w:val="000000"/>
          <w:szCs w:val="24"/>
        </w:rPr>
      </w:pPr>
    </w:p>
    <w:p w:rsidR="005F61C0" w:rsidRPr="00093CFA" w:rsidP="005F61C0" w14:paraId="157577BE" w14:textId="77777777">
      <w:pPr>
        <w:pStyle w:val="BodyTextIndent3"/>
        <w:rPr>
          <w:b/>
          <w:bCs/>
          <w:color w:val="000000"/>
          <w:szCs w:val="24"/>
        </w:rPr>
      </w:pPr>
      <w:r w:rsidRPr="00093CFA">
        <w:rPr>
          <w:b/>
          <w:bCs/>
          <w:color w:val="000000"/>
          <w:szCs w:val="24"/>
        </w:rPr>
        <w:t>Case Hiring Site Location</w:t>
      </w:r>
    </w:p>
    <w:p w:rsidR="005F61C0" w:rsidRPr="00093CFA" w:rsidP="005F61C0" w14:paraId="567F6C98" w14:textId="77777777">
      <w:pPr>
        <w:pStyle w:val="BodyTextIndent3"/>
        <w:rPr>
          <w:color w:val="000000"/>
          <w:szCs w:val="24"/>
        </w:rPr>
      </w:pPr>
    </w:p>
    <w:p w:rsidR="005F61C0" w:rsidRPr="00093CFA" w:rsidP="005F61C0" w14:paraId="7175E260" w14:textId="49FFEF20">
      <w:pPr>
        <w:pStyle w:val="BodyTextIndent3"/>
        <w:rPr>
          <w:color w:val="000000"/>
          <w:szCs w:val="24"/>
        </w:rPr>
      </w:pPr>
      <w:r w:rsidRPr="00093CFA">
        <w:rPr>
          <w:color w:val="000000" w:themeColor="text1"/>
          <w:szCs w:val="24"/>
        </w:rPr>
        <w:t xml:space="preserve">If the employer has multiple hiring sites listed on their account, </w:t>
      </w:r>
      <w:r w:rsidRPr="00093CFA" w:rsidR="00220947">
        <w:rPr>
          <w:color w:val="000000" w:themeColor="text1"/>
          <w:szCs w:val="24"/>
        </w:rPr>
        <w:t xml:space="preserve">DHS </w:t>
      </w:r>
      <w:r w:rsidRPr="00093CFA" w:rsidR="000D04FF">
        <w:rPr>
          <w:color w:val="000000" w:themeColor="text1"/>
          <w:szCs w:val="24"/>
        </w:rPr>
        <w:t>will</w:t>
      </w:r>
      <w:r w:rsidRPr="00093CFA">
        <w:rPr>
          <w:color w:val="000000" w:themeColor="text1"/>
          <w:szCs w:val="24"/>
        </w:rPr>
        <w:t xml:space="preserve"> provide a drop-down box in E-Verify where the employer </w:t>
      </w:r>
      <w:r w:rsidRPr="00093CFA" w:rsidR="0032344F">
        <w:rPr>
          <w:color w:val="000000" w:themeColor="text1"/>
          <w:szCs w:val="24"/>
        </w:rPr>
        <w:t>will</w:t>
      </w:r>
      <w:r w:rsidRPr="00093CFA">
        <w:rPr>
          <w:color w:val="000000" w:themeColor="text1"/>
          <w:szCs w:val="24"/>
        </w:rPr>
        <w:t xml:space="preserve"> choose the </w:t>
      </w:r>
      <w:r w:rsidRPr="00093CFA" w:rsidR="00897918">
        <w:rPr>
          <w:color w:val="000000" w:themeColor="text1"/>
          <w:szCs w:val="24"/>
        </w:rPr>
        <w:t xml:space="preserve">employee’s specific </w:t>
      </w:r>
      <w:r w:rsidRPr="00093CFA">
        <w:rPr>
          <w:color w:val="000000" w:themeColor="text1"/>
          <w:szCs w:val="24"/>
        </w:rPr>
        <w:t xml:space="preserve">hiring site when creating a case.  This will allow </w:t>
      </w:r>
      <w:r w:rsidRPr="00093CFA" w:rsidR="00220947">
        <w:rPr>
          <w:color w:val="000000" w:themeColor="text1"/>
          <w:szCs w:val="24"/>
        </w:rPr>
        <w:t xml:space="preserve">DHS </w:t>
      </w:r>
      <w:r w:rsidRPr="00093CFA">
        <w:rPr>
          <w:color w:val="000000" w:themeColor="text1"/>
          <w:szCs w:val="24"/>
        </w:rPr>
        <w:t xml:space="preserve">to be more responsive to users’ questions and provide compliance guidance.  The feature will also further aid the government in identifying potential </w:t>
      </w:r>
      <w:r w:rsidRPr="00093CFA" w:rsidR="0032344F">
        <w:rPr>
          <w:color w:val="000000" w:themeColor="text1"/>
          <w:szCs w:val="24"/>
        </w:rPr>
        <w:t>noncompliance with E-Verify rules</w:t>
      </w:r>
      <w:r w:rsidRPr="00093CFA" w:rsidR="00501DD3">
        <w:rPr>
          <w:color w:val="000000" w:themeColor="text1"/>
          <w:szCs w:val="24"/>
        </w:rPr>
        <w:t xml:space="preserve"> </w:t>
      </w:r>
      <w:r w:rsidRPr="00093CFA" w:rsidR="00D0371C">
        <w:rPr>
          <w:color w:val="000000" w:themeColor="text1"/>
          <w:szCs w:val="24"/>
        </w:rPr>
        <w:t xml:space="preserve">and </w:t>
      </w:r>
      <w:r w:rsidRPr="00093CFA" w:rsidR="00B37B6B">
        <w:rPr>
          <w:color w:val="000000" w:themeColor="text1"/>
          <w:szCs w:val="24"/>
        </w:rPr>
        <w:t xml:space="preserve">identify </w:t>
      </w:r>
      <w:r w:rsidRPr="00093CFA" w:rsidR="00D0371C">
        <w:rPr>
          <w:color w:val="000000" w:themeColor="text1"/>
          <w:szCs w:val="24"/>
        </w:rPr>
        <w:t xml:space="preserve">opportunities for training </w:t>
      </w:r>
      <w:r w:rsidRPr="00093CFA" w:rsidR="00501DD3">
        <w:rPr>
          <w:color w:val="000000" w:themeColor="text1"/>
          <w:szCs w:val="24"/>
        </w:rPr>
        <w:t>by being able to see patterns of activity at certain locations across the employer’s operations</w:t>
      </w:r>
      <w:r w:rsidRPr="00093CFA">
        <w:rPr>
          <w:color w:val="000000" w:themeColor="text1"/>
          <w:szCs w:val="24"/>
        </w:rPr>
        <w:t xml:space="preserve">.  </w:t>
      </w:r>
    </w:p>
    <w:p w:rsidR="005F61C0" w:rsidRPr="00093CFA" w:rsidP="005F61C0" w14:paraId="527A70F0" w14:textId="77777777">
      <w:pPr>
        <w:pStyle w:val="BodyTextIndent3"/>
        <w:rPr>
          <w:color w:val="000000"/>
          <w:szCs w:val="24"/>
        </w:rPr>
      </w:pPr>
    </w:p>
    <w:p w:rsidR="005F61C0" w:rsidRPr="00093CFA" w:rsidP="00223C16" w14:paraId="3E4B8EF7" w14:textId="46C15523">
      <w:pPr>
        <w:pStyle w:val="BodyTextIndent3"/>
        <w:spacing w:after="120"/>
        <w:rPr>
          <w:b/>
          <w:bCs/>
          <w:color w:val="000000"/>
          <w:szCs w:val="24"/>
        </w:rPr>
      </w:pPr>
      <w:r w:rsidRPr="00093CFA">
        <w:rPr>
          <w:b/>
          <w:bCs/>
          <w:color w:val="000000" w:themeColor="text1"/>
          <w:szCs w:val="24"/>
        </w:rPr>
        <w:t xml:space="preserve">Remote </w:t>
      </w:r>
      <w:r w:rsidRPr="00093CFA" w:rsidR="00F66183">
        <w:rPr>
          <w:b/>
          <w:bCs/>
          <w:color w:val="000000" w:themeColor="text1"/>
          <w:szCs w:val="24"/>
        </w:rPr>
        <w:t xml:space="preserve">Document Examination </w:t>
      </w:r>
      <w:r w:rsidRPr="00093CFA">
        <w:rPr>
          <w:b/>
          <w:bCs/>
          <w:color w:val="000000" w:themeColor="text1"/>
          <w:szCs w:val="24"/>
        </w:rPr>
        <w:t>Checkbox</w:t>
      </w:r>
    </w:p>
    <w:p w:rsidR="005F61C0" w:rsidRPr="00093CFA" w:rsidP="4699E145" w14:paraId="1CAB7E87" w14:textId="686B8A8A">
      <w:pPr>
        <w:pStyle w:val="BodyTextIndent3"/>
        <w:spacing w:line="259" w:lineRule="auto"/>
      </w:pPr>
      <w:r>
        <w:t>As part of a </w:t>
      </w:r>
      <w:r w:rsidR="49FF4306">
        <w:t>final rule</w:t>
      </w:r>
      <w:r w:rsidR="00BF1EEC">
        <w:t xml:space="preserve"> and optional alternative</w:t>
      </w:r>
      <w:r>
        <w:t xml:space="preserve"> published on July 25, 2023, and in connection with </w:t>
      </w:r>
      <w:r w:rsidR="00EE4022">
        <w:t xml:space="preserve">the </w:t>
      </w:r>
      <w:r w:rsidR="0E21A523">
        <w:t>latest</w:t>
      </w:r>
      <w:r>
        <w:t xml:space="preserve"> published </w:t>
      </w:r>
      <w:r w:rsidR="49FF4306">
        <w:t>Form I-9</w:t>
      </w:r>
      <w:r>
        <w:t xml:space="preserve">, certain employers </w:t>
      </w:r>
      <w:r w:rsidR="00D929C4">
        <w:t>enrolled in E-Verify are</w:t>
      </w:r>
      <w:r>
        <w:t xml:space="preserve"> able to </w:t>
      </w:r>
      <w:r w:rsidR="00D929C4">
        <w:t>v</w:t>
      </w:r>
      <w:r>
        <w:t>erify an employee’s employment eligibility remotely.</w:t>
      </w:r>
      <w:r w:rsidR="00F96798">
        <w:t xml:space="preserve"> </w:t>
      </w:r>
      <w:r w:rsidRPr="655F5C1F" w:rsidR="00F96798">
        <w:rPr>
          <w:i/>
        </w:rPr>
        <w:t>See</w:t>
      </w:r>
      <w:r w:rsidR="00F96798">
        <w:t xml:space="preserve"> 88 Fed. Reg. </w:t>
      </w:r>
      <w:r w:rsidR="00BE6AE7">
        <w:t xml:space="preserve">at 47990 </w:t>
      </w:r>
      <w:r w:rsidR="00D929C4">
        <w:t xml:space="preserve">(Final Rule) </w:t>
      </w:r>
      <w:r w:rsidR="00BE6AE7">
        <w:t xml:space="preserve">and </w:t>
      </w:r>
      <w:r w:rsidR="00F96798">
        <w:t>47749</w:t>
      </w:r>
      <w:r w:rsidR="00D929C4">
        <w:t xml:space="preserve"> (Optional Alternative). </w:t>
      </w:r>
      <w:r w:rsidR="00F8421E">
        <w:t xml:space="preserve"> </w:t>
      </w:r>
      <w:r w:rsidR="005502A9">
        <w:t>DHS</w:t>
      </w:r>
      <w:r>
        <w:t xml:space="preserve"> </w:t>
      </w:r>
      <w:r w:rsidR="00F8421E">
        <w:t xml:space="preserve">intends </w:t>
      </w:r>
      <w:r>
        <w:t xml:space="preserve">to include a checkbox </w:t>
      </w:r>
      <w:r w:rsidR="00F8421E">
        <w:t xml:space="preserve">in E-Verify </w:t>
      </w:r>
      <w:r>
        <w:t xml:space="preserve">that employers will check to indicate that an employee was </w:t>
      </w:r>
      <w:r w:rsidR="7B3B9236">
        <w:t>verified</w:t>
      </w:r>
      <w:r>
        <w:t xml:space="preserve"> remotely when creating a case.  This will assist </w:t>
      </w:r>
      <w:r w:rsidRPr="655F5C1F" w:rsidR="00220947">
        <w:rPr>
          <w:color w:val="000000" w:themeColor="text1"/>
        </w:rPr>
        <w:t xml:space="preserve">DHS </w:t>
      </w:r>
      <w:r>
        <w:t>in</w:t>
      </w:r>
      <w:r w:rsidR="00A10016">
        <w:t xml:space="preserve"> monitoring employer adoption of the rule,</w:t>
      </w:r>
      <w:r w:rsidR="00E025D5">
        <w:t xml:space="preserve"> </w:t>
      </w:r>
      <w:r>
        <w:t xml:space="preserve">identifying possible avenues of necessary guidance and addressing specific noncompliance issues as it monitors employer compliance with the E-Verify </w:t>
      </w:r>
      <w:r w:rsidR="5A5147A5">
        <w:t>TOS</w:t>
      </w:r>
      <w:r w:rsidR="00E025D5">
        <w:t xml:space="preserve"> and the DHS </w:t>
      </w:r>
      <w:r w:rsidR="00306A49">
        <w:t>optional alternative</w:t>
      </w:r>
      <w:r w:rsidR="00E025D5">
        <w:t xml:space="preserve"> rule</w:t>
      </w:r>
      <w:r>
        <w:t xml:space="preserve">.  This feature also aids </w:t>
      </w:r>
      <w:r w:rsidR="00447B34">
        <w:t>DHS a</w:t>
      </w:r>
      <w:r>
        <w:t xml:space="preserve">ccount </w:t>
      </w:r>
      <w:r w:rsidR="00447B34">
        <w:t>c</w:t>
      </w:r>
      <w:r>
        <w:t xml:space="preserve">ompliance in addressing specific noncompliance issues and to bring </w:t>
      </w:r>
      <w:r w:rsidR="215C7275">
        <w:t xml:space="preserve">employers </w:t>
      </w:r>
      <w:r>
        <w:t>into compliance</w:t>
      </w:r>
      <w:r w:rsidR="00FE6AD4">
        <w:t xml:space="preserve"> and, if </w:t>
      </w:r>
      <w:r w:rsidR="00FE6AD4">
        <w:t>necessary,</w:t>
      </w:r>
      <w:r>
        <w:t xml:space="preserve"> </w:t>
      </w:r>
      <w:r w:rsidR="00FE6AD4">
        <w:t>to</w:t>
      </w:r>
      <w:r>
        <w:t xml:space="preserve"> make external </w:t>
      </w:r>
      <w:r w:rsidR="00FE6AD4">
        <w:t xml:space="preserve">referrals to </w:t>
      </w:r>
      <w:r w:rsidR="00302C2E">
        <w:t>agency and inter-governmental partners</w:t>
      </w:r>
      <w:r>
        <w:t>.</w:t>
      </w:r>
      <w:r w:rsidR="00E53D58">
        <w:t xml:space="preserve"> </w:t>
      </w:r>
      <w:r w:rsidR="007679E0">
        <w:t xml:space="preserve"> </w:t>
      </w:r>
      <w:r>
        <w:t xml:space="preserve">Knowing if an employee was </w:t>
      </w:r>
      <w:r w:rsidR="26D42D5D">
        <w:t>verified</w:t>
      </w:r>
      <w:r>
        <w:t xml:space="preserve"> remotely </w:t>
      </w:r>
      <w:r w:rsidR="00011F8A">
        <w:t xml:space="preserve">could </w:t>
      </w:r>
      <w:r w:rsidR="004C647C">
        <w:t>potentially</w:t>
      </w:r>
      <w:r w:rsidR="00011F8A">
        <w:t xml:space="preserve"> </w:t>
      </w:r>
      <w:r>
        <w:t xml:space="preserve">reduce fraud related to remote document examination, while ensuring the program has a better understanding of how remote </w:t>
      </w:r>
      <w:r w:rsidR="00447B34">
        <w:t xml:space="preserve">document </w:t>
      </w:r>
      <w:r w:rsidR="009F65ED">
        <w:t xml:space="preserve">examination </w:t>
      </w:r>
      <w:r>
        <w:t xml:space="preserve">is being used which will help drive decision making about policies and possible future rulemaking </w:t>
      </w:r>
      <w:r w:rsidR="007679E0">
        <w:t>improvements</w:t>
      </w:r>
      <w:r>
        <w:t>.</w:t>
      </w:r>
    </w:p>
    <w:p w:rsidR="005F61C0" w:rsidRPr="00093CFA" w:rsidP="005F61C0" w14:paraId="7A21D0EA" w14:textId="77777777">
      <w:pPr>
        <w:pStyle w:val="BodyTextIndent3"/>
        <w:rPr>
          <w:szCs w:val="24"/>
        </w:rPr>
      </w:pPr>
    </w:p>
    <w:p w:rsidR="005F61C0" w:rsidRPr="00093CFA" w:rsidP="005F61C0" w14:paraId="7E5892F8" w14:textId="77777777">
      <w:pPr>
        <w:pStyle w:val="BodyTextIndent3"/>
        <w:rPr>
          <w:b/>
          <w:bCs/>
          <w:color w:val="000000"/>
          <w:szCs w:val="24"/>
        </w:rPr>
      </w:pPr>
      <w:r w:rsidRPr="00093CFA">
        <w:rPr>
          <w:b/>
          <w:color w:val="000000" w:themeColor="text1"/>
          <w:szCs w:val="24"/>
        </w:rPr>
        <w:t>Employee Telephone Number Required in the Event of a Potential Mismatch</w:t>
      </w:r>
    </w:p>
    <w:p w:rsidR="005F61C0" w:rsidRPr="00093CFA" w:rsidP="005F61C0" w14:paraId="270B3EF0" w14:textId="0D5FB638">
      <w:pPr>
        <w:pStyle w:val="BodyTextIndent3"/>
        <w:spacing w:before="120"/>
        <w:rPr>
          <w:color w:val="000000"/>
          <w:szCs w:val="24"/>
        </w:rPr>
      </w:pPr>
      <w:r w:rsidRPr="00093CFA">
        <w:rPr>
          <w:color w:val="000000" w:themeColor="text1"/>
          <w:szCs w:val="24"/>
        </w:rPr>
        <w:t xml:space="preserve">DHS </w:t>
      </w:r>
      <w:r w:rsidRPr="00093CFA">
        <w:rPr>
          <w:color w:val="000000" w:themeColor="text1"/>
          <w:szCs w:val="24"/>
        </w:rPr>
        <w:t xml:space="preserve">is adapting to the digital world, which includes communications by both email and text messages.  By requiring employers to provide a telephone number for a new employee if the employee </w:t>
      </w:r>
      <w:r w:rsidRPr="00093CFA" w:rsidR="00236145">
        <w:rPr>
          <w:color w:val="000000" w:themeColor="text1"/>
          <w:szCs w:val="24"/>
        </w:rPr>
        <w:t xml:space="preserve">voluntarily </w:t>
      </w:r>
      <w:r w:rsidRPr="00093CFA">
        <w:rPr>
          <w:color w:val="000000" w:themeColor="text1"/>
          <w:szCs w:val="24"/>
        </w:rPr>
        <w:t xml:space="preserve">provides one on Form I-9, </w:t>
      </w:r>
      <w:r w:rsidRPr="00093CFA" w:rsidR="00D414F1">
        <w:rPr>
          <w:color w:val="000000" w:themeColor="text1"/>
          <w:szCs w:val="24"/>
        </w:rPr>
        <w:t xml:space="preserve">and only if the case may result in a potential mismatch, </w:t>
      </w:r>
      <w:r w:rsidRPr="00093CFA">
        <w:rPr>
          <w:color w:val="000000" w:themeColor="text1"/>
          <w:szCs w:val="24"/>
        </w:rPr>
        <w:t xml:space="preserve">E-Verify could then communicate with new employees via </w:t>
      </w:r>
      <w:r w:rsidRPr="00093CFA" w:rsidR="001E01E0">
        <w:rPr>
          <w:color w:val="000000" w:themeColor="text1"/>
          <w:szCs w:val="24"/>
        </w:rPr>
        <w:t xml:space="preserve">voice or </w:t>
      </w:r>
      <w:r w:rsidRPr="00093CFA">
        <w:rPr>
          <w:color w:val="000000" w:themeColor="text1"/>
          <w:szCs w:val="24"/>
        </w:rPr>
        <w:t xml:space="preserve">text message about critical steps in the E-Verify process that </w:t>
      </w:r>
      <w:r w:rsidRPr="00093CFA" w:rsidR="007742FF">
        <w:rPr>
          <w:color w:val="000000" w:themeColor="text1"/>
          <w:szCs w:val="24"/>
        </w:rPr>
        <w:t xml:space="preserve">may </w:t>
      </w:r>
      <w:r w:rsidRPr="00093CFA">
        <w:rPr>
          <w:color w:val="000000" w:themeColor="text1"/>
          <w:szCs w:val="24"/>
        </w:rPr>
        <w:t xml:space="preserve">require their immediate action.  The first point where that might be necessary is if a mismatch is imminent.  This occurs in less than 2% of </w:t>
      </w:r>
      <w:r w:rsidRPr="00093CFA" w:rsidR="007742FF">
        <w:rPr>
          <w:color w:val="000000" w:themeColor="text1"/>
          <w:szCs w:val="24"/>
        </w:rPr>
        <w:t xml:space="preserve">E-Verify </w:t>
      </w:r>
      <w:r w:rsidRPr="00093CFA">
        <w:rPr>
          <w:color w:val="000000" w:themeColor="text1"/>
          <w:szCs w:val="24"/>
        </w:rPr>
        <w:t xml:space="preserve">cases.  </w:t>
      </w:r>
      <w:r w:rsidRPr="00093CFA">
        <w:rPr>
          <w:color w:val="000000" w:themeColor="text1"/>
          <w:szCs w:val="24"/>
        </w:rPr>
        <w:t xml:space="preserve">DHS </w:t>
      </w:r>
      <w:r w:rsidRPr="00093CFA" w:rsidR="003B6E22">
        <w:rPr>
          <w:color w:val="000000" w:themeColor="text1"/>
          <w:szCs w:val="24"/>
        </w:rPr>
        <w:t>would</w:t>
      </w:r>
      <w:r w:rsidRPr="00093CFA">
        <w:rPr>
          <w:color w:val="000000" w:themeColor="text1"/>
          <w:szCs w:val="24"/>
        </w:rPr>
        <w:t xml:space="preserve"> use the new employee’s phone number to </w:t>
      </w:r>
      <w:r w:rsidRPr="00093CFA" w:rsidR="003B6E22">
        <w:rPr>
          <w:color w:val="000000" w:themeColor="text1"/>
          <w:szCs w:val="24"/>
        </w:rPr>
        <w:t xml:space="preserve">contact and attempt to </w:t>
      </w:r>
      <w:r w:rsidRPr="00093CFA">
        <w:rPr>
          <w:color w:val="000000" w:themeColor="text1"/>
          <w:szCs w:val="24"/>
        </w:rPr>
        <w:t>work directly with the</w:t>
      </w:r>
      <w:r w:rsidRPr="00093CFA" w:rsidR="003B6E22">
        <w:rPr>
          <w:color w:val="000000" w:themeColor="text1"/>
          <w:szCs w:val="24"/>
        </w:rPr>
        <w:t xml:space="preserve"> employee</w:t>
      </w:r>
      <w:r w:rsidRPr="00093CFA">
        <w:rPr>
          <w:color w:val="000000" w:themeColor="text1"/>
          <w:szCs w:val="24"/>
        </w:rPr>
        <w:t xml:space="preserve"> if there was a problem with </w:t>
      </w:r>
      <w:r w:rsidRPr="00093CFA" w:rsidR="005C2587">
        <w:rPr>
          <w:color w:val="000000" w:themeColor="text1"/>
          <w:szCs w:val="24"/>
        </w:rPr>
        <w:t xml:space="preserve">the employer’s </w:t>
      </w:r>
      <w:r w:rsidRPr="00093CFA">
        <w:rPr>
          <w:color w:val="000000" w:themeColor="text1"/>
          <w:szCs w:val="24"/>
        </w:rPr>
        <w:t xml:space="preserve">document upload or </w:t>
      </w:r>
      <w:r w:rsidRPr="00093CFA" w:rsidR="005C2587">
        <w:rPr>
          <w:color w:val="000000" w:themeColor="text1"/>
          <w:szCs w:val="24"/>
        </w:rPr>
        <w:t xml:space="preserve">by </w:t>
      </w:r>
      <w:r w:rsidRPr="00093CFA">
        <w:rPr>
          <w:color w:val="000000" w:themeColor="text1"/>
          <w:szCs w:val="24"/>
        </w:rPr>
        <w:t xml:space="preserve">providing </w:t>
      </w:r>
      <w:r w:rsidRPr="00093CFA" w:rsidR="005C2587">
        <w:rPr>
          <w:color w:val="000000" w:themeColor="text1"/>
          <w:szCs w:val="24"/>
        </w:rPr>
        <w:t xml:space="preserve">more </w:t>
      </w:r>
      <w:r w:rsidRPr="00093CFA">
        <w:rPr>
          <w:color w:val="000000" w:themeColor="text1"/>
          <w:szCs w:val="24"/>
        </w:rPr>
        <w:t xml:space="preserve">accurate information, rather than relying on </w:t>
      </w:r>
      <w:r w:rsidRPr="00093CFA" w:rsidR="00480FCE">
        <w:rPr>
          <w:color w:val="000000" w:themeColor="text1"/>
          <w:szCs w:val="24"/>
        </w:rPr>
        <w:t xml:space="preserve">the relay of </w:t>
      </w:r>
      <w:r w:rsidRPr="00093CFA" w:rsidR="005C2587">
        <w:rPr>
          <w:color w:val="000000" w:themeColor="text1"/>
          <w:szCs w:val="24"/>
        </w:rPr>
        <w:t xml:space="preserve">communications solely through </w:t>
      </w:r>
      <w:r w:rsidRPr="00093CFA">
        <w:rPr>
          <w:color w:val="000000" w:themeColor="text1"/>
          <w:szCs w:val="24"/>
        </w:rPr>
        <w:t xml:space="preserve">the employer.  </w:t>
      </w:r>
      <w:r w:rsidRPr="00093CFA" w:rsidR="00480FCE">
        <w:rPr>
          <w:color w:val="000000" w:themeColor="text1"/>
          <w:szCs w:val="24"/>
        </w:rPr>
        <w:t>Once implemented, t</w:t>
      </w:r>
      <w:r w:rsidRPr="00093CFA">
        <w:rPr>
          <w:color w:val="000000" w:themeColor="text1"/>
          <w:szCs w:val="24"/>
        </w:rPr>
        <w:t xml:space="preserve">his </w:t>
      </w:r>
      <w:r w:rsidRPr="00093CFA" w:rsidR="005C4BA3">
        <w:rPr>
          <w:color w:val="000000" w:themeColor="text1"/>
          <w:szCs w:val="24"/>
        </w:rPr>
        <w:t>is envisioned to</w:t>
      </w:r>
      <w:r w:rsidRPr="00093CFA">
        <w:rPr>
          <w:color w:val="000000" w:themeColor="text1"/>
          <w:szCs w:val="24"/>
        </w:rPr>
        <w:t xml:space="preserve"> lead to less final nonconfirmation</w:t>
      </w:r>
      <w:r w:rsidRPr="00093CFA" w:rsidR="005C4BA3">
        <w:rPr>
          <w:color w:val="000000" w:themeColor="text1"/>
          <w:szCs w:val="24"/>
        </w:rPr>
        <w:t xml:space="preserve"> results</w:t>
      </w:r>
      <w:r w:rsidRPr="00093CFA">
        <w:rPr>
          <w:color w:val="000000" w:themeColor="text1"/>
          <w:szCs w:val="24"/>
        </w:rPr>
        <w:t xml:space="preserve"> </w:t>
      </w:r>
      <w:r w:rsidRPr="00093CFA" w:rsidR="005C4BA3">
        <w:rPr>
          <w:color w:val="000000" w:themeColor="text1"/>
          <w:szCs w:val="24"/>
        </w:rPr>
        <w:t>(</w:t>
      </w:r>
      <w:r w:rsidRPr="00093CFA">
        <w:rPr>
          <w:color w:val="000000" w:themeColor="text1"/>
          <w:szCs w:val="24"/>
        </w:rPr>
        <w:t xml:space="preserve">in </w:t>
      </w:r>
      <w:r w:rsidRPr="00093CFA" w:rsidR="005C4BA3">
        <w:rPr>
          <w:color w:val="000000" w:themeColor="text1"/>
          <w:szCs w:val="24"/>
        </w:rPr>
        <w:t xml:space="preserve">which the </w:t>
      </w:r>
      <w:r w:rsidRPr="00093CFA">
        <w:rPr>
          <w:color w:val="000000" w:themeColor="text1"/>
          <w:szCs w:val="24"/>
        </w:rPr>
        <w:t xml:space="preserve">new employees </w:t>
      </w:r>
      <w:r w:rsidRPr="00093CFA" w:rsidR="005C4BA3">
        <w:rPr>
          <w:color w:val="000000" w:themeColor="text1"/>
          <w:szCs w:val="24"/>
        </w:rPr>
        <w:t>may be</w:t>
      </w:r>
      <w:r w:rsidRPr="00093CFA">
        <w:rPr>
          <w:color w:val="000000" w:themeColor="text1"/>
          <w:szCs w:val="24"/>
        </w:rPr>
        <w:t xml:space="preserve"> terminated</w:t>
      </w:r>
      <w:r w:rsidRPr="00093CFA" w:rsidR="005C4BA3">
        <w:rPr>
          <w:color w:val="000000" w:themeColor="text1"/>
          <w:szCs w:val="24"/>
        </w:rPr>
        <w:t>)</w:t>
      </w:r>
      <w:r w:rsidRPr="00093CFA">
        <w:rPr>
          <w:color w:val="000000" w:themeColor="text1"/>
          <w:szCs w:val="24"/>
        </w:rPr>
        <w:t xml:space="preserve">, and reduce the manual work required by </w:t>
      </w:r>
      <w:r w:rsidRPr="00093CFA">
        <w:rPr>
          <w:color w:val="000000" w:themeColor="text1"/>
          <w:szCs w:val="24"/>
        </w:rPr>
        <w:t xml:space="preserve">DHS </w:t>
      </w:r>
      <w:r w:rsidRPr="00093CFA">
        <w:rPr>
          <w:color w:val="000000" w:themeColor="text1"/>
          <w:szCs w:val="24"/>
        </w:rPr>
        <w:t xml:space="preserve">to overturn final nonconfirmations that occur because the employer did not inform the employee of a critical step in a timely </w:t>
      </w:r>
      <w:r w:rsidRPr="00093CFA" w:rsidR="00BF2349">
        <w:rPr>
          <w:color w:val="000000" w:themeColor="text1"/>
          <w:szCs w:val="24"/>
        </w:rPr>
        <w:t xml:space="preserve">manner </w:t>
      </w:r>
      <w:r w:rsidRPr="00093CFA" w:rsidR="000C5FEC">
        <w:rPr>
          <w:color w:val="000000" w:themeColor="text1"/>
          <w:szCs w:val="24"/>
        </w:rPr>
        <w:t>or the employee did not have an opportunity to correct their information</w:t>
      </w:r>
      <w:r w:rsidRPr="00093CFA">
        <w:rPr>
          <w:color w:val="000000" w:themeColor="text1"/>
          <w:szCs w:val="24"/>
        </w:rPr>
        <w:t xml:space="preserve">. </w:t>
      </w:r>
      <w:r w:rsidRPr="00093CFA" w:rsidR="00B42D14">
        <w:rPr>
          <w:color w:val="000000" w:themeColor="text1"/>
          <w:szCs w:val="24"/>
        </w:rPr>
        <w:t xml:space="preserve"> </w:t>
      </w:r>
      <w:r w:rsidRPr="00093CFA">
        <w:rPr>
          <w:color w:val="000000" w:themeColor="text1"/>
          <w:szCs w:val="24"/>
        </w:rPr>
        <w:t xml:space="preserve">If the employee </w:t>
      </w:r>
      <w:r w:rsidRPr="00093CFA" w:rsidR="00117C0E">
        <w:rPr>
          <w:color w:val="000000" w:themeColor="text1"/>
          <w:szCs w:val="24"/>
        </w:rPr>
        <w:t xml:space="preserve">did </w:t>
      </w:r>
      <w:r w:rsidRPr="00093CFA">
        <w:rPr>
          <w:color w:val="000000" w:themeColor="text1"/>
          <w:szCs w:val="24"/>
        </w:rPr>
        <w:t xml:space="preserve">not list a phone number on Form I-9, </w:t>
      </w:r>
      <w:r w:rsidRPr="00093CFA" w:rsidR="005E495E">
        <w:rPr>
          <w:color w:val="000000" w:themeColor="text1"/>
          <w:szCs w:val="24"/>
        </w:rPr>
        <w:t xml:space="preserve">E-Verify would </w:t>
      </w:r>
      <w:r w:rsidRPr="00093CFA" w:rsidR="002B2747">
        <w:rPr>
          <w:color w:val="000000" w:themeColor="text1"/>
          <w:szCs w:val="24"/>
        </w:rPr>
        <w:t xml:space="preserve">require the employer </w:t>
      </w:r>
      <w:r w:rsidRPr="00093CFA" w:rsidR="00117C0E">
        <w:rPr>
          <w:color w:val="000000" w:themeColor="text1"/>
          <w:szCs w:val="24"/>
        </w:rPr>
        <w:t xml:space="preserve">to </w:t>
      </w:r>
      <w:r w:rsidRPr="00093CFA" w:rsidR="002B2747">
        <w:rPr>
          <w:color w:val="000000" w:themeColor="text1"/>
          <w:szCs w:val="24"/>
        </w:rPr>
        <w:t>select the checkbox</w:t>
      </w:r>
      <w:r w:rsidRPr="00093CFA">
        <w:rPr>
          <w:color w:val="000000" w:themeColor="text1"/>
          <w:szCs w:val="24"/>
        </w:rPr>
        <w:t>, “No phone number was provided.”</w:t>
      </w:r>
    </w:p>
    <w:p w:rsidR="005F61C0" w:rsidRPr="00093CFA" w:rsidP="005F61C0" w14:paraId="757A46FD" w14:textId="77777777">
      <w:pPr>
        <w:pStyle w:val="BodyTextIndent3"/>
        <w:rPr>
          <w:color w:val="000000"/>
          <w:szCs w:val="24"/>
        </w:rPr>
      </w:pPr>
    </w:p>
    <w:p w:rsidR="005F61C0" w:rsidRPr="00093CFA" w:rsidP="005F61C0" w14:paraId="6F0254E3" w14:textId="11BFAE28">
      <w:pPr>
        <w:pStyle w:val="BodyTextIndent3"/>
        <w:rPr>
          <w:b/>
          <w:bCs/>
          <w:color w:val="000000"/>
          <w:szCs w:val="24"/>
        </w:rPr>
      </w:pPr>
      <w:r w:rsidRPr="00093CFA">
        <w:rPr>
          <w:b/>
          <w:color w:val="000000" w:themeColor="text1"/>
          <w:szCs w:val="24"/>
        </w:rPr>
        <w:t xml:space="preserve">Employee Email Address Requirement </w:t>
      </w:r>
      <w:r w:rsidRPr="00093CFA" w:rsidR="003C1E54">
        <w:rPr>
          <w:b/>
          <w:color w:val="000000" w:themeColor="text1"/>
          <w:szCs w:val="24"/>
        </w:rPr>
        <w:t>M</w:t>
      </w:r>
      <w:r w:rsidRPr="00093CFA">
        <w:rPr>
          <w:b/>
          <w:color w:val="000000" w:themeColor="text1"/>
          <w:szCs w:val="24"/>
        </w:rPr>
        <w:t xml:space="preserve">oved from Case Entry </w:t>
      </w:r>
      <w:r w:rsidRPr="00093CFA" w:rsidR="003C1E54">
        <w:rPr>
          <w:b/>
          <w:color w:val="000000" w:themeColor="text1"/>
          <w:szCs w:val="24"/>
        </w:rPr>
        <w:t>P</w:t>
      </w:r>
      <w:r w:rsidRPr="00093CFA">
        <w:rPr>
          <w:b/>
          <w:color w:val="000000" w:themeColor="text1"/>
          <w:szCs w:val="24"/>
        </w:rPr>
        <w:t xml:space="preserve">age to Potential Mismatch </w:t>
      </w:r>
      <w:r w:rsidRPr="00093CFA" w:rsidR="003C1E54">
        <w:rPr>
          <w:b/>
          <w:color w:val="000000" w:themeColor="text1"/>
          <w:szCs w:val="24"/>
        </w:rPr>
        <w:t>P</w:t>
      </w:r>
      <w:r w:rsidRPr="00093CFA">
        <w:rPr>
          <w:b/>
          <w:color w:val="000000" w:themeColor="text1"/>
          <w:szCs w:val="24"/>
        </w:rPr>
        <w:t>age</w:t>
      </w:r>
    </w:p>
    <w:p w:rsidR="005F61C0" w:rsidRPr="00093CFA" w:rsidP="005F61C0" w14:paraId="477F87C5" w14:textId="5BEE47E3">
      <w:pPr>
        <w:pStyle w:val="BodyTextIndent3"/>
        <w:spacing w:before="120"/>
        <w:rPr>
          <w:color w:val="000000" w:themeColor="text1"/>
          <w:szCs w:val="24"/>
        </w:rPr>
      </w:pPr>
      <w:r w:rsidRPr="00093CFA">
        <w:rPr>
          <w:color w:val="000000" w:themeColor="text1"/>
          <w:szCs w:val="24"/>
        </w:rPr>
        <w:t xml:space="preserve">In the past, employers were required to enter the employee’s email address, if provided on the Form I-9, on the first case entry page.  </w:t>
      </w:r>
      <w:r w:rsidRPr="00093CFA" w:rsidR="00220947">
        <w:rPr>
          <w:color w:val="000000" w:themeColor="text1"/>
          <w:szCs w:val="24"/>
        </w:rPr>
        <w:t xml:space="preserve">DHS </w:t>
      </w:r>
      <w:r w:rsidRPr="00093CFA">
        <w:rPr>
          <w:color w:val="000000" w:themeColor="text1"/>
          <w:szCs w:val="24"/>
        </w:rPr>
        <w:t xml:space="preserve">proposes to move this </w:t>
      </w:r>
      <w:r w:rsidRPr="00093CFA" w:rsidR="00175A33">
        <w:rPr>
          <w:color w:val="000000" w:themeColor="text1"/>
          <w:szCs w:val="24"/>
        </w:rPr>
        <w:t xml:space="preserve">entry field </w:t>
      </w:r>
      <w:r w:rsidRPr="00093CFA">
        <w:rPr>
          <w:color w:val="000000" w:themeColor="text1"/>
          <w:szCs w:val="24"/>
        </w:rPr>
        <w:t xml:space="preserve">to the potential mismatch page, which occurs in less than 2% of cases.  The form of data entry will be the same, with a checkbox to select “No email address provided,” if none was listed on the Form I-9.  </w:t>
      </w:r>
      <w:r w:rsidRPr="00093CFA" w:rsidR="00220947">
        <w:rPr>
          <w:color w:val="000000" w:themeColor="text1"/>
          <w:szCs w:val="24"/>
        </w:rPr>
        <w:t xml:space="preserve">DHS </w:t>
      </w:r>
      <w:r w:rsidRPr="00093CFA">
        <w:rPr>
          <w:color w:val="000000" w:themeColor="text1"/>
          <w:szCs w:val="24"/>
        </w:rPr>
        <w:t>can continue to use the employee’s email, if listed, to communicate with the employee when action is required on their part to prevent a mismatch which could result in a final nonconfirmation and potential loss of employment</w:t>
      </w:r>
      <w:r w:rsidRPr="00093CFA" w:rsidR="003323B4">
        <w:rPr>
          <w:color w:val="000000" w:themeColor="text1"/>
          <w:szCs w:val="24"/>
        </w:rPr>
        <w:t>. T</w:t>
      </w:r>
      <w:r w:rsidRPr="00093CFA" w:rsidR="00827A94">
        <w:rPr>
          <w:color w:val="000000" w:themeColor="text1"/>
          <w:szCs w:val="24"/>
        </w:rPr>
        <w:t>his change will significan</w:t>
      </w:r>
      <w:r w:rsidRPr="00093CFA" w:rsidR="00BA0D59">
        <w:rPr>
          <w:color w:val="000000" w:themeColor="text1"/>
          <w:szCs w:val="24"/>
        </w:rPr>
        <w:t xml:space="preserve">tly reduce the </w:t>
      </w:r>
      <w:r w:rsidRPr="00093CFA" w:rsidR="00453051">
        <w:rPr>
          <w:color w:val="000000" w:themeColor="text1"/>
          <w:szCs w:val="24"/>
        </w:rPr>
        <w:t xml:space="preserve">collection </w:t>
      </w:r>
      <w:r w:rsidRPr="00093CFA" w:rsidR="00BA0D59">
        <w:rPr>
          <w:color w:val="000000" w:themeColor="text1"/>
          <w:szCs w:val="24"/>
        </w:rPr>
        <w:t>burden on employer</w:t>
      </w:r>
      <w:r w:rsidRPr="00093CFA" w:rsidR="00453051">
        <w:rPr>
          <w:color w:val="000000" w:themeColor="text1"/>
          <w:szCs w:val="24"/>
        </w:rPr>
        <w:t>s</w:t>
      </w:r>
      <w:r w:rsidRPr="00093CFA" w:rsidR="00BA0D59">
        <w:rPr>
          <w:color w:val="000000" w:themeColor="text1"/>
          <w:szCs w:val="24"/>
        </w:rPr>
        <w:t xml:space="preserve">, who now input </w:t>
      </w:r>
      <w:r w:rsidRPr="00093CFA" w:rsidR="009C2FA1">
        <w:rPr>
          <w:color w:val="000000" w:themeColor="text1"/>
          <w:szCs w:val="24"/>
        </w:rPr>
        <w:t>employee</w:t>
      </w:r>
      <w:r w:rsidRPr="00093CFA" w:rsidR="00E466F3">
        <w:rPr>
          <w:color w:val="000000" w:themeColor="text1"/>
          <w:szCs w:val="24"/>
        </w:rPr>
        <w:t>-</w:t>
      </w:r>
      <w:r w:rsidRPr="00093CFA" w:rsidR="00A26B06">
        <w:rPr>
          <w:color w:val="000000" w:themeColor="text1"/>
          <w:szCs w:val="24"/>
        </w:rPr>
        <w:t xml:space="preserve">provided </w:t>
      </w:r>
      <w:r w:rsidRPr="00093CFA" w:rsidR="00BA0D59">
        <w:rPr>
          <w:color w:val="000000" w:themeColor="text1"/>
          <w:szCs w:val="24"/>
        </w:rPr>
        <w:t>email addresses in all cases</w:t>
      </w:r>
      <w:r w:rsidR="008219A1">
        <w:rPr>
          <w:color w:val="000000" w:themeColor="text1"/>
          <w:szCs w:val="24"/>
        </w:rPr>
        <w:t>; instead they will input</w:t>
      </w:r>
      <w:r w:rsidR="00A13B2A">
        <w:rPr>
          <w:color w:val="000000" w:themeColor="text1"/>
          <w:szCs w:val="24"/>
        </w:rPr>
        <w:t xml:space="preserve"> </w:t>
      </w:r>
      <w:r w:rsidRPr="00093CFA" w:rsidR="00453051">
        <w:rPr>
          <w:color w:val="000000" w:themeColor="text1"/>
          <w:szCs w:val="24"/>
        </w:rPr>
        <w:t xml:space="preserve">those email addresses in </w:t>
      </w:r>
      <w:r w:rsidRPr="00093CFA" w:rsidR="00BA0D59">
        <w:rPr>
          <w:color w:val="000000" w:themeColor="text1"/>
          <w:szCs w:val="24"/>
        </w:rPr>
        <w:t>just the 2</w:t>
      </w:r>
      <w:r w:rsidRPr="00093CFA" w:rsidR="00453051">
        <w:rPr>
          <w:color w:val="000000" w:themeColor="text1"/>
          <w:szCs w:val="24"/>
        </w:rPr>
        <w:t>% of cases where E-Verify may need to contact the employee</w:t>
      </w:r>
      <w:r w:rsidRPr="00093CFA">
        <w:rPr>
          <w:color w:val="000000" w:themeColor="text1"/>
          <w:szCs w:val="24"/>
        </w:rPr>
        <w:t xml:space="preserve">.  </w:t>
      </w:r>
    </w:p>
    <w:p w:rsidR="00343E76" w:rsidRPr="00093CFA" w:rsidP="00800F7C" w14:paraId="12AC99CC" w14:textId="77777777">
      <w:pPr>
        <w:ind w:left="720" w:hanging="360"/>
        <w:rPr>
          <w:sz w:val="24"/>
          <w:szCs w:val="24"/>
        </w:rPr>
      </w:pPr>
    </w:p>
    <w:p w:rsidR="00093CFA" w:rsidRPr="00093CFA" w:rsidP="00093CFA" w14:paraId="4DEE25DE" w14:textId="454CA4E1">
      <w:pPr>
        <w:pStyle w:val="BodyTextIndent31"/>
        <w:rPr>
          <w:b/>
          <w:szCs w:val="24"/>
        </w:rPr>
      </w:pPr>
      <w:r w:rsidRPr="00093CFA">
        <w:rPr>
          <w:b/>
          <w:szCs w:val="24"/>
        </w:rPr>
        <w:t>Reverification</w:t>
      </w:r>
      <w:r w:rsidR="009C4182">
        <w:rPr>
          <w:b/>
          <w:szCs w:val="24"/>
        </w:rPr>
        <w:t xml:space="preserve"> and Rehires</w:t>
      </w:r>
    </w:p>
    <w:p w:rsidR="00093CFA" w:rsidRPr="00093CFA" w:rsidP="00093CFA" w14:paraId="442F8213" w14:textId="77777777">
      <w:pPr>
        <w:pStyle w:val="BodyTextIndent31"/>
        <w:rPr>
          <w:b/>
          <w:szCs w:val="24"/>
        </w:rPr>
      </w:pPr>
    </w:p>
    <w:p w:rsidR="00093CFA" w:rsidRPr="00093CFA" w:rsidP="00093CFA" w14:paraId="6D9DF73B" w14:textId="32C138B9">
      <w:pPr>
        <w:pStyle w:val="BodyTextIndent31"/>
        <w:rPr>
          <w:szCs w:val="24"/>
        </w:rPr>
      </w:pPr>
      <w:r w:rsidRPr="00093CFA">
        <w:rPr>
          <w:szCs w:val="24"/>
        </w:rPr>
        <w:t xml:space="preserve">When an employee’s employment authorization expires, Immigration and Nationality Act (INA) § 274A and </w:t>
      </w:r>
      <w:r w:rsidR="00656F6A">
        <w:rPr>
          <w:szCs w:val="24"/>
        </w:rPr>
        <w:t>DHS</w:t>
      </w:r>
      <w:r w:rsidRPr="00093CFA">
        <w:rPr>
          <w:szCs w:val="24"/>
        </w:rPr>
        <w:t xml:space="preserve"> implementing regulations require an employer to verify that the employee is still authorized to work.  Currently, the employer verifies continuing employment authorization by obtaining the necessary employment authorization </w:t>
      </w:r>
      <w:r w:rsidRPr="00093CFA">
        <w:rPr>
          <w:szCs w:val="24"/>
        </w:rPr>
        <w:t>documentation from the employee and updating Form I-9</w:t>
      </w:r>
      <w:r w:rsidR="00D162CD">
        <w:rPr>
          <w:szCs w:val="24"/>
        </w:rPr>
        <w:t xml:space="preserve"> using Supplement B</w:t>
      </w:r>
      <w:r w:rsidR="00D30D60">
        <w:rPr>
          <w:szCs w:val="24"/>
        </w:rPr>
        <w:t xml:space="preserve"> - </w:t>
      </w:r>
      <w:r w:rsidRPr="00D30D60" w:rsidR="00D30D60">
        <w:rPr>
          <w:szCs w:val="24"/>
        </w:rPr>
        <w:t>Reverification and Rehire</w:t>
      </w:r>
      <w:r w:rsidRPr="00093CFA">
        <w:rPr>
          <w:szCs w:val="24"/>
        </w:rPr>
        <w:t xml:space="preserve">. </w:t>
      </w:r>
      <w:r w:rsidR="00E32977">
        <w:rPr>
          <w:szCs w:val="24"/>
        </w:rPr>
        <w:t xml:space="preserve"> </w:t>
      </w:r>
      <w:r w:rsidR="00D30D60">
        <w:rPr>
          <w:szCs w:val="24"/>
        </w:rPr>
        <w:t>Currently, n</w:t>
      </w:r>
      <w:r w:rsidRPr="00093CFA">
        <w:rPr>
          <w:szCs w:val="24"/>
        </w:rPr>
        <w:t xml:space="preserve">o actions are required in E-Verify. </w:t>
      </w:r>
      <w:r w:rsidR="00E32977">
        <w:rPr>
          <w:szCs w:val="24"/>
        </w:rPr>
        <w:t xml:space="preserve"> </w:t>
      </w:r>
      <w:r w:rsidRPr="00093CFA">
        <w:rPr>
          <w:szCs w:val="24"/>
        </w:rPr>
        <w:t xml:space="preserve">In order to align E-Verify with Form I-9 and to provide electronic verification of continuing employment authorization, </w:t>
      </w:r>
      <w:r w:rsidR="00E32977">
        <w:rPr>
          <w:szCs w:val="24"/>
        </w:rPr>
        <w:t>DHS</w:t>
      </w:r>
      <w:r w:rsidRPr="00093CFA">
        <w:rPr>
          <w:szCs w:val="24"/>
        </w:rPr>
        <w:t xml:space="preserve"> proposes to add reverification functionality to E-Verify, and require participating employers to update existing cases or create new cases, if applicable, for all employees requiring reverification. </w:t>
      </w:r>
    </w:p>
    <w:p w:rsidR="00093CFA" w:rsidRPr="00093CFA" w:rsidP="00093CFA" w14:paraId="60227497" w14:textId="77777777">
      <w:pPr>
        <w:pStyle w:val="BodyTextIndent31"/>
        <w:rPr>
          <w:szCs w:val="24"/>
        </w:rPr>
      </w:pPr>
    </w:p>
    <w:p w:rsidR="00093CFA" w:rsidRPr="00093CFA" w:rsidP="00093CFA" w14:paraId="24DF9CE6" w14:textId="7C3AC2FC">
      <w:pPr>
        <w:ind w:left="720"/>
        <w:rPr>
          <w:color w:val="000000"/>
          <w:sz w:val="24"/>
          <w:szCs w:val="24"/>
        </w:rPr>
      </w:pPr>
      <w:r w:rsidRPr="00093CFA">
        <w:rPr>
          <w:sz w:val="24"/>
          <w:szCs w:val="24"/>
        </w:rPr>
        <w:t xml:space="preserve">Since its inception, the E-Verify program has largely limited its verification processes to new hires. Regulations under INA </w:t>
      </w:r>
      <w:r w:rsidRPr="655F5C1F">
        <w:rPr>
          <w:color w:val="000000" w:themeColor="text1"/>
          <w:sz w:val="24"/>
          <w:szCs w:val="24"/>
        </w:rPr>
        <w:t xml:space="preserve">§ 274A </w:t>
      </w:r>
      <w:r w:rsidRPr="00093CFA">
        <w:rPr>
          <w:sz w:val="24"/>
          <w:szCs w:val="24"/>
        </w:rPr>
        <w:t xml:space="preserve">define “hire” as </w:t>
      </w:r>
      <w:r w:rsidRPr="655F5C1F">
        <w:rPr>
          <w:color w:val="1F497D" w:themeColor="text2"/>
          <w:sz w:val="24"/>
          <w:szCs w:val="24"/>
        </w:rPr>
        <w:t>“</w:t>
      </w:r>
      <w:r w:rsidRPr="00093CFA">
        <w:rPr>
          <w:sz w:val="24"/>
          <w:szCs w:val="24"/>
        </w:rPr>
        <w:t>the actual commencement of employment</w:t>
      </w:r>
      <w:r w:rsidRPr="00093CFA">
        <w:rPr>
          <w:color w:val="FF0000"/>
          <w:sz w:val="24"/>
          <w:szCs w:val="24"/>
        </w:rPr>
        <w:t xml:space="preserve"> </w:t>
      </w:r>
      <w:r w:rsidRPr="655F5C1F">
        <w:rPr>
          <w:color w:val="000000" w:themeColor="text1"/>
          <w:sz w:val="24"/>
          <w:szCs w:val="24"/>
        </w:rPr>
        <w:t xml:space="preserve">of an employee for wages or other remuneration.”  8 C.F.R. 274a.1(c).  </w:t>
      </w:r>
      <w:r w:rsidRPr="655F5C1F" w:rsidR="00C65551">
        <w:rPr>
          <w:color w:val="000000" w:themeColor="text1"/>
          <w:sz w:val="24"/>
          <w:szCs w:val="24"/>
        </w:rPr>
        <w:t>DHS’s</w:t>
      </w:r>
      <w:r w:rsidRPr="655F5C1F">
        <w:rPr>
          <w:color w:val="000000" w:themeColor="text1"/>
          <w:sz w:val="24"/>
          <w:szCs w:val="24"/>
        </w:rPr>
        <w:t xml:space="preserve"> implement</w:t>
      </w:r>
      <w:r w:rsidRPr="655F5C1F" w:rsidR="00C65551">
        <w:rPr>
          <w:color w:val="000000" w:themeColor="text1"/>
          <w:sz w:val="24"/>
          <w:szCs w:val="24"/>
        </w:rPr>
        <w:t>ation of</w:t>
      </w:r>
      <w:r w:rsidRPr="655F5C1F">
        <w:rPr>
          <w:color w:val="000000" w:themeColor="text1"/>
          <w:sz w:val="24"/>
          <w:szCs w:val="24"/>
        </w:rPr>
        <w:t xml:space="preserve"> regulations for the employment verification process under INA § 274A (i.e., the Form I-9 process), require</w:t>
      </w:r>
      <w:r w:rsidRPr="655F5C1F" w:rsidR="000006BF">
        <w:rPr>
          <w:color w:val="000000" w:themeColor="text1"/>
          <w:sz w:val="24"/>
          <w:szCs w:val="24"/>
        </w:rPr>
        <w:t>s</w:t>
      </w:r>
      <w:r w:rsidRPr="655F5C1F">
        <w:rPr>
          <w:color w:val="000000" w:themeColor="text1"/>
          <w:sz w:val="24"/>
          <w:szCs w:val="24"/>
        </w:rPr>
        <w:t xml:space="preserve"> reverification of expired temporary work authorization on Form I-9</w:t>
      </w:r>
      <w:r w:rsidRPr="00093CFA">
        <w:rPr>
          <w:sz w:val="24"/>
          <w:szCs w:val="24"/>
        </w:rPr>
        <w:t xml:space="preserve">.  8 C.F.R. 274a.2(b)(1)(vii).  </w:t>
      </w:r>
      <w:r w:rsidRPr="655F5C1F" w:rsidR="00A00B41">
        <w:rPr>
          <w:color w:val="000000" w:themeColor="text1"/>
          <w:sz w:val="24"/>
          <w:szCs w:val="24"/>
        </w:rPr>
        <w:t>Thus,</w:t>
      </w:r>
      <w:r w:rsidRPr="655F5C1F" w:rsidR="000006BF">
        <w:rPr>
          <w:color w:val="000000" w:themeColor="text1"/>
          <w:sz w:val="24"/>
          <w:szCs w:val="24"/>
        </w:rPr>
        <w:t xml:space="preserve"> </w:t>
      </w:r>
      <w:r w:rsidRPr="655F5C1F" w:rsidR="00507686">
        <w:rPr>
          <w:color w:val="000000" w:themeColor="text1"/>
          <w:sz w:val="24"/>
          <w:szCs w:val="24"/>
        </w:rPr>
        <w:t xml:space="preserve">the </w:t>
      </w:r>
      <w:r w:rsidRPr="655F5C1F" w:rsidR="000006BF">
        <w:rPr>
          <w:color w:val="000000" w:themeColor="text1"/>
          <w:sz w:val="24"/>
          <w:szCs w:val="24"/>
        </w:rPr>
        <w:t xml:space="preserve">addition of reverification </w:t>
      </w:r>
      <w:r w:rsidRPr="655F5C1F" w:rsidR="00507686">
        <w:rPr>
          <w:color w:val="000000" w:themeColor="text1"/>
          <w:sz w:val="24"/>
          <w:szCs w:val="24"/>
        </w:rPr>
        <w:t>to</w:t>
      </w:r>
      <w:r w:rsidRPr="655F5C1F" w:rsidR="000006BF">
        <w:rPr>
          <w:color w:val="000000" w:themeColor="text1"/>
          <w:sz w:val="24"/>
          <w:szCs w:val="24"/>
        </w:rPr>
        <w:t xml:space="preserve"> E-Verify is </w:t>
      </w:r>
      <w:r w:rsidRPr="655F5C1F" w:rsidR="001A7080">
        <w:rPr>
          <w:color w:val="000000" w:themeColor="text1"/>
          <w:sz w:val="24"/>
          <w:szCs w:val="24"/>
        </w:rPr>
        <w:t>consistent with the</w:t>
      </w:r>
      <w:r w:rsidRPr="655F5C1F" w:rsidR="000006BF">
        <w:rPr>
          <w:color w:val="000000" w:themeColor="text1"/>
          <w:sz w:val="24"/>
          <w:szCs w:val="24"/>
        </w:rPr>
        <w:t xml:space="preserve"> </w:t>
      </w:r>
      <w:r w:rsidRPr="655F5C1F">
        <w:rPr>
          <w:color w:val="000000" w:themeColor="text1"/>
          <w:sz w:val="24"/>
          <w:szCs w:val="24"/>
        </w:rPr>
        <w:t xml:space="preserve">continuing </w:t>
      </w:r>
      <w:r w:rsidRPr="00093CFA">
        <w:rPr>
          <w:sz w:val="24"/>
          <w:szCs w:val="24"/>
        </w:rPr>
        <w:t>obligation on the employer to verify that an employee with temporary work authorization continues to be work authorized</w:t>
      </w:r>
      <w:r w:rsidRPr="655F5C1F">
        <w:rPr>
          <w:color w:val="000000" w:themeColor="text1"/>
          <w:sz w:val="24"/>
          <w:szCs w:val="24"/>
        </w:rPr>
        <w:t>.</w:t>
      </w:r>
      <w:r w:rsidR="00FD4CCE">
        <w:rPr>
          <w:color w:val="000000" w:themeColor="text1"/>
          <w:sz w:val="24"/>
          <w:szCs w:val="24"/>
        </w:rPr>
        <w:t xml:space="preserve">  This supports the Executive Order </w:t>
      </w:r>
      <w:r w:rsidR="00A373B9">
        <w:rPr>
          <w:color w:val="000000" w:themeColor="text1"/>
          <w:sz w:val="24"/>
          <w:szCs w:val="24"/>
        </w:rPr>
        <w:t>“</w:t>
      </w:r>
      <w:r w:rsidRPr="00A373B9" w:rsidR="00A373B9">
        <w:rPr>
          <w:color w:val="000000" w:themeColor="text1"/>
          <w:sz w:val="24"/>
          <w:szCs w:val="24"/>
        </w:rPr>
        <w:t>ensuring that employment authorization is provided in a manner consistent with section 274A of the INA (8 U.S.C. 1324a), and that employment authorization is not provided to any unauthorized alien in the United States.</w:t>
      </w:r>
      <w:r w:rsidR="00A373B9">
        <w:rPr>
          <w:color w:val="000000" w:themeColor="text1"/>
          <w:sz w:val="24"/>
          <w:szCs w:val="24"/>
        </w:rPr>
        <w:t>”</w:t>
      </w:r>
      <w:r w:rsidRPr="00B42982" w:rsidR="00B42982">
        <w:t xml:space="preserve"> </w:t>
      </w:r>
      <w:r w:rsidRPr="00B42982" w:rsidR="00B42982">
        <w:rPr>
          <w:color w:val="000000" w:themeColor="text1"/>
          <w:sz w:val="24"/>
          <w:szCs w:val="24"/>
        </w:rPr>
        <w:t>Executive Order 14159</w:t>
      </w:r>
      <w:r w:rsidR="007F144F">
        <w:rPr>
          <w:color w:val="000000" w:themeColor="text1"/>
          <w:sz w:val="24"/>
          <w:szCs w:val="24"/>
        </w:rPr>
        <w:t>,</w:t>
      </w:r>
      <w:r w:rsidR="00B42982">
        <w:rPr>
          <w:color w:val="000000" w:themeColor="text1"/>
          <w:sz w:val="24"/>
          <w:szCs w:val="24"/>
        </w:rPr>
        <w:t xml:space="preserve"> </w:t>
      </w:r>
      <w:r w:rsidRPr="007F144F" w:rsidR="007F144F">
        <w:rPr>
          <w:i/>
          <w:iCs/>
          <w:color w:val="000000" w:themeColor="text1"/>
          <w:sz w:val="24"/>
          <w:szCs w:val="24"/>
        </w:rPr>
        <w:t>Protecting the American People Against Invasion</w:t>
      </w:r>
      <w:r w:rsidRPr="007F144F" w:rsidR="007F144F">
        <w:rPr>
          <w:color w:val="000000" w:themeColor="text1"/>
          <w:sz w:val="24"/>
          <w:szCs w:val="24"/>
        </w:rPr>
        <w:t xml:space="preserve"> </w:t>
      </w:r>
      <w:r w:rsidR="00B42982">
        <w:rPr>
          <w:color w:val="000000" w:themeColor="text1"/>
          <w:sz w:val="24"/>
          <w:szCs w:val="24"/>
        </w:rPr>
        <w:t>(</w:t>
      </w:r>
      <w:r w:rsidRPr="00B42982" w:rsidR="00B42982">
        <w:rPr>
          <w:color w:val="000000" w:themeColor="text1"/>
          <w:sz w:val="24"/>
          <w:szCs w:val="24"/>
        </w:rPr>
        <w:t>Jan</w:t>
      </w:r>
      <w:r w:rsidR="00B42982">
        <w:rPr>
          <w:color w:val="000000" w:themeColor="text1"/>
          <w:sz w:val="24"/>
          <w:szCs w:val="24"/>
        </w:rPr>
        <w:t>.</w:t>
      </w:r>
      <w:r w:rsidRPr="00B42982" w:rsidR="00B42982">
        <w:rPr>
          <w:color w:val="000000" w:themeColor="text1"/>
          <w:sz w:val="24"/>
          <w:szCs w:val="24"/>
        </w:rPr>
        <w:t xml:space="preserve"> 20, 2025</w:t>
      </w:r>
      <w:r w:rsidR="00B42982">
        <w:rPr>
          <w:color w:val="000000" w:themeColor="text1"/>
          <w:sz w:val="24"/>
          <w:szCs w:val="24"/>
        </w:rPr>
        <w:t>)</w:t>
      </w:r>
      <w:r w:rsidRPr="00B42982" w:rsidR="00B42982">
        <w:rPr>
          <w:color w:val="000000" w:themeColor="text1"/>
          <w:sz w:val="24"/>
          <w:szCs w:val="24"/>
        </w:rPr>
        <w:t>.</w:t>
      </w:r>
    </w:p>
    <w:p w:rsidR="00093CFA" w:rsidRPr="00093CFA" w:rsidP="00093CFA" w14:paraId="3192E771" w14:textId="77777777">
      <w:pPr>
        <w:ind w:left="720"/>
        <w:rPr>
          <w:color w:val="1F497D"/>
          <w:sz w:val="24"/>
          <w:szCs w:val="24"/>
        </w:rPr>
      </w:pPr>
    </w:p>
    <w:p w:rsidR="00093CFA" w:rsidRPr="00093CFA" w:rsidP="00093CFA" w14:paraId="6BC5A341" w14:textId="350E8914">
      <w:pPr>
        <w:pStyle w:val="BodyTextIndent31"/>
        <w:rPr>
          <w:szCs w:val="24"/>
        </w:rPr>
      </w:pPr>
      <w:r w:rsidRPr="00093CFA">
        <w:rPr>
          <w:szCs w:val="24"/>
        </w:rPr>
        <w:t xml:space="preserve">For technical and programmatic reasons, E-Verify has not, to date, included an electronic reverification </w:t>
      </w:r>
      <w:r w:rsidR="002E0888">
        <w:rPr>
          <w:szCs w:val="24"/>
        </w:rPr>
        <w:t xml:space="preserve">or rehire </w:t>
      </w:r>
      <w:r w:rsidRPr="00093CFA">
        <w:rPr>
          <w:szCs w:val="24"/>
        </w:rPr>
        <w:t xml:space="preserve">process as a complement to the I-9 requirement. </w:t>
      </w:r>
      <w:r w:rsidR="000006BF">
        <w:rPr>
          <w:szCs w:val="24"/>
        </w:rPr>
        <w:t xml:space="preserve"> </w:t>
      </w:r>
      <w:r w:rsidRPr="00093CFA">
        <w:rPr>
          <w:szCs w:val="24"/>
        </w:rPr>
        <w:t xml:space="preserve">E-Verify system upgrades and extensive experience with E-Verify administration now permit </w:t>
      </w:r>
      <w:r w:rsidR="00CF1F9F">
        <w:rPr>
          <w:szCs w:val="24"/>
        </w:rPr>
        <w:t>DHS</w:t>
      </w:r>
      <w:r w:rsidRPr="00093CFA">
        <w:rPr>
          <w:szCs w:val="24"/>
        </w:rPr>
        <w:t xml:space="preserve"> to expand electronic verification to reverification </w:t>
      </w:r>
      <w:r w:rsidR="002E0888">
        <w:rPr>
          <w:szCs w:val="24"/>
        </w:rPr>
        <w:t xml:space="preserve">and rehire </w:t>
      </w:r>
      <w:r w:rsidRPr="00093CFA">
        <w:rPr>
          <w:szCs w:val="24"/>
        </w:rPr>
        <w:t xml:space="preserve">processes in the context of expiring temporary work authorization.  Electronic reverification is not prohibited by the E-Verify statute or any other </w:t>
      </w:r>
      <w:r w:rsidRPr="00093CFA" w:rsidR="000E7F7E">
        <w:rPr>
          <w:szCs w:val="24"/>
        </w:rPr>
        <w:t>law and</w:t>
      </w:r>
      <w:r w:rsidRPr="00093CFA">
        <w:rPr>
          <w:szCs w:val="24"/>
        </w:rPr>
        <w:t xml:space="preserve"> matches the reverification process long-established under the Form I-9 regulations. </w:t>
      </w:r>
    </w:p>
    <w:p w:rsidR="00093CFA" w:rsidRPr="00093CFA" w:rsidP="00093CFA" w14:paraId="1814E037" w14:textId="77777777">
      <w:pPr>
        <w:pStyle w:val="BodyTextIndent31"/>
        <w:rPr>
          <w:szCs w:val="24"/>
        </w:rPr>
      </w:pPr>
    </w:p>
    <w:p w:rsidR="00365E03" w:rsidP="00093CFA" w14:paraId="124E1651" w14:textId="039DCB25">
      <w:pPr>
        <w:pStyle w:val="BodyTextIndent31"/>
        <w:rPr>
          <w:szCs w:val="24"/>
        </w:rPr>
      </w:pPr>
      <w:r>
        <w:rPr>
          <w:szCs w:val="24"/>
        </w:rPr>
        <w:t>S</w:t>
      </w:r>
      <w:r w:rsidRPr="00093CFA" w:rsidR="00093CFA">
        <w:rPr>
          <w:szCs w:val="24"/>
        </w:rPr>
        <w:t xml:space="preserve">imilar to the current reverification </w:t>
      </w:r>
      <w:r w:rsidR="00BC216E">
        <w:rPr>
          <w:szCs w:val="24"/>
        </w:rPr>
        <w:t xml:space="preserve">and rehire </w:t>
      </w:r>
      <w:r w:rsidRPr="00093CFA" w:rsidR="00093CFA">
        <w:rPr>
          <w:szCs w:val="24"/>
        </w:rPr>
        <w:t>process</w:t>
      </w:r>
      <w:r w:rsidR="00617877">
        <w:rPr>
          <w:szCs w:val="24"/>
        </w:rPr>
        <w:t xml:space="preserve"> for Form I-9</w:t>
      </w:r>
      <w:r w:rsidR="00AD6512">
        <w:rPr>
          <w:szCs w:val="24"/>
        </w:rPr>
        <w:t xml:space="preserve"> </w:t>
      </w:r>
      <w:r w:rsidRPr="00AD6512" w:rsidR="00AD6512">
        <w:rPr>
          <w:szCs w:val="24"/>
        </w:rPr>
        <w:t>required by 8 C.F.R. § 274a.2(b)(vii)</w:t>
      </w:r>
      <w:r w:rsidRPr="00093CFA" w:rsidR="00093CFA">
        <w:rPr>
          <w:szCs w:val="24"/>
        </w:rPr>
        <w:t xml:space="preserve">, in the E-Verify reverification process, the employer would not collect identity documents or verify identity during reverification.  Instead, employers will be required to </w:t>
      </w:r>
      <w:r w:rsidR="00A13B2A">
        <w:rPr>
          <w:szCs w:val="24"/>
        </w:rPr>
        <w:t>e</w:t>
      </w:r>
      <w:r w:rsidRPr="00093CFA" w:rsidR="00093CFA">
        <w:rPr>
          <w:szCs w:val="24"/>
        </w:rPr>
        <w:t xml:space="preserve">nter </w:t>
      </w:r>
      <w:r w:rsidR="00A13B2A">
        <w:rPr>
          <w:szCs w:val="24"/>
        </w:rPr>
        <w:t xml:space="preserve">the </w:t>
      </w:r>
      <w:r w:rsidRPr="00093CFA" w:rsidR="00A13B2A">
        <w:rPr>
          <w:szCs w:val="24"/>
        </w:rPr>
        <w:t xml:space="preserve">updated employment authorization documentation </w:t>
      </w:r>
      <w:r w:rsidRPr="00093CFA" w:rsidR="00093CFA">
        <w:rPr>
          <w:szCs w:val="24"/>
        </w:rPr>
        <w:t xml:space="preserve">information </w:t>
      </w:r>
      <w:r w:rsidR="00A13B2A">
        <w:rPr>
          <w:szCs w:val="24"/>
        </w:rPr>
        <w:t xml:space="preserve">the employee provided </w:t>
      </w:r>
      <w:r w:rsidRPr="00093CFA" w:rsidR="00093CFA">
        <w:rPr>
          <w:szCs w:val="24"/>
        </w:rPr>
        <w:t xml:space="preserve">into E-Verify. </w:t>
      </w:r>
      <w:r w:rsidR="002C4104">
        <w:rPr>
          <w:szCs w:val="24"/>
        </w:rPr>
        <w:t xml:space="preserve"> </w:t>
      </w:r>
      <w:r w:rsidRPr="00093CFA" w:rsidR="00093CFA">
        <w:rPr>
          <w:szCs w:val="24"/>
        </w:rPr>
        <w:t xml:space="preserve">The proposed E-Verify reverification process does not change the employer’s obligation to update Form I-9 </w:t>
      </w:r>
      <w:r w:rsidR="00D4238D">
        <w:rPr>
          <w:szCs w:val="24"/>
        </w:rPr>
        <w:t xml:space="preserve">Supplement B </w:t>
      </w:r>
      <w:r w:rsidRPr="00093CFA" w:rsidR="00093CFA">
        <w:rPr>
          <w:szCs w:val="24"/>
        </w:rPr>
        <w:t xml:space="preserve">with the required reverification information and retain Form I-9 as required by law. </w:t>
      </w:r>
    </w:p>
    <w:p w:rsidR="00365E03" w:rsidP="00093CFA" w14:paraId="131BECDE" w14:textId="77777777">
      <w:pPr>
        <w:pStyle w:val="BodyTextIndent31"/>
        <w:rPr>
          <w:szCs w:val="24"/>
        </w:rPr>
      </w:pPr>
    </w:p>
    <w:p w:rsidR="00EA440E" w:rsidP="00093CFA" w14:paraId="52434535" w14:textId="202B1177">
      <w:pPr>
        <w:pStyle w:val="BodyTextIndent31"/>
        <w:rPr>
          <w:szCs w:val="24"/>
        </w:rPr>
      </w:pPr>
      <w:r>
        <w:rPr>
          <w:szCs w:val="24"/>
        </w:rPr>
        <w:t xml:space="preserve">When a case completed in E-Verify has work authorization documents expiring, a Case Alert will appear </w:t>
      </w:r>
      <w:r w:rsidR="00133CB9">
        <w:rPr>
          <w:szCs w:val="24"/>
        </w:rPr>
        <w:t>on the employer’s homepage in E-Verify.  The employer can select “View Expiring Doc Cases</w:t>
      </w:r>
      <w:r w:rsidR="00061141">
        <w:rPr>
          <w:szCs w:val="24"/>
        </w:rPr>
        <w:t xml:space="preserve">” to see all affected cases.  From there, the employer can select “Reverification” to </w:t>
      </w:r>
      <w:r w:rsidR="005027F1">
        <w:rPr>
          <w:szCs w:val="24"/>
        </w:rPr>
        <w:t>create a new case in E-Verify using the updated employment authorization document(s) provided by the employee</w:t>
      </w:r>
      <w:r w:rsidR="00954881">
        <w:rPr>
          <w:szCs w:val="24"/>
        </w:rPr>
        <w:t>, following the existing process within E-Verify for new cases.</w:t>
      </w:r>
      <w:r w:rsidR="003255F8">
        <w:rPr>
          <w:szCs w:val="24"/>
        </w:rPr>
        <w:t xml:space="preserve">  </w:t>
      </w:r>
      <w:r w:rsidR="009A5697">
        <w:rPr>
          <w:szCs w:val="24"/>
        </w:rPr>
        <w:t xml:space="preserve">If the employee was not run through E-Verify in the past, a new case can be created following the current process. </w:t>
      </w:r>
    </w:p>
    <w:p w:rsidR="00FE5120" w:rsidP="00093CFA" w14:paraId="121BE94E" w14:textId="77777777">
      <w:pPr>
        <w:pStyle w:val="BodyTextIndent31"/>
        <w:rPr>
          <w:szCs w:val="24"/>
        </w:rPr>
      </w:pPr>
    </w:p>
    <w:p w:rsidR="00FE5120" w:rsidP="00093CFA" w14:paraId="3C1EBFEF" w14:textId="088DD563">
      <w:pPr>
        <w:pStyle w:val="BodyTextIndent31"/>
        <w:rPr>
          <w:szCs w:val="24"/>
        </w:rPr>
      </w:pPr>
      <w:r w:rsidRPr="00FE5120">
        <w:rPr>
          <w:szCs w:val="24"/>
        </w:rPr>
        <w:t xml:space="preserve">If </w:t>
      </w:r>
      <w:r>
        <w:rPr>
          <w:szCs w:val="24"/>
        </w:rPr>
        <w:t>an employer rehires an</w:t>
      </w:r>
      <w:r w:rsidRPr="00FE5120">
        <w:rPr>
          <w:szCs w:val="24"/>
        </w:rPr>
        <w:t xml:space="preserve"> employee within 3 years of the date that a previous Form I-9 was completed, </w:t>
      </w:r>
      <w:r>
        <w:rPr>
          <w:szCs w:val="24"/>
        </w:rPr>
        <w:t>the employer</w:t>
      </w:r>
      <w:r w:rsidRPr="00FE5120">
        <w:rPr>
          <w:szCs w:val="24"/>
        </w:rPr>
        <w:t xml:space="preserve"> may either complete a new Form I-9 for </w:t>
      </w:r>
      <w:r>
        <w:rPr>
          <w:szCs w:val="24"/>
        </w:rPr>
        <w:t>the</w:t>
      </w:r>
      <w:r w:rsidRPr="00FE5120">
        <w:rPr>
          <w:szCs w:val="24"/>
        </w:rPr>
        <w:t xml:space="preserve"> employee or complete Supplement B of the previously completed Form I-9.</w:t>
      </w:r>
      <w:r>
        <w:rPr>
          <w:szCs w:val="24"/>
        </w:rPr>
        <w:t xml:space="preserve">  To align with this process in E-Verify, the employer will be able to complete a new case, as is currently available; or they will be able to </w:t>
      </w:r>
      <w:r w:rsidR="00E57BDF">
        <w:rPr>
          <w:szCs w:val="24"/>
        </w:rPr>
        <w:t>enter only the information required by Supplement B</w:t>
      </w:r>
      <w:r w:rsidR="004A69C3">
        <w:rPr>
          <w:szCs w:val="24"/>
        </w:rPr>
        <w:t>.  As with reverification</w:t>
      </w:r>
      <w:r w:rsidRPr="00093CFA" w:rsidR="004A69C3">
        <w:rPr>
          <w:szCs w:val="24"/>
        </w:rPr>
        <w:t xml:space="preserve">, employers will </w:t>
      </w:r>
      <w:r w:rsidR="004A69C3">
        <w:rPr>
          <w:szCs w:val="24"/>
        </w:rPr>
        <w:t>e</w:t>
      </w:r>
      <w:r w:rsidRPr="00093CFA" w:rsidR="004A69C3">
        <w:rPr>
          <w:szCs w:val="24"/>
        </w:rPr>
        <w:t xml:space="preserve">nter </w:t>
      </w:r>
      <w:r w:rsidR="004A69C3">
        <w:rPr>
          <w:szCs w:val="24"/>
        </w:rPr>
        <w:t xml:space="preserve">the </w:t>
      </w:r>
      <w:r w:rsidRPr="00093CFA" w:rsidR="004A69C3">
        <w:rPr>
          <w:szCs w:val="24"/>
        </w:rPr>
        <w:t xml:space="preserve">updated employment authorization documentation information </w:t>
      </w:r>
      <w:r w:rsidR="004A69C3">
        <w:rPr>
          <w:szCs w:val="24"/>
        </w:rPr>
        <w:t xml:space="preserve">the employee provided </w:t>
      </w:r>
      <w:r w:rsidRPr="00093CFA" w:rsidR="004A69C3">
        <w:rPr>
          <w:szCs w:val="24"/>
        </w:rPr>
        <w:t xml:space="preserve">into E-Verify. </w:t>
      </w:r>
      <w:r w:rsidR="004A69C3">
        <w:rPr>
          <w:szCs w:val="24"/>
        </w:rPr>
        <w:t xml:space="preserve"> </w:t>
      </w:r>
      <w:r w:rsidRPr="00093CFA" w:rsidR="004A69C3">
        <w:rPr>
          <w:szCs w:val="24"/>
        </w:rPr>
        <w:t xml:space="preserve">The proposed E-Verify reverification </w:t>
      </w:r>
      <w:r w:rsidR="00B048E5">
        <w:rPr>
          <w:szCs w:val="24"/>
        </w:rPr>
        <w:t xml:space="preserve">and rehire </w:t>
      </w:r>
      <w:r w:rsidRPr="00093CFA" w:rsidR="004A69C3">
        <w:rPr>
          <w:szCs w:val="24"/>
        </w:rPr>
        <w:t>process</w:t>
      </w:r>
      <w:r w:rsidR="00B048E5">
        <w:rPr>
          <w:szCs w:val="24"/>
        </w:rPr>
        <w:t>es</w:t>
      </w:r>
      <w:r w:rsidRPr="00093CFA" w:rsidR="004A69C3">
        <w:rPr>
          <w:szCs w:val="24"/>
        </w:rPr>
        <w:t xml:space="preserve"> do not change the employer’s obligation to update Form I-9 </w:t>
      </w:r>
      <w:r w:rsidR="004A69C3">
        <w:rPr>
          <w:szCs w:val="24"/>
        </w:rPr>
        <w:t xml:space="preserve">Supplement B </w:t>
      </w:r>
      <w:r w:rsidRPr="00093CFA" w:rsidR="004A69C3">
        <w:rPr>
          <w:szCs w:val="24"/>
        </w:rPr>
        <w:t xml:space="preserve">with the required </w:t>
      </w:r>
      <w:r w:rsidR="004A69C3">
        <w:rPr>
          <w:szCs w:val="24"/>
        </w:rPr>
        <w:t>work authorization</w:t>
      </w:r>
      <w:r w:rsidRPr="00093CFA" w:rsidR="004A69C3">
        <w:rPr>
          <w:szCs w:val="24"/>
        </w:rPr>
        <w:t xml:space="preserve"> information and retain Form I-9 as required by law.</w:t>
      </w:r>
    </w:p>
    <w:p w:rsidR="00954881" w:rsidP="00093CFA" w14:paraId="0CBCC394" w14:textId="77777777">
      <w:pPr>
        <w:pStyle w:val="BodyTextIndent31"/>
        <w:rPr>
          <w:szCs w:val="24"/>
        </w:rPr>
      </w:pPr>
    </w:p>
    <w:p w:rsidR="00954881" w:rsidP="00093CFA" w14:paraId="7F0BC068" w14:textId="1BCAA9E8">
      <w:pPr>
        <w:pStyle w:val="BodyTextIndent31"/>
        <w:rPr>
          <w:szCs w:val="24"/>
        </w:rPr>
      </w:pPr>
      <w:r w:rsidRPr="00CC6386">
        <w:rPr>
          <w:szCs w:val="24"/>
        </w:rPr>
        <w:t xml:space="preserve">If a case is created that matches another case created by the employer within the last 365 days, a Duplicate Case Found Alert will appear. </w:t>
      </w:r>
      <w:r w:rsidRPr="00CC6386" w:rsidR="001451FF">
        <w:rPr>
          <w:szCs w:val="24"/>
        </w:rPr>
        <w:t>If the employer decides to continue processing a duplicate case listed in this alert, the employer</w:t>
      </w:r>
      <w:r w:rsidRPr="001451FF" w:rsidR="001451FF">
        <w:rPr>
          <w:szCs w:val="24"/>
        </w:rPr>
        <w:t xml:space="preserve"> must select a reason for continuing a duplicate case.</w:t>
      </w:r>
      <w:r w:rsidR="001451FF">
        <w:rPr>
          <w:szCs w:val="24"/>
        </w:rPr>
        <w:t xml:space="preserve">  This include</w:t>
      </w:r>
      <w:r w:rsidR="008C6E3B">
        <w:rPr>
          <w:szCs w:val="24"/>
        </w:rPr>
        <w:t>s</w:t>
      </w:r>
      <w:r w:rsidR="001451FF">
        <w:rPr>
          <w:szCs w:val="24"/>
        </w:rPr>
        <w:t xml:space="preserve">, but </w:t>
      </w:r>
      <w:r w:rsidR="008C6E3B">
        <w:rPr>
          <w:szCs w:val="24"/>
        </w:rPr>
        <w:t>is</w:t>
      </w:r>
      <w:r w:rsidR="001451FF">
        <w:rPr>
          <w:szCs w:val="24"/>
        </w:rPr>
        <w:t xml:space="preserve"> not limited to “Reverification</w:t>
      </w:r>
      <w:r w:rsidR="00D55BE2">
        <w:rPr>
          <w:szCs w:val="24"/>
        </w:rPr>
        <w:t>,</w:t>
      </w:r>
      <w:r w:rsidR="001451FF">
        <w:rPr>
          <w:szCs w:val="24"/>
        </w:rPr>
        <w:t xml:space="preserve">” </w:t>
      </w:r>
      <w:r w:rsidR="00D55BE2">
        <w:rPr>
          <w:szCs w:val="24"/>
        </w:rPr>
        <w:t xml:space="preserve">“Rehire,” </w:t>
      </w:r>
      <w:r w:rsidR="001451FF">
        <w:rPr>
          <w:szCs w:val="24"/>
        </w:rPr>
        <w:t xml:space="preserve">and “Other,” </w:t>
      </w:r>
      <w:r w:rsidR="00D55BE2">
        <w:rPr>
          <w:szCs w:val="24"/>
        </w:rPr>
        <w:t xml:space="preserve">which allows the employer to provide an explanation.  </w:t>
      </w:r>
    </w:p>
    <w:p w:rsidR="00110864" w:rsidP="00093CFA" w14:paraId="56920779" w14:textId="77777777">
      <w:pPr>
        <w:pStyle w:val="BodyTextIndent31"/>
        <w:rPr>
          <w:szCs w:val="24"/>
        </w:rPr>
      </w:pPr>
    </w:p>
    <w:p w:rsidR="00110864" w:rsidP="00CB3275" w14:paraId="0EE5D8C5" w14:textId="2B63FE89">
      <w:pPr>
        <w:pStyle w:val="BodyTextIndent31"/>
        <w:rPr>
          <w:szCs w:val="24"/>
        </w:rPr>
      </w:pPr>
      <w:r>
        <w:rPr>
          <w:szCs w:val="24"/>
        </w:rPr>
        <w:t xml:space="preserve">Similarly, </w:t>
      </w:r>
      <w:r w:rsidR="00CB3275">
        <w:rPr>
          <w:szCs w:val="24"/>
        </w:rPr>
        <w:t>currently in E-Verify i</w:t>
      </w:r>
      <w:r w:rsidRPr="00CB3275" w:rsidR="00CB3275">
        <w:rPr>
          <w:szCs w:val="24"/>
        </w:rPr>
        <w:t xml:space="preserve">f the case is being created three or more days past the employee's first day of employment, the </w:t>
      </w:r>
      <w:r w:rsidR="00CB3275">
        <w:rPr>
          <w:szCs w:val="24"/>
        </w:rPr>
        <w:t>employer</w:t>
      </w:r>
      <w:r w:rsidRPr="00CB3275" w:rsidR="00CB3275">
        <w:rPr>
          <w:szCs w:val="24"/>
        </w:rPr>
        <w:t xml:space="preserve"> must provide a reason for the delay.</w:t>
      </w:r>
      <w:r w:rsidR="00CB3275">
        <w:rPr>
          <w:szCs w:val="24"/>
        </w:rPr>
        <w:t xml:space="preserve">  </w:t>
      </w:r>
      <w:r w:rsidRPr="00CB3275" w:rsidR="00CB3275">
        <w:rPr>
          <w:szCs w:val="24"/>
        </w:rPr>
        <w:t xml:space="preserve">The </w:t>
      </w:r>
      <w:r w:rsidR="00CB3275">
        <w:rPr>
          <w:szCs w:val="24"/>
        </w:rPr>
        <w:t>employer</w:t>
      </w:r>
      <w:r w:rsidRPr="00CB3275" w:rsidR="00CB3275">
        <w:rPr>
          <w:szCs w:val="24"/>
        </w:rPr>
        <w:t xml:space="preserve"> would select one of the reasons from </w:t>
      </w:r>
      <w:r w:rsidR="00CB3275">
        <w:rPr>
          <w:szCs w:val="24"/>
        </w:rPr>
        <w:t>a</w:t>
      </w:r>
      <w:r w:rsidRPr="00CB3275" w:rsidR="00CB3275">
        <w:rPr>
          <w:szCs w:val="24"/>
        </w:rPr>
        <w:t xml:space="preserve"> drop-down menu.  </w:t>
      </w:r>
      <w:r w:rsidR="00CB3275">
        <w:rPr>
          <w:szCs w:val="24"/>
        </w:rPr>
        <w:t>As part of the reverification requirements, DHS proposes adding “</w:t>
      </w:r>
      <w:r w:rsidRPr="00CB3275" w:rsidR="00CB3275">
        <w:rPr>
          <w:szCs w:val="24"/>
        </w:rPr>
        <w:t>Rehire</w:t>
      </w:r>
      <w:r w:rsidR="00CB3275">
        <w:rPr>
          <w:szCs w:val="24"/>
        </w:rPr>
        <w:t>”</w:t>
      </w:r>
      <w:r w:rsidRPr="00CB3275" w:rsidR="00CB3275">
        <w:rPr>
          <w:szCs w:val="24"/>
        </w:rPr>
        <w:t xml:space="preserve"> and </w:t>
      </w:r>
      <w:r w:rsidR="00CB3275">
        <w:rPr>
          <w:szCs w:val="24"/>
        </w:rPr>
        <w:t>“</w:t>
      </w:r>
      <w:r w:rsidRPr="00CB3275" w:rsidR="00CB3275">
        <w:rPr>
          <w:szCs w:val="24"/>
        </w:rPr>
        <w:t>Reverification</w:t>
      </w:r>
      <w:r w:rsidR="00CB3275">
        <w:rPr>
          <w:szCs w:val="24"/>
        </w:rPr>
        <w:t>”</w:t>
      </w:r>
      <w:r w:rsidRPr="00CB3275" w:rsidR="00CB3275">
        <w:rPr>
          <w:szCs w:val="24"/>
        </w:rPr>
        <w:t xml:space="preserve"> to the list of </w:t>
      </w:r>
      <w:r w:rsidRPr="00CB3275" w:rsidR="00393E32">
        <w:rPr>
          <w:szCs w:val="24"/>
        </w:rPr>
        <w:t>dropdowns</w:t>
      </w:r>
      <w:r w:rsidR="00CB3275">
        <w:rPr>
          <w:szCs w:val="24"/>
        </w:rPr>
        <w:t xml:space="preserve">.  This will keep track of cases which are submitted for reverification due to work authorization documents expiring and rehires.  </w:t>
      </w:r>
    </w:p>
    <w:p w:rsidR="005027F1" w:rsidP="00093CFA" w14:paraId="03496FF5" w14:textId="77777777">
      <w:pPr>
        <w:pStyle w:val="BodyTextIndent31"/>
        <w:rPr>
          <w:szCs w:val="24"/>
        </w:rPr>
      </w:pPr>
    </w:p>
    <w:p w:rsidR="00093CFA" w:rsidRPr="00093CFA" w:rsidP="00093CFA" w14:paraId="1B6BFEA4" w14:textId="0C719A11">
      <w:pPr>
        <w:pStyle w:val="BodyTextIndent31"/>
        <w:rPr>
          <w:color w:val="auto"/>
          <w:szCs w:val="24"/>
        </w:rPr>
      </w:pPr>
      <w:r w:rsidRPr="00093CFA">
        <w:rPr>
          <w:color w:val="auto"/>
          <w:szCs w:val="24"/>
        </w:rPr>
        <w:t xml:space="preserve">During this proposed reverification process, </w:t>
      </w:r>
      <w:r w:rsidR="00B42895">
        <w:rPr>
          <w:color w:val="auto"/>
          <w:szCs w:val="24"/>
        </w:rPr>
        <w:t>DHS</w:t>
      </w:r>
      <w:r w:rsidRPr="00093CFA">
        <w:rPr>
          <w:color w:val="auto"/>
          <w:szCs w:val="24"/>
        </w:rPr>
        <w:t xml:space="preserve"> will be requesting and collecting the following information not already covered by an existing OMB approval for </w:t>
      </w:r>
      <w:r w:rsidR="004712B5">
        <w:rPr>
          <w:color w:val="auto"/>
          <w:szCs w:val="24"/>
        </w:rPr>
        <w:t xml:space="preserve">reverification </w:t>
      </w:r>
      <w:r w:rsidR="00E069FA">
        <w:rPr>
          <w:color w:val="auto"/>
          <w:szCs w:val="24"/>
        </w:rPr>
        <w:t>when work authorization documents are expiring</w:t>
      </w:r>
      <w:r w:rsidRPr="00093CFA">
        <w:rPr>
          <w:color w:val="auto"/>
          <w:szCs w:val="24"/>
        </w:rPr>
        <w:t>:</w:t>
      </w:r>
    </w:p>
    <w:p w:rsidR="00093CFA" w:rsidRPr="00093CFA" w:rsidP="00093CFA" w14:paraId="191496A6" w14:textId="77777777">
      <w:pPr>
        <w:pStyle w:val="BodyTextIndent31"/>
        <w:rPr>
          <w:szCs w:val="24"/>
        </w:rPr>
      </w:pPr>
    </w:p>
    <w:p w:rsidR="00093CFA" w:rsidRPr="00093CFA" w:rsidP="00093CFA" w14:paraId="45E41334" w14:textId="2593B816">
      <w:pPr>
        <w:pStyle w:val="BodyTextIndent31"/>
        <w:numPr>
          <w:ilvl w:val="0"/>
          <w:numId w:val="14"/>
        </w:numPr>
      </w:pPr>
      <w:r>
        <w:t xml:space="preserve">Information in </w:t>
      </w:r>
      <w:r w:rsidR="00B42982">
        <w:t>Supplement B</w:t>
      </w:r>
      <w:r>
        <w:t xml:space="preserve"> of Form I-9. The document name, expiration date (if applicable) and new name (if applicable).</w:t>
      </w:r>
    </w:p>
    <w:p w:rsidR="00093CFA" w:rsidRPr="00093CFA" w:rsidP="00093CFA" w14:paraId="59C194DF" w14:textId="77777777">
      <w:pPr>
        <w:pStyle w:val="BodyTextIndent31"/>
        <w:rPr>
          <w:szCs w:val="24"/>
        </w:rPr>
      </w:pPr>
    </w:p>
    <w:p w:rsidR="00093CFA" w:rsidRPr="00093CFA" w:rsidP="00093CFA" w14:paraId="727906D3" w14:textId="317B725F">
      <w:pPr>
        <w:pStyle w:val="BodyTextIndent31"/>
        <w:rPr>
          <w:color w:val="auto"/>
          <w:szCs w:val="24"/>
        </w:rPr>
      </w:pPr>
      <w:r w:rsidRPr="00093CFA">
        <w:rPr>
          <w:color w:val="auto"/>
          <w:szCs w:val="24"/>
        </w:rPr>
        <w:t xml:space="preserve">During this proposed </w:t>
      </w:r>
      <w:r w:rsidR="00AB2FF2">
        <w:rPr>
          <w:color w:val="auto"/>
          <w:szCs w:val="24"/>
        </w:rPr>
        <w:t>rehire</w:t>
      </w:r>
      <w:r w:rsidRPr="00093CFA">
        <w:rPr>
          <w:color w:val="auto"/>
          <w:szCs w:val="24"/>
        </w:rPr>
        <w:t xml:space="preserve"> process, </w:t>
      </w:r>
      <w:r w:rsidR="00B42895">
        <w:rPr>
          <w:color w:val="auto"/>
          <w:szCs w:val="24"/>
        </w:rPr>
        <w:t>DHS</w:t>
      </w:r>
      <w:r w:rsidRPr="00093CFA">
        <w:rPr>
          <w:color w:val="auto"/>
          <w:szCs w:val="24"/>
        </w:rPr>
        <w:t xml:space="preserve"> will be requesting and collecting the following information not already covered by an existing OMB approval </w:t>
      </w:r>
      <w:r w:rsidR="005A30D1">
        <w:rPr>
          <w:color w:val="auto"/>
          <w:szCs w:val="24"/>
        </w:rPr>
        <w:t xml:space="preserve">for </w:t>
      </w:r>
      <w:r w:rsidR="00E069FA">
        <w:rPr>
          <w:color w:val="auto"/>
          <w:szCs w:val="24"/>
        </w:rPr>
        <w:t>rehires</w:t>
      </w:r>
      <w:r w:rsidRPr="00093CFA">
        <w:rPr>
          <w:color w:val="auto"/>
          <w:szCs w:val="24"/>
        </w:rPr>
        <w:t>:</w:t>
      </w:r>
    </w:p>
    <w:p w:rsidR="00093CFA" w:rsidRPr="00093CFA" w:rsidP="00093CFA" w14:paraId="2807C85C" w14:textId="77777777">
      <w:pPr>
        <w:pStyle w:val="BodyTextIndent31"/>
        <w:rPr>
          <w:color w:val="auto"/>
          <w:szCs w:val="24"/>
        </w:rPr>
      </w:pPr>
    </w:p>
    <w:p w:rsidR="00C44FC3" w:rsidRPr="00C44FC3" w:rsidP="00093CFA" w14:paraId="72EAD04A" w14:textId="0A5FE8C5">
      <w:pPr>
        <w:pStyle w:val="BodyTextIndent31"/>
        <w:numPr>
          <w:ilvl w:val="0"/>
          <w:numId w:val="14"/>
        </w:numPr>
        <w:rPr>
          <w:strike/>
          <w:color w:val="auto"/>
        </w:rPr>
      </w:pPr>
      <w:r w:rsidRPr="655F5C1F">
        <w:rPr>
          <w:color w:val="auto"/>
        </w:rPr>
        <w:t>Information in Section 1 of Form I-9</w:t>
      </w:r>
      <w:r>
        <w:rPr>
          <w:color w:val="auto"/>
        </w:rPr>
        <w:t>: Employee Information.</w:t>
      </w:r>
      <w:r w:rsidR="000E005F">
        <w:rPr>
          <w:color w:val="auto"/>
        </w:rPr>
        <w:t xml:space="preserve"> This includes the employee name</w:t>
      </w:r>
      <w:r w:rsidR="008F6E65">
        <w:rPr>
          <w:color w:val="auto"/>
        </w:rPr>
        <w:t xml:space="preserve">, address, date of birth, social security number, email address and phone number, as well as citizenship or immigration status. </w:t>
      </w:r>
    </w:p>
    <w:p w:rsidR="00093CFA" w:rsidRPr="00093CFA" w:rsidP="00093CFA" w14:paraId="4D9E4710" w14:textId="59E510E9">
      <w:pPr>
        <w:pStyle w:val="BodyTextIndent31"/>
        <w:numPr>
          <w:ilvl w:val="0"/>
          <w:numId w:val="14"/>
        </w:numPr>
        <w:rPr>
          <w:strike/>
          <w:color w:val="auto"/>
        </w:rPr>
      </w:pPr>
      <w:r w:rsidRPr="655F5C1F">
        <w:rPr>
          <w:color w:val="auto"/>
        </w:rPr>
        <w:t xml:space="preserve">Information in Section </w:t>
      </w:r>
      <w:r>
        <w:rPr>
          <w:color w:val="auto"/>
        </w:rPr>
        <w:t>2</w:t>
      </w:r>
      <w:r w:rsidRPr="655F5C1F">
        <w:rPr>
          <w:color w:val="auto"/>
        </w:rPr>
        <w:t xml:space="preserve"> of Form I-9</w:t>
      </w:r>
      <w:r>
        <w:rPr>
          <w:color w:val="auto"/>
        </w:rPr>
        <w:t xml:space="preserve">: Employer Review and Verification of employment authorization documents. </w:t>
      </w:r>
      <w:r w:rsidRPr="655F5C1F">
        <w:rPr>
          <w:color w:val="auto"/>
        </w:rPr>
        <w:t>T</w:t>
      </w:r>
      <w:r w:rsidR="000E005F">
        <w:rPr>
          <w:color w:val="auto"/>
        </w:rPr>
        <w:t>his includes t</w:t>
      </w:r>
      <w:r w:rsidRPr="655F5C1F">
        <w:rPr>
          <w:color w:val="auto"/>
        </w:rPr>
        <w:t>he document name, expiration date (if applicable), the employee’s name, date of birth, Form I-94 Number or Alien Registration Number, and Social Security Account Number.</w:t>
      </w:r>
      <w:r w:rsidRPr="655F5C1F">
        <w:rPr>
          <w:strike/>
          <w:color w:val="auto"/>
        </w:rPr>
        <w:t xml:space="preserve"> </w:t>
      </w:r>
    </w:p>
    <w:p w:rsidR="00093CFA" w:rsidP="00800F7C" w14:paraId="29EEEC5B" w14:textId="77777777">
      <w:pPr>
        <w:ind w:left="720" w:hanging="360"/>
        <w:rPr>
          <w:sz w:val="24"/>
          <w:szCs w:val="24"/>
        </w:rPr>
      </w:pPr>
    </w:p>
    <w:p w:rsidR="00610DF8" w:rsidRPr="00610DF8" w:rsidP="00610DF8" w14:paraId="4FFF99AF" w14:textId="15F2B62B">
      <w:pPr>
        <w:pStyle w:val="BodyTextIndent31"/>
        <w:rPr>
          <w:b/>
          <w:szCs w:val="24"/>
        </w:rPr>
      </w:pPr>
      <w:r>
        <w:rPr>
          <w:b/>
          <w:szCs w:val="24"/>
        </w:rPr>
        <w:t>Photo</w:t>
      </w:r>
      <w:r w:rsidR="005561F0">
        <w:rPr>
          <w:b/>
          <w:szCs w:val="24"/>
        </w:rPr>
        <w:t xml:space="preserve"> </w:t>
      </w:r>
      <w:r>
        <w:rPr>
          <w:b/>
          <w:szCs w:val="24"/>
        </w:rPr>
        <w:t xml:space="preserve">matching at </w:t>
      </w:r>
      <w:r w:rsidRPr="00610DF8">
        <w:rPr>
          <w:b/>
          <w:szCs w:val="24"/>
        </w:rPr>
        <w:t>Rehire or Reverification</w:t>
      </w:r>
    </w:p>
    <w:p w:rsidR="00610DF8" w:rsidRPr="00610DF8" w:rsidP="00610DF8" w14:paraId="1BB7A771" w14:textId="77777777">
      <w:pPr>
        <w:pStyle w:val="BodyTextIndent31"/>
        <w:rPr>
          <w:b/>
          <w:szCs w:val="24"/>
        </w:rPr>
      </w:pPr>
    </w:p>
    <w:p w:rsidR="00507913" w:rsidRPr="00093CFA" w:rsidP="00507913" w14:paraId="1DD6C118" w14:textId="42AAFED1">
      <w:pPr>
        <w:ind w:left="720"/>
        <w:rPr>
          <w:color w:val="000000"/>
          <w:sz w:val="24"/>
          <w:szCs w:val="24"/>
        </w:rPr>
      </w:pPr>
      <w:r w:rsidRPr="00610DF8">
        <w:rPr>
          <w:sz w:val="24"/>
          <w:szCs w:val="24"/>
        </w:rPr>
        <w:t xml:space="preserve">When an </w:t>
      </w:r>
      <w:r>
        <w:rPr>
          <w:sz w:val="24"/>
          <w:szCs w:val="24"/>
        </w:rPr>
        <w:t>employee must complete</w:t>
      </w:r>
      <w:r w:rsidRPr="00610DF8">
        <w:rPr>
          <w:sz w:val="24"/>
          <w:szCs w:val="24"/>
        </w:rPr>
        <w:t xml:space="preserve"> Form I-9 using Supplement B - Reverification and Rehire</w:t>
      </w:r>
      <w:r w:rsidR="005561F0">
        <w:rPr>
          <w:sz w:val="24"/>
          <w:szCs w:val="24"/>
        </w:rPr>
        <w:t xml:space="preserve"> </w:t>
      </w:r>
      <w:r w:rsidR="005B4DF8">
        <w:rPr>
          <w:sz w:val="24"/>
          <w:szCs w:val="24"/>
        </w:rPr>
        <w:t xml:space="preserve">the photo matching tool which currently exists in E-Verify will be triggered </w:t>
      </w:r>
      <w:r w:rsidR="001B196A">
        <w:rPr>
          <w:sz w:val="24"/>
          <w:szCs w:val="24"/>
        </w:rPr>
        <w:t>when</w:t>
      </w:r>
      <w:r w:rsidR="005B4DF8">
        <w:rPr>
          <w:sz w:val="24"/>
          <w:szCs w:val="24"/>
        </w:rPr>
        <w:t xml:space="preserve"> </w:t>
      </w:r>
      <w:r w:rsidR="005B4DF8">
        <w:rPr>
          <w:sz w:val="24"/>
          <w:szCs w:val="24"/>
        </w:rPr>
        <w:t xml:space="preserve">certain List A documents </w:t>
      </w:r>
      <w:r w:rsidR="001B196A">
        <w:rPr>
          <w:sz w:val="24"/>
          <w:szCs w:val="24"/>
        </w:rPr>
        <w:t>are presented to the employer</w:t>
      </w:r>
      <w:r w:rsidR="005B4DF8">
        <w:rPr>
          <w:sz w:val="24"/>
          <w:szCs w:val="24"/>
        </w:rPr>
        <w:t xml:space="preserve">: </w:t>
      </w:r>
      <w:r w:rsidRPr="0020351E" w:rsidR="0020351E">
        <w:rPr>
          <w:sz w:val="24"/>
          <w:szCs w:val="24"/>
        </w:rPr>
        <w:t>U.S. Passport or Passport Card</w:t>
      </w:r>
      <w:r w:rsidR="0020351E">
        <w:rPr>
          <w:sz w:val="24"/>
          <w:szCs w:val="24"/>
        </w:rPr>
        <w:t xml:space="preserve">, </w:t>
      </w:r>
      <w:r w:rsidRPr="0020351E" w:rsidR="0020351E">
        <w:rPr>
          <w:sz w:val="24"/>
          <w:szCs w:val="24"/>
        </w:rPr>
        <w:t>Permanent Resident Card or Alien Registration Receipt Card (Form I-551)</w:t>
      </w:r>
      <w:r w:rsidR="0020351E">
        <w:rPr>
          <w:sz w:val="24"/>
          <w:szCs w:val="24"/>
        </w:rPr>
        <w:t xml:space="preserve">, and </w:t>
      </w:r>
      <w:r w:rsidRPr="0020351E" w:rsidR="0020351E">
        <w:rPr>
          <w:sz w:val="24"/>
          <w:szCs w:val="24"/>
        </w:rPr>
        <w:t>Employment Authorization Document (EAD) (Form I-766)</w:t>
      </w:r>
      <w:r w:rsidR="0020351E">
        <w:rPr>
          <w:sz w:val="24"/>
          <w:szCs w:val="24"/>
        </w:rPr>
        <w:t>.  This will not be run to verify identity of the employee, but rather to</w:t>
      </w:r>
      <w:r w:rsidR="001B196A">
        <w:rPr>
          <w:sz w:val="24"/>
          <w:szCs w:val="24"/>
        </w:rPr>
        <w:t xml:space="preserve"> </w:t>
      </w:r>
      <w:r w:rsidR="007A4065">
        <w:rPr>
          <w:sz w:val="24"/>
          <w:szCs w:val="24"/>
        </w:rPr>
        <w:t xml:space="preserve">confirm that the person submitting the document is the person in the photo on the document.  This is </w:t>
      </w:r>
      <w:r w:rsidR="001B76CE">
        <w:rPr>
          <w:sz w:val="24"/>
          <w:szCs w:val="24"/>
        </w:rPr>
        <w:t xml:space="preserve">done to </w:t>
      </w:r>
      <w:r w:rsidRPr="001B76CE" w:rsidR="001B76CE">
        <w:rPr>
          <w:sz w:val="24"/>
          <w:szCs w:val="24"/>
        </w:rPr>
        <w:t>reduce fraud related to document examination</w:t>
      </w:r>
      <w:r w:rsidR="00525304">
        <w:rPr>
          <w:sz w:val="24"/>
          <w:szCs w:val="24"/>
        </w:rPr>
        <w:t xml:space="preserve">.  This </w:t>
      </w:r>
      <w:r>
        <w:rPr>
          <w:color w:val="000000" w:themeColor="text1"/>
          <w:sz w:val="24"/>
          <w:szCs w:val="24"/>
        </w:rPr>
        <w:t>support</w:t>
      </w:r>
      <w:r w:rsidR="00525304">
        <w:rPr>
          <w:color w:val="000000" w:themeColor="text1"/>
          <w:sz w:val="24"/>
          <w:szCs w:val="24"/>
        </w:rPr>
        <w:t>s</w:t>
      </w:r>
      <w:r>
        <w:rPr>
          <w:color w:val="000000" w:themeColor="text1"/>
          <w:sz w:val="24"/>
          <w:szCs w:val="24"/>
        </w:rPr>
        <w:t xml:space="preserve"> the Executive Order “</w:t>
      </w:r>
      <w:r w:rsidRPr="00A373B9">
        <w:rPr>
          <w:color w:val="000000" w:themeColor="text1"/>
          <w:sz w:val="24"/>
          <w:szCs w:val="24"/>
        </w:rPr>
        <w:t>ensuring that employment authorization is provided in a manner consistent with section 274A of the INA (8 U.S.C. 1324a), and that employment authorization is not provided to any unauthorized alien in the United States.</w:t>
      </w:r>
      <w:r>
        <w:rPr>
          <w:color w:val="000000" w:themeColor="text1"/>
          <w:sz w:val="24"/>
          <w:szCs w:val="24"/>
        </w:rPr>
        <w:t>”</w:t>
      </w:r>
      <w:r w:rsidRPr="00B42982">
        <w:t xml:space="preserve"> </w:t>
      </w:r>
      <w:r w:rsidRPr="00B42982">
        <w:rPr>
          <w:color w:val="000000" w:themeColor="text1"/>
          <w:sz w:val="24"/>
          <w:szCs w:val="24"/>
        </w:rPr>
        <w:t>Executive Order 14159</w:t>
      </w:r>
      <w:r>
        <w:rPr>
          <w:color w:val="000000" w:themeColor="text1"/>
          <w:sz w:val="24"/>
          <w:szCs w:val="24"/>
        </w:rPr>
        <w:t xml:space="preserve"> (</w:t>
      </w:r>
      <w:r w:rsidRPr="00B42982">
        <w:rPr>
          <w:color w:val="000000" w:themeColor="text1"/>
          <w:sz w:val="24"/>
          <w:szCs w:val="24"/>
        </w:rPr>
        <w:t>Jan</w:t>
      </w:r>
      <w:r>
        <w:rPr>
          <w:color w:val="000000" w:themeColor="text1"/>
          <w:sz w:val="24"/>
          <w:szCs w:val="24"/>
        </w:rPr>
        <w:t>.</w:t>
      </w:r>
      <w:r w:rsidRPr="00B42982">
        <w:rPr>
          <w:color w:val="000000" w:themeColor="text1"/>
          <w:sz w:val="24"/>
          <w:szCs w:val="24"/>
        </w:rPr>
        <w:t xml:space="preserve"> 20, 2025</w:t>
      </w:r>
      <w:r>
        <w:rPr>
          <w:color w:val="000000" w:themeColor="text1"/>
          <w:sz w:val="24"/>
          <w:szCs w:val="24"/>
        </w:rPr>
        <w:t>)</w:t>
      </w:r>
      <w:r w:rsidRPr="00B42982">
        <w:rPr>
          <w:color w:val="000000" w:themeColor="text1"/>
          <w:sz w:val="24"/>
          <w:szCs w:val="24"/>
        </w:rPr>
        <w:t>.</w:t>
      </w:r>
    </w:p>
    <w:p w:rsidR="00610DF8" w:rsidRPr="00610DF8" w:rsidP="0020351E" w14:paraId="10816B57" w14:textId="52BA8405">
      <w:pPr>
        <w:ind w:left="720"/>
        <w:rPr>
          <w:sz w:val="24"/>
          <w:szCs w:val="24"/>
        </w:rPr>
      </w:pPr>
    </w:p>
    <w:p w:rsidR="00610DF8" w:rsidRPr="00093CFA" w:rsidP="00610DF8" w14:paraId="08BAD6E4" w14:textId="77777777">
      <w:pPr>
        <w:ind w:left="720" w:hanging="360"/>
        <w:rPr>
          <w:sz w:val="24"/>
          <w:szCs w:val="24"/>
        </w:rPr>
      </w:pPr>
    </w:p>
    <w:p w:rsidR="00FE5367" w:rsidRPr="00093CFA" w:rsidP="00800F7C" w14:paraId="12AC99CD" w14:textId="77777777">
      <w:pPr>
        <w:ind w:left="720" w:hanging="360"/>
        <w:rPr>
          <w:rFonts w:eastAsia="Calibri"/>
          <w:b/>
          <w:sz w:val="24"/>
          <w:szCs w:val="24"/>
        </w:rPr>
      </w:pPr>
      <w:r w:rsidRPr="00093CFA">
        <w:rPr>
          <w:b/>
          <w:sz w:val="24"/>
          <w:szCs w:val="24"/>
        </w:rPr>
        <w:t>2.</w:t>
      </w:r>
      <w:r w:rsidRPr="00093CFA">
        <w:rPr>
          <w:b/>
          <w:sz w:val="24"/>
          <w:szCs w:val="24"/>
        </w:rPr>
        <w:tab/>
      </w:r>
      <w:r w:rsidRPr="00093CFA">
        <w:rPr>
          <w:b/>
          <w:sz w:val="24"/>
          <w:szCs w:val="24"/>
        </w:rPr>
        <w:t>Indicate</w:t>
      </w:r>
      <w:r w:rsidRPr="00093CFA">
        <w:rPr>
          <w:rFonts w:eastAsia="Calibri"/>
          <w:b/>
          <w:sz w:val="24"/>
          <w:szCs w:val="24"/>
        </w:rPr>
        <w:t xml:space="preserve"> how, by whom, and for what purpose the information is to be used.  Except for a new collection, indicate the actual use the agency has made of the information received from the current collection.</w:t>
      </w:r>
    </w:p>
    <w:p w:rsidR="00FE5367" w:rsidRPr="00093CFA" w:rsidP="00800F7C" w14:paraId="12AC99CE" w14:textId="77777777">
      <w:pPr>
        <w:pStyle w:val="BodyTextIndent3"/>
        <w:tabs>
          <w:tab w:val="left" w:pos="720"/>
        </w:tabs>
        <w:ind w:left="0"/>
        <w:rPr>
          <w:b/>
          <w:color w:val="000000"/>
          <w:szCs w:val="24"/>
        </w:rPr>
      </w:pPr>
    </w:p>
    <w:p w:rsidR="00304135" w:rsidRPr="00093CFA" w:rsidP="00800F7C" w14:paraId="12AC99CF" w14:textId="4F87163C">
      <w:pPr>
        <w:ind w:left="720"/>
        <w:rPr>
          <w:b/>
          <w:sz w:val="24"/>
          <w:szCs w:val="24"/>
        </w:rPr>
      </w:pPr>
      <w:r w:rsidRPr="00093CFA">
        <w:rPr>
          <w:b/>
          <w:sz w:val="24"/>
          <w:szCs w:val="24"/>
        </w:rPr>
        <w:t xml:space="preserve">Move to Terms of Service </w:t>
      </w:r>
      <w:r w:rsidRPr="00093CFA" w:rsidR="000A31D8">
        <w:rPr>
          <w:b/>
          <w:sz w:val="24"/>
          <w:szCs w:val="24"/>
        </w:rPr>
        <w:t xml:space="preserve">(TOS) </w:t>
      </w:r>
      <w:r w:rsidRPr="00093CFA">
        <w:rPr>
          <w:b/>
          <w:sz w:val="24"/>
          <w:szCs w:val="24"/>
        </w:rPr>
        <w:t xml:space="preserve">from </w:t>
      </w:r>
      <w:r w:rsidRPr="00093CFA" w:rsidR="000A31D8">
        <w:rPr>
          <w:b/>
          <w:sz w:val="24"/>
          <w:szCs w:val="24"/>
        </w:rPr>
        <w:t>Memorandum of Understanding (MOU)</w:t>
      </w:r>
    </w:p>
    <w:p w:rsidR="00304135" w:rsidRPr="00093CFA" w:rsidP="00800F7C" w14:paraId="12AC99D0" w14:textId="77777777">
      <w:pPr>
        <w:pStyle w:val="BodyTextIndent3"/>
        <w:tabs>
          <w:tab w:val="left" w:pos="720"/>
        </w:tabs>
        <w:ind w:left="0"/>
        <w:rPr>
          <w:b/>
          <w:color w:val="000000"/>
          <w:szCs w:val="24"/>
        </w:rPr>
      </w:pPr>
      <w:r w:rsidRPr="00093CFA">
        <w:rPr>
          <w:b/>
          <w:color w:val="000000"/>
          <w:szCs w:val="24"/>
        </w:rPr>
        <w:t xml:space="preserve"> </w:t>
      </w:r>
    </w:p>
    <w:p w:rsidR="00732708" w:rsidRPr="00093CFA" w:rsidP="00732708" w14:paraId="00412EE9" w14:textId="07D0106C">
      <w:pPr>
        <w:pStyle w:val="BodyTextIndent3"/>
        <w:tabs>
          <w:tab w:val="left" w:pos="720"/>
        </w:tabs>
        <w:rPr>
          <w:szCs w:val="24"/>
        </w:rPr>
      </w:pPr>
      <w:r w:rsidRPr="00093CFA">
        <w:rPr>
          <w:szCs w:val="24"/>
        </w:rPr>
        <w:t xml:space="preserve">The participant’s execution of and provision of point of contact information on the E-Verify TOS </w:t>
      </w:r>
      <w:r w:rsidRPr="00093CFA" w:rsidR="00A07A7D">
        <w:rPr>
          <w:szCs w:val="24"/>
        </w:rPr>
        <w:t>is</w:t>
      </w:r>
      <w:r w:rsidRPr="00093CFA">
        <w:rPr>
          <w:szCs w:val="24"/>
        </w:rPr>
        <w:t xml:space="preserve"> an information collection</w:t>
      </w:r>
      <w:r w:rsidRPr="00093CFA" w:rsidR="00A07A7D">
        <w:rPr>
          <w:szCs w:val="24"/>
        </w:rPr>
        <w:t xml:space="preserve"> that already occurs in the E-Verify MOU process</w:t>
      </w:r>
      <w:r w:rsidRPr="00093CFA">
        <w:rPr>
          <w:szCs w:val="24"/>
        </w:rPr>
        <w:t xml:space="preserve">.  Participants incur </w:t>
      </w:r>
      <w:r w:rsidRPr="00093CFA" w:rsidR="00FA365C">
        <w:rPr>
          <w:szCs w:val="24"/>
        </w:rPr>
        <w:t xml:space="preserve">a </w:t>
      </w:r>
      <w:r w:rsidRPr="00093CFA">
        <w:rPr>
          <w:szCs w:val="24"/>
        </w:rPr>
        <w:t>time burden to read the TOS</w:t>
      </w:r>
      <w:r w:rsidRPr="00093CFA" w:rsidR="00FA365C">
        <w:rPr>
          <w:szCs w:val="24"/>
        </w:rPr>
        <w:t xml:space="preserve">, which is little changed </w:t>
      </w:r>
      <w:r w:rsidRPr="00093CFA" w:rsidR="00251B39">
        <w:rPr>
          <w:szCs w:val="24"/>
        </w:rPr>
        <w:t xml:space="preserve">in substance </w:t>
      </w:r>
      <w:r w:rsidRPr="00093CFA" w:rsidR="00FA365C">
        <w:rPr>
          <w:szCs w:val="24"/>
        </w:rPr>
        <w:t>from the existing MOU</w:t>
      </w:r>
      <w:r w:rsidRPr="00093CFA">
        <w:rPr>
          <w:szCs w:val="24"/>
        </w:rPr>
        <w:t xml:space="preserve">.  E-Verify stores the collected information with the participant’s user profile, as proof that the participant agreed to the terms and conditions of E-Verify enrollment and use.  In some cases, when a potential participant’s misuse of E-Verify is discovered, E-Verify’s </w:t>
      </w:r>
      <w:r w:rsidRPr="00093CFA" w:rsidR="00546CF7">
        <w:rPr>
          <w:szCs w:val="24"/>
        </w:rPr>
        <w:t>Account</w:t>
      </w:r>
      <w:r w:rsidRPr="00093CFA">
        <w:rPr>
          <w:szCs w:val="24"/>
        </w:rPr>
        <w:t xml:space="preserve"> Compliance Branch may use the TOS agreement and the participant’</w:t>
      </w:r>
      <w:r w:rsidRPr="00093CFA" w:rsidR="006D6983">
        <w:rPr>
          <w:szCs w:val="24"/>
        </w:rPr>
        <w:t>s</w:t>
      </w:r>
      <w:r w:rsidRPr="00093CFA">
        <w:rPr>
          <w:szCs w:val="24"/>
        </w:rPr>
        <w:t xml:space="preserve"> point of contact information to assist with correcting the potential misuse.</w:t>
      </w:r>
    </w:p>
    <w:p w:rsidR="009E242F" w:rsidRPr="00093CFA" w:rsidP="009E242F" w14:paraId="489A945F" w14:textId="77777777">
      <w:pPr>
        <w:pStyle w:val="BodyTextIndent3"/>
        <w:tabs>
          <w:tab w:val="left" w:pos="720"/>
        </w:tabs>
        <w:rPr>
          <w:b/>
          <w:color w:val="000000"/>
          <w:szCs w:val="24"/>
        </w:rPr>
      </w:pPr>
    </w:p>
    <w:p w:rsidR="0013299F" w:rsidRPr="00093CFA" w:rsidP="0013299F" w14:paraId="717538AA" w14:textId="45A34ADF">
      <w:pPr>
        <w:pStyle w:val="BodyTextIndent3"/>
        <w:rPr>
          <w:b/>
          <w:color w:val="000000"/>
          <w:szCs w:val="24"/>
        </w:rPr>
      </w:pPr>
      <w:r w:rsidRPr="00093CFA">
        <w:rPr>
          <w:b/>
          <w:color w:val="000000" w:themeColor="text1"/>
          <w:szCs w:val="24"/>
        </w:rPr>
        <w:t xml:space="preserve">Mandatory </w:t>
      </w:r>
      <w:r w:rsidRPr="00093CFA">
        <w:rPr>
          <w:b/>
          <w:color w:val="000000" w:themeColor="text1"/>
          <w:szCs w:val="24"/>
        </w:rPr>
        <w:t xml:space="preserve">Question During Enrollment </w:t>
      </w:r>
    </w:p>
    <w:p w:rsidR="00C93924" w:rsidRPr="00093CFA" w:rsidP="00732708" w14:paraId="29EE0E5B" w14:textId="0FC58F74">
      <w:pPr>
        <w:pStyle w:val="BodyTextIndent3"/>
        <w:spacing w:before="120"/>
        <w:rPr>
          <w:color w:val="000000"/>
          <w:szCs w:val="24"/>
        </w:rPr>
      </w:pPr>
      <w:r w:rsidRPr="00093CFA">
        <w:rPr>
          <w:color w:val="000000" w:themeColor="text1"/>
          <w:szCs w:val="24"/>
        </w:rPr>
        <w:t xml:space="preserve">This information </w:t>
      </w:r>
      <w:r w:rsidRPr="00093CFA" w:rsidR="00732708">
        <w:rPr>
          <w:color w:val="000000" w:themeColor="text1"/>
          <w:szCs w:val="24"/>
        </w:rPr>
        <w:t xml:space="preserve">will </w:t>
      </w:r>
      <w:r w:rsidRPr="00093CFA" w:rsidR="00B314E2">
        <w:rPr>
          <w:color w:val="000000" w:themeColor="text1"/>
          <w:szCs w:val="24"/>
        </w:rPr>
        <w:t>assist</w:t>
      </w:r>
      <w:r w:rsidRPr="00093CFA">
        <w:rPr>
          <w:color w:val="000000" w:themeColor="text1"/>
          <w:szCs w:val="24"/>
        </w:rPr>
        <w:t xml:space="preserve"> </w:t>
      </w:r>
      <w:r w:rsidRPr="00093CFA" w:rsidR="00220947">
        <w:rPr>
          <w:color w:val="000000" w:themeColor="text1"/>
          <w:szCs w:val="24"/>
        </w:rPr>
        <w:t xml:space="preserve">DHS </w:t>
      </w:r>
      <w:r w:rsidRPr="00093CFA" w:rsidR="00B314E2">
        <w:rPr>
          <w:color w:val="000000" w:themeColor="text1"/>
          <w:szCs w:val="24"/>
        </w:rPr>
        <w:t>in</w:t>
      </w:r>
      <w:r w:rsidRPr="00093CFA">
        <w:rPr>
          <w:color w:val="000000" w:themeColor="text1"/>
          <w:szCs w:val="24"/>
        </w:rPr>
        <w:t xml:space="preserve"> better understand</w:t>
      </w:r>
      <w:r w:rsidRPr="00093CFA" w:rsidR="00B314E2">
        <w:rPr>
          <w:color w:val="000000" w:themeColor="text1"/>
          <w:szCs w:val="24"/>
        </w:rPr>
        <w:t>ing</w:t>
      </w:r>
      <w:r w:rsidRPr="00093CFA">
        <w:rPr>
          <w:color w:val="000000" w:themeColor="text1"/>
          <w:szCs w:val="24"/>
        </w:rPr>
        <w:t xml:space="preserve"> its customers and </w:t>
      </w:r>
      <w:r w:rsidRPr="00093CFA" w:rsidR="00B314E2">
        <w:rPr>
          <w:color w:val="000000" w:themeColor="text1"/>
          <w:szCs w:val="24"/>
        </w:rPr>
        <w:t>guide</w:t>
      </w:r>
      <w:r w:rsidRPr="00093CFA">
        <w:rPr>
          <w:color w:val="000000" w:themeColor="text1"/>
          <w:szCs w:val="24"/>
        </w:rPr>
        <w:t xml:space="preserve"> the program </w:t>
      </w:r>
      <w:r w:rsidRPr="00093CFA" w:rsidR="00B314E2">
        <w:rPr>
          <w:color w:val="000000" w:themeColor="text1"/>
          <w:szCs w:val="24"/>
        </w:rPr>
        <w:t xml:space="preserve">in </w:t>
      </w:r>
      <w:r w:rsidRPr="00093CFA">
        <w:rPr>
          <w:color w:val="000000" w:themeColor="text1"/>
          <w:szCs w:val="24"/>
        </w:rPr>
        <w:t>mak</w:t>
      </w:r>
      <w:r w:rsidRPr="00093CFA" w:rsidR="00B314E2">
        <w:rPr>
          <w:color w:val="000000" w:themeColor="text1"/>
          <w:szCs w:val="24"/>
        </w:rPr>
        <w:t>ing</w:t>
      </w:r>
      <w:r w:rsidRPr="00093CFA">
        <w:rPr>
          <w:color w:val="000000" w:themeColor="text1"/>
          <w:szCs w:val="24"/>
        </w:rPr>
        <w:t xml:space="preserve"> strategic decisions that best serve the customers. </w:t>
      </w:r>
    </w:p>
    <w:p w:rsidR="0013299F" w:rsidRPr="00093CFA" w:rsidP="00800F7C" w14:paraId="553F93E6" w14:textId="77777777">
      <w:pPr>
        <w:pStyle w:val="BodyTextIndent3"/>
        <w:rPr>
          <w:color w:val="000000"/>
          <w:szCs w:val="24"/>
        </w:rPr>
      </w:pPr>
    </w:p>
    <w:p w:rsidR="00DF31BA" w:rsidRPr="00093CFA" w:rsidP="00DF31BA" w14:paraId="0A98151D" w14:textId="77777777">
      <w:pPr>
        <w:pStyle w:val="BodyTextIndent3"/>
        <w:rPr>
          <w:b/>
          <w:bCs/>
          <w:szCs w:val="24"/>
        </w:rPr>
      </w:pPr>
      <w:r w:rsidRPr="00093CFA">
        <w:rPr>
          <w:b/>
          <w:bCs/>
          <w:szCs w:val="24"/>
        </w:rPr>
        <w:t xml:space="preserve">Multifactor Authentication </w:t>
      </w:r>
    </w:p>
    <w:p w:rsidR="00DF31BA" w:rsidRPr="00093CFA" w:rsidP="00DF31BA" w14:paraId="076EA05A" w14:textId="4B500C31">
      <w:pPr>
        <w:pStyle w:val="BodyTextIndent3"/>
        <w:spacing w:before="120"/>
        <w:rPr>
          <w:szCs w:val="24"/>
        </w:rPr>
      </w:pPr>
      <w:r w:rsidRPr="00093CFA">
        <w:rPr>
          <w:szCs w:val="24"/>
        </w:rPr>
        <w:t xml:space="preserve">This </w:t>
      </w:r>
      <w:r w:rsidRPr="00093CFA" w:rsidR="006D574C">
        <w:rPr>
          <w:szCs w:val="24"/>
        </w:rPr>
        <w:t xml:space="preserve">is not a collection of information, but rather </w:t>
      </w:r>
      <w:r w:rsidRPr="00093CFA" w:rsidR="005922F7">
        <w:rPr>
          <w:szCs w:val="24"/>
        </w:rPr>
        <w:t xml:space="preserve">an enrollment process for </w:t>
      </w:r>
      <w:r w:rsidRPr="00093CFA" w:rsidR="006D574C">
        <w:rPr>
          <w:szCs w:val="24"/>
        </w:rPr>
        <w:t xml:space="preserve">increased security </w:t>
      </w:r>
      <w:r w:rsidRPr="00093CFA" w:rsidR="005922F7">
        <w:rPr>
          <w:szCs w:val="24"/>
        </w:rPr>
        <w:t>related to</w:t>
      </w:r>
      <w:r w:rsidRPr="00093CFA" w:rsidR="006D574C">
        <w:rPr>
          <w:szCs w:val="24"/>
        </w:rPr>
        <w:t xml:space="preserve"> user login</w:t>
      </w:r>
      <w:r w:rsidRPr="00093CFA">
        <w:rPr>
          <w:szCs w:val="24"/>
        </w:rPr>
        <w:t>.</w:t>
      </w:r>
      <w:r w:rsidR="00D461C8">
        <w:rPr>
          <w:szCs w:val="24"/>
        </w:rPr>
        <w:t>rev</w:t>
      </w:r>
    </w:p>
    <w:p w:rsidR="00DF31BA" w:rsidRPr="00093CFA" w:rsidP="002029FD" w14:paraId="2BB8A847" w14:textId="77777777">
      <w:pPr>
        <w:pStyle w:val="BodyTextIndent3"/>
        <w:rPr>
          <w:b/>
          <w:bCs/>
          <w:color w:val="000000"/>
          <w:szCs w:val="24"/>
        </w:rPr>
      </w:pPr>
    </w:p>
    <w:p w:rsidR="002029FD" w:rsidRPr="00093CFA" w:rsidP="002029FD" w14:paraId="6588F9D6" w14:textId="1706994C">
      <w:pPr>
        <w:pStyle w:val="BodyTextIndent3"/>
        <w:rPr>
          <w:b/>
          <w:bCs/>
          <w:color w:val="000000"/>
          <w:szCs w:val="24"/>
        </w:rPr>
      </w:pPr>
      <w:r>
        <w:rPr>
          <w:b/>
          <w:bCs/>
          <w:color w:val="000000"/>
          <w:szCs w:val="24"/>
        </w:rPr>
        <w:t>Dual</w:t>
      </w:r>
      <w:r w:rsidRPr="00093CFA" w:rsidR="0099503A">
        <w:rPr>
          <w:b/>
          <w:bCs/>
          <w:color w:val="000000"/>
          <w:szCs w:val="24"/>
        </w:rPr>
        <w:t xml:space="preserve"> Enrollment</w:t>
      </w:r>
    </w:p>
    <w:p w:rsidR="002029FD" w:rsidRPr="00093CFA" w:rsidP="000A1895" w14:paraId="08E56124" w14:textId="5508B9D0">
      <w:pPr>
        <w:pStyle w:val="BodyTextIndent3"/>
        <w:spacing w:before="120"/>
        <w:rPr>
          <w:b/>
          <w:bCs/>
          <w:color w:val="000000"/>
          <w:szCs w:val="24"/>
        </w:rPr>
      </w:pPr>
      <w:r w:rsidRPr="00093CFA">
        <w:rPr>
          <w:color w:val="000000" w:themeColor="text1"/>
          <w:szCs w:val="24"/>
        </w:rPr>
        <w:t xml:space="preserve">This </w:t>
      </w:r>
      <w:r w:rsidRPr="00093CFA" w:rsidR="00D039D0">
        <w:rPr>
          <w:color w:val="000000" w:themeColor="text1"/>
          <w:szCs w:val="24"/>
        </w:rPr>
        <w:t xml:space="preserve">is </w:t>
      </w:r>
      <w:r w:rsidRPr="00093CFA" w:rsidR="0090425C">
        <w:rPr>
          <w:color w:val="000000" w:themeColor="text1"/>
          <w:szCs w:val="24"/>
        </w:rPr>
        <w:t xml:space="preserve">not a collection of information but rather </w:t>
      </w:r>
      <w:r w:rsidRPr="00093CFA" w:rsidR="00B73F75">
        <w:rPr>
          <w:color w:val="000000" w:themeColor="text1"/>
          <w:szCs w:val="24"/>
        </w:rPr>
        <w:t xml:space="preserve">a </w:t>
      </w:r>
      <w:r w:rsidRPr="00093CFA" w:rsidR="006F7109">
        <w:rPr>
          <w:color w:val="000000" w:themeColor="text1"/>
          <w:szCs w:val="24"/>
        </w:rPr>
        <w:t xml:space="preserve">streamlined method for employers to enroll in E-Verify and E-Verify+ </w:t>
      </w:r>
      <w:r w:rsidRPr="00093CFA" w:rsidR="00714423">
        <w:rPr>
          <w:color w:val="000000" w:themeColor="text1"/>
          <w:szCs w:val="24"/>
        </w:rPr>
        <w:t xml:space="preserve">with a unified interface. </w:t>
      </w:r>
    </w:p>
    <w:p w:rsidR="002029FD" w:rsidRPr="00093CFA" w:rsidP="00800F7C" w14:paraId="102937F4" w14:textId="77777777">
      <w:pPr>
        <w:pStyle w:val="BodyTextIndent3"/>
        <w:rPr>
          <w:b/>
          <w:bCs/>
          <w:color w:val="000000"/>
          <w:szCs w:val="24"/>
        </w:rPr>
      </w:pPr>
    </w:p>
    <w:p w:rsidR="00AF2213" w:rsidRPr="00093CFA" w:rsidP="00800F7C" w14:paraId="6559FAB1" w14:textId="35B232D7">
      <w:pPr>
        <w:pStyle w:val="BodyTextIndent3"/>
        <w:rPr>
          <w:b/>
          <w:bCs/>
          <w:color w:val="000000"/>
          <w:szCs w:val="24"/>
        </w:rPr>
      </w:pPr>
      <w:r w:rsidRPr="00093CFA">
        <w:rPr>
          <w:b/>
          <w:bCs/>
          <w:color w:val="000000"/>
          <w:szCs w:val="24"/>
        </w:rPr>
        <w:t>Unique Entity Identification</w:t>
      </w:r>
      <w:r w:rsidRPr="00093CFA" w:rsidR="00AB0FFA">
        <w:rPr>
          <w:b/>
          <w:bCs/>
          <w:color w:val="000000"/>
          <w:szCs w:val="24"/>
        </w:rPr>
        <w:t xml:space="preserve"> (UEI)</w:t>
      </w:r>
      <w:r w:rsidRPr="00093CFA">
        <w:rPr>
          <w:b/>
          <w:bCs/>
          <w:color w:val="000000"/>
          <w:szCs w:val="24"/>
        </w:rPr>
        <w:t xml:space="preserve"> Required</w:t>
      </w:r>
      <w:r w:rsidRPr="00093CFA" w:rsidR="00C86FCD">
        <w:rPr>
          <w:szCs w:val="24"/>
        </w:rPr>
        <w:t xml:space="preserve"> </w:t>
      </w:r>
      <w:r w:rsidRPr="00093CFA" w:rsidR="00C86FCD">
        <w:rPr>
          <w:b/>
          <w:bCs/>
          <w:color w:val="000000"/>
          <w:szCs w:val="24"/>
        </w:rPr>
        <w:t xml:space="preserve">for </w:t>
      </w:r>
      <w:r w:rsidRPr="00093CFA" w:rsidR="0034348D">
        <w:rPr>
          <w:b/>
          <w:bCs/>
          <w:color w:val="000000"/>
          <w:szCs w:val="24"/>
        </w:rPr>
        <w:t xml:space="preserve">Certain </w:t>
      </w:r>
      <w:r w:rsidRPr="00093CFA" w:rsidR="00C86FCD">
        <w:rPr>
          <w:b/>
          <w:bCs/>
          <w:color w:val="000000"/>
          <w:szCs w:val="24"/>
        </w:rPr>
        <w:t>Federal Contract</w:t>
      </w:r>
      <w:r w:rsidRPr="00093CFA" w:rsidR="003E4A90">
        <w:rPr>
          <w:b/>
          <w:bCs/>
          <w:color w:val="000000"/>
          <w:szCs w:val="24"/>
        </w:rPr>
        <w:t>or</w:t>
      </w:r>
      <w:r w:rsidRPr="00093CFA" w:rsidR="005A3321">
        <w:rPr>
          <w:b/>
          <w:bCs/>
          <w:color w:val="000000"/>
          <w:szCs w:val="24"/>
        </w:rPr>
        <w:t>s</w:t>
      </w:r>
    </w:p>
    <w:p w:rsidR="00B9541E" w:rsidRPr="00093CFA" w:rsidP="00B6175C" w14:paraId="06776023" w14:textId="58DCAC7B">
      <w:pPr>
        <w:pStyle w:val="BodyTextIndent3"/>
        <w:spacing w:before="120"/>
        <w:rPr>
          <w:szCs w:val="24"/>
        </w:rPr>
      </w:pPr>
      <w:r w:rsidRPr="00093CFA">
        <w:rPr>
          <w:color w:val="000000" w:themeColor="text1"/>
          <w:szCs w:val="24"/>
        </w:rPr>
        <w:t xml:space="preserve">The UEI is used within SAM.gov and other government award and financial systems as a primary key to identify a unique entity. The transition to the Unique Entity ID (SAM) is a federal government-wide initiative. </w:t>
      </w:r>
      <w:r w:rsidRPr="00093CFA" w:rsidR="00A55EAD">
        <w:rPr>
          <w:color w:val="000000" w:themeColor="text1"/>
          <w:szCs w:val="24"/>
        </w:rPr>
        <w:t xml:space="preserve">See </w:t>
      </w:r>
      <w:hyperlink r:id="rId9" w:history="1">
        <w:r w:rsidRPr="00093CFA" w:rsidR="009B1EB0">
          <w:rPr>
            <w:rStyle w:val="Hyperlink"/>
            <w:szCs w:val="24"/>
          </w:rPr>
          <w:t>https://sam.gov/content/duns-uei</w:t>
        </w:r>
      </w:hyperlink>
      <w:r w:rsidRPr="00093CFA" w:rsidR="009B1EB0">
        <w:rPr>
          <w:color w:val="000000" w:themeColor="text1"/>
          <w:szCs w:val="24"/>
        </w:rPr>
        <w:t xml:space="preserve">. </w:t>
      </w:r>
      <w:r w:rsidRPr="00093CFA" w:rsidR="00A46C63">
        <w:rPr>
          <w:color w:val="000000" w:themeColor="text1"/>
          <w:szCs w:val="24"/>
        </w:rPr>
        <w:t xml:space="preserve">Information about </w:t>
      </w:r>
      <w:r w:rsidRPr="00093CFA" w:rsidR="00B074F5">
        <w:rPr>
          <w:color w:val="000000" w:themeColor="text1"/>
          <w:szCs w:val="24"/>
        </w:rPr>
        <w:t xml:space="preserve">which federal contractors </w:t>
      </w:r>
      <w:r w:rsidRPr="00093CFA" w:rsidR="0085588C">
        <w:rPr>
          <w:color w:val="000000" w:themeColor="text1"/>
          <w:szCs w:val="24"/>
        </w:rPr>
        <w:t xml:space="preserve">are subject to the E-Verify rule can be found here: </w:t>
      </w:r>
      <w:hyperlink r:id="rId11" w:history="1">
        <w:r w:rsidRPr="00093CFA" w:rsidR="0026095D">
          <w:rPr>
            <w:rStyle w:val="Hyperlink"/>
            <w:szCs w:val="24"/>
          </w:rPr>
          <w:t>Who is Affected by the E-Verify Federal Contractor Rule</w:t>
        </w:r>
      </w:hyperlink>
      <w:r w:rsidRPr="00093CFA" w:rsidR="008A55D8">
        <w:rPr>
          <w:rStyle w:val="Hyperlink"/>
          <w:color w:val="auto"/>
          <w:szCs w:val="24"/>
          <w:u w:val="none"/>
        </w:rPr>
        <w:t>.</w:t>
      </w:r>
      <w:r w:rsidRPr="00093CFA">
        <w:rPr>
          <w:rStyle w:val="Hyperlink"/>
          <w:color w:val="auto"/>
          <w:szCs w:val="24"/>
          <w:u w:val="none"/>
        </w:rPr>
        <w:t xml:space="preserve">  This information will be used to </w:t>
      </w:r>
      <w:r w:rsidRPr="00093CFA" w:rsidR="00BB6FCA">
        <w:rPr>
          <w:rStyle w:val="Hyperlink"/>
          <w:color w:val="auto"/>
          <w:szCs w:val="24"/>
          <w:u w:val="none"/>
        </w:rPr>
        <w:t xml:space="preserve">better </w:t>
      </w:r>
      <w:r w:rsidRPr="00093CFA">
        <w:rPr>
          <w:rStyle w:val="Hyperlink"/>
          <w:color w:val="auto"/>
          <w:szCs w:val="24"/>
          <w:u w:val="none"/>
        </w:rPr>
        <w:t xml:space="preserve">track compliance </w:t>
      </w:r>
      <w:r w:rsidRPr="00093CFA" w:rsidR="00012C94">
        <w:rPr>
          <w:rStyle w:val="Hyperlink"/>
          <w:color w:val="auto"/>
          <w:szCs w:val="24"/>
          <w:u w:val="none"/>
        </w:rPr>
        <w:t>of</w:t>
      </w:r>
      <w:r w:rsidRPr="00093CFA">
        <w:rPr>
          <w:rStyle w:val="Hyperlink"/>
          <w:color w:val="auto"/>
          <w:szCs w:val="24"/>
          <w:u w:val="none"/>
        </w:rPr>
        <w:t xml:space="preserve"> federal contract</w:t>
      </w:r>
      <w:r w:rsidRPr="00093CFA" w:rsidR="00012C94">
        <w:rPr>
          <w:rStyle w:val="Hyperlink"/>
          <w:color w:val="auto"/>
          <w:szCs w:val="24"/>
          <w:u w:val="none"/>
        </w:rPr>
        <w:t xml:space="preserve"> awardees</w:t>
      </w:r>
      <w:r w:rsidRPr="00093CFA" w:rsidR="00BB6FCA">
        <w:rPr>
          <w:rStyle w:val="Hyperlink"/>
          <w:color w:val="auto"/>
          <w:szCs w:val="24"/>
          <w:u w:val="none"/>
        </w:rPr>
        <w:t xml:space="preserve"> with the FAR E-Verify rule requirements</w:t>
      </w:r>
      <w:r w:rsidRPr="00093CFA" w:rsidR="00146DBE">
        <w:rPr>
          <w:rStyle w:val="Hyperlink"/>
          <w:color w:val="auto"/>
          <w:szCs w:val="24"/>
          <w:u w:val="none"/>
        </w:rPr>
        <w:t xml:space="preserve"> as recommended by GAO</w:t>
      </w:r>
      <w:r w:rsidRPr="00093CFA" w:rsidR="00012C94">
        <w:rPr>
          <w:rStyle w:val="Hyperlink"/>
          <w:color w:val="auto"/>
          <w:szCs w:val="24"/>
          <w:u w:val="none"/>
        </w:rPr>
        <w:t xml:space="preserve">. </w:t>
      </w:r>
    </w:p>
    <w:p w:rsidR="00B9541E" w:rsidRPr="00093CFA" w:rsidP="00800F7C" w14:paraId="6ED7C237" w14:textId="77777777">
      <w:pPr>
        <w:pStyle w:val="BodyTextIndent3"/>
        <w:rPr>
          <w:szCs w:val="24"/>
        </w:rPr>
      </w:pPr>
    </w:p>
    <w:p w:rsidR="00B9541E" w:rsidRPr="00093CFA" w:rsidP="00800F7C" w14:paraId="4DCD5804" w14:textId="4908D4D5">
      <w:pPr>
        <w:pStyle w:val="BodyTextIndent3"/>
        <w:rPr>
          <w:b/>
          <w:bCs/>
          <w:color w:val="000000"/>
          <w:szCs w:val="24"/>
        </w:rPr>
      </w:pPr>
      <w:r w:rsidRPr="00093CFA">
        <w:rPr>
          <w:b/>
          <w:bCs/>
          <w:color w:val="000000"/>
          <w:szCs w:val="24"/>
        </w:rPr>
        <w:t>Case Hiring Site Location</w:t>
      </w:r>
    </w:p>
    <w:p w:rsidR="00231269" w:rsidRPr="00093CFA" w:rsidP="00800F7C" w14:paraId="75094135" w14:textId="77777777">
      <w:pPr>
        <w:pStyle w:val="BodyTextIndent3"/>
        <w:rPr>
          <w:color w:val="000000"/>
          <w:szCs w:val="24"/>
        </w:rPr>
      </w:pPr>
    </w:p>
    <w:p w:rsidR="00623DF4" w:rsidRPr="00093CFA" w:rsidP="00623DF4" w14:paraId="53ADFD94" w14:textId="4417D428">
      <w:pPr>
        <w:pStyle w:val="BodyTextIndent3"/>
        <w:rPr>
          <w:color w:val="000000" w:themeColor="text1"/>
          <w:szCs w:val="24"/>
        </w:rPr>
      </w:pPr>
      <w:r w:rsidRPr="00093CFA">
        <w:rPr>
          <w:color w:val="000000" w:themeColor="text1"/>
          <w:szCs w:val="24"/>
        </w:rPr>
        <w:t xml:space="preserve">This </w:t>
      </w:r>
      <w:r w:rsidRPr="00093CFA" w:rsidR="00012C94">
        <w:rPr>
          <w:color w:val="000000" w:themeColor="text1"/>
          <w:szCs w:val="24"/>
        </w:rPr>
        <w:t xml:space="preserve">information will be used by </w:t>
      </w:r>
      <w:r w:rsidRPr="00093CFA" w:rsidR="00220947">
        <w:rPr>
          <w:color w:val="000000" w:themeColor="text1"/>
          <w:szCs w:val="24"/>
        </w:rPr>
        <w:t xml:space="preserve">DHS </w:t>
      </w:r>
      <w:r w:rsidRPr="00093CFA" w:rsidR="007A5749">
        <w:rPr>
          <w:color w:val="000000" w:themeColor="text1"/>
          <w:szCs w:val="24"/>
        </w:rPr>
        <w:t>to</w:t>
      </w:r>
      <w:r w:rsidRPr="00093CFA" w:rsidR="0029124E">
        <w:rPr>
          <w:color w:val="000000" w:themeColor="text1"/>
          <w:szCs w:val="24"/>
        </w:rPr>
        <w:t xml:space="preserve"> be more responsive to users’ questions and provide compliance guidance</w:t>
      </w:r>
      <w:r w:rsidRPr="00093CFA" w:rsidR="0057028B">
        <w:rPr>
          <w:color w:val="000000" w:themeColor="text1"/>
          <w:szCs w:val="24"/>
        </w:rPr>
        <w:t xml:space="preserve">.  </w:t>
      </w:r>
      <w:r w:rsidRPr="00093CFA">
        <w:rPr>
          <w:color w:val="000000" w:themeColor="text1"/>
          <w:szCs w:val="24"/>
        </w:rPr>
        <w:t xml:space="preserve">The feature will also further aid the government in identifying potential noncompliance with E-Verify rules and </w:t>
      </w:r>
      <w:r w:rsidRPr="00093CFA" w:rsidR="00B37B6B">
        <w:rPr>
          <w:color w:val="000000" w:themeColor="text1"/>
          <w:szCs w:val="24"/>
        </w:rPr>
        <w:t xml:space="preserve">identify </w:t>
      </w:r>
      <w:r w:rsidRPr="00093CFA">
        <w:rPr>
          <w:color w:val="000000" w:themeColor="text1"/>
          <w:szCs w:val="24"/>
        </w:rPr>
        <w:t xml:space="preserve">opportunities for training by being able to see patterns of activity at certain locations across the employer’s operations.  </w:t>
      </w:r>
    </w:p>
    <w:p w:rsidR="00B9541E" w:rsidRPr="00093CFA" w:rsidP="00800F7C" w14:paraId="52889EA9" w14:textId="77777777">
      <w:pPr>
        <w:pStyle w:val="BodyTextIndent3"/>
        <w:rPr>
          <w:color w:val="000000"/>
          <w:szCs w:val="24"/>
        </w:rPr>
      </w:pPr>
    </w:p>
    <w:p w:rsidR="00B9541E" w:rsidRPr="00093CFA" w:rsidP="00800F7C" w14:paraId="2439E785" w14:textId="3A114759">
      <w:pPr>
        <w:pStyle w:val="BodyTextIndent3"/>
        <w:rPr>
          <w:b/>
          <w:bCs/>
          <w:color w:val="000000"/>
          <w:szCs w:val="24"/>
        </w:rPr>
      </w:pPr>
      <w:r w:rsidRPr="00093CFA">
        <w:rPr>
          <w:b/>
          <w:bCs/>
          <w:color w:val="000000"/>
          <w:szCs w:val="24"/>
        </w:rPr>
        <w:t xml:space="preserve">Remote </w:t>
      </w:r>
      <w:r w:rsidRPr="00093CFA" w:rsidR="00A5078D">
        <w:rPr>
          <w:b/>
          <w:bCs/>
          <w:color w:val="000000"/>
          <w:szCs w:val="24"/>
        </w:rPr>
        <w:t xml:space="preserve">Document Examination </w:t>
      </w:r>
      <w:r w:rsidRPr="00093CFA">
        <w:rPr>
          <w:b/>
          <w:bCs/>
          <w:color w:val="000000"/>
          <w:szCs w:val="24"/>
        </w:rPr>
        <w:t>Checkbox</w:t>
      </w:r>
    </w:p>
    <w:p w:rsidR="00476335" w:rsidRPr="00093CFA" w:rsidP="00800F7C" w14:paraId="08207269" w14:textId="77777777">
      <w:pPr>
        <w:pStyle w:val="BodyTextIndent3"/>
        <w:rPr>
          <w:b/>
          <w:bCs/>
          <w:color w:val="000000"/>
          <w:szCs w:val="24"/>
        </w:rPr>
      </w:pPr>
    </w:p>
    <w:p w:rsidR="002479EF" w:rsidRPr="00093CFA" w:rsidP="002479EF" w14:paraId="2E3B6F22" w14:textId="4E158B88">
      <w:pPr>
        <w:pStyle w:val="BodyTextIndent3"/>
        <w:rPr>
          <w:szCs w:val="24"/>
        </w:rPr>
      </w:pPr>
      <w:r w:rsidRPr="00093CFA">
        <w:rPr>
          <w:szCs w:val="24"/>
        </w:rPr>
        <w:t xml:space="preserve">Collection of this information </w:t>
      </w:r>
      <w:r w:rsidRPr="00093CFA" w:rsidR="00E664C4">
        <w:rPr>
          <w:szCs w:val="24"/>
        </w:rPr>
        <w:t xml:space="preserve">will </w:t>
      </w:r>
      <w:r w:rsidRPr="00093CFA" w:rsidR="008E78D4">
        <w:rPr>
          <w:szCs w:val="24"/>
        </w:rPr>
        <w:t xml:space="preserve">assist DHS in monitoring employer adoption of the rule, identifying possible avenues of necessary guidance and addressing specific noncompliance issues as it monitors employer compliance with the E-Verify Terms of Service and the DHS optional alternatives rule.  This feature also aids </w:t>
      </w:r>
      <w:r w:rsidRPr="00093CFA" w:rsidR="000035F3">
        <w:rPr>
          <w:szCs w:val="24"/>
        </w:rPr>
        <w:t xml:space="preserve">DHS </w:t>
      </w:r>
      <w:r w:rsidRPr="00093CFA" w:rsidR="00E21FAF">
        <w:rPr>
          <w:szCs w:val="24"/>
        </w:rPr>
        <w:t>a</w:t>
      </w:r>
      <w:r w:rsidRPr="00093CFA" w:rsidR="008E78D4">
        <w:rPr>
          <w:szCs w:val="24"/>
        </w:rPr>
        <w:t xml:space="preserve">ccount </w:t>
      </w:r>
      <w:r w:rsidRPr="00093CFA" w:rsidR="00E21FAF">
        <w:rPr>
          <w:szCs w:val="24"/>
        </w:rPr>
        <w:t>c</w:t>
      </w:r>
      <w:r w:rsidRPr="00093CFA" w:rsidR="008E78D4">
        <w:rPr>
          <w:szCs w:val="24"/>
        </w:rPr>
        <w:t xml:space="preserve">ompliance in addressing specific noncompliance issues and to bring </w:t>
      </w:r>
      <w:r w:rsidRPr="00093CFA" w:rsidR="00075735">
        <w:rPr>
          <w:szCs w:val="24"/>
        </w:rPr>
        <w:t xml:space="preserve">employers </w:t>
      </w:r>
      <w:r w:rsidRPr="00093CFA" w:rsidR="008E78D4">
        <w:rPr>
          <w:szCs w:val="24"/>
        </w:rPr>
        <w:t>into compliance and, if necessary, to make external referrals to agency and inter-governmental partners.</w:t>
      </w:r>
    </w:p>
    <w:p w:rsidR="007B7045" w:rsidRPr="00093CFA" w:rsidP="002479EF" w14:paraId="1D88C300" w14:textId="77777777">
      <w:pPr>
        <w:pStyle w:val="BodyTextIndent3"/>
        <w:rPr>
          <w:szCs w:val="24"/>
        </w:rPr>
      </w:pPr>
    </w:p>
    <w:p w:rsidR="00DF31BA" w:rsidRPr="00093CFA" w:rsidP="00DF31BA" w14:paraId="14DAF0EB" w14:textId="77777777">
      <w:pPr>
        <w:pStyle w:val="BodyTextIndent3"/>
        <w:rPr>
          <w:b/>
          <w:bCs/>
          <w:color w:val="000000"/>
          <w:szCs w:val="24"/>
        </w:rPr>
      </w:pPr>
      <w:r w:rsidRPr="00093CFA">
        <w:rPr>
          <w:b/>
          <w:color w:val="000000" w:themeColor="text1"/>
          <w:szCs w:val="24"/>
        </w:rPr>
        <w:t>Employee Telephone Number Required in the Event of a Potential Mismatch</w:t>
      </w:r>
    </w:p>
    <w:p w:rsidR="00DF31BA" w:rsidRPr="00093CFA" w:rsidP="102A8D53" w14:paraId="2CFA3666" w14:textId="0C24BD52">
      <w:pPr>
        <w:pStyle w:val="BodyTextIndent3"/>
        <w:spacing w:before="120"/>
        <w:rPr>
          <w:color w:val="000000"/>
          <w:szCs w:val="24"/>
        </w:rPr>
      </w:pPr>
      <w:r w:rsidRPr="00093CFA">
        <w:rPr>
          <w:color w:val="000000" w:themeColor="text1"/>
          <w:szCs w:val="24"/>
        </w:rPr>
        <w:t>By requiring employers to provide a telephone number for a new employee if the employee voluntarily provides one on Form I-9, E-Verify could then communicate with new employees via voice or text message about critical steps in the E-Verify process that may require their immediate action.  The first point where that might be necessary is if a mismatch is imminent.  This occurs in less than 2% of E-Verify cases.  DHS would use the new employee’s phone number to contact and attempt to work directly with the employee if there was a problem with the employer’s document upload or by providing more accurate information, rather than relying on the relay of communications solely through the employer.  Once implemented, this is envisioned to lead to less final nonconfirmation results (in which the new employees may be terminated), and reduce the manual work required by DHS to overturn final nonconfirmations that occur because the employer did not inform the employee of a critical step in a timely way or the employee did not have an opportunity to correct their information.</w:t>
      </w:r>
      <w:r w:rsidRPr="00093CFA">
        <w:rPr>
          <w:color w:val="000000" w:themeColor="text1"/>
          <w:szCs w:val="24"/>
        </w:rPr>
        <w:t xml:space="preserve">  </w:t>
      </w:r>
    </w:p>
    <w:p w:rsidR="00DF31BA" w:rsidRPr="00093CFA" w:rsidP="00DF31BA" w14:paraId="1605BEF3" w14:textId="77777777">
      <w:pPr>
        <w:pStyle w:val="BodyTextIndent3"/>
        <w:rPr>
          <w:color w:val="000000"/>
          <w:szCs w:val="24"/>
        </w:rPr>
      </w:pPr>
    </w:p>
    <w:p w:rsidR="00DF31BA" w:rsidRPr="00093CFA" w:rsidP="00DF31BA" w14:paraId="43936529" w14:textId="56A8061B">
      <w:pPr>
        <w:pStyle w:val="BodyTextIndent3"/>
        <w:rPr>
          <w:b/>
          <w:bCs/>
          <w:color w:val="000000"/>
          <w:szCs w:val="24"/>
        </w:rPr>
      </w:pPr>
      <w:r w:rsidRPr="00093CFA">
        <w:rPr>
          <w:b/>
          <w:color w:val="000000" w:themeColor="text1"/>
          <w:szCs w:val="24"/>
        </w:rPr>
        <w:t>Employee Email Address</w:t>
      </w:r>
      <w:r w:rsidRPr="00093CFA" w:rsidR="00A736C3">
        <w:rPr>
          <w:b/>
          <w:color w:val="000000" w:themeColor="text1"/>
          <w:szCs w:val="24"/>
        </w:rPr>
        <w:t xml:space="preserve"> R</w:t>
      </w:r>
      <w:r w:rsidRPr="00093CFA">
        <w:rPr>
          <w:b/>
          <w:color w:val="000000" w:themeColor="text1"/>
          <w:szCs w:val="24"/>
        </w:rPr>
        <w:t>equire</w:t>
      </w:r>
      <w:r w:rsidRPr="00093CFA" w:rsidR="00A736C3">
        <w:rPr>
          <w:b/>
          <w:color w:val="000000" w:themeColor="text1"/>
          <w:szCs w:val="24"/>
        </w:rPr>
        <w:t xml:space="preserve">ment moved from </w:t>
      </w:r>
      <w:r w:rsidRPr="00093CFA" w:rsidR="00C570CD">
        <w:rPr>
          <w:b/>
          <w:color w:val="000000" w:themeColor="text1"/>
          <w:szCs w:val="24"/>
        </w:rPr>
        <w:t xml:space="preserve">Case Entry page to </w:t>
      </w:r>
      <w:r w:rsidRPr="00093CFA">
        <w:rPr>
          <w:b/>
          <w:color w:val="000000" w:themeColor="text1"/>
          <w:szCs w:val="24"/>
        </w:rPr>
        <w:t>Potential Mismatch</w:t>
      </w:r>
      <w:r w:rsidRPr="00093CFA" w:rsidR="00C570CD">
        <w:rPr>
          <w:b/>
          <w:color w:val="000000" w:themeColor="text1"/>
          <w:szCs w:val="24"/>
        </w:rPr>
        <w:t xml:space="preserve"> page</w:t>
      </w:r>
    </w:p>
    <w:p w:rsidR="00DF31BA" w:rsidP="00387494" w14:paraId="16AFD609" w14:textId="7D78598C">
      <w:pPr>
        <w:pStyle w:val="BodyTextIndent3"/>
        <w:spacing w:before="120"/>
        <w:rPr>
          <w:color w:val="000000" w:themeColor="text1"/>
          <w:szCs w:val="24"/>
        </w:rPr>
      </w:pPr>
      <w:r w:rsidRPr="00093CFA">
        <w:rPr>
          <w:color w:val="000000" w:themeColor="text1"/>
          <w:szCs w:val="24"/>
        </w:rPr>
        <w:t>This is not a new collection, but rather moving the location of collection of the data</w:t>
      </w:r>
      <w:r w:rsidRPr="00093CFA" w:rsidR="0063434F">
        <w:rPr>
          <w:color w:val="000000" w:themeColor="text1"/>
          <w:szCs w:val="24"/>
        </w:rPr>
        <w:t xml:space="preserve"> to reduc</w:t>
      </w:r>
      <w:r w:rsidRPr="00093CFA" w:rsidR="007143DC">
        <w:rPr>
          <w:color w:val="000000" w:themeColor="text1"/>
          <w:szCs w:val="24"/>
        </w:rPr>
        <w:t>e</w:t>
      </w:r>
      <w:r w:rsidRPr="00093CFA" w:rsidR="0063434F">
        <w:rPr>
          <w:color w:val="000000" w:themeColor="text1"/>
          <w:szCs w:val="24"/>
        </w:rPr>
        <w:t xml:space="preserve"> the collection burden on the employer to instances </w:t>
      </w:r>
      <w:r w:rsidRPr="00093CFA" w:rsidR="007143DC">
        <w:rPr>
          <w:color w:val="000000" w:themeColor="text1"/>
          <w:szCs w:val="24"/>
        </w:rPr>
        <w:t>only when the government may need to contact the employee</w:t>
      </w:r>
      <w:r w:rsidRPr="00093CFA">
        <w:rPr>
          <w:color w:val="000000" w:themeColor="text1"/>
          <w:szCs w:val="24"/>
        </w:rPr>
        <w:t xml:space="preserve">. </w:t>
      </w:r>
    </w:p>
    <w:p w:rsidR="00590E77" w:rsidP="00E13758" w14:paraId="4642C4F8" w14:textId="77777777">
      <w:pPr>
        <w:pStyle w:val="BodyTextIndent3"/>
        <w:rPr>
          <w:b/>
          <w:color w:val="000000"/>
          <w:szCs w:val="24"/>
        </w:rPr>
      </w:pPr>
    </w:p>
    <w:p w:rsidR="00E13758" w:rsidRPr="00E13758" w:rsidP="00E13758" w14:paraId="3D8C1CAC" w14:textId="1DEF3B06">
      <w:pPr>
        <w:pStyle w:val="BodyTextIndent3"/>
        <w:rPr>
          <w:b/>
          <w:color w:val="000000"/>
          <w:szCs w:val="24"/>
        </w:rPr>
      </w:pPr>
      <w:r w:rsidRPr="00E13758">
        <w:rPr>
          <w:b/>
          <w:color w:val="000000"/>
          <w:szCs w:val="24"/>
        </w:rPr>
        <w:t>Reverification</w:t>
      </w:r>
      <w:r w:rsidR="009C4182">
        <w:rPr>
          <w:b/>
          <w:color w:val="000000"/>
          <w:szCs w:val="24"/>
        </w:rPr>
        <w:t xml:space="preserve"> and Rehires</w:t>
      </w:r>
    </w:p>
    <w:p w:rsidR="00E13758" w:rsidRPr="00E13758" w:rsidP="00E13758" w14:paraId="4334B8EB" w14:textId="77777777">
      <w:pPr>
        <w:pStyle w:val="BodyTextIndent3"/>
        <w:rPr>
          <w:b/>
          <w:color w:val="000000"/>
          <w:szCs w:val="24"/>
        </w:rPr>
      </w:pPr>
    </w:p>
    <w:p w:rsidR="00E13758" w:rsidRPr="00E13758" w:rsidP="00E13758" w14:paraId="58A6DF52" w14:textId="5D0EEE3B">
      <w:pPr>
        <w:pStyle w:val="BodyTextIndent3"/>
        <w:rPr>
          <w:color w:val="000000"/>
          <w:szCs w:val="24"/>
        </w:rPr>
      </w:pPr>
      <w:r>
        <w:rPr>
          <w:color w:val="000000"/>
          <w:szCs w:val="24"/>
        </w:rPr>
        <w:t>Under the reverification process DHS propose</w:t>
      </w:r>
      <w:r w:rsidR="00252C29">
        <w:rPr>
          <w:color w:val="000000"/>
          <w:szCs w:val="24"/>
        </w:rPr>
        <w:t>s</w:t>
      </w:r>
      <w:r>
        <w:rPr>
          <w:color w:val="000000"/>
          <w:szCs w:val="24"/>
        </w:rPr>
        <w:t xml:space="preserve">, </w:t>
      </w:r>
      <w:r w:rsidR="00A8188D">
        <w:rPr>
          <w:color w:val="000000"/>
          <w:szCs w:val="24"/>
        </w:rPr>
        <w:t>e</w:t>
      </w:r>
      <w:r>
        <w:rPr>
          <w:color w:val="000000"/>
          <w:szCs w:val="24"/>
        </w:rPr>
        <w:t xml:space="preserve">mployers </w:t>
      </w:r>
      <w:r w:rsidRPr="00EE0984">
        <w:rPr>
          <w:color w:val="000000"/>
          <w:szCs w:val="24"/>
        </w:rPr>
        <w:t>would be required</w:t>
      </w:r>
      <w:r w:rsidRPr="00EE0984">
        <w:rPr>
          <w:color w:val="000000"/>
          <w:szCs w:val="24"/>
        </w:rPr>
        <w:t xml:space="preserve"> to create cases</w:t>
      </w:r>
      <w:r w:rsidRPr="00EE0984">
        <w:rPr>
          <w:color w:val="000000"/>
          <w:szCs w:val="24"/>
        </w:rPr>
        <w:t xml:space="preserve"> </w:t>
      </w:r>
      <w:r w:rsidR="00252C29">
        <w:rPr>
          <w:color w:val="000000"/>
          <w:szCs w:val="24"/>
        </w:rPr>
        <w:t xml:space="preserve">to reverify work authorization documents </w:t>
      </w:r>
      <w:r w:rsidRPr="00EE0984">
        <w:rPr>
          <w:color w:val="000000"/>
          <w:szCs w:val="24"/>
        </w:rPr>
        <w:t xml:space="preserve">for employees whose temporary </w:t>
      </w:r>
      <w:r w:rsidRPr="00EE0984">
        <w:rPr>
          <w:color w:val="000000"/>
          <w:szCs w:val="24"/>
        </w:rPr>
        <w:t>employment authori</w:t>
      </w:r>
      <w:r w:rsidRPr="00E13758">
        <w:rPr>
          <w:color w:val="000000"/>
          <w:szCs w:val="24"/>
        </w:rPr>
        <w:t xml:space="preserve">zation documents have </w:t>
      </w:r>
      <w:r w:rsidRPr="004E1326">
        <w:rPr>
          <w:color w:val="000000"/>
          <w:szCs w:val="24"/>
        </w:rPr>
        <w:t>expired</w:t>
      </w:r>
      <w:r w:rsidRPr="004E1326">
        <w:rPr>
          <w:bCs/>
          <w:color w:val="000000"/>
          <w:szCs w:val="24"/>
        </w:rPr>
        <w:t>.</w:t>
      </w:r>
      <w:r w:rsidRPr="004E1326">
        <w:rPr>
          <w:b/>
          <w:color w:val="000000"/>
          <w:szCs w:val="24"/>
        </w:rPr>
        <w:t xml:space="preserve"> </w:t>
      </w:r>
      <w:r w:rsidRPr="004E1326" w:rsidR="002C2FDC">
        <w:rPr>
          <w:color w:val="000000"/>
          <w:szCs w:val="24"/>
        </w:rPr>
        <w:t>Currently, w</w:t>
      </w:r>
      <w:r w:rsidRPr="004E1326">
        <w:rPr>
          <w:color w:val="000000"/>
          <w:szCs w:val="24"/>
        </w:rPr>
        <w:t xml:space="preserve">hen the employee’s temporary employment authorization expires, employers </w:t>
      </w:r>
      <w:r w:rsidR="006100B4">
        <w:rPr>
          <w:color w:val="000000"/>
          <w:szCs w:val="24"/>
        </w:rPr>
        <w:t>complete</w:t>
      </w:r>
      <w:r w:rsidRPr="004E1326">
        <w:rPr>
          <w:color w:val="000000"/>
          <w:szCs w:val="24"/>
        </w:rPr>
        <w:t xml:space="preserve"> Form I-9 </w:t>
      </w:r>
      <w:r w:rsidRPr="004E1326" w:rsidR="00385381">
        <w:rPr>
          <w:color w:val="000000"/>
          <w:szCs w:val="24"/>
        </w:rPr>
        <w:t xml:space="preserve">Supplement B </w:t>
      </w:r>
      <w:r w:rsidRPr="004E1326">
        <w:rPr>
          <w:color w:val="000000"/>
          <w:szCs w:val="24"/>
        </w:rPr>
        <w:t>with updated employment authorization documentation</w:t>
      </w:r>
      <w:r w:rsidRPr="00E13758">
        <w:rPr>
          <w:color w:val="000000"/>
          <w:szCs w:val="24"/>
        </w:rPr>
        <w:t xml:space="preserve">.  </w:t>
      </w:r>
      <w:r w:rsidR="002B2091">
        <w:rPr>
          <w:color w:val="000000"/>
          <w:szCs w:val="24"/>
        </w:rPr>
        <w:t>Under the proposed process, o</w:t>
      </w:r>
      <w:r w:rsidRPr="00E13758">
        <w:rPr>
          <w:color w:val="000000"/>
          <w:szCs w:val="24"/>
        </w:rPr>
        <w:t xml:space="preserve">nce Form I-9 </w:t>
      </w:r>
      <w:r w:rsidR="00385381">
        <w:rPr>
          <w:color w:val="000000"/>
          <w:szCs w:val="24"/>
        </w:rPr>
        <w:t xml:space="preserve">Supplement B </w:t>
      </w:r>
      <w:r w:rsidRPr="00E13758">
        <w:rPr>
          <w:color w:val="000000"/>
          <w:szCs w:val="24"/>
        </w:rPr>
        <w:t xml:space="preserve">is updated, employers will then enter information provided on Form I-9 </w:t>
      </w:r>
      <w:r w:rsidR="00385381">
        <w:rPr>
          <w:color w:val="000000"/>
          <w:szCs w:val="24"/>
        </w:rPr>
        <w:t xml:space="preserve">Supplement B </w:t>
      </w:r>
      <w:r w:rsidRPr="00E13758">
        <w:rPr>
          <w:color w:val="000000"/>
          <w:szCs w:val="24"/>
        </w:rPr>
        <w:t>into E-Verify</w:t>
      </w:r>
      <w:r w:rsidR="001A397F">
        <w:rPr>
          <w:color w:val="000000"/>
          <w:szCs w:val="24"/>
        </w:rPr>
        <w:t xml:space="preserve"> a</w:t>
      </w:r>
      <w:r w:rsidRPr="00E13758">
        <w:rPr>
          <w:color w:val="000000"/>
          <w:szCs w:val="24"/>
        </w:rPr>
        <w:t xml:space="preserve">nd submit the case for reverification.  If the employee never had an E-Verify case, the employer will create a new case in E-Verify using the information provided on </w:t>
      </w:r>
      <w:r w:rsidR="004D2D2F">
        <w:rPr>
          <w:color w:val="000000"/>
          <w:szCs w:val="24"/>
        </w:rPr>
        <w:t xml:space="preserve">the </w:t>
      </w:r>
      <w:r w:rsidRPr="00E13758">
        <w:rPr>
          <w:color w:val="000000"/>
          <w:szCs w:val="24"/>
        </w:rPr>
        <w:t>Form I-9</w:t>
      </w:r>
      <w:r w:rsidR="004D2D2F">
        <w:rPr>
          <w:color w:val="000000"/>
          <w:szCs w:val="24"/>
        </w:rPr>
        <w:t xml:space="preserve"> as well as Supplement B</w:t>
      </w:r>
      <w:r w:rsidRPr="00E13758">
        <w:rPr>
          <w:color w:val="000000"/>
          <w:szCs w:val="24"/>
        </w:rPr>
        <w:t xml:space="preserve">.  </w:t>
      </w:r>
    </w:p>
    <w:p w:rsidR="00E13758" w:rsidRPr="00E13758" w:rsidP="00E13758" w14:paraId="14D21F5D" w14:textId="77777777">
      <w:pPr>
        <w:pStyle w:val="BodyTextIndent3"/>
        <w:rPr>
          <w:color w:val="000000"/>
          <w:szCs w:val="24"/>
        </w:rPr>
      </w:pPr>
    </w:p>
    <w:p w:rsidR="00E13758" w:rsidP="00E13758" w14:paraId="5C09ECB4" w14:textId="0013433D">
      <w:pPr>
        <w:pStyle w:val="BodyTextIndent3"/>
        <w:rPr>
          <w:color w:val="000000"/>
          <w:szCs w:val="24"/>
        </w:rPr>
      </w:pPr>
      <w:r w:rsidRPr="00E13758">
        <w:rPr>
          <w:color w:val="000000"/>
          <w:szCs w:val="24"/>
        </w:rPr>
        <w:t>Once the case is submitted in E-Verify, E-Verify will provide an initial case result.  The reverification process will be identical to the current E-Verify process except the employee’s identity will not be verified.</w:t>
      </w:r>
      <w:r w:rsidR="00F36586">
        <w:rPr>
          <w:color w:val="000000"/>
          <w:szCs w:val="24"/>
        </w:rPr>
        <w:t xml:space="preserve">  </w:t>
      </w:r>
      <w:r w:rsidR="00F00C23">
        <w:rPr>
          <w:color w:val="000000"/>
          <w:szCs w:val="24"/>
        </w:rPr>
        <w:t>Currently, w</w:t>
      </w:r>
      <w:r w:rsidRPr="00F00C23" w:rsidR="00F00C23">
        <w:rPr>
          <w:color w:val="000000"/>
          <w:szCs w:val="24"/>
        </w:rPr>
        <w:t xml:space="preserve">hen completing Supplement B, </w:t>
      </w:r>
      <w:r w:rsidR="00F00C23">
        <w:rPr>
          <w:color w:val="000000"/>
          <w:szCs w:val="24"/>
        </w:rPr>
        <w:t>employers</w:t>
      </w:r>
      <w:r w:rsidRPr="00F00C23" w:rsidR="00F00C23">
        <w:rPr>
          <w:color w:val="000000"/>
          <w:szCs w:val="24"/>
        </w:rPr>
        <w:t xml:space="preserve"> must also complete the last name, first name and middle initial fields at the top of the page</w:t>
      </w:r>
      <w:r w:rsidR="00F00C23">
        <w:rPr>
          <w:color w:val="000000"/>
          <w:szCs w:val="24"/>
        </w:rPr>
        <w:t>,</w:t>
      </w:r>
      <w:r w:rsidRPr="00F00C23" w:rsidR="00F00C23">
        <w:rPr>
          <w:color w:val="000000"/>
          <w:szCs w:val="24"/>
        </w:rPr>
        <w:t xml:space="preserve"> </w:t>
      </w:r>
      <w:r w:rsidR="002B5C55">
        <w:rPr>
          <w:color w:val="000000"/>
          <w:szCs w:val="24"/>
        </w:rPr>
        <w:t xml:space="preserve">so </w:t>
      </w:r>
      <w:r w:rsidRPr="00F00C23" w:rsidR="00F00C23">
        <w:rPr>
          <w:color w:val="000000"/>
          <w:szCs w:val="24"/>
        </w:rPr>
        <w:t xml:space="preserve">this is not </w:t>
      </w:r>
      <w:r w:rsidR="00F00C23">
        <w:rPr>
          <w:color w:val="000000"/>
          <w:szCs w:val="24"/>
        </w:rPr>
        <w:t>additional</w:t>
      </w:r>
      <w:r w:rsidRPr="00F00C23" w:rsidR="00F00C23">
        <w:rPr>
          <w:color w:val="000000"/>
          <w:szCs w:val="24"/>
        </w:rPr>
        <w:t xml:space="preserve"> work for employers</w:t>
      </w:r>
      <w:r w:rsidR="00F00C23">
        <w:rPr>
          <w:color w:val="000000"/>
          <w:szCs w:val="24"/>
        </w:rPr>
        <w:t xml:space="preserve">.  </w:t>
      </w:r>
      <w:r w:rsidR="00F36586">
        <w:rPr>
          <w:color w:val="000000"/>
          <w:szCs w:val="24"/>
        </w:rPr>
        <w:t xml:space="preserve">The information collected is used to verify the employee’s eligibility to work in the United States and is relayed back only to the employer who submitted the case. </w:t>
      </w:r>
    </w:p>
    <w:p w:rsidR="00AD327E" w:rsidP="00E13758" w14:paraId="6F24058F" w14:textId="77777777">
      <w:pPr>
        <w:pStyle w:val="BodyTextIndent3"/>
        <w:rPr>
          <w:color w:val="000000"/>
          <w:szCs w:val="24"/>
        </w:rPr>
      </w:pPr>
    </w:p>
    <w:p w:rsidR="00F00C23" w:rsidP="00F00C23" w14:paraId="7EE29F0C" w14:textId="77777777">
      <w:pPr>
        <w:pStyle w:val="BodyTextIndent3"/>
        <w:rPr>
          <w:color w:val="000000"/>
          <w:szCs w:val="24"/>
        </w:rPr>
      </w:pPr>
      <w:r>
        <w:rPr>
          <w:color w:val="000000"/>
          <w:szCs w:val="24"/>
        </w:rPr>
        <w:t>For rehires, this is not a new collection of information since E-Verify already collects Form I-9 information</w:t>
      </w:r>
      <w:r w:rsidR="00570426">
        <w:rPr>
          <w:color w:val="000000"/>
          <w:szCs w:val="24"/>
        </w:rPr>
        <w:t xml:space="preserve"> to verify an employee’s employment authorization. </w:t>
      </w:r>
      <w:r>
        <w:rPr>
          <w:color w:val="000000"/>
          <w:szCs w:val="24"/>
        </w:rPr>
        <w:t xml:space="preserve">The information collected is used to verify the employee’s eligibility to work in the United States and is relayed back only to the employer who submitted the case. </w:t>
      </w:r>
    </w:p>
    <w:p w:rsidR="00B9541E" w:rsidP="00800F7C" w14:paraId="7947F548" w14:textId="77777777">
      <w:pPr>
        <w:pStyle w:val="BodyTextIndent3"/>
        <w:rPr>
          <w:szCs w:val="24"/>
        </w:rPr>
      </w:pPr>
    </w:p>
    <w:p w:rsidR="00C872B9" w:rsidRPr="00610DF8" w:rsidP="00C872B9" w14:paraId="2FF4EE9D" w14:textId="77777777">
      <w:pPr>
        <w:pStyle w:val="BodyTextIndent31"/>
        <w:rPr>
          <w:b/>
          <w:szCs w:val="24"/>
        </w:rPr>
      </w:pPr>
      <w:r>
        <w:rPr>
          <w:b/>
          <w:szCs w:val="24"/>
        </w:rPr>
        <w:t xml:space="preserve">Photo matching at </w:t>
      </w:r>
      <w:r w:rsidRPr="00610DF8">
        <w:rPr>
          <w:b/>
          <w:szCs w:val="24"/>
        </w:rPr>
        <w:t>Rehire or Reverification</w:t>
      </w:r>
    </w:p>
    <w:p w:rsidR="00C872B9" w:rsidP="00800F7C" w14:paraId="6DE61D0A" w14:textId="77777777">
      <w:pPr>
        <w:pStyle w:val="BodyTextIndent3"/>
        <w:rPr>
          <w:szCs w:val="24"/>
        </w:rPr>
      </w:pPr>
    </w:p>
    <w:p w:rsidR="00B97E35" w:rsidP="00B97E35" w14:paraId="7BA9A200" w14:textId="7AEAA1AD">
      <w:pPr>
        <w:pStyle w:val="BodyTextIndent3"/>
        <w:rPr>
          <w:color w:val="000000"/>
          <w:szCs w:val="24"/>
        </w:rPr>
      </w:pPr>
      <w:r w:rsidRPr="00E13758">
        <w:rPr>
          <w:color w:val="000000"/>
          <w:szCs w:val="24"/>
        </w:rPr>
        <w:t>Once the case is submitted in E-Verify, E-Verify will provide an initial case result</w:t>
      </w:r>
      <w:r>
        <w:rPr>
          <w:color w:val="000000"/>
          <w:szCs w:val="24"/>
        </w:rPr>
        <w:t>, which includes the results of the photo matching tool to prevent document fraud</w:t>
      </w:r>
      <w:r w:rsidRPr="00E13758">
        <w:rPr>
          <w:color w:val="000000"/>
          <w:szCs w:val="24"/>
        </w:rPr>
        <w:t xml:space="preserve">.  The </w:t>
      </w:r>
      <w:r w:rsidR="001B0629">
        <w:rPr>
          <w:color w:val="000000"/>
          <w:szCs w:val="24"/>
        </w:rPr>
        <w:t>photo</w:t>
      </w:r>
      <w:r w:rsidR="00A93BBA">
        <w:rPr>
          <w:color w:val="000000"/>
          <w:szCs w:val="24"/>
        </w:rPr>
        <w:t xml:space="preserve"> </w:t>
      </w:r>
      <w:r w:rsidR="001B0629">
        <w:rPr>
          <w:color w:val="000000"/>
          <w:szCs w:val="24"/>
        </w:rPr>
        <w:t xml:space="preserve">matching </w:t>
      </w:r>
      <w:r w:rsidRPr="00E13758">
        <w:rPr>
          <w:color w:val="000000"/>
          <w:szCs w:val="24"/>
        </w:rPr>
        <w:t xml:space="preserve">process will be identical to the current E-Verify process </w:t>
      </w:r>
      <w:r w:rsidR="001B0629">
        <w:rPr>
          <w:color w:val="000000"/>
          <w:szCs w:val="24"/>
        </w:rPr>
        <w:t xml:space="preserve">when an initial case is submitted, </w:t>
      </w:r>
      <w:r w:rsidRPr="00E13758">
        <w:rPr>
          <w:color w:val="000000"/>
          <w:szCs w:val="24"/>
        </w:rPr>
        <w:t xml:space="preserve">except </w:t>
      </w:r>
      <w:r w:rsidR="001B0629">
        <w:rPr>
          <w:color w:val="000000"/>
          <w:szCs w:val="24"/>
        </w:rPr>
        <w:t xml:space="preserve">that </w:t>
      </w:r>
      <w:r w:rsidRPr="00E13758">
        <w:rPr>
          <w:color w:val="000000"/>
          <w:szCs w:val="24"/>
        </w:rPr>
        <w:t>the employee’s identity will not be verified.</w:t>
      </w:r>
      <w:r>
        <w:rPr>
          <w:color w:val="000000"/>
          <w:szCs w:val="24"/>
        </w:rPr>
        <w:t xml:space="preserve">  The information collected is used to verify the employee’s eligibility to work in the United States and is relayed back only to the employer who submitted the case. </w:t>
      </w:r>
    </w:p>
    <w:p w:rsidR="00C872B9" w:rsidRPr="00093CFA" w:rsidP="00800F7C" w14:paraId="71305AB3" w14:textId="77777777">
      <w:pPr>
        <w:pStyle w:val="BodyTextIndent3"/>
        <w:rPr>
          <w:szCs w:val="24"/>
        </w:rPr>
      </w:pPr>
    </w:p>
    <w:p w:rsidR="005B711F" w:rsidRPr="00093CFA" w:rsidP="00D22135" w14:paraId="12AC99FE" w14:textId="4B8CDB57">
      <w:pPr>
        <w:tabs>
          <w:tab w:val="left" w:pos="720"/>
        </w:tabs>
        <w:spacing w:before="120"/>
        <w:ind w:left="720" w:hanging="360"/>
        <w:rPr>
          <w:sz w:val="24"/>
          <w:szCs w:val="24"/>
        </w:rPr>
      </w:pPr>
      <w:r w:rsidRPr="00093CFA">
        <w:rPr>
          <w:b/>
          <w:sz w:val="24"/>
          <w:szCs w:val="24"/>
        </w:rPr>
        <w:t>3.</w:t>
      </w:r>
      <w:r w:rsidRPr="00093CFA">
        <w:rPr>
          <w:b/>
          <w:sz w:val="24"/>
          <w:szCs w:val="24"/>
        </w:rPr>
        <w:tab/>
      </w:r>
      <w:r w:rsidRPr="00093CFA">
        <w:rPr>
          <w:b/>
          <w:sz w:val="24"/>
          <w:szCs w:val="24"/>
        </w:rPr>
        <w:t xml:space="preserve">Describe whether, and to what extent, the collection of information involves the use of </w:t>
      </w:r>
      <w:r w:rsidRPr="00093CFA">
        <w:rPr>
          <w:rFonts w:eastAsia="Calibri"/>
          <w:b/>
          <w:sz w:val="24"/>
          <w:szCs w:val="24"/>
        </w:rPr>
        <w:t>automated</w:t>
      </w:r>
      <w:r w:rsidRPr="00093CFA">
        <w:rPr>
          <w:b/>
          <w:sz w:val="24"/>
          <w:szCs w:val="24"/>
        </w:rPr>
        <w:t>,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5B711F" w:rsidRPr="00093CFA" w:rsidP="00800F7C" w14:paraId="12AC99FF" w14:textId="77777777">
      <w:pPr>
        <w:rPr>
          <w:sz w:val="24"/>
          <w:szCs w:val="24"/>
        </w:rPr>
      </w:pPr>
    </w:p>
    <w:p w:rsidR="00267E71" w:rsidRPr="00093CFA" w:rsidP="00267E71" w14:paraId="5C1C9CFE" w14:textId="77777777">
      <w:pPr>
        <w:ind w:left="720"/>
        <w:rPr>
          <w:b/>
          <w:sz w:val="24"/>
          <w:szCs w:val="24"/>
        </w:rPr>
      </w:pPr>
      <w:r w:rsidRPr="00093CFA">
        <w:rPr>
          <w:b/>
          <w:sz w:val="24"/>
          <w:szCs w:val="24"/>
        </w:rPr>
        <w:t>Move to Terms of Service (TOS) from Memorandum of Understanding (MOU)</w:t>
      </w:r>
    </w:p>
    <w:p w:rsidR="00267E71" w:rsidRPr="00093CFA" w:rsidP="00BE32E8" w14:paraId="50BF9ECE" w14:textId="787FA716">
      <w:pPr>
        <w:pStyle w:val="BodyTextIndent3"/>
        <w:tabs>
          <w:tab w:val="left" w:pos="720"/>
        </w:tabs>
        <w:spacing w:before="120"/>
        <w:rPr>
          <w:szCs w:val="24"/>
        </w:rPr>
      </w:pPr>
      <w:r w:rsidRPr="00093CFA">
        <w:rPr>
          <w:szCs w:val="24"/>
        </w:rPr>
        <w:t xml:space="preserve">The method by which </w:t>
      </w:r>
      <w:r w:rsidRPr="00093CFA" w:rsidR="00220947">
        <w:rPr>
          <w:color w:val="000000" w:themeColor="text1"/>
          <w:szCs w:val="24"/>
        </w:rPr>
        <w:t xml:space="preserve">DHS </w:t>
      </w:r>
      <w:r w:rsidRPr="00093CFA">
        <w:rPr>
          <w:szCs w:val="24"/>
        </w:rPr>
        <w:t xml:space="preserve">collects information through E-Verify will not change under this approval.  </w:t>
      </w:r>
      <w:r w:rsidRPr="00093CFA" w:rsidR="005C60B1">
        <w:rPr>
          <w:szCs w:val="24"/>
        </w:rPr>
        <w:t xml:space="preserve">Review and acceptance of the new TOS will be done electronically, as it currently is </w:t>
      </w:r>
      <w:r w:rsidRPr="00093CFA" w:rsidR="336E8CF0">
        <w:rPr>
          <w:szCs w:val="24"/>
        </w:rPr>
        <w:t xml:space="preserve">done </w:t>
      </w:r>
      <w:r w:rsidRPr="00093CFA" w:rsidR="005C60B1">
        <w:rPr>
          <w:szCs w:val="24"/>
        </w:rPr>
        <w:t xml:space="preserve">with the MOUs.  This </w:t>
      </w:r>
      <w:r w:rsidRPr="00093CFA" w:rsidR="003F68E9">
        <w:rPr>
          <w:szCs w:val="24"/>
        </w:rPr>
        <w:t>propos</w:t>
      </w:r>
      <w:r w:rsidRPr="00093CFA" w:rsidR="00EF773A">
        <w:rPr>
          <w:szCs w:val="24"/>
        </w:rPr>
        <w:t>ed change</w:t>
      </w:r>
      <w:r w:rsidRPr="00093CFA" w:rsidR="003F68E9">
        <w:rPr>
          <w:szCs w:val="24"/>
        </w:rPr>
        <w:t xml:space="preserve"> </w:t>
      </w:r>
      <w:r w:rsidRPr="00093CFA" w:rsidR="005C60B1">
        <w:rPr>
          <w:szCs w:val="24"/>
        </w:rPr>
        <w:t xml:space="preserve">will reduce burden for </w:t>
      </w:r>
      <w:r w:rsidRPr="00093CFA" w:rsidR="00E82477">
        <w:rPr>
          <w:szCs w:val="24"/>
        </w:rPr>
        <w:t>participants</w:t>
      </w:r>
      <w:r w:rsidRPr="00093CFA" w:rsidR="0074475E">
        <w:rPr>
          <w:szCs w:val="24"/>
        </w:rPr>
        <w:t>, who will only require one TOS for multiple roles,</w:t>
      </w:r>
      <w:r w:rsidRPr="00093CFA" w:rsidR="005C60B1">
        <w:rPr>
          <w:szCs w:val="24"/>
        </w:rPr>
        <w:t xml:space="preserve"> as well as </w:t>
      </w:r>
      <w:r w:rsidRPr="00093CFA" w:rsidR="00220947">
        <w:rPr>
          <w:color w:val="000000" w:themeColor="text1"/>
          <w:szCs w:val="24"/>
        </w:rPr>
        <w:t xml:space="preserve">DHS </w:t>
      </w:r>
      <w:r w:rsidRPr="00093CFA" w:rsidR="00585111">
        <w:rPr>
          <w:szCs w:val="24"/>
        </w:rPr>
        <w:t>and E-Verify</w:t>
      </w:r>
      <w:r w:rsidRPr="00093CFA" w:rsidR="005C60B1">
        <w:rPr>
          <w:szCs w:val="24"/>
        </w:rPr>
        <w:t xml:space="preserve">, </w:t>
      </w:r>
      <w:r w:rsidRPr="00093CFA" w:rsidR="00B43C39">
        <w:rPr>
          <w:szCs w:val="24"/>
        </w:rPr>
        <w:t>which will</w:t>
      </w:r>
      <w:r w:rsidRPr="00093CFA" w:rsidR="00EA3B35">
        <w:rPr>
          <w:szCs w:val="24"/>
        </w:rPr>
        <w:t xml:space="preserve"> only have to maintain and update </w:t>
      </w:r>
      <w:r w:rsidRPr="00093CFA" w:rsidR="00CE78BE">
        <w:rPr>
          <w:szCs w:val="24"/>
        </w:rPr>
        <w:t xml:space="preserve">one TOS versus </w:t>
      </w:r>
      <w:r w:rsidRPr="00093CFA" w:rsidR="005C60B1">
        <w:rPr>
          <w:szCs w:val="24"/>
        </w:rPr>
        <w:t>six MOUs.</w:t>
      </w:r>
      <w:r w:rsidRPr="00093CFA" w:rsidR="00981754">
        <w:rPr>
          <w:szCs w:val="24"/>
        </w:rPr>
        <w:t xml:space="preserve"> </w:t>
      </w:r>
    </w:p>
    <w:p w:rsidR="001E1E0D" w:rsidRPr="00093CFA" w:rsidP="00BE32E8" w14:paraId="05077344" w14:textId="77777777">
      <w:pPr>
        <w:pStyle w:val="BodyTextIndent3"/>
        <w:tabs>
          <w:tab w:val="left" w:pos="720"/>
        </w:tabs>
        <w:spacing w:before="120"/>
        <w:rPr>
          <w:szCs w:val="24"/>
        </w:rPr>
      </w:pPr>
    </w:p>
    <w:p w:rsidR="00267E71" w:rsidRPr="00093CFA" w:rsidP="00267E71" w14:paraId="1A5DC537" w14:textId="0B07B0C3">
      <w:pPr>
        <w:pStyle w:val="BodyTextIndent3"/>
        <w:rPr>
          <w:b/>
          <w:color w:val="000000"/>
          <w:szCs w:val="24"/>
        </w:rPr>
      </w:pPr>
      <w:r w:rsidRPr="00093CFA">
        <w:rPr>
          <w:b/>
          <w:color w:val="000000" w:themeColor="text1"/>
          <w:szCs w:val="24"/>
        </w:rPr>
        <w:t xml:space="preserve">Mandatory </w:t>
      </w:r>
      <w:r w:rsidRPr="00093CFA">
        <w:rPr>
          <w:b/>
          <w:color w:val="000000" w:themeColor="text1"/>
          <w:szCs w:val="24"/>
        </w:rPr>
        <w:t xml:space="preserve">Question During Enrollment </w:t>
      </w:r>
    </w:p>
    <w:p w:rsidR="00E1062D" w:rsidRPr="00093CFA" w:rsidP="00D16559" w14:paraId="1DC4169F" w14:textId="5439EEF4">
      <w:pPr>
        <w:spacing w:before="120"/>
        <w:ind w:left="720"/>
        <w:rPr>
          <w:sz w:val="24"/>
          <w:szCs w:val="24"/>
        </w:rPr>
      </w:pPr>
      <w:r w:rsidRPr="00093CFA">
        <w:rPr>
          <w:sz w:val="24"/>
          <w:szCs w:val="24"/>
        </w:rPr>
        <w:t>Th</w:t>
      </w:r>
      <w:r w:rsidRPr="00093CFA" w:rsidR="00790581">
        <w:rPr>
          <w:sz w:val="24"/>
          <w:szCs w:val="24"/>
        </w:rPr>
        <w:t>is</w:t>
      </w:r>
      <w:r w:rsidRPr="00093CFA">
        <w:rPr>
          <w:sz w:val="24"/>
          <w:szCs w:val="24"/>
        </w:rPr>
        <w:t xml:space="preserve"> proposed </w:t>
      </w:r>
      <w:r w:rsidRPr="00093CFA" w:rsidR="00335E2F">
        <w:rPr>
          <w:sz w:val="24"/>
          <w:szCs w:val="24"/>
        </w:rPr>
        <w:t xml:space="preserve">requirement </w:t>
      </w:r>
      <w:r w:rsidRPr="00093CFA">
        <w:rPr>
          <w:sz w:val="24"/>
          <w:szCs w:val="24"/>
        </w:rPr>
        <w:t>will collect information in the same manner E-Verify currently collects information</w:t>
      </w:r>
      <w:r w:rsidRPr="00093CFA" w:rsidR="005E1553">
        <w:rPr>
          <w:sz w:val="24"/>
          <w:szCs w:val="24"/>
        </w:rPr>
        <w:t>.</w:t>
      </w:r>
      <w:r w:rsidRPr="00093CFA" w:rsidR="000B5109">
        <w:rPr>
          <w:sz w:val="24"/>
          <w:szCs w:val="24"/>
        </w:rPr>
        <w:t xml:space="preserve"> </w:t>
      </w:r>
      <w:r w:rsidRPr="00093CFA" w:rsidR="00F906AE">
        <w:rPr>
          <w:sz w:val="24"/>
          <w:szCs w:val="24"/>
        </w:rPr>
        <w:t>When e</w:t>
      </w:r>
      <w:r w:rsidRPr="00093CFA">
        <w:rPr>
          <w:sz w:val="24"/>
          <w:szCs w:val="24"/>
        </w:rPr>
        <w:t xml:space="preserve">mployers </w:t>
      </w:r>
      <w:r w:rsidRPr="00093CFA" w:rsidR="00F906AE">
        <w:rPr>
          <w:sz w:val="24"/>
          <w:szCs w:val="24"/>
        </w:rPr>
        <w:t xml:space="preserve">enroll in </w:t>
      </w:r>
      <w:r w:rsidRPr="00093CFA">
        <w:rPr>
          <w:sz w:val="24"/>
          <w:szCs w:val="24"/>
        </w:rPr>
        <w:t>E-Verify</w:t>
      </w:r>
      <w:r w:rsidRPr="00093CFA" w:rsidR="00F906AE">
        <w:rPr>
          <w:sz w:val="24"/>
          <w:szCs w:val="24"/>
        </w:rPr>
        <w:t xml:space="preserve">, </w:t>
      </w:r>
      <w:r w:rsidRPr="00093CFA" w:rsidR="00FE1E97">
        <w:rPr>
          <w:sz w:val="24"/>
          <w:szCs w:val="24"/>
        </w:rPr>
        <w:t xml:space="preserve">they </w:t>
      </w:r>
      <w:r w:rsidRPr="00093CFA" w:rsidR="00DF4294">
        <w:rPr>
          <w:sz w:val="24"/>
          <w:szCs w:val="24"/>
        </w:rPr>
        <w:t xml:space="preserve">will need to </w:t>
      </w:r>
      <w:r w:rsidRPr="00093CFA" w:rsidR="00E144E1">
        <w:rPr>
          <w:sz w:val="24"/>
          <w:szCs w:val="24"/>
        </w:rPr>
        <w:t xml:space="preserve">choose from </w:t>
      </w:r>
      <w:r w:rsidRPr="00093CFA" w:rsidR="00F906AE">
        <w:rPr>
          <w:sz w:val="24"/>
          <w:szCs w:val="24"/>
        </w:rPr>
        <w:t xml:space="preserve">a </w:t>
      </w:r>
      <w:r w:rsidRPr="00093CFA" w:rsidR="00B5788D">
        <w:rPr>
          <w:sz w:val="24"/>
          <w:szCs w:val="24"/>
        </w:rPr>
        <w:t xml:space="preserve">dropdown </w:t>
      </w:r>
      <w:r w:rsidRPr="00093CFA" w:rsidR="00954FF1">
        <w:rPr>
          <w:sz w:val="24"/>
          <w:szCs w:val="24"/>
        </w:rPr>
        <w:t>containing</w:t>
      </w:r>
      <w:r w:rsidRPr="00093CFA" w:rsidR="00CD0930">
        <w:rPr>
          <w:sz w:val="24"/>
          <w:szCs w:val="24"/>
        </w:rPr>
        <w:t xml:space="preserve"> </w:t>
      </w:r>
      <w:r w:rsidRPr="00093CFA" w:rsidR="00AE0EB3">
        <w:rPr>
          <w:sz w:val="24"/>
          <w:szCs w:val="24"/>
        </w:rPr>
        <w:t xml:space="preserve">four </w:t>
      </w:r>
      <w:r w:rsidRPr="00093CFA" w:rsidR="00000788">
        <w:rPr>
          <w:sz w:val="24"/>
          <w:szCs w:val="24"/>
        </w:rPr>
        <w:t xml:space="preserve">common reasons </w:t>
      </w:r>
      <w:r w:rsidRPr="00093CFA" w:rsidR="00CD0930">
        <w:rPr>
          <w:sz w:val="24"/>
          <w:szCs w:val="24"/>
        </w:rPr>
        <w:t xml:space="preserve">for why they </w:t>
      </w:r>
      <w:r w:rsidRPr="00093CFA" w:rsidR="00F4489E">
        <w:rPr>
          <w:sz w:val="24"/>
          <w:szCs w:val="24"/>
        </w:rPr>
        <w:t xml:space="preserve">are choosing to </w:t>
      </w:r>
      <w:r w:rsidRPr="00093CFA" w:rsidR="006D15F9">
        <w:rPr>
          <w:sz w:val="24"/>
          <w:szCs w:val="24"/>
        </w:rPr>
        <w:t>enroll</w:t>
      </w:r>
      <w:r w:rsidRPr="00093CFA" w:rsidR="006D30AA">
        <w:rPr>
          <w:sz w:val="24"/>
          <w:szCs w:val="24"/>
        </w:rPr>
        <w:t xml:space="preserve">: </w:t>
      </w:r>
      <w:r w:rsidRPr="00093CFA" w:rsidR="000A1E43">
        <w:rPr>
          <w:sz w:val="24"/>
          <w:szCs w:val="24"/>
        </w:rPr>
        <w:t xml:space="preserve">(1) </w:t>
      </w:r>
      <w:r w:rsidRPr="00093CFA" w:rsidR="001273EB">
        <w:rPr>
          <w:sz w:val="24"/>
          <w:szCs w:val="24"/>
        </w:rPr>
        <w:t>Due to a Government Requirement</w:t>
      </w:r>
      <w:r w:rsidRPr="00093CFA" w:rsidR="000A1E43">
        <w:rPr>
          <w:sz w:val="24"/>
          <w:szCs w:val="24"/>
        </w:rPr>
        <w:t>;</w:t>
      </w:r>
      <w:r w:rsidRPr="00093CFA" w:rsidR="001273EB">
        <w:rPr>
          <w:sz w:val="24"/>
          <w:szCs w:val="24"/>
        </w:rPr>
        <w:t xml:space="preserve"> </w:t>
      </w:r>
      <w:r w:rsidRPr="00093CFA" w:rsidR="000A1E43">
        <w:rPr>
          <w:sz w:val="24"/>
          <w:szCs w:val="24"/>
        </w:rPr>
        <w:t xml:space="preserve">(2) </w:t>
      </w:r>
      <w:r w:rsidRPr="00093CFA" w:rsidR="001273EB">
        <w:rPr>
          <w:sz w:val="24"/>
          <w:szCs w:val="24"/>
        </w:rPr>
        <w:t>To participate in Form I-9 Remote Document Examination</w:t>
      </w:r>
      <w:r w:rsidRPr="00093CFA" w:rsidR="000A1E43">
        <w:rPr>
          <w:sz w:val="24"/>
          <w:szCs w:val="24"/>
        </w:rPr>
        <w:t>;</w:t>
      </w:r>
      <w:r w:rsidRPr="00093CFA" w:rsidR="001273EB">
        <w:rPr>
          <w:sz w:val="24"/>
          <w:szCs w:val="24"/>
        </w:rPr>
        <w:t xml:space="preserve"> </w:t>
      </w:r>
      <w:r w:rsidRPr="00093CFA" w:rsidR="000A1E43">
        <w:rPr>
          <w:sz w:val="24"/>
          <w:szCs w:val="24"/>
        </w:rPr>
        <w:t xml:space="preserve">(3) </w:t>
      </w:r>
      <w:r w:rsidRPr="00093CFA" w:rsidR="001273EB">
        <w:rPr>
          <w:sz w:val="24"/>
          <w:szCs w:val="24"/>
        </w:rPr>
        <w:t>It was recommended to me</w:t>
      </w:r>
      <w:r w:rsidRPr="00093CFA" w:rsidR="000A1E43">
        <w:rPr>
          <w:sz w:val="24"/>
          <w:szCs w:val="24"/>
        </w:rPr>
        <w:t>;</w:t>
      </w:r>
      <w:r w:rsidRPr="00093CFA" w:rsidR="001273EB">
        <w:rPr>
          <w:sz w:val="24"/>
          <w:szCs w:val="24"/>
        </w:rPr>
        <w:t xml:space="preserve"> or </w:t>
      </w:r>
      <w:r w:rsidRPr="00093CFA" w:rsidR="000A1E43">
        <w:rPr>
          <w:sz w:val="24"/>
          <w:szCs w:val="24"/>
        </w:rPr>
        <w:t xml:space="preserve">(4) </w:t>
      </w:r>
      <w:r w:rsidRPr="00093CFA" w:rsidR="001273EB">
        <w:rPr>
          <w:sz w:val="24"/>
          <w:szCs w:val="24"/>
        </w:rPr>
        <w:t>My own initiative.</w:t>
      </w:r>
      <w:r w:rsidRPr="00093CFA" w:rsidR="00155A78">
        <w:rPr>
          <w:sz w:val="24"/>
          <w:szCs w:val="24"/>
        </w:rPr>
        <w:t xml:space="preserve">  </w:t>
      </w:r>
      <w:r w:rsidRPr="00093CFA" w:rsidR="004D10A3">
        <w:rPr>
          <w:sz w:val="24"/>
          <w:szCs w:val="24"/>
        </w:rPr>
        <w:t xml:space="preserve">Providing selections in a </w:t>
      </w:r>
      <w:r w:rsidRPr="00093CFA" w:rsidR="00E859B6">
        <w:rPr>
          <w:sz w:val="24"/>
          <w:szCs w:val="24"/>
        </w:rPr>
        <w:t>dropdown</w:t>
      </w:r>
      <w:r w:rsidRPr="00093CFA" w:rsidR="005F3951">
        <w:rPr>
          <w:sz w:val="24"/>
          <w:szCs w:val="24"/>
        </w:rPr>
        <w:t>,</w:t>
      </w:r>
      <w:r w:rsidRPr="00093CFA" w:rsidR="00E859B6">
        <w:rPr>
          <w:sz w:val="24"/>
          <w:szCs w:val="24"/>
        </w:rPr>
        <w:t xml:space="preserve"> </w:t>
      </w:r>
      <w:r w:rsidRPr="00093CFA" w:rsidR="005F3951">
        <w:rPr>
          <w:sz w:val="24"/>
          <w:szCs w:val="24"/>
        </w:rPr>
        <w:t xml:space="preserve">as opposed to requiring a free response, </w:t>
      </w:r>
      <w:r w:rsidRPr="00093CFA" w:rsidR="00E859B6">
        <w:rPr>
          <w:sz w:val="24"/>
          <w:szCs w:val="24"/>
        </w:rPr>
        <w:t xml:space="preserve">reduces the </w:t>
      </w:r>
      <w:r w:rsidRPr="00093CFA" w:rsidR="005F3951">
        <w:rPr>
          <w:sz w:val="24"/>
          <w:szCs w:val="24"/>
        </w:rPr>
        <w:t xml:space="preserve">employer’s </w:t>
      </w:r>
      <w:r w:rsidRPr="00093CFA" w:rsidR="00E859B6">
        <w:rPr>
          <w:sz w:val="24"/>
          <w:szCs w:val="24"/>
        </w:rPr>
        <w:t xml:space="preserve">burden </w:t>
      </w:r>
      <w:r w:rsidRPr="00093CFA" w:rsidR="004D10A3">
        <w:rPr>
          <w:sz w:val="24"/>
          <w:szCs w:val="24"/>
        </w:rPr>
        <w:t xml:space="preserve">of </w:t>
      </w:r>
      <w:r w:rsidRPr="00093CFA" w:rsidR="008A55D8">
        <w:rPr>
          <w:sz w:val="24"/>
          <w:szCs w:val="24"/>
        </w:rPr>
        <w:t>determining</w:t>
      </w:r>
      <w:r w:rsidRPr="00093CFA" w:rsidR="006458E5">
        <w:rPr>
          <w:sz w:val="24"/>
          <w:szCs w:val="24"/>
        </w:rPr>
        <w:t xml:space="preserve"> a reason for enrolling</w:t>
      </w:r>
      <w:r w:rsidRPr="00093CFA" w:rsidR="00E859B6">
        <w:rPr>
          <w:sz w:val="24"/>
          <w:szCs w:val="24"/>
        </w:rPr>
        <w:t>.</w:t>
      </w:r>
      <w:r w:rsidRPr="00093CFA" w:rsidR="001273EB">
        <w:rPr>
          <w:sz w:val="24"/>
          <w:szCs w:val="24"/>
        </w:rPr>
        <w:t xml:space="preserve"> </w:t>
      </w:r>
    </w:p>
    <w:p w:rsidR="00267E71" w:rsidRPr="00093CFA" w:rsidP="00267E71" w14:paraId="6C7DB558" w14:textId="77777777">
      <w:pPr>
        <w:pStyle w:val="BodyTextIndent3"/>
        <w:rPr>
          <w:color w:val="000000"/>
          <w:szCs w:val="24"/>
        </w:rPr>
      </w:pPr>
    </w:p>
    <w:p w:rsidR="00DF31BA" w:rsidRPr="00093CFA" w:rsidP="00DF31BA" w14:paraId="739475EB" w14:textId="77777777">
      <w:pPr>
        <w:pStyle w:val="BodyTextIndent3"/>
        <w:rPr>
          <w:b/>
          <w:bCs/>
          <w:szCs w:val="24"/>
        </w:rPr>
      </w:pPr>
      <w:r w:rsidRPr="00093CFA">
        <w:rPr>
          <w:b/>
          <w:bCs/>
          <w:szCs w:val="24"/>
        </w:rPr>
        <w:t xml:space="preserve">Multifactor Authentication </w:t>
      </w:r>
    </w:p>
    <w:p w:rsidR="00B94C21" w:rsidRPr="00093CFA" w:rsidP="00B94C21" w14:paraId="38CFB5D5" w14:textId="355645DC">
      <w:pPr>
        <w:spacing w:before="120"/>
        <w:ind w:left="720"/>
        <w:rPr>
          <w:sz w:val="24"/>
          <w:szCs w:val="24"/>
        </w:rPr>
      </w:pPr>
      <w:r w:rsidRPr="00093CFA">
        <w:rPr>
          <w:sz w:val="24"/>
          <w:szCs w:val="24"/>
        </w:rPr>
        <w:t>This is not a collection of information, but rather an enrollment process for increased security related to user login.  It is fully automated</w:t>
      </w:r>
      <w:r w:rsidRPr="00093CFA" w:rsidR="00D566B4">
        <w:rPr>
          <w:sz w:val="24"/>
          <w:szCs w:val="24"/>
        </w:rPr>
        <w:t xml:space="preserve"> by Login.gov</w:t>
      </w:r>
      <w:r w:rsidRPr="00093CFA">
        <w:rPr>
          <w:sz w:val="24"/>
          <w:szCs w:val="24"/>
        </w:rPr>
        <w:t>.</w:t>
      </w:r>
    </w:p>
    <w:p w:rsidR="00DF31BA" w:rsidRPr="00093CFA" w:rsidP="00305BE9" w14:paraId="7B4BEB91" w14:textId="77777777">
      <w:pPr>
        <w:pStyle w:val="BodyTextIndent3"/>
        <w:rPr>
          <w:b/>
          <w:bCs/>
          <w:color w:val="000000"/>
          <w:szCs w:val="24"/>
        </w:rPr>
      </w:pPr>
    </w:p>
    <w:p w:rsidR="00305BE9" w:rsidRPr="00093CFA" w:rsidP="00305BE9" w14:paraId="3641A620" w14:textId="006D01B1">
      <w:pPr>
        <w:pStyle w:val="BodyTextIndent3"/>
        <w:rPr>
          <w:b/>
          <w:bCs/>
          <w:color w:val="000000"/>
          <w:szCs w:val="24"/>
        </w:rPr>
      </w:pPr>
      <w:r>
        <w:rPr>
          <w:b/>
          <w:bCs/>
          <w:color w:val="000000"/>
          <w:szCs w:val="24"/>
        </w:rPr>
        <w:t>Dual</w:t>
      </w:r>
      <w:r w:rsidRPr="00093CFA">
        <w:rPr>
          <w:b/>
          <w:bCs/>
          <w:color w:val="000000"/>
          <w:szCs w:val="24"/>
        </w:rPr>
        <w:t xml:space="preserve"> Enrollment</w:t>
      </w:r>
    </w:p>
    <w:p w:rsidR="009314E4" w:rsidRPr="00093CFA" w:rsidP="000A1895" w14:paraId="6E318426" w14:textId="6CA9F2C3">
      <w:pPr>
        <w:pStyle w:val="BodyTextIndent3"/>
        <w:spacing w:before="120"/>
        <w:rPr>
          <w:szCs w:val="24"/>
        </w:rPr>
      </w:pPr>
      <w:r w:rsidRPr="00093CFA">
        <w:rPr>
          <w:szCs w:val="24"/>
        </w:rPr>
        <w:t>This is not a collection of information but rather a streamlined method for employers to enroll in E-Verify and E-Verify+ with a unified interface.  It is fully automated</w:t>
      </w:r>
      <w:r w:rsidRPr="00093CFA" w:rsidR="006B5FA3">
        <w:rPr>
          <w:szCs w:val="24"/>
        </w:rPr>
        <w:t xml:space="preserve"> in the interface.</w:t>
      </w:r>
    </w:p>
    <w:p w:rsidR="00476335" w:rsidRPr="00093CFA" w:rsidP="000A1895" w14:paraId="04C14680" w14:textId="77777777">
      <w:pPr>
        <w:pStyle w:val="BodyTextIndent3"/>
        <w:spacing w:before="120"/>
        <w:rPr>
          <w:color w:val="000000" w:themeColor="text1"/>
          <w:szCs w:val="24"/>
        </w:rPr>
      </w:pPr>
    </w:p>
    <w:p w:rsidR="00267E71" w:rsidRPr="00093CFA" w:rsidP="00267E71" w14:paraId="2DA2D932" w14:textId="0AA5D5C8">
      <w:pPr>
        <w:pStyle w:val="BodyTextIndent3"/>
        <w:rPr>
          <w:b/>
          <w:bCs/>
          <w:color w:val="000000"/>
          <w:szCs w:val="24"/>
        </w:rPr>
      </w:pPr>
      <w:r w:rsidRPr="00093CFA">
        <w:rPr>
          <w:b/>
          <w:bCs/>
          <w:color w:val="000000"/>
          <w:szCs w:val="24"/>
        </w:rPr>
        <w:t xml:space="preserve">Unique Entity Identification </w:t>
      </w:r>
      <w:r w:rsidRPr="00093CFA" w:rsidR="004A0750">
        <w:rPr>
          <w:b/>
          <w:bCs/>
          <w:color w:val="000000"/>
          <w:szCs w:val="24"/>
        </w:rPr>
        <w:t xml:space="preserve">(UEI) </w:t>
      </w:r>
      <w:r w:rsidRPr="00093CFA">
        <w:rPr>
          <w:b/>
          <w:bCs/>
          <w:color w:val="000000"/>
          <w:szCs w:val="24"/>
        </w:rPr>
        <w:t>Required</w:t>
      </w:r>
      <w:r w:rsidRPr="00093CFA" w:rsidR="00230855">
        <w:rPr>
          <w:b/>
          <w:bCs/>
          <w:color w:val="000000"/>
          <w:szCs w:val="24"/>
        </w:rPr>
        <w:t xml:space="preserve"> for Certain Federal Contractors</w:t>
      </w:r>
    </w:p>
    <w:p w:rsidR="00E1062D" w:rsidRPr="00093CFA" w:rsidP="00D16559" w14:paraId="49B766D6" w14:textId="4DE6DA5B">
      <w:pPr>
        <w:spacing w:before="120"/>
        <w:ind w:left="720"/>
        <w:rPr>
          <w:sz w:val="24"/>
          <w:szCs w:val="24"/>
        </w:rPr>
      </w:pPr>
      <w:r w:rsidRPr="00093CFA">
        <w:rPr>
          <w:sz w:val="24"/>
          <w:szCs w:val="24"/>
        </w:rPr>
        <w:t>Th</w:t>
      </w:r>
      <w:r w:rsidRPr="00093CFA" w:rsidR="000514AB">
        <w:rPr>
          <w:sz w:val="24"/>
          <w:szCs w:val="24"/>
        </w:rPr>
        <w:t>is</w:t>
      </w:r>
      <w:r w:rsidRPr="00093CFA">
        <w:rPr>
          <w:sz w:val="24"/>
          <w:szCs w:val="24"/>
        </w:rPr>
        <w:t xml:space="preserve"> </w:t>
      </w:r>
      <w:r w:rsidRPr="00093CFA" w:rsidR="0041259C">
        <w:rPr>
          <w:sz w:val="24"/>
          <w:szCs w:val="24"/>
        </w:rPr>
        <w:t xml:space="preserve">requirement </w:t>
      </w:r>
      <w:r w:rsidRPr="00093CFA" w:rsidR="000514AB">
        <w:rPr>
          <w:sz w:val="24"/>
          <w:szCs w:val="24"/>
        </w:rPr>
        <w:t xml:space="preserve">to </w:t>
      </w:r>
      <w:r w:rsidRPr="00093CFA">
        <w:rPr>
          <w:sz w:val="24"/>
          <w:szCs w:val="24"/>
        </w:rPr>
        <w:t>collect</w:t>
      </w:r>
      <w:r w:rsidRPr="00093CFA" w:rsidR="000514AB">
        <w:rPr>
          <w:sz w:val="24"/>
          <w:szCs w:val="24"/>
        </w:rPr>
        <w:t xml:space="preserve"> the UEI </w:t>
      </w:r>
      <w:r w:rsidRPr="00093CFA" w:rsidR="0057096C">
        <w:rPr>
          <w:sz w:val="24"/>
          <w:szCs w:val="24"/>
        </w:rPr>
        <w:t xml:space="preserve">rather than the DUNS </w:t>
      </w:r>
      <w:r w:rsidRPr="00093CFA" w:rsidR="00ED6175">
        <w:rPr>
          <w:sz w:val="24"/>
          <w:szCs w:val="24"/>
        </w:rPr>
        <w:t xml:space="preserve">from federal contractors </w:t>
      </w:r>
      <w:r w:rsidRPr="00093CFA" w:rsidR="00C41AD0">
        <w:rPr>
          <w:sz w:val="24"/>
          <w:szCs w:val="24"/>
        </w:rPr>
        <w:t xml:space="preserve">whose contracts </w:t>
      </w:r>
      <w:r w:rsidRPr="00093CFA" w:rsidR="00C41AD0">
        <w:rPr>
          <w:color w:val="000000" w:themeColor="text1"/>
          <w:sz w:val="24"/>
          <w:szCs w:val="24"/>
        </w:rPr>
        <w:t xml:space="preserve">have a FAR E-Verify clause </w:t>
      </w:r>
      <w:r w:rsidRPr="00093CFA" w:rsidR="007E1265">
        <w:rPr>
          <w:sz w:val="24"/>
          <w:szCs w:val="24"/>
        </w:rPr>
        <w:t xml:space="preserve">transfers the burden of the requirement </w:t>
      </w:r>
      <w:r w:rsidRPr="00093CFA" w:rsidR="009177AF">
        <w:rPr>
          <w:sz w:val="24"/>
          <w:szCs w:val="24"/>
        </w:rPr>
        <w:t>to enter</w:t>
      </w:r>
      <w:r w:rsidRPr="00093CFA" w:rsidR="007E1265">
        <w:rPr>
          <w:sz w:val="24"/>
          <w:szCs w:val="24"/>
        </w:rPr>
        <w:t xml:space="preserve"> the DUNS to the</w:t>
      </w:r>
      <w:r w:rsidRPr="00093CFA" w:rsidR="00E3618A">
        <w:rPr>
          <w:sz w:val="24"/>
          <w:szCs w:val="24"/>
        </w:rPr>
        <w:t xml:space="preserve"> updated</w:t>
      </w:r>
      <w:r w:rsidRPr="00093CFA">
        <w:rPr>
          <w:sz w:val="24"/>
          <w:szCs w:val="24"/>
        </w:rPr>
        <w:t xml:space="preserve"> </w:t>
      </w:r>
      <w:r w:rsidRPr="00093CFA" w:rsidR="00B4481B">
        <w:rPr>
          <w:sz w:val="24"/>
          <w:szCs w:val="24"/>
        </w:rPr>
        <w:t>require</w:t>
      </w:r>
      <w:r w:rsidRPr="00093CFA" w:rsidR="009B45D5">
        <w:rPr>
          <w:sz w:val="24"/>
          <w:szCs w:val="24"/>
        </w:rPr>
        <w:t xml:space="preserve">ment </w:t>
      </w:r>
      <w:r w:rsidRPr="00093CFA" w:rsidR="00B4481B">
        <w:rPr>
          <w:sz w:val="24"/>
          <w:szCs w:val="24"/>
        </w:rPr>
        <w:t xml:space="preserve">to enter </w:t>
      </w:r>
      <w:r w:rsidRPr="00093CFA" w:rsidR="00475C0D">
        <w:rPr>
          <w:sz w:val="24"/>
          <w:szCs w:val="24"/>
        </w:rPr>
        <w:t>the UEI</w:t>
      </w:r>
      <w:r w:rsidRPr="00093CFA" w:rsidR="00C62B28">
        <w:rPr>
          <w:sz w:val="24"/>
          <w:szCs w:val="24"/>
        </w:rPr>
        <w:t xml:space="preserve">, </w:t>
      </w:r>
      <w:r w:rsidRPr="00093CFA" w:rsidR="0067218D">
        <w:rPr>
          <w:sz w:val="24"/>
          <w:szCs w:val="24"/>
        </w:rPr>
        <w:t>resulting in no</w:t>
      </w:r>
      <w:r w:rsidRPr="00093CFA" w:rsidR="00E859B6">
        <w:rPr>
          <w:sz w:val="24"/>
          <w:szCs w:val="24"/>
        </w:rPr>
        <w:t xml:space="preserve"> change</w:t>
      </w:r>
      <w:r w:rsidRPr="00093CFA" w:rsidR="000249AF">
        <w:rPr>
          <w:sz w:val="24"/>
          <w:szCs w:val="24"/>
        </w:rPr>
        <w:t xml:space="preserve"> </w:t>
      </w:r>
      <w:r w:rsidRPr="00093CFA" w:rsidR="0067218D">
        <w:rPr>
          <w:sz w:val="24"/>
          <w:szCs w:val="24"/>
        </w:rPr>
        <w:t xml:space="preserve">to </w:t>
      </w:r>
      <w:r w:rsidRPr="00093CFA" w:rsidR="000249AF">
        <w:rPr>
          <w:sz w:val="24"/>
          <w:szCs w:val="24"/>
        </w:rPr>
        <w:t>the burden of this collection</w:t>
      </w:r>
      <w:r w:rsidRPr="00093CFA" w:rsidR="00E859B6">
        <w:rPr>
          <w:sz w:val="24"/>
          <w:szCs w:val="24"/>
        </w:rPr>
        <w:t>.</w:t>
      </w:r>
    </w:p>
    <w:p w:rsidR="00E1062D" w:rsidRPr="00093CFA" w:rsidP="00267E71" w14:paraId="66043022" w14:textId="77777777">
      <w:pPr>
        <w:pStyle w:val="BodyTextIndent3"/>
        <w:rPr>
          <w:color w:val="000000"/>
          <w:szCs w:val="24"/>
        </w:rPr>
      </w:pPr>
    </w:p>
    <w:p w:rsidR="00267E71" w:rsidRPr="00093CFA" w:rsidP="00267E71" w14:paraId="2A3722C7" w14:textId="1BFF6DBC">
      <w:pPr>
        <w:pStyle w:val="BodyTextIndent3"/>
        <w:rPr>
          <w:b/>
          <w:bCs/>
          <w:color w:val="000000"/>
          <w:szCs w:val="24"/>
        </w:rPr>
      </w:pPr>
      <w:r w:rsidRPr="00093CFA">
        <w:rPr>
          <w:b/>
          <w:bCs/>
          <w:color w:val="000000"/>
          <w:szCs w:val="24"/>
        </w:rPr>
        <w:t>Case Hiring Site Location</w:t>
      </w:r>
      <w:r w:rsidRPr="00093CFA" w:rsidR="0041259C">
        <w:rPr>
          <w:b/>
          <w:bCs/>
          <w:color w:val="000000"/>
          <w:szCs w:val="24"/>
        </w:rPr>
        <w:t xml:space="preserve"> Dropdown</w:t>
      </w:r>
    </w:p>
    <w:p w:rsidR="004903A4" w:rsidRPr="00093CFA" w:rsidP="004903A4" w14:paraId="17ACCD8A" w14:textId="7276663F">
      <w:pPr>
        <w:spacing w:before="120"/>
        <w:ind w:left="720"/>
        <w:rPr>
          <w:sz w:val="24"/>
          <w:szCs w:val="24"/>
        </w:rPr>
      </w:pPr>
      <w:r w:rsidRPr="00093CFA">
        <w:rPr>
          <w:sz w:val="24"/>
          <w:szCs w:val="24"/>
        </w:rPr>
        <w:t xml:space="preserve">This process will collect information </w:t>
      </w:r>
      <w:r w:rsidRPr="00093CFA" w:rsidR="006E0967">
        <w:rPr>
          <w:sz w:val="24"/>
          <w:szCs w:val="24"/>
        </w:rPr>
        <w:t xml:space="preserve">through an automated dropdown box </w:t>
      </w:r>
      <w:r w:rsidRPr="00093CFA">
        <w:rPr>
          <w:sz w:val="24"/>
          <w:szCs w:val="24"/>
        </w:rPr>
        <w:t xml:space="preserve">in the same manner E-Verify currently collects information.  </w:t>
      </w:r>
    </w:p>
    <w:p w:rsidR="00267E71" w:rsidRPr="00093CFA" w:rsidP="00267E71" w14:paraId="09318466" w14:textId="77777777">
      <w:pPr>
        <w:pStyle w:val="BodyTextIndent3"/>
        <w:rPr>
          <w:color w:val="000000"/>
          <w:szCs w:val="24"/>
        </w:rPr>
      </w:pPr>
    </w:p>
    <w:p w:rsidR="008E3424" w:rsidRPr="00093CFA" w:rsidP="00267E71" w14:paraId="04793D3E" w14:textId="4D90D923">
      <w:pPr>
        <w:pStyle w:val="BodyTextIndent3"/>
        <w:rPr>
          <w:b/>
          <w:bCs/>
          <w:color w:val="000000"/>
          <w:szCs w:val="24"/>
        </w:rPr>
      </w:pPr>
      <w:r w:rsidRPr="00093CFA">
        <w:rPr>
          <w:b/>
          <w:bCs/>
          <w:color w:val="000000"/>
          <w:szCs w:val="24"/>
        </w:rPr>
        <w:t xml:space="preserve">Remote </w:t>
      </w:r>
      <w:r w:rsidRPr="00093CFA" w:rsidR="005E45A0">
        <w:rPr>
          <w:b/>
          <w:bCs/>
          <w:color w:val="000000"/>
          <w:szCs w:val="24"/>
        </w:rPr>
        <w:t xml:space="preserve">Document Examination </w:t>
      </w:r>
      <w:r w:rsidRPr="00093CFA">
        <w:rPr>
          <w:b/>
          <w:bCs/>
          <w:color w:val="000000"/>
          <w:szCs w:val="24"/>
        </w:rPr>
        <w:t>Checkbox</w:t>
      </w:r>
    </w:p>
    <w:p w:rsidR="00C860D4" w:rsidRPr="00093CFA" w:rsidP="0085087B" w14:paraId="01235367" w14:textId="40C47756">
      <w:pPr>
        <w:spacing w:before="120" w:line="259" w:lineRule="auto"/>
        <w:ind w:left="720"/>
        <w:rPr>
          <w:sz w:val="24"/>
          <w:szCs w:val="24"/>
        </w:rPr>
      </w:pPr>
      <w:r w:rsidRPr="00093CFA">
        <w:rPr>
          <w:sz w:val="24"/>
          <w:szCs w:val="24"/>
        </w:rPr>
        <w:t>This process will collect information in the same manner E-Verify currently collects information</w:t>
      </w:r>
      <w:r w:rsidRPr="00093CFA" w:rsidR="004E5632">
        <w:rPr>
          <w:sz w:val="24"/>
          <w:szCs w:val="24"/>
        </w:rPr>
        <w:t>.</w:t>
      </w:r>
      <w:r w:rsidRPr="00093CFA">
        <w:rPr>
          <w:sz w:val="24"/>
          <w:szCs w:val="24"/>
        </w:rPr>
        <w:t xml:space="preserve"> </w:t>
      </w:r>
      <w:r w:rsidRPr="00093CFA">
        <w:rPr>
          <w:sz w:val="24"/>
          <w:szCs w:val="24"/>
        </w:rPr>
        <w:t xml:space="preserve">The proposed remote </w:t>
      </w:r>
      <w:r w:rsidRPr="00093CFA" w:rsidR="008477D1">
        <w:rPr>
          <w:sz w:val="24"/>
          <w:szCs w:val="24"/>
        </w:rPr>
        <w:t xml:space="preserve">document </w:t>
      </w:r>
      <w:r w:rsidRPr="00093CFA" w:rsidR="005E45A0">
        <w:rPr>
          <w:sz w:val="24"/>
          <w:szCs w:val="24"/>
        </w:rPr>
        <w:t xml:space="preserve">examination </w:t>
      </w:r>
      <w:r w:rsidRPr="00093CFA">
        <w:rPr>
          <w:sz w:val="24"/>
          <w:szCs w:val="24"/>
        </w:rPr>
        <w:t xml:space="preserve">checkbox mimics the checkbox on Form I-9 where employers must indicate if they </w:t>
      </w:r>
      <w:r w:rsidRPr="00093CFA" w:rsidR="009627C2">
        <w:rPr>
          <w:sz w:val="24"/>
          <w:szCs w:val="24"/>
        </w:rPr>
        <w:t>examined the</w:t>
      </w:r>
      <w:r w:rsidRPr="00093CFA">
        <w:rPr>
          <w:sz w:val="24"/>
          <w:szCs w:val="24"/>
        </w:rPr>
        <w:t xml:space="preserve"> employee</w:t>
      </w:r>
      <w:r w:rsidRPr="00093CFA" w:rsidR="009627C2">
        <w:rPr>
          <w:sz w:val="24"/>
          <w:szCs w:val="24"/>
        </w:rPr>
        <w:t>’s documents</w:t>
      </w:r>
      <w:r w:rsidRPr="00093CFA">
        <w:rPr>
          <w:sz w:val="24"/>
          <w:szCs w:val="24"/>
        </w:rPr>
        <w:t xml:space="preserve"> </w:t>
      </w:r>
      <w:r w:rsidRPr="00093CFA" w:rsidR="6A629772">
        <w:rPr>
          <w:sz w:val="24"/>
          <w:szCs w:val="24"/>
        </w:rPr>
        <w:t>remotely and</w:t>
      </w:r>
      <w:r w:rsidRPr="00093CFA">
        <w:rPr>
          <w:sz w:val="24"/>
          <w:szCs w:val="24"/>
        </w:rPr>
        <w:t xml:space="preserve"> will require employers to make this same indication in the associated E-Verify case. This results in a minimal burden increase to assist </w:t>
      </w:r>
      <w:r w:rsidRPr="00093CFA" w:rsidR="00220947">
        <w:rPr>
          <w:color w:val="000000" w:themeColor="text1"/>
          <w:sz w:val="24"/>
          <w:szCs w:val="24"/>
        </w:rPr>
        <w:t xml:space="preserve">DHS </w:t>
      </w:r>
      <w:r w:rsidRPr="00093CFA">
        <w:rPr>
          <w:sz w:val="24"/>
          <w:szCs w:val="24"/>
        </w:rPr>
        <w:t>in addressing noncompliance issues as it monitors employer compliance with the E-Verify</w:t>
      </w:r>
      <w:r w:rsidRPr="00093CFA" w:rsidR="008744A0">
        <w:rPr>
          <w:sz w:val="24"/>
          <w:szCs w:val="24"/>
        </w:rPr>
        <w:t xml:space="preserve"> </w:t>
      </w:r>
      <w:r w:rsidRPr="00093CFA" w:rsidR="3143871D">
        <w:rPr>
          <w:sz w:val="24"/>
          <w:szCs w:val="24"/>
        </w:rPr>
        <w:t>TOS</w:t>
      </w:r>
      <w:r w:rsidRPr="00093CFA" w:rsidR="008744A0">
        <w:rPr>
          <w:sz w:val="24"/>
          <w:szCs w:val="24"/>
        </w:rPr>
        <w:t xml:space="preserve"> and the DHS optional alternatives rule</w:t>
      </w:r>
      <w:r w:rsidRPr="00093CFA">
        <w:rPr>
          <w:sz w:val="24"/>
          <w:szCs w:val="24"/>
        </w:rPr>
        <w:t>.</w:t>
      </w:r>
    </w:p>
    <w:p w:rsidR="00267E71" w:rsidRPr="00093CFA" w:rsidP="00267E71" w14:paraId="5E1E71D2" w14:textId="77777777">
      <w:pPr>
        <w:pStyle w:val="BodyTextIndent3"/>
        <w:rPr>
          <w:szCs w:val="24"/>
        </w:rPr>
      </w:pPr>
    </w:p>
    <w:p w:rsidR="00DF31BA" w:rsidRPr="00093CFA" w:rsidP="00DF31BA" w14:paraId="2555D3BD" w14:textId="77777777">
      <w:pPr>
        <w:pStyle w:val="BodyTextIndent3"/>
        <w:rPr>
          <w:b/>
          <w:bCs/>
          <w:color w:val="000000"/>
          <w:szCs w:val="24"/>
        </w:rPr>
      </w:pPr>
      <w:r w:rsidRPr="00093CFA">
        <w:rPr>
          <w:b/>
          <w:color w:val="000000" w:themeColor="text1"/>
          <w:szCs w:val="24"/>
        </w:rPr>
        <w:t>Employee Telephone Number Required in the Event of a Potential Mismatch</w:t>
      </w:r>
    </w:p>
    <w:p w:rsidR="00DF31BA" w:rsidRPr="00093CFA" w:rsidP="000A1895" w14:paraId="2F36EDA4" w14:textId="62303D1F">
      <w:pPr>
        <w:pStyle w:val="BodyTextIndent3"/>
        <w:spacing w:before="120"/>
        <w:rPr>
          <w:color w:val="000000"/>
          <w:szCs w:val="24"/>
        </w:rPr>
      </w:pPr>
      <w:r w:rsidRPr="00093CFA">
        <w:rPr>
          <w:szCs w:val="24"/>
        </w:rPr>
        <w:t xml:space="preserve">This proposed requirement will collect information in the same manner E-Verify currently collects information.  Employers </w:t>
      </w:r>
      <w:r w:rsidRPr="00093CFA" w:rsidR="00281965">
        <w:rPr>
          <w:szCs w:val="24"/>
        </w:rPr>
        <w:t>would</w:t>
      </w:r>
      <w:r w:rsidRPr="00093CFA">
        <w:rPr>
          <w:szCs w:val="24"/>
        </w:rPr>
        <w:t xml:space="preserve"> be required to input the phone number provided by the employee on Form I-9 into E-Verify only if the case may be a potential mismatch. </w:t>
      </w:r>
      <w:r w:rsidRPr="00093CFA">
        <w:rPr>
          <w:color w:val="000000" w:themeColor="text1"/>
          <w:szCs w:val="24"/>
        </w:rPr>
        <w:t xml:space="preserve">If the employee does not enter their phone number on Form I-9, the employer will be required to check the proposed checkbox to indicate, “No phone number was provided.”  </w:t>
      </w:r>
      <w:r w:rsidRPr="00093CFA" w:rsidR="0079505F">
        <w:rPr>
          <w:color w:val="000000" w:themeColor="text1"/>
          <w:szCs w:val="24"/>
        </w:rPr>
        <w:t>T</w:t>
      </w:r>
      <w:r w:rsidRPr="00093CFA">
        <w:rPr>
          <w:color w:val="000000" w:themeColor="text1"/>
          <w:szCs w:val="24"/>
        </w:rPr>
        <w:t xml:space="preserve">he increased burden </w:t>
      </w:r>
      <w:r w:rsidRPr="00093CFA" w:rsidR="00227010">
        <w:rPr>
          <w:color w:val="000000" w:themeColor="text1"/>
          <w:szCs w:val="24"/>
        </w:rPr>
        <w:t xml:space="preserve">of this input </w:t>
      </w:r>
      <w:r w:rsidRPr="00093CFA">
        <w:rPr>
          <w:color w:val="000000" w:themeColor="text1"/>
          <w:szCs w:val="24"/>
        </w:rPr>
        <w:t xml:space="preserve">will be minimal for employers.  In </w:t>
      </w:r>
      <w:r w:rsidRPr="00093CFA">
        <w:rPr>
          <w:color w:val="000000" w:themeColor="text1"/>
          <w:szCs w:val="24"/>
        </w:rPr>
        <w:t xml:space="preserve">addition, it only applies to cases with a mismatch, which is about 2% of cases.  This requirement has no additional collection burden on the </w:t>
      </w:r>
      <w:r w:rsidRPr="00093CFA" w:rsidR="0867D24E">
        <w:rPr>
          <w:color w:val="000000" w:themeColor="text1"/>
          <w:szCs w:val="24"/>
        </w:rPr>
        <w:t>employee and</w:t>
      </w:r>
      <w:r w:rsidRPr="00093CFA">
        <w:rPr>
          <w:color w:val="000000" w:themeColor="text1"/>
          <w:szCs w:val="24"/>
        </w:rPr>
        <w:t xml:space="preserve"> </w:t>
      </w:r>
      <w:r w:rsidRPr="00093CFA" w:rsidR="005F3A8B">
        <w:rPr>
          <w:color w:val="000000" w:themeColor="text1"/>
          <w:szCs w:val="24"/>
        </w:rPr>
        <w:t xml:space="preserve">helps </w:t>
      </w:r>
      <w:r w:rsidRPr="00093CFA">
        <w:rPr>
          <w:color w:val="000000" w:themeColor="text1"/>
          <w:szCs w:val="24"/>
        </w:rPr>
        <w:t xml:space="preserve">ensure that employees who provide their phone number on Form I-9 are notified to take action on E-Verify case results, reducing unnecessary </w:t>
      </w:r>
      <w:r w:rsidRPr="00093CFA" w:rsidR="005F3A8B">
        <w:rPr>
          <w:color w:val="000000" w:themeColor="text1"/>
          <w:szCs w:val="24"/>
        </w:rPr>
        <w:t xml:space="preserve">potential </w:t>
      </w:r>
      <w:r w:rsidRPr="00093CFA">
        <w:rPr>
          <w:color w:val="000000" w:themeColor="text1"/>
          <w:szCs w:val="24"/>
        </w:rPr>
        <w:t xml:space="preserve">job loss. </w:t>
      </w:r>
    </w:p>
    <w:p w:rsidR="00DF31BA" w:rsidRPr="00093CFA" w:rsidP="00267E71" w14:paraId="0A09F3FF" w14:textId="77777777">
      <w:pPr>
        <w:pStyle w:val="BodyTextIndent3"/>
        <w:rPr>
          <w:szCs w:val="24"/>
        </w:rPr>
      </w:pPr>
    </w:p>
    <w:p w:rsidR="002839BE" w:rsidRPr="00093CFA" w:rsidP="002839BE" w14:paraId="3A79DAAC" w14:textId="77777777">
      <w:pPr>
        <w:pStyle w:val="BodyTextIndent3"/>
        <w:rPr>
          <w:b/>
          <w:bCs/>
          <w:color w:val="000000"/>
          <w:szCs w:val="24"/>
        </w:rPr>
      </w:pPr>
      <w:r w:rsidRPr="00093CFA">
        <w:rPr>
          <w:b/>
          <w:color w:val="000000" w:themeColor="text1"/>
          <w:szCs w:val="24"/>
        </w:rPr>
        <w:t>Employee Email Address Requirement moved from Case Entry page to Potential Mismatch page</w:t>
      </w:r>
    </w:p>
    <w:p w:rsidR="002839BE" w:rsidRPr="00093CFA" w:rsidP="00D22135" w14:paraId="5CD9E467" w14:textId="61216506">
      <w:pPr>
        <w:pStyle w:val="BodyTextIndent3"/>
        <w:spacing w:before="120"/>
        <w:rPr>
          <w:szCs w:val="24"/>
        </w:rPr>
      </w:pPr>
      <w:r w:rsidRPr="00093CFA">
        <w:rPr>
          <w:szCs w:val="24"/>
        </w:rPr>
        <w:t>Since this field is already required in the system, t</w:t>
      </w:r>
      <w:r w:rsidRPr="00093CFA" w:rsidR="007276BC">
        <w:rPr>
          <w:szCs w:val="24"/>
        </w:rPr>
        <w:t xml:space="preserve">his proposed change in location will collect information in the same </w:t>
      </w:r>
      <w:r w:rsidRPr="00093CFA" w:rsidR="005F3A8B">
        <w:rPr>
          <w:szCs w:val="24"/>
        </w:rPr>
        <w:t xml:space="preserve">automated </w:t>
      </w:r>
      <w:r w:rsidRPr="00093CFA" w:rsidR="007276BC">
        <w:rPr>
          <w:szCs w:val="24"/>
        </w:rPr>
        <w:t xml:space="preserve">manner E-Verify currently collects information.  </w:t>
      </w:r>
      <w:r w:rsidRPr="00093CFA" w:rsidR="00281965">
        <w:rPr>
          <w:szCs w:val="24"/>
        </w:rPr>
        <w:t>It would result in lowering the burden on employers, since e</w:t>
      </w:r>
      <w:r w:rsidRPr="00093CFA" w:rsidR="007276BC">
        <w:rPr>
          <w:szCs w:val="24"/>
        </w:rPr>
        <w:t xml:space="preserve">mployers will be required to input the </w:t>
      </w:r>
      <w:r w:rsidRPr="00093CFA" w:rsidR="00745E1B">
        <w:rPr>
          <w:szCs w:val="24"/>
        </w:rPr>
        <w:t>email address</w:t>
      </w:r>
      <w:r w:rsidRPr="00093CFA" w:rsidR="007276BC">
        <w:rPr>
          <w:szCs w:val="24"/>
        </w:rPr>
        <w:t xml:space="preserve"> provided by the employee on Form I-9 into E-Verify only if the case may be a potential mismatch</w:t>
      </w:r>
      <w:r w:rsidRPr="00093CFA">
        <w:rPr>
          <w:szCs w:val="24"/>
        </w:rPr>
        <w:t xml:space="preserve">, </w:t>
      </w:r>
      <w:r w:rsidRPr="00093CFA" w:rsidR="0091633F">
        <w:rPr>
          <w:szCs w:val="24"/>
        </w:rPr>
        <w:t xml:space="preserve">not </w:t>
      </w:r>
      <w:r w:rsidRPr="00093CFA" w:rsidR="00745E1B">
        <w:rPr>
          <w:szCs w:val="24"/>
        </w:rPr>
        <w:t xml:space="preserve">in </w:t>
      </w:r>
      <w:r w:rsidRPr="00093CFA" w:rsidR="0091633F">
        <w:rPr>
          <w:szCs w:val="24"/>
        </w:rPr>
        <w:t xml:space="preserve">all cases.  </w:t>
      </w:r>
    </w:p>
    <w:p w:rsidR="00DF31BA" w:rsidP="00267E71" w14:paraId="2E06A0C1" w14:textId="77777777">
      <w:pPr>
        <w:pStyle w:val="BodyTextIndent3"/>
        <w:rPr>
          <w:szCs w:val="24"/>
        </w:rPr>
      </w:pPr>
    </w:p>
    <w:p w:rsidR="005E5A97" w:rsidRPr="005E5A97" w:rsidP="005E5A97" w14:paraId="798EA2D6" w14:textId="63AE194C">
      <w:pPr>
        <w:spacing w:line="360" w:lineRule="auto"/>
        <w:ind w:firstLine="720"/>
        <w:rPr>
          <w:b/>
          <w:sz w:val="24"/>
          <w:szCs w:val="24"/>
        </w:rPr>
      </w:pPr>
      <w:r w:rsidRPr="005E5A97">
        <w:rPr>
          <w:b/>
          <w:sz w:val="24"/>
          <w:szCs w:val="24"/>
        </w:rPr>
        <w:t>Reverification</w:t>
      </w:r>
      <w:r w:rsidR="009C4182">
        <w:rPr>
          <w:b/>
          <w:sz w:val="24"/>
          <w:szCs w:val="24"/>
        </w:rPr>
        <w:t xml:space="preserve"> and Rehires</w:t>
      </w:r>
    </w:p>
    <w:p w:rsidR="005E5A97" w:rsidP="005E5A97" w14:paraId="7009E44D" w14:textId="5E8C7360">
      <w:pPr>
        <w:ind w:left="720"/>
        <w:rPr>
          <w:sz w:val="24"/>
          <w:szCs w:val="24"/>
        </w:rPr>
      </w:pPr>
      <w:r w:rsidRPr="7EFF5CF0">
        <w:rPr>
          <w:sz w:val="24"/>
          <w:szCs w:val="24"/>
        </w:rPr>
        <w:t>The reverification</w:t>
      </w:r>
      <w:r w:rsidR="00570426">
        <w:rPr>
          <w:sz w:val="24"/>
          <w:szCs w:val="24"/>
        </w:rPr>
        <w:t xml:space="preserve"> </w:t>
      </w:r>
      <w:r w:rsidRPr="7EFF5CF0">
        <w:rPr>
          <w:sz w:val="24"/>
          <w:szCs w:val="24"/>
        </w:rPr>
        <w:t xml:space="preserve">process </w:t>
      </w:r>
      <w:r w:rsidR="00875866">
        <w:rPr>
          <w:sz w:val="24"/>
          <w:szCs w:val="24"/>
        </w:rPr>
        <w:t>for E-Verify</w:t>
      </w:r>
      <w:r w:rsidR="0034311B">
        <w:rPr>
          <w:sz w:val="24"/>
          <w:szCs w:val="24"/>
        </w:rPr>
        <w:t xml:space="preserve"> </w:t>
      </w:r>
      <w:r w:rsidRPr="7EFF5CF0">
        <w:rPr>
          <w:sz w:val="24"/>
          <w:szCs w:val="24"/>
        </w:rPr>
        <w:t xml:space="preserve">will collect information in the same manner E-Verify currently collects </w:t>
      </w:r>
      <w:r w:rsidRPr="006E7045">
        <w:rPr>
          <w:sz w:val="24"/>
          <w:szCs w:val="24"/>
        </w:rPr>
        <w:t xml:space="preserve">information. Employers will continue to complete Form I-9 and input the information provided by the employee on Form I-9 </w:t>
      </w:r>
      <w:r w:rsidR="00AB707B">
        <w:rPr>
          <w:sz w:val="24"/>
          <w:szCs w:val="24"/>
        </w:rPr>
        <w:t xml:space="preserve">and Supplement B </w:t>
      </w:r>
      <w:r w:rsidRPr="006E7045">
        <w:rPr>
          <w:sz w:val="24"/>
          <w:szCs w:val="24"/>
        </w:rPr>
        <w:t>into E-Verify.</w:t>
      </w:r>
      <w:r w:rsidRPr="006E7045" w:rsidR="00BE0625">
        <w:rPr>
          <w:sz w:val="24"/>
          <w:szCs w:val="24"/>
        </w:rPr>
        <w:t xml:space="preserve">  </w:t>
      </w:r>
      <w:r w:rsidRPr="00AB707B" w:rsidR="00AB707B">
        <w:rPr>
          <w:sz w:val="24"/>
          <w:szCs w:val="24"/>
        </w:rPr>
        <w:t xml:space="preserve">Currently, when completing Supplement B, employers must also complete the last name, first name and middle initial fields at the top of the page, this is not additional work for employers.  </w:t>
      </w:r>
      <w:r w:rsidRPr="006E7045" w:rsidR="00BE0625">
        <w:rPr>
          <w:sz w:val="24"/>
          <w:szCs w:val="24"/>
        </w:rPr>
        <w:t xml:space="preserve">The Case Alerts link </w:t>
      </w:r>
      <w:r w:rsidRPr="006E7045" w:rsidR="0041531C">
        <w:rPr>
          <w:sz w:val="24"/>
          <w:szCs w:val="24"/>
        </w:rPr>
        <w:t>reduces the steps needed to create a new case</w:t>
      </w:r>
      <w:r w:rsidR="0041531C">
        <w:rPr>
          <w:sz w:val="24"/>
          <w:szCs w:val="24"/>
        </w:rPr>
        <w:t xml:space="preserve"> when an employee </w:t>
      </w:r>
      <w:r w:rsidR="006E7045">
        <w:rPr>
          <w:sz w:val="24"/>
          <w:szCs w:val="24"/>
        </w:rPr>
        <w:t xml:space="preserve">who already had a case in E-Verify </w:t>
      </w:r>
      <w:r w:rsidR="0041531C">
        <w:rPr>
          <w:sz w:val="24"/>
          <w:szCs w:val="24"/>
        </w:rPr>
        <w:t xml:space="preserve">requires reverification.  </w:t>
      </w:r>
    </w:p>
    <w:p w:rsidR="009C4182" w:rsidP="005E5A97" w14:paraId="1D2411A5" w14:textId="77777777">
      <w:pPr>
        <w:ind w:left="720"/>
        <w:rPr>
          <w:sz w:val="24"/>
          <w:szCs w:val="24"/>
        </w:rPr>
      </w:pPr>
    </w:p>
    <w:p w:rsidR="009C4182" w:rsidRPr="005E5A97" w:rsidP="009C4182" w14:paraId="5EEDB735" w14:textId="57AEDBDF">
      <w:pPr>
        <w:ind w:left="720"/>
        <w:rPr>
          <w:sz w:val="24"/>
          <w:szCs w:val="24"/>
        </w:rPr>
      </w:pPr>
      <w:r w:rsidRPr="7EFF5CF0">
        <w:rPr>
          <w:sz w:val="24"/>
          <w:szCs w:val="24"/>
        </w:rPr>
        <w:t xml:space="preserve">The </w:t>
      </w:r>
      <w:r>
        <w:rPr>
          <w:sz w:val="24"/>
          <w:szCs w:val="24"/>
        </w:rPr>
        <w:t>rehire</w:t>
      </w:r>
      <w:r w:rsidRPr="7EFF5CF0">
        <w:rPr>
          <w:sz w:val="24"/>
          <w:szCs w:val="24"/>
        </w:rPr>
        <w:t xml:space="preserve"> process </w:t>
      </w:r>
      <w:r>
        <w:rPr>
          <w:sz w:val="24"/>
          <w:szCs w:val="24"/>
        </w:rPr>
        <w:t xml:space="preserve">for E-Verify </w:t>
      </w:r>
      <w:r w:rsidRPr="7EFF5CF0">
        <w:rPr>
          <w:sz w:val="24"/>
          <w:szCs w:val="24"/>
        </w:rPr>
        <w:t xml:space="preserve">will collect information in the same manner E-Verify currently collects </w:t>
      </w:r>
      <w:r>
        <w:rPr>
          <w:sz w:val="24"/>
          <w:szCs w:val="24"/>
        </w:rPr>
        <w:t xml:space="preserve">initial verification </w:t>
      </w:r>
      <w:r w:rsidRPr="006E7045">
        <w:rPr>
          <w:sz w:val="24"/>
          <w:szCs w:val="24"/>
        </w:rPr>
        <w:t xml:space="preserve">information. Employers will continue to complete Form I-9 and input the information provided by the employee on Form I-9 into E-Verify.  </w:t>
      </w:r>
    </w:p>
    <w:p w:rsidR="005E5A97" w:rsidP="00267E71" w14:paraId="78B60299" w14:textId="77777777">
      <w:pPr>
        <w:pStyle w:val="BodyTextIndent3"/>
        <w:rPr>
          <w:szCs w:val="24"/>
        </w:rPr>
      </w:pPr>
    </w:p>
    <w:p w:rsidR="00C872B9" w:rsidRPr="00610DF8" w:rsidP="00C872B9" w14:paraId="132A11BC" w14:textId="77777777">
      <w:pPr>
        <w:pStyle w:val="BodyTextIndent31"/>
        <w:rPr>
          <w:b/>
          <w:szCs w:val="24"/>
        </w:rPr>
      </w:pPr>
      <w:r>
        <w:rPr>
          <w:b/>
          <w:szCs w:val="24"/>
        </w:rPr>
        <w:t xml:space="preserve">Photo matching at </w:t>
      </w:r>
      <w:r w:rsidRPr="00610DF8">
        <w:rPr>
          <w:b/>
          <w:szCs w:val="24"/>
        </w:rPr>
        <w:t>Rehire or Reverification</w:t>
      </w:r>
    </w:p>
    <w:p w:rsidR="007468FC" w:rsidP="00267E71" w14:paraId="62FE43F9" w14:textId="77777777">
      <w:pPr>
        <w:pStyle w:val="BodyTextIndent3"/>
        <w:rPr>
          <w:szCs w:val="24"/>
        </w:rPr>
      </w:pPr>
    </w:p>
    <w:p w:rsidR="00C872B9" w:rsidP="00C00C58" w14:paraId="17F7A964" w14:textId="66D1FBC5">
      <w:pPr>
        <w:pStyle w:val="BodyTextIndent3"/>
        <w:rPr>
          <w:szCs w:val="24"/>
        </w:rPr>
      </w:pPr>
      <w:r w:rsidRPr="7EFF5CF0">
        <w:rPr>
          <w:szCs w:val="24"/>
        </w:rPr>
        <w:t xml:space="preserve">The </w:t>
      </w:r>
      <w:r>
        <w:rPr>
          <w:szCs w:val="24"/>
        </w:rPr>
        <w:t xml:space="preserve">photo matching </w:t>
      </w:r>
      <w:r w:rsidRPr="7EFF5CF0">
        <w:rPr>
          <w:szCs w:val="24"/>
        </w:rPr>
        <w:t xml:space="preserve">process </w:t>
      </w:r>
      <w:r>
        <w:rPr>
          <w:szCs w:val="24"/>
        </w:rPr>
        <w:t xml:space="preserve">for E-Verify </w:t>
      </w:r>
      <w:r w:rsidRPr="7EFF5CF0">
        <w:rPr>
          <w:szCs w:val="24"/>
        </w:rPr>
        <w:t xml:space="preserve">will collect information in the same manner E-Verify currently collects </w:t>
      </w:r>
      <w:r w:rsidRPr="006E7045">
        <w:rPr>
          <w:szCs w:val="24"/>
        </w:rPr>
        <w:t>information</w:t>
      </w:r>
      <w:r w:rsidR="00A36BD2">
        <w:rPr>
          <w:szCs w:val="24"/>
        </w:rPr>
        <w:t xml:space="preserve">.  Employees will submit </w:t>
      </w:r>
      <w:r w:rsidR="00C00C58">
        <w:rPr>
          <w:szCs w:val="24"/>
        </w:rPr>
        <w:t>their documents for reverification or rehire.  For certain List A documents (</w:t>
      </w:r>
      <w:r w:rsidRPr="00C00C58" w:rsidR="00C00C58">
        <w:rPr>
          <w:szCs w:val="24"/>
        </w:rPr>
        <w:t>U.S. Passport or Passport Card</w:t>
      </w:r>
      <w:r w:rsidR="00C00C58">
        <w:rPr>
          <w:szCs w:val="24"/>
        </w:rPr>
        <w:t xml:space="preserve">, </w:t>
      </w:r>
      <w:r w:rsidRPr="00C00C58" w:rsidR="00C00C58">
        <w:rPr>
          <w:szCs w:val="24"/>
        </w:rPr>
        <w:t>Permanent Resident Card or Alien Registration Receipt Card (Form I-551)</w:t>
      </w:r>
      <w:r w:rsidR="00C00C58">
        <w:rPr>
          <w:szCs w:val="24"/>
        </w:rPr>
        <w:t xml:space="preserve">, </w:t>
      </w:r>
      <w:r w:rsidRPr="00C00C58" w:rsidR="00C00C58">
        <w:rPr>
          <w:szCs w:val="24"/>
        </w:rPr>
        <w:t>Employment Authorization Document (EAD) (Form I-766)</w:t>
      </w:r>
      <w:r w:rsidR="00FC4D43">
        <w:rPr>
          <w:szCs w:val="24"/>
        </w:rPr>
        <w:t xml:space="preserve">), the photo matching tool will verify that the employee submitting the document is the employee whose photo appears on the document.  </w:t>
      </w:r>
    </w:p>
    <w:p w:rsidR="00FC4D43" w:rsidP="00C00C58" w14:paraId="6A2660EC" w14:textId="77777777">
      <w:pPr>
        <w:pStyle w:val="BodyTextIndent3"/>
        <w:rPr>
          <w:szCs w:val="24"/>
        </w:rPr>
      </w:pPr>
    </w:p>
    <w:p w:rsidR="00FC4D43" w:rsidRPr="00093CFA" w:rsidP="00C00C58" w14:paraId="72957FC4" w14:textId="296A6CFD">
      <w:pPr>
        <w:pStyle w:val="BodyTextIndent3"/>
        <w:rPr>
          <w:szCs w:val="24"/>
        </w:rPr>
      </w:pPr>
      <w:r w:rsidRPr="7EFF5CF0">
        <w:rPr>
          <w:szCs w:val="24"/>
        </w:rPr>
        <w:t xml:space="preserve">The </w:t>
      </w:r>
      <w:r>
        <w:rPr>
          <w:szCs w:val="24"/>
        </w:rPr>
        <w:t>photo matching</w:t>
      </w:r>
      <w:r w:rsidRPr="7EFF5CF0">
        <w:rPr>
          <w:szCs w:val="24"/>
        </w:rPr>
        <w:t xml:space="preserve"> process </w:t>
      </w:r>
      <w:r>
        <w:rPr>
          <w:szCs w:val="24"/>
        </w:rPr>
        <w:t xml:space="preserve">for E-Verify </w:t>
      </w:r>
      <w:r w:rsidRPr="7EFF5CF0">
        <w:rPr>
          <w:szCs w:val="24"/>
        </w:rPr>
        <w:t xml:space="preserve">will collect information in the same manner E-Verify currently collects </w:t>
      </w:r>
      <w:r>
        <w:rPr>
          <w:szCs w:val="24"/>
        </w:rPr>
        <w:t xml:space="preserve">initial verification </w:t>
      </w:r>
      <w:r w:rsidRPr="006E7045">
        <w:rPr>
          <w:szCs w:val="24"/>
        </w:rPr>
        <w:t xml:space="preserve">information. </w:t>
      </w:r>
      <w:r>
        <w:rPr>
          <w:szCs w:val="24"/>
        </w:rPr>
        <w:t xml:space="preserve">However, employee identity will not be confirmed, only employment eligibility.  </w:t>
      </w:r>
      <w:r w:rsidRPr="006E7045">
        <w:rPr>
          <w:szCs w:val="24"/>
        </w:rPr>
        <w:t>Employers will continue to complete Form I-9 and input the information provided by the employee on Form I-9 into E-Verify</w:t>
      </w:r>
    </w:p>
    <w:p w:rsidR="005B711F" w:rsidRPr="00093CFA" w:rsidP="007468FC" w14:paraId="12AC9A10" w14:textId="77777777">
      <w:pPr>
        <w:keepNext/>
        <w:tabs>
          <w:tab w:val="left" w:pos="720"/>
        </w:tabs>
        <w:spacing w:before="240"/>
        <w:ind w:left="720" w:hanging="360"/>
        <w:rPr>
          <w:b/>
          <w:sz w:val="24"/>
          <w:szCs w:val="24"/>
        </w:rPr>
      </w:pPr>
      <w:r w:rsidRPr="00093CFA">
        <w:rPr>
          <w:rFonts w:eastAsia="Calibri"/>
          <w:b/>
          <w:sz w:val="24"/>
          <w:szCs w:val="24"/>
        </w:rPr>
        <w:t>4.</w:t>
      </w:r>
      <w:r w:rsidRPr="00093CFA">
        <w:rPr>
          <w:rFonts w:eastAsia="Calibri"/>
          <w:b/>
          <w:sz w:val="24"/>
          <w:szCs w:val="24"/>
        </w:rPr>
        <w:tab/>
      </w:r>
      <w:r w:rsidRPr="00093CFA">
        <w:rPr>
          <w:rFonts w:eastAsia="Calibri"/>
          <w:b/>
          <w:sz w:val="24"/>
          <w:szCs w:val="24"/>
        </w:rPr>
        <w:t>Describe</w:t>
      </w:r>
      <w:r w:rsidRPr="00093CFA">
        <w:rPr>
          <w:b/>
          <w:sz w:val="24"/>
          <w:szCs w:val="24"/>
        </w:rPr>
        <w:t xml:space="preserve"> efforts to identify duplication.  Show specifically why any similar information already available cannot be used or modified for use for the purposes described in Item 2 above.</w:t>
      </w:r>
    </w:p>
    <w:p w:rsidR="00BE5563" w:rsidRPr="00093CFA" w:rsidP="001F1DB6" w14:paraId="12AC9A12" w14:textId="7A489649">
      <w:pPr>
        <w:pStyle w:val="BodyTextIndent3"/>
        <w:spacing w:before="120"/>
        <w:rPr>
          <w:szCs w:val="24"/>
        </w:rPr>
      </w:pPr>
      <w:r w:rsidRPr="00093CFA">
        <w:rPr>
          <w:szCs w:val="24"/>
        </w:rPr>
        <w:t xml:space="preserve">A review of </w:t>
      </w:r>
      <w:r w:rsidRPr="00093CFA" w:rsidR="00220947">
        <w:rPr>
          <w:color w:val="000000" w:themeColor="text1"/>
          <w:szCs w:val="24"/>
        </w:rPr>
        <w:t xml:space="preserve">DHS’s </w:t>
      </w:r>
      <w:r w:rsidRPr="00093CFA">
        <w:rPr>
          <w:szCs w:val="24"/>
        </w:rPr>
        <w:t>Forms Inventory Report revealed no duplication of effort and there is no other similar information currently ava</w:t>
      </w:r>
      <w:r w:rsidRPr="00093CFA" w:rsidR="00DF1398">
        <w:rPr>
          <w:szCs w:val="24"/>
        </w:rPr>
        <w:t>ilable that can be used for these</w:t>
      </w:r>
      <w:r w:rsidRPr="00093CFA">
        <w:rPr>
          <w:szCs w:val="24"/>
        </w:rPr>
        <w:t xml:space="preserve"> purpose</w:t>
      </w:r>
      <w:r w:rsidRPr="00093CFA" w:rsidR="00DF1398">
        <w:rPr>
          <w:szCs w:val="24"/>
        </w:rPr>
        <w:t>s</w:t>
      </w:r>
      <w:r w:rsidRPr="00093CFA">
        <w:rPr>
          <w:szCs w:val="24"/>
        </w:rPr>
        <w:t>.</w:t>
      </w:r>
    </w:p>
    <w:p w:rsidR="0044054B" w:rsidRPr="00093CFA" w:rsidP="00800F7C" w14:paraId="0DA1AC83" w14:textId="77777777">
      <w:pPr>
        <w:pStyle w:val="BodyTextIndent3"/>
        <w:rPr>
          <w:szCs w:val="24"/>
        </w:rPr>
      </w:pPr>
    </w:p>
    <w:p w:rsidR="005B711F" w:rsidRPr="00093CFA" w:rsidP="00800F7C" w14:paraId="12AC9A14" w14:textId="77777777">
      <w:pPr>
        <w:tabs>
          <w:tab w:val="left" w:pos="720"/>
        </w:tabs>
        <w:ind w:left="720" w:hanging="360"/>
        <w:rPr>
          <w:b/>
          <w:sz w:val="24"/>
          <w:szCs w:val="24"/>
        </w:rPr>
      </w:pPr>
      <w:r w:rsidRPr="00093CFA">
        <w:rPr>
          <w:b/>
          <w:sz w:val="24"/>
          <w:szCs w:val="24"/>
        </w:rPr>
        <w:t>5.</w:t>
      </w:r>
      <w:r w:rsidRPr="00093CFA">
        <w:rPr>
          <w:b/>
          <w:sz w:val="24"/>
          <w:szCs w:val="24"/>
        </w:rPr>
        <w:tab/>
      </w:r>
      <w:r w:rsidRPr="00093CFA">
        <w:rPr>
          <w:b/>
          <w:sz w:val="24"/>
          <w:szCs w:val="24"/>
        </w:rPr>
        <w:t>If the collection of information impacts small businesses or other small entities (Item 5 of OMB Form 83-I), describe any methods used to minimize burden.</w:t>
      </w:r>
    </w:p>
    <w:p w:rsidR="005B711F" w:rsidRPr="00093CFA" w:rsidP="00800F7C" w14:paraId="12AC9A15" w14:textId="77777777">
      <w:pPr>
        <w:pStyle w:val="BodyTextIndent3"/>
        <w:ind w:left="360"/>
        <w:rPr>
          <w:szCs w:val="24"/>
        </w:rPr>
      </w:pPr>
    </w:p>
    <w:p w:rsidR="007A1CF2" w:rsidRPr="00093CFA" w:rsidP="00800F7C" w14:paraId="12AC9A16" w14:textId="6FA5CB9D">
      <w:pPr>
        <w:pStyle w:val="BodyTextIndent3"/>
        <w:rPr>
          <w:szCs w:val="24"/>
        </w:rPr>
      </w:pPr>
      <w:r w:rsidRPr="00093CFA">
        <w:rPr>
          <w:szCs w:val="24"/>
        </w:rPr>
        <w:t xml:space="preserve">This collection of information does not have a significant impact on a substantial number of small businesses or other small entities.  </w:t>
      </w:r>
      <w:r w:rsidRPr="00093CFA" w:rsidR="002E5CE0">
        <w:rPr>
          <w:szCs w:val="24"/>
        </w:rPr>
        <w:t>E-Verify</w:t>
      </w:r>
      <w:r w:rsidRPr="00093CFA">
        <w:rPr>
          <w:szCs w:val="24"/>
        </w:rPr>
        <w:t xml:space="preserve"> is a voluntary program for employers wishing to participate and a condition of contracting for certain contractors and subcontractors that choose to do work for the Federal government.  In addition, some state and local laws require that employers participate in E-Verify as a condition of business licensing.  This program is intended to benefit these small entities by allowing them to quickly verify</w:t>
      </w:r>
      <w:r w:rsidRPr="00093CFA" w:rsidR="00372BA1">
        <w:rPr>
          <w:szCs w:val="24"/>
        </w:rPr>
        <w:t xml:space="preserve"> </w:t>
      </w:r>
      <w:r w:rsidRPr="00093CFA">
        <w:rPr>
          <w:szCs w:val="24"/>
        </w:rPr>
        <w:t xml:space="preserve">whether an employee is legally eligible to </w:t>
      </w:r>
      <w:r w:rsidRPr="00093CFA" w:rsidR="08D51F34">
        <w:rPr>
          <w:szCs w:val="24"/>
        </w:rPr>
        <w:t>work and</w:t>
      </w:r>
      <w:r w:rsidRPr="00093CFA">
        <w:rPr>
          <w:szCs w:val="24"/>
        </w:rPr>
        <w:t xml:space="preserve"> therefore comply with INA § 274A. </w:t>
      </w:r>
    </w:p>
    <w:p w:rsidR="007A1CF2" w:rsidRPr="00093CFA" w:rsidP="00800F7C" w14:paraId="12AC9A17" w14:textId="77777777">
      <w:pPr>
        <w:rPr>
          <w:sz w:val="24"/>
          <w:szCs w:val="24"/>
        </w:rPr>
      </w:pPr>
    </w:p>
    <w:p w:rsidR="005B711F" w:rsidRPr="00093CFA" w:rsidP="00800F7C" w14:paraId="12AC9A18" w14:textId="77777777">
      <w:pPr>
        <w:pStyle w:val="BodyTextIndent3"/>
        <w:tabs>
          <w:tab w:val="left" w:pos="720"/>
        </w:tabs>
        <w:ind w:hanging="360"/>
        <w:rPr>
          <w:b/>
          <w:szCs w:val="24"/>
        </w:rPr>
      </w:pPr>
      <w:r w:rsidRPr="00093CFA">
        <w:rPr>
          <w:rFonts w:eastAsia="Calibri"/>
          <w:b/>
          <w:szCs w:val="24"/>
        </w:rPr>
        <w:t>6.</w:t>
      </w:r>
      <w:r w:rsidRPr="00093CFA">
        <w:rPr>
          <w:rFonts w:eastAsia="Calibri"/>
          <w:b/>
          <w:szCs w:val="24"/>
        </w:rPr>
        <w:tab/>
      </w:r>
      <w:r w:rsidRPr="00093CFA">
        <w:rPr>
          <w:rFonts w:eastAsia="Calibri"/>
          <w:b/>
          <w:szCs w:val="24"/>
        </w:rPr>
        <w:t>Describe</w:t>
      </w:r>
      <w:r w:rsidRPr="00093CFA">
        <w:rPr>
          <w:b/>
          <w:szCs w:val="24"/>
        </w:rPr>
        <w:t xml:space="preserve"> the consequence to Federal program or policy activities if the collection is not conducted or is conducted less frequently, as well as any technical or legal obstacles to reducing burden.</w:t>
      </w:r>
    </w:p>
    <w:p w:rsidR="006516D1" w:rsidRPr="00093CFA" w:rsidP="00800F7C" w14:paraId="12AC9A19" w14:textId="77777777">
      <w:pPr>
        <w:pStyle w:val="BodyTextIndent3"/>
        <w:rPr>
          <w:szCs w:val="24"/>
        </w:rPr>
      </w:pPr>
    </w:p>
    <w:p w:rsidR="006516D1" w:rsidRPr="00093CFA" w:rsidP="00800F7C" w14:paraId="12AC9A1A" w14:textId="400D3105">
      <w:pPr>
        <w:pStyle w:val="BodyTextIndent3"/>
        <w:rPr>
          <w:szCs w:val="24"/>
        </w:rPr>
      </w:pPr>
      <w:r w:rsidRPr="00093CFA">
        <w:rPr>
          <w:szCs w:val="24"/>
        </w:rPr>
        <w:t>If this information collection is not conducted</w:t>
      </w:r>
      <w:r w:rsidRPr="00093CFA" w:rsidR="00AC68A3">
        <w:rPr>
          <w:szCs w:val="24"/>
        </w:rPr>
        <w:t>,</w:t>
      </w:r>
      <w:r w:rsidRPr="00093CFA">
        <w:rPr>
          <w:szCs w:val="24"/>
        </w:rPr>
        <w:t xml:space="preserve"> many of the enhancements to the E-Verify program otherwise described in this </w:t>
      </w:r>
      <w:r w:rsidRPr="00093CFA" w:rsidR="001274B9">
        <w:rPr>
          <w:szCs w:val="24"/>
        </w:rPr>
        <w:t>S</w:t>
      </w:r>
      <w:r w:rsidRPr="00093CFA">
        <w:rPr>
          <w:szCs w:val="24"/>
        </w:rPr>
        <w:t xml:space="preserve">upporting </w:t>
      </w:r>
      <w:r w:rsidRPr="00093CFA" w:rsidR="001274B9">
        <w:rPr>
          <w:szCs w:val="24"/>
        </w:rPr>
        <w:t>S</w:t>
      </w:r>
      <w:r w:rsidRPr="00093CFA">
        <w:rPr>
          <w:szCs w:val="24"/>
        </w:rPr>
        <w:t xml:space="preserve">tatement and associated documents </w:t>
      </w:r>
      <w:r w:rsidRPr="00093CFA" w:rsidR="001274B9">
        <w:rPr>
          <w:szCs w:val="24"/>
        </w:rPr>
        <w:t>would</w:t>
      </w:r>
      <w:r w:rsidRPr="00093CFA">
        <w:rPr>
          <w:szCs w:val="24"/>
        </w:rPr>
        <w:t xml:space="preserve"> not take place.</w:t>
      </w:r>
      <w:r w:rsidRPr="00093CFA" w:rsidR="001274B9">
        <w:rPr>
          <w:szCs w:val="24"/>
        </w:rPr>
        <w:t xml:space="preserve">  In particular, </w:t>
      </w:r>
      <w:r w:rsidRPr="00093CFA" w:rsidR="00495163">
        <w:rPr>
          <w:szCs w:val="24"/>
        </w:rPr>
        <w:t>implementation</w:t>
      </w:r>
      <w:r w:rsidRPr="00093CFA" w:rsidR="001274B9">
        <w:rPr>
          <w:szCs w:val="24"/>
        </w:rPr>
        <w:t xml:space="preserve"> of </w:t>
      </w:r>
      <w:r w:rsidRPr="00093CFA" w:rsidR="003745A1">
        <w:rPr>
          <w:szCs w:val="24"/>
        </w:rPr>
        <w:t xml:space="preserve">the </w:t>
      </w:r>
      <w:r w:rsidRPr="00093CFA" w:rsidR="002C71F0">
        <w:rPr>
          <w:szCs w:val="24"/>
        </w:rPr>
        <w:t>required collection of the UEI number for Federal Contractors</w:t>
      </w:r>
      <w:r w:rsidRPr="00093CFA" w:rsidR="001274B9">
        <w:rPr>
          <w:szCs w:val="24"/>
        </w:rPr>
        <w:t xml:space="preserve"> </w:t>
      </w:r>
      <w:r w:rsidRPr="00093CFA" w:rsidR="003A2391">
        <w:rPr>
          <w:szCs w:val="24"/>
        </w:rPr>
        <w:t>subject to the</w:t>
      </w:r>
      <w:r w:rsidRPr="00093CFA" w:rsidR="005F40D8">
        <w:rPr>
          <w:szCs w:val="24"/>
        </w:rPr>
        <w:t xml:space="preserve"> FAR E-Verify clause </w:t>
      </w:r>
      <w:r w:rsidRPr="00093CFA" w:rsidR="001274B9">
        <w:rPr>
          <w:szCs w:val="24"/>
        </w:rPr>
        <w:t>may not take place if the agency does not conduct the collections described in this supporting statement</w:t>
      </w:r>
      <w:r w:rsidRPr="00093CFA" w:rsidR="00A6156B">
        <w:rPr>
          <w:szCs w:val="24"/>
        </w:rPr>
        <w:t xml:space="preserve">, and thus DHS may not </w:t>
      </w:r>
      <w:r w:rsidRPr="00093CFA" w:rsidR="00B34944">
        <w:rPr>
          <w:szCs w:val="24"/>
        </w:rPr>
        <w:t xml:space="preserve">meet GAO’s recommendation to collect and use this information in its </w:t>
      </w:r>
      <w:r w:rsidRPr="00093CFA" w:rsidR="004E71F4">
        <w:rPr>
          <w:szCs w:val="24"/>
        </w:rPr>
        <w:t>Account Compliance</w:t>
      </w:r>
      <w:r w:rsidRPr="00093CFA" w:rsidR="00B34944">
        <w:rPr>
          <w:szCs w:val="24"/>
        </w:rPr>
        <w:t xml:space="preserve"> </w:t>
      </w:r>
      <w:r w:rsidRPr="00093CFA" w:rsidR="004E71F4">
        <w:rPr>
          <w:szCs w:val="24"/>
        </w:rPr>
        <w:t>processes</w:t>
      </w:r>
      <w:r w:rsidRPr="00093CFA" w:rsidR="001274B9">
        <w:rPr>
          <w:szCs w:val="24"/>
        </w:rPr>
        <w:t>.</w:t>
      </w:r>
    </w:p>
    <w:p w:rsidR="00BE5563" w:rsidRPr="00093CFA" w:rsidP="00800F7C" w14:paraId="12AC9A1B" w14:textId="77777777">
      <w:pPr>
        <w:pStyle w:val="BodyTextIndent3"/>
        <w:ind w:left="-180"/>
        <w:rPr>
          <w:szCs w:val="24"/>
        </w:rPr>
      </w:pPr>
    </w:p>
    <w:p w:rsidR="005B711F" w:rsidRPr="00093CFA" w:rsidP="00800F7C" w14:paraId="12AC9A1C" w14:textId="77777777">
      <w:pPr>
        <w:ind w:left="720" w:hanging="360"/>
        <w:rPr>
          <w:b/>
          <w:sz w:val="24"/>
          <w:szCs w:val="24"/>
        </w:rPr>
      </w:pPr>
      <w:r w:rsidRPr="00093CFA">
        <w:rPr>
          <w:b/>
          <w:sz w:val="24"/>
          <w:szCs w:val="24"/>
        </w:rPr>
        <w:t>7.</w:t>
      </w:r>
      <w:r w:rsidRPr="00093CFA">
        <w:rPr>
          <w:b/>
          <w:sz w:val="24"/>
          <w:szCs w:val="24"/>
        </w:rPr>
        <w:tab/>
      </w:r>
      <w:r w:rsidRPr="00093CFA">
        <w:rPr>
          <w:b/>
          <w:sz w:val="24"/>
          <w:szCs w:val="24"/>
        </w:rPr>
        <w:t xml:space="preserve">Explain </w:t>
      </w:r>
      <w:r w:rsidRPr="00093CFA">
        <w:rPr>
          <w:rFonts w:eastAsia="Calibri"/>
          <w:b/>
          <w:sz w:val="24"/>
          <w:szCs w:val="24"/>
        </w:rPr>
        <w:t>any</w:t>
      </w:r>
      <w:r w:rsidRPr="00093CFA">
        <w:rPr>
          <w:b/>
          <w:sz w:val="24"/>
          <w:szCs w:val="24"/>
        </w:rPr>
        <w:t xml:space="preserve"> special circumstances that would cause an information collection to be conducted in a manner</w:t>
      </w:r>
    </w:p>
    <w:p w:rsidR="005B711F" w:rsidRPr="00093CFA" w:rsidP="00800F7C" w14:paraId="12AC9A1D" w14:textId="77777777">
      <w:pPr>
        <w:tabs>
          <w:tab w:val="left" w:pos="-1440"/>
        </w:tabs>
        <w:ind w:left="1440" w:hanging="720"/>
        <w:rPr>
          <w:b/>
          <w:sz w:val="24"/>
          <w:szCs w:val="24"/>
        </w:rPr>
      </w:pPr>
      <w:r w:rsidRPr="00093CFA">
        <w:rPr>
          <w:b/>
          <w:sz w:val="24"/>
          <w:szCs w:val="24"/>
        </w:rPr>
        <w:t xml:space="preserve">   </w:t>
      </w:r>
    </w:p>
    <w:p w:rsidR="005B711F" w:rsidRPr="00093CFA" w:rsidP="00800F7C" w14:paraId="12AC9A1E" w14:textId="77777777">
      <w:pPr>
        <w:pStyle w:val="ListParagraph"/>
        <w:widowControl w:val="0"/>
        <w:numPr>
          <w:ilvl w:val="0"/>
          <w:numId w:val="7"/>
        </w:numPr>
        <w:tabs>
          <w:tab w:val="left" w:pos="-1440"/>
          <w:tab w:val="clear" w:pos="360"/>
          <w:tab w:val="left" w:pos="1440"/>
          <w:tab w:val="num" w:pos="3600"/>
        </w:tabs>
        <w:autoSpaceDE w:val="0"/>
        <w:autoSpaceDN w:val="0"/>
        <w:adjustRightInd w:val="0"/>
        <w:ind w:left="1440"/>
        <w:rPr>
          <w:b/>
          <w:sz w:val="24"/>
          <w:szCs w:val="24"/>
        </w:rPr>
      </w:pPr>
      <w:r w:rsidRPr="00093CFA">
        <w:rPr>
          <w:b/>
          <w:sz w:val="24"/>
          <w:szCs w:val="24"/>
        </w:rPr>
        <w:t>Requiring respondents to report information to the agency more often than quarterly;</w:t>
      </w:r>
    </w:p>
    <w:p w:rsidR="005B711F" w:rsidRPr="00093CFA" w:rsidP="00800F7C" w14:paraId="12AC9A1F" w14:textId="77777777">
      <w:pPr>
        <w:pStyle w:val="ListParagraph"/>
        <w:tabs>
          <w:tab w:val="left" w:pos="-1440"/>
          <w:tab w:val="left" w:pos="1440"/>
        </w:tabs>
        <w:ind w:left="1440" w:hanging="360"/>
        <w:rPr>
          <w:b/>
          <w:sz w:val="24"/>
          <w:szCs w:val="24"/>
        </w:rPr>
      </w:pPr>
    </w:p>
    <w:p w:rsidR="005B711F" w:rsidRPr="00093CFA" w:rsidP="00800F7C" w14:paraId="12AC9A20" w14:textId="33C661A1">
      <w:pPr>
        <w:pStyle w:val="ListParagraph"/>
        <w:widowControl w:val="0"/>
        <w:numPr>
          <w:ilvl w:val="0"/>
          <w:numId w:val="7"/>
        </w:numPr>
        <w:tabs>
          <w:tab w:val="left" w:pos="-1440"/>
          <w:tab w:val="clear" w:pos="360"/>
          <w:tab w:val="left" w:pos="1440"/>
          <w:tab w:val="num" w:pos="3240"/>
        </w:tabs>
        <w:autoSpaceDE w:val="0"/>
        <w:autoSpaceDN w:val="0"/>
        <w:adjustRightInd w:val="0"/>
        <w:ind w:left="1440"/>
        <w:rPr>
          <w:b/>
          <w:sz w:val="24"/>
          <w:szCs w:val="24"/>
        </w:rPr>
      </w:pPr>
      <w:r w:rsidRPr="00093CFA">
        <w:rPr>
          <w:b/>
          <w:sz w:val="24"/>
          <w:szCs w:val="24"/>
        </w:rPr>
        <w:t>Requiring respondents to prepare a written response to a collection</w:t>
      </w:r>
      <w:r w:rsidRPr="00093CFA" w:rsidR="00360F27">
        <w:rPr>
          <w:b/>
          <w:sz w:val="24"/>
          <w:szCs w:val="24"/>
        </w:rPr>
        <w:t xml:space="preserve"> of</w:t>
      </w:r>
      <w:r w:rsidRPr="00093CFA">
        <w:rPr>
          <w:b/>
          <w:sz w:val="24"/>
          <w:szCs w:val="24"/>
        </w:rPr>
        <w:t xml:space="preserve"> information in fewer than 30 days after receipt of it;</w:t>
      </w:r>
    </w:p>
    <w:p w:rsidR="005B711F" w:rsidRPr="00093CFA" w:rsidP="00800F7C" w14:paraId="12AC9A21" w14:textId="77777777">
      <w:pPr>
        <w:pStyle w:val="ListParagraph"/>
        <w:tabs>
          <w:tab w:val="left" w:pos="-1440"/>
          <w:tab w:val="left" w:pos="1440"/>
        </w:tabs>
        <w:ind w:left="1440" w:hanging="360"/>
        <w:rPr>
          <w:b/>
          <w:sz w:val="24"/>
          <w:szCs w:val="24"/>
        </w:rPr>
      </w:pPr>
    </w:p>
    <w:p w:rsidR="005B711F" w:rsidRPr="00093CFA" w:rsidP="00800F7C" w14:paraId="12AC9A22" w14:textId="77777777">
      <w:pPr>
        <w:pStyle w:val="ListParagraph"/>
        <w:widowControl w:val="0"/>
        <w:numPr>
          <w:ilvl w:val="0"/>
          <w:numId w:val="7"/>
        </w:numPr>
        <w:tabs>
          <w:tab w:val="left" w:pos="-1440"/>
          <w:tab w:val="clear" w:pos="360"/>
          <w:tab w:val="left" w:pos="1440"/>
          <w:tab w:val="num" w:pos="2880"/>
        </w:tabs>
        <w:autoSpaceDE w:val="0"/>
        <w:autoSpaceDN w:val="0"/>
        <w:adjustRightInd w:val="0"/>
        <w:ind w:left="1440"/>
        <w:rPr>
          <w:b/>
          <w:sz w:val="24"/>
          <w:szCs w:val="24"/>
        </w:rPr>
      </w:pPr>
      <w:r w:rsidRPr="00093CFA">
        <w:rPr>
          <w:b/>
          <w:sz w:val="24"/>
          <w:szCs w:val="24"/>
        </w:rPr>
        <w:t>Requiring respondents to submit more than an original and two copies of any document;</w:t>
      </w:r>
    </w:p>
    <w:p w:rsidR="005B711F" w:rsidRPr="00093CFA" w:rsidP="00800F7C" w14:paraId="12AC9A23" w14:textId="77777777">
      <w:pPr>
        <w:pStyle w:val="ListParagraph"/>
        <w:tabs>
          <w:tab w:val="left" w:pos="-1440"/>
          <w:tab w:val="left" w:pos="1440"/>
        </w:tabs>
        <w:ind w:left="1440" w:hanging="360"/>
        <w:rPr>
          <w:b/>
          <w:sz w:val="24"/>
          <w:szCs w:val="24"/>
        </w:rPr>
      </w:pPr>
    </w:p>
    <w:p w:rsidR="005B711F" w:rsidRPr="00093CFA" w:rsidP="00800F7C" w14:paraId="12AC9A24" w14:textId="77777777">
      <w:pPr>
        <w:pStyle w:val="ListParagraph"/>
        <w:widowControl w:val="0"/>
        <w:numPr>
          <w:ilvl w:val="0"/>
          <w:numId w:val="7"/>
        </w:numPr>
        <w:tabs>
          <w:tab w:val="left" w:pos="-1440"/>
          <w:tab w:val="clear" w:pos="360"/>
          <w:tab w:val="left" w:pos="1440"/>
          <w:tab w:val="num" w:pos="2520"/>
        </w:tabs>
        <w:autoSpaceDE w:val="0"/>
        <w:autoSpaceDN w:val="0"/>
        <w:adjustRightInd w:val="0"/>
        <w:ind w:left="1440"/>
        <w:rPr>
          <w:b/>
          <w:sz w:val="24"/>
          <w:szCs w:val="24"/>
        </w:rPr>
      </w:pPr>
      <w:r w:rsidRPr="00093CFA">
        <w:rPr>
          <w:b/>
          <w:sz w:val="24"/>
          <w:szCs w:val="24"/>
        </w:rPr>
        <w:t>Requiring respondents to retain records, other than health, medical, government contract, grant-in-aid, or tax records for more than three years;</w:t>
      </w:r>
    </w:p>
    <w:p w:rsidR="005B711F" w:rsidRPr="00093CFA" w:rsidP="00800F7C" w14:paraId="12AC9A25" w14:textId="77777777">
      <w:pPr>
        <w:pStyle w:val="ListParagraph"/>
        <w:tabs>
          <w:tab w:val="left" w:pos="-1440"/>
          <w:tab w:val="left" w:pos="1440"/>
        </w:tabs>
        <w:ind w:left="1440" w:hanging="360"/>
        <w:rPr>
          <w:b/>
          <w:sz w:val="24"/>
          <w:szCs w:val="24"/>
        </w:rPr>
      </w:pPr>
    </w:p>
    <w:p w:rsidR="005B711F" w:rsidRPr="00093CFA" w:rsidP="00800F7C" w14:paraId="12AC9A26" w14:textId="77777777">
      <w:pPr>
        <w:pStyle w:val="ListParagraph"/>
        <w:widowControl w:val="0"/>
        <w:numPr>
          <w:ilvl w:val="0"/>
          <w:numId w:val="7"/>
        </w:numPr>
        <w:tabs>
          <w:tab w:val="left" w:pos="-1440"/>
          <w:tab w:val="clear" w:pos="360"/>
          <w:tab w:val="left" w:pos="1440"/>
          <w:tab w:val="num" w:pos="2160"/>
        </w:tabs>
        <w:autoSpaceDE w:val="0"/>
        <w:autoSpaceDN w:val="0"/>
        <w:adjustRightInd w:val="0"/>
        <w:ind w:left="1440"/>
        <w:rPr>
          <w:b/>
          <w:sz w:val="24"/>
          <w:szCs w:val="24"/>
        </w:rPr>
      </w:pPr>
      <w:r w:rsidRPr="00093CFA">
        <w:rPr>
          <w:b/>
          <w:sz w:val="24"/>
          <w:szCs w:val="24"/>
        </w:rPr>
        <w:t xml:space="preserve">In connection with a statistical survey, that is not designed to produce valid </w:t>
      </w:r>
      <w:r w:rsidRPr="00093CFA">
        <w:rPr>
          <w:b/>
          <w:sz w:val="24"/>
          <w:szCs w:val="24"/>
        </w:rPr>
        <w:t>and reliable results that can be generalized to the universe of study;</w:t>
      </w:r>
    </w:p>
    <w:p w:rsidR="005B711F" w:rsidRPr="00093CFA" w:rsidP="00800F7C" w14:paraId="12AC9A27" w14:textId="77777777">
      <w:pPr>
        <w:pStyle w:val="ListParagraph"/>
        <w:tabs>
          <w:tab w:val="left" w:pos="-1440"/>
          <w:tab w:val="left" w:pos="1440"/>
        </w:tabs>
        <w:ind w:left="1440" w:hanging="360"/>
        <w:rPr>
          <w:b/>
          <w:sz w:val="24"/>
          <w:szCs w:val="24"/>
        </w:rPr>
      </w:pPr>
    </w:p>
    <w:p w:rsidR="005B711F" w:rsidRPr="00093CFA" w:rsidP="00800F7C" w14:paraId="12AC9A28" w14:textId="77777777">
      <w:pPr>
        <w:pStyle w:val="ListParagraph"/>
        <w:widowControl w:val="0"/>
        <w:numPr>
          <w:ilvl w:val="0"/>
          <w:numId w:val="7"/>
        </w:numPr>
        <w:tabs>
          <w:tab w:val="left" w:pos="-1440"/>
          <w:tab w:val="clear" w:pos="360"/>
          <w:tab w:val="left" w:pos="1440"/>
          <w:tab w:val="num" w:pos="1800"/>
        </w:tabs>
        <w:autoSpaceDE w:val="0"/>
        <w:autoSpaceDN w:val="0"/>
        <w:adjustRightInd w:val="0"/>
        <w:ind w:left="1440"/>
        <w:rPr>
          <w:b/>
          <w:sz w:val="24"/>
          <w:szCs w:val="24"/>
        </w:rPr>
      </w:pPr>
      <w:r w:rsidRPr="00093CFA">
        <w:rPr>
          <w:b/>
          <w:sz w:val="24"/>
          <w:szCs w:val="24"/>
        </w:rPr>
        <w:t>Requiring the use of a statistical data classification that has not been reviewed and approved by OMB;</w:t>
      </w:r>
    </w:p>
    <w:p w:rsidR="005B711F" w:rsidRPr="00093CFA" w:rsidP="00800F7C" w14:paraId="12AC9A29" w14:textId="77777777">
      <w:pPr>
        <w:pStyle w:val="ListParagraph"/>
        <w:tabs>
          <w:tab w:val="left" w:pos="-1440"/>
          <w:tab w:val="left" w:pos="1440"/>
        </w:tabs>
        <w:ind w:left="1440" w:hanging="360"/>
        <w:rPr>
          <w:b/>
          <w:sz w:val="24"/>
          <w:szCs w:val="24"/>
        </w:rPr>
      </w:pPr>
    </w:p>
    <w:p w:rsidR="005B711F" w:rsidRPr="00093CFA" w:rsidP="00800F7C" w14:paraId="12AC9A2A" w14:textId="77777777">
      <w:pPr>
        <w:pStyle w:val="ListParagraph"/>
        <w:widowControl w:val="0"/>
        <w:numPr>
          <w:ilvl w:val="0"/>
          <w:numId w:val="7"/>
        </w:numPr>
        <w:tabs>
          <w:tab w:val="left" w:pos="-1440"/>
          <w:tab w:val="clear" w:pos="360"/>
          <w:tab w:val="left" w:pos="1440"/>
        </w:tabs>
        <w:autoSpaceDE w:val="0"/>
        <w:autoSpaceDN w:val="0"/>
        <w:adjustRightInd w:val="0"/>
        <w:ind w:left="1440"/>
        <w:rPr>
          <w:b/>
          <w:sz w:val="24"/>
          <w:szCs w:val="24"/>
        </w:rPr>
      </w:pPr>
      <w:r w:rsidRPr="00093CFA">
        <w:rPr>
          <w:b/>
          <w:sz w:val="24"/>
          <w:szCs w:val="24"/>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5B711F" w:rsidRPr="00093CFA" w:rsidP="00800F7C" w14:paraId="12AC9A2B" w14:textId="77777777">
      <w:pPr>
        <w:pStyle w:val="ListParagraph"/>
        <w:tabs>
          <w:tab w:val="left" w:pos="-1440"/>
          <w:tab w:val="left" w:pos="1440"/>
        </w:tabs>
        <w:ind w:left="1440" w:hanging="360"/>
        <w:rPr>
          <w:b/>
          <w:sz w:val="24"/>
          <w:szCs w:val="24"/>
        </w:rPr>
      </w:pPr>
    </w:p>
    <w:p w:rsidR="005B711F" w:rsidRPr="00093CFA" w:rsidP="00800F7C" w14:paraId="12AC9A2C" w14:textId="77777777">
      <w:pPr>
        <w:pStyle w:val="ListParagraph"/>
        <w:widowControl w:val="0"/>
        <w:numPr>
          <w:ilvl w:val="0"/>
          <w:numId w:val="7"/>
        </w:numPr>
        <w:tabs>
          <w:tab w:val="left" w:pos="-1440"/>
          <w:tab w:val="clear" w:pos="360"/>
          <w:tab w:val="num" w:pos="1080"/>
          <w:tab w:val="left" w:pos="1440"/>
        </w:tabs>
        <w:autoSpaceDE w:val="0"/>
        <w:autoSpaceDN w:val="0"/>
        <w:adjustRightInd w:val="0"/>
        <w:ind w:left="1440"/>
        <w:rPr>
          <w:b/>
          <w:sz w:val="24"/>
          <w:szCs w:val="24"/>
        </w:rPr>
      </w:pPr>
      <w:r w:rsidRPr="00093CFA">
        <w:rPr>
          <w:b/>
          <w:sz w:val="24"/>
          <w:szCs w:val="24"/>
        </w:rPr>
        <w:t>Requiring respondents to submit proprietary trade secret, or other confidential information unless the agency can demonstrate that it has instituted procedures to protect the information's confidentiality to the extent permitted by law.</w:t>
      </w:r>
    </w:p>
    <w:p w:rsidR="00524947" w:rsidRPr="00093CFA" w:rsidP="00800F7C" w14:paraId="12AC9A2D" w14:textId="77777777">
      <w:pPr>
        <w:pStyle w:val="ListParagraph"/>
        <w:rPr>
          <w:sz w:val="24"/>
          <w:szCs w:val="24"/>
        </w:rPr>
      </w:pPr>
    </w:p>
    <w:p w:rsidR="007A1CF2" w:rsidRPr="00093CFA" w:rsidP="00800F7C" w14:paraId="12AC9A2E" w14:textId="5E5CE6D4">
      <w:pPr>
        <w:pStyle w:val="ListParagraph"/>
        <w:rPr>
          <w:sz w:val="24"/>
          <w:szCs w:val="24"/>
        </w:rPr>
      </w:pPr>
      <w:r w:rsidRPr="00093CFA">
        <w:rPr>
          <w:sz w:val="24"/>
          <w:szCs w:val="24"/>
        </w:rPr>
        <w:t xml:space="preserve">The special circumstances contained in item seven of the supporting statement are not applicable to this information collection. Once the employer is enrolled in E-Verify, the employer is required to create a case each time a new employee is </w:t>
      </w:r>
      <w:r w:rsidRPr="00093CFA" w:rsidR="0010330D">
        <w:rPr>
          <w:sz w:val="24"/>
          <w:szCs w:val="24"/>
        </w:rPr>
        <w:t>hired</w:t>
      </w:r>
      <w:r w:rsidRPr="00093CFA">
        <w:rPr>
          <w:sz w:val="24"/>
          <w:szCs w:val="24"/>
        </w:rPr>
        <w:t>. Certain Federal contractors and their subcontractors, in addition to being required to create an E-Verify case for each new hire, must also create an E-Verify case for all existing employees assigned to a covered contract or all existing employees of the contractor.</w:t>
      </w:r>
    </w:p>
    <w:p w:rsidR="007A1CF2" w:rsidRPr="00093CFA" w:rsidP="00800F7C" w14:paraId="12AC9A2F" w14:textId="77777777">
      <w:pPr>
        <w:pStyle w:val="ListParagraph"/>
        <w:rPr>
          <w:sz w:val="24"/>
          <w:szCs w:val="24"/>
        </w:rPr>
      </w:pPr>
    </w:p>
    <w:p w:rsidR="00913139" w:rsidRPr="00093CFA" w:rsidP="00800F7C" w14:paraId="12AC9A30" w14:textId="77777777">
      <w:pPr>
        <w:widowControl w:val="0"/>
        <w:autoSpaceDE w:val="0"/>
        <w:autoSpaceDN w:val="0"/>
        <w:adjustRightInd w:val="0"/>
        <w:ind w:left="720" w:hanging="360"/>
        <w:rPr>
          <w:b/>
          <w:sz w:val="24"/>
          <w:szCs w:val="24"/>
        </w:rPr>
      </w:pPr>
      <w:r w:rsidRPr="00093CFA">
        <w:rPr>
          <w:b/>
          <w:sz w:val="24"/>
          <w:szCs w:val="24"/>
        </w:rPr>
        <w:t>8.</w:t>
      </w:r>
      <w:r w:rsidRPr="00093CFA">
        <w:rPr>
          <w:b/>
          <w:sz w:val="24"/>
          <w:szCs w:val="24"/>
        </w:rPr>
        <w:tab/>
        <w:t>If applicable, provide a copy and identify the data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27362E" w:rsidRPr="00093CFA" w:rsidP="00220947" w14:paraId="5FA036D4" w14:textId="77777777">
      <w:pPr>
        <w:pStyle w:val="BodyTextIndent3"/>
        <w:spacing w:before="120"/>
        <w:rPr>
          <w:rFonts w:eastAsia="ヒラギノ角ゴ Pro W3"/>
          <w:color w:val="000000"/>
          <w:szCs w:val="24"/>
        </w:rPr>
      </w:pPr>
    </w:p>
    <w:p w:rsidR="004F3711" w:rsidRPr="002D4D92" w:rsidP="00213030" w14:paraId="5DBD6A71" w14:textId="77777777">
      <w:pPr>
        <w:ind w:left="720"/>
        <w:rPr>
          <w:sz w:val="24"/>
          <w:szCs w:val="24"/>
          <w:shd w:val="clear" w:color="auto" w:fill="FFFFFF"/>
        </w:rPr>
      </w:pPr>
    </w:p>
    <w:p w:rsidR="004F3711" w:rsidRPr="00476DAB" w:rsidP="004F3711" w14:paraId="43B6BC86" w14:textId="4D861E5F">
      <w:pPr>
        <w:ind w:left="720"/>
        <w:rPr>
          <w:color w:val="242424"/>
          <w:sz w:val="24"/>
          <w:szCs w:val="24"/>
          <w:shd w:val="clear" w:color="auto" w:fill="FFFFFF"/>
        </w:rPr>
      </w:pPr>
      <w:r w:rsidRPr="00476DAB">
        <w:rPr>
          <w:color w:val="242424"/>
          <w:sz w:val="24"/>
          <w:szCs w:val="24"/>
          <w:shd w:val="clear" w:color="auto" w:fill="FFFFFF"/>
        </w:rPr>
        <w:t>REV</w:t>
      </w:r>
    </w:p>
    <w:p w:rsidR="004F3711" w:rsidRPr="002D4D92" w:rsidP="004F3711" w14:paraId="546B29BC" w14:textId="44CE7C7A">
      <w:pPr>
        <w:ind w:left="720"/>
        <w:rPr>
          <w:sz w:val="24"/>
          <w:szCs w:val="24"/>
          <w:shd w:val="clear" w:color="auto" w:fill="FFFFFF"/>
        </w:rPr>
      </w:pPr>
      <w:r w:rsidRPr="002D4D92">
        <w:rPr>
          <w:sz w:val="24"/>
          <w:szCs w:val="24"/>
          <w:shd w:val="clear" w:color="auto" w:fill="FFFFFF"/>
        </w:rPr>
        <w:t>On MAY 13, 20</w:t>
      </w:r>
      <w:r w:rsidRPr="002D4D92" w:rsidR="006A03C6">
        <w:rPr>
          <w:sz w:val="24"/>
          <w:szCs w:val="24"/>
          <w:shd w:val="clear" w:color="auto" w:fill="FFFFFF"/>
        </w:rPr>
        <w:t>26</w:t>
      </w:r>
      <w:r w:rsidRPr="002D4D92">
        <w:rPr>
          <w:sz w:val="24"/>
          <w:szCs w:val="24"/>
          <w:shd w:val="clear" w:color="auto" w:fill="FFFFFF"/>
        </w:rPr>
        <w:t xml:space="preserve">, USCIS published a 60-day notice in the Federal Register at </w:t>
      </w:r>
      <w:r w:rsidRPr="002D4D92" w:rsidR="006A03C6">
        <w:rPr>
          <w:sz w:val="24"/>
          <w:szCs w:val="24"/>
          <w:shd w:val="clear" w:color="auto" w:fill="FFFFFF"/>
        </w:rPr>
        <w:t>91</w:t>
      </w:r>
      <w:r w:rsidRPr="002D4D92">
        <w:rPr>
          <w:sz w:val="24"/>
          <w:szCs w:val="24"/>
          <w:shd w:val="clear" w:color="auto" w:fill="FFFFFF"/>
        </w:rPr>
        <w:t xml:space="preserve"> FR </w:t>
      </w:r>
      <w:r w:rsidRPr="002D4D92" w:rsidR="006A03C6">
        <w:rPr>
          <w:sz w:val="24"/>
          <w:szCs w:val="24"/>
          <w:shd w:val="clear" w:color="auto" w:fill="FFFFFF"/>
        </w:rPr>
        <w:t>27075</w:t>
      </w:r>
      <w:r w:rsidRPr="002D4D92">
        <w:rPr>
          <w:sz w:val="24"/>
          <w:szCs w:val="24"/>
          <w:shd w:val="clear" w:color="auto" w:fill="FFFFFF"/>
        </w:rPr>
        <w:t xml:space="preserve">. USCIS did receive comments after publishing that notice. </w:t>
      </w:r>
    </w:p>
    <w:p w:rsidR="004F3711" w:rsidRPr="002D4D92" w:rsidP="004F3711" w14:paraId="2E2CEEF5" w14:textId="77777777">
      <w:pPr>
        <w:ind w:left="720"/>
        <w:rPr>
          <w:sz w:val="24"/>
          <w:szCs w:val="24"/>
          <w:shd w:val="clear" w:color="auto" w:fill="FFFFFF"/>
        </w:rPr>
      </w:pPr>
    </w:p>
    <w:p w:rsidR="004F3711" w:rsidP="004F3711" w14:paraId="75830F28" w14:textId="0424651B">
      <w:pPr>
        <w:ind w:left="720"/>
        <w:rPr>
          <w:sz w:val="24"/>
          <w:szCs w:val="24"/>
          <w:shd w:val="clear" w:color="auto" w:fill="FFFFFF"/>
        </w:rPr>
      </w:pPr>
      <w:r w:rsidRPr="002D4D92">
        <w:rPr>
          <w:sz w:val="24"/>
          <w:szCs w:val="24"/>
          <w:shd w:val="clear" w:color="auto" w:fill="FFFFFF"/>
        </w:rPr>
        <w:t xml:space="preserve">On </w:t>
      </w:r>
      <w:r w:rsidR="005138D6">
        <w:rPr>
          <w:sz w:val="24"/>
          <w:szCs w:val="24"/>
          <w:shd w:val="clear" w:color="auto" w:fill="FFFFFF"/>
        </w:rPr>
        <w:t>SEPTEMBER</w:t>
      </w:r>
      <w:r w:rsidR="00DE7CED">
        <w:rPr>
          <w:sz w:val="24"/>
          <w:szCs w:val="24"/>
          <w:shd w:val="clear" w:color="auto" w:fill="FFFFFF"/>
        </w:rPr>
        <w:t xml:space="preserve"> </w:t>
      </w:r>
      <w:r w:rsidR="0030407E">
        <w:rPr>
          <w:sz w:val="24"/>
          <w:szCs w:val="24"/>
          <w:shd w:val="clear" w:color="auto" w:fill="FFFFFF"/>
        </w:rPr>
        <w:t>10</w:t>
      </w:r>
      <w:r w:rsidR="00DE7CED">
        <w:rPr>
          <w:sz w:val="24"/>
          <w:szCs w:val="24"/>
          <w:shd w:val="clear" w:color="auto" w:fill="FFFFFF"/>
        </w:rPr>
        <w:t>,</w:t>
      </w:r>
      <w:r w:rsidR="00CD5B7D">
        <w:rPr>
          <w:sz w:val="24"/>
          <w:szCs w:val="24"/>
          <w:shd w:val="clear" w:color="auto" w:fill="FFFFFF"/>
        </w:rPr>
        <w:t xml:space="preserve"> </w:t>
      </w:r>
      <w:r w:rsidR="00DE7CED">
        <w:rPr>
          <w:sz w:val="24"/>
          <w:szCs w:val="24"/>
          <w:shd w:val="clear" w:color="auto" w:fill="FFFFFF"/>
        </w:rPr>
        <w:t xml:space="preserve">2026, </w:t>
      </w:r>
      <w:r w:rsidRPr="002D4D92">
        <w:rPr>
          <w:sz w:val="24"/>
          <w:szCs w:val="24"/>
          <w:shd w:val="clear" w:color="auto" w:fill="FFFFFF"/>
        </w:rPr>
        <w:t xml:space="preserve">USCIS published a 30-day notice in the Federal Register at </w:t>
      </w:r>
      <w:r w:rsidR="00F07F1B">
        <w:rPr>
          <w:sz w:val="24"/>
          <w:szCs w:val="24"/>
          <w:shd w:val="clear" w:color="auto" w:fill="FFFFFF"/>
        </w:rPr>
        <w:t>91</w:t>
      </w:r>
      <w:r w:rsidRPr="002D4D92">
        <w:rPr>
          <w:sz w:val="24"/>
          <w:szCs w:val="24"/>
          <w:shd w:val="clear" w:color="auto" w:fill="FFFFFF"/>
        </w:rPr>
        <w:t xml:space="preserve"> FR </w:t>
      </w:r>
      <w:r w:rsidR="002D3E6A">
        <w:rPr>
          <w:sz w:val="24"/>
          <w:szCs w:val="24"/>
          <w:shd w:val="clear" w:color="auto" w:fill="FFFFFF"/>
        </w:rPr>
        <w:t>57649</w:t>
      </w:r>
      <w:r w:rsidRPr="002D4D92">
        <w:rPr>
          <w:sz w:val="24"/>
          <w:szCs w:val="24"/>
          <w:shd w:val="clear" w:color="auto" w:fill="FFFFFF"/>
        </w:rPr>
        <w:t xml:space="preserve">. USCIS </w:t>
      </w:r>
      <w:r w:rsidRPr="002D4D92" w:rsidR="00CD5B7D">
        <w:rPr>
          <w:sz w:val="24"/>
          <w:szCs w:val="24"/>
          <w:shd w:val="clear" w:color="auto" w:fill="FFFFFF"/>
        </w:rPr>
        <w:t>did receive</w:t>
      </w:r>
      <w:r w:rsidRPr="002D4D92">
        <w:rPr>
          <w:sz w:val="24"/>
          <w:szCs w:val="24"/>
          <w:shd w:val="clear" w:color="auto" w:fill="FFFFFF"/>
        </w:rPr>
        <w:t xml:space="preserve"> comments after publishing that notice.</w:t>
      </w:r>
    </w:p>
    <w:p w:rsidR="00CD5B7D" w:rsidRPr="002D4D92" w:rsidP="004F3711" w14:paraId="28B6C26E" w14:textId="77777777">
      <w:pPr>
        <w:ind w:left="720"/>
        <w:rPr>
          <w:sz w:val="24"/>
          <w:szCs w:val="24"/>
          <w:shd w:val="clear" w:color="auto" w:fill="FFFFFF"/>
        </w:rPr>
      </w:pPr>
    </w:p>
    <w:p w:rsidR="0059282E" w:rsidRPr="00093CFA" w:rsidP="00800F7C" w14:paraId="12AC9A37" w14:textId="77777777">
      <w:pPr>
        <w:widowControl w:val="0"/>
        <w:autoSpaceDE w:val="0"/>
        <w:autoSpaceDN w:val="0"/>
        <w:adjustRightInd w:val="0"/>
        <w:ind w:left="720" w:hanging="360"/>
        <w:rPr>
          <w:b/>
          <w:sz w:val="24"/>
          <w:szCs w:val="24"/>
        </w:rPr>
      </w:pPr>
      <w:r w:rsidRPr="00093CFA">
        <w:rPr>
          <w:b/>
          <w:sz w:val="24"/>
          <w:szCs w:val="24"/>
        </w:rPr>
        <w:t>9.</w:t>
      </w:r>
      <w:r w:rsidRPr="00093CFA">
        <w:rPr>
          <w:b/>
          <w:sz w:val="24"/>
          <w:szCs w:val="24"/>
        </w:rPr>
        <w:tab/>
        <w:t>Explain any decision to provide any payment or gift to respondents, other than remuneration of contractors or grantees.</w:t>
      </w:r>
    </w:p>
    <w:p w:rsidR="00BE5563" w:rsidRPr="00093CFA" w:rsidP="00220947" w14:paraId="12AC9A39" w14:textId="33E91D43">
      <w:pPr>
        <w:pStyle w:val="BodyTextIndent3"/>
        <w:spacing w:before="120"/>
        <w:ind w:left="0" w:firstLine="720"/>
        <w:rPr>
          <w:szCs w:val="24"/>
        </w:rPr>
      </w:pPr>
      <w:r w:rsidRPr="00093CFA">
        <w:rPr>
          <w:color w:val="000000" w:themeColor="text1"/>
          <w:szCs w:val="24"/>
        </w:rPr>
        <w:t xml:space="preserve">DHS </w:t>
      </w:r>
      <w:r w:rsidRPr="00093CFA">
        <w:rPr>
          <w:szCs w:val="24"/>
        </w:rPr>
        <w:t>does not provide payment</w:t>
      </w:r>
      <w:r w:rsidRPr="00093CFA" w:rsidR="00C0194C">
        <w:rPr>
          <w:szCs w:val="24"/>
        </w:rPr>
        <w:t>s</w:t>
      </w:r>
      <w:r w:rsidRPr="00093CFA">
        <w:rPr>
          <w:szCs w:val="24"/>
        </w:rPr>
        <w:t xml:space="preserve"> or gifts to </w:t>
      </w:r>
      <w:r w:rsidRPr="00093CFA" w:rsidR="00262B1D">
        <w:rPr>
          <w:szCs w:val="24"/>
        </w:rPr>
        <w:t xml:space="preserve">E-Verify </w:t>
      </w:r>
      <w:r w:rsidRPr="00093CFA">
        <w:rPr>
          <w:szCs w:val="24"/>
        </w:rPr>
        <w:t>respondents.</w:t>
      </w:r>
    </w:p>
    <w:p w:rsidR="00BE5563" w:rsidRPr="00093CFA" w:rsidP="00800F7C" w14:paraId="12AC9A3A" w14:textId="77777777">
      <w:pPr>
        <w:ind w:left="-720"/>
        <w:rPr>
          <w:sz w:val="24"/>
          <w:szCs w:val="24"/>
        </w:rPr>
      </w:pPr>
      <w:r w:rsidRPr="00093CFA">
        <w:rPr>
          <w:sz w:val="24"/>
          <w:szCs w:val="24"/>
        </w:rPr>
        <w:t xml:space="preserve"> </w:t>
      </w:r>
    </w:p>
    <w:p w:rsidR="0059282E" w:rsidRPr="00093CFA" w:rsidP="00800F7C" w14:paraId="12AC9A3B" w14:textId="77777777">
      <w:pPr>
        <w:keepNext/>
        <w:widowControl w:val="0"/>
        <w:autoSpaceDE w:val="0"/>
        <w:autoSpaceDN w:val="0"/>
        <w:adjustRightInd w:val="0"/>
        <w:ind w:left="720" w:hanging="360"/>
        <w:rPr>
          <w:b/>
          <w:sz w:val="24"/>
          <w:szCs w:val="24"/>
        </w:rPr>
      </w:pPr>
      <w:r w:rsidRPr="00093CFA">
        <w:rPr>
          <w:b/>
          <w:sz w:val="24"/>
          <w:szCs w:val="24"/>
        </w:rPr>
        <w:t>10.</w:t>
      </w:r>
      <w:r w:rsidRPr="00093CFA">
        <w:rPr>
          <w:b/>
          <w:sz w:val="24"/>
          <w:szCs w:val="24"/>
        </w:rPr>
        <w:tab/>
      </w:r>
      <w:r w:rsidRPr="00093CFA">
        <w:rPr>
          <w:rFonts w:eastAsia="Calibri"/>
          <w:b/>
          <w:sz w:val="24"/>
          <w:szCs w:val="24"/>
        </w:rPr>
        <w:t>Describe</w:t>
      </w:r>
      <w:r w:rsidRPr="00093CFA">
        <w:rPr>
          <w:b/>
          <w:sz w:val="24"/>
          <w:szCs w:val="24"/>
        </w:rPr>
        <w:t xml:space="preserve"> any assurance of confidentiality provided to respondents and the basis for the assurance in statute, regulation or agency policy.</w:t>
      </w:r>
    </w:p>
    <w:p w:rsidR="0059282E" w:rsidRPr="00093CFA" w:rsidP="00800F7C" w14:paraId="12AC9A3C" w14:textId="77777777">
      <w:pPr>
        <w:rPr>
          <w:sz w:val="24"/>
          <w:szCs w:val="24"/>
        </w:rPr>
      </w:pPr>
    </w:p>
    <w:p w:rsidR="008177D0" w:rsidRPr="00093CFA" w:rsidP="008177D0" w14:paraId="12AC9A3D" w14:textId="30043293">
      <w:pPr>
        <w:ind w:left="720"/>
        <w:rPr>
          <w:sz w:val="24"/>
          <w:szCs w:val="24"/>
        </w:rPr>
      </w:pPr>
      <w:r w:rsidRPr="00093CFA">
        <w:rPr>
          <w:sz w:val="24"/>
          <w:szCs w:val="24"/>
        </w:rPr>
        <w:t>DHS</w:t>
      </w:r>
      <w:r w:rsidRPr="00093CFA" w:rsidR="001274B9">
        <w:rPr>
          <w:sz w:val="24"/>
          <w:szCs w:val="24"/>
        </w:rPr>
        <w:t xml:space="preserve"> assures E-Verify users (employers) in the E-Verify </w:t>
      </w:r>
      <w:r w:rsidRPr="00093CFA" w:rsidR="00F37C5A">
        <w:rPr>
          <w:sz w:val="24"/>
          <w:szCs w:val="24"/>
        </w:rPr>
        <w:t>TOS</w:t>
      </w:r>
      <w:r w:rsidRPr="00093CFA" w:rsidR="001274B9">
        <w:rPr>
          <w:sz w:val="24"/>
          <w:szCs w:val="24"/>
        </w:rPr>
        <w:t xml:space="preserve"> that it will safeguard the information they provide in E-</w:t>
      </w:r>
      <w:r w:rsidRPr="00093CFA" w:rsidR="00FF3738">
        <w:rPr>
          <w:sz w:val="24"/>
          <w:szCs w:val="24"/>
        </w:rPr>
        <w:t>Verify and</w:t>
      </w:r>
      <w:r w:rsidRPr="00093CFA" w:rsidR="001274B9">
        <w:rPr>
          <w:sz w:val="24"/>
          <w:szCs w:val="24"/>
        </w:rPr>
        <w:t xml:space="preserve"> will limit access to such information to individuals responsible for the verification process, for evaluation of E-Verify, or to such other persons or entities as may be authorized by applicable law.  </w:t>
      </w:r>
      <w:r w:rsidRPr="00093CFA">
        <w:rPr>
          <w:sz w:val="24"/>
          <w:szCs w:val="24"/>
        </w:rPr>
        <w:t xml:space="preserve">The </w:t>
      </w:r>
      <w:r w:rsidRPr="00093CFA" w:rsidR="001274B9">
        <w:rPr>
          <w:sz w:val="24"/>
          <w:szCs w:val="24"/>
        </w:rPr>
        <w:t xml:space="preserve">E-Verify </w:t>
      </w:r>
      <w:r w:rsidRPr="00093CFA" w:rsidR="00F37C5A">
        <w:rPr>
          <w:sz w:val="24"/>
          <w:szCs w:val="24"/>
        </w:rPr>
        <w:t>TOS</w:t>
      </w:r>
      <w:r w:rsidRPr="00093CFA">
        <w:rPr>
          <w:sz w:val="24"/>
          <w:szCs w:val="24"/>
        </w:rPr>
        <w:t xml:space="preserve"> </w:t>
      </w:r>
      <w:r w:rsidRPr="00093CFA" w:rsidR="00E12FD1">
        <w:rPr>
          <w:sz w:val="24"/>
          <w:szCs w:val="24"/>
        </w:rPr>
        <w:t xml:space="preserve">Section F(3) </w:t>
      </w:r>
      <w:r w:rsidRPr="00093CFA" w:rsidR="001274B9">
        <w:rPr>
          <w:sz w:val="24"/>
          <w:szCs w:val="24"/>
        </w:rPr>
        <w:t xml:space="preserve">also </w:t>
      </w:r>
      <w:r w:rsidRPr="00093CFA">
        <w:rPr>
          <w:sz w:val="24"/>
          <w:szCs w:val="24"/>
        </w:rPr>
        <w:t xml:space="preserve">states, </w:t>
      </w:r>
      <w:r w:rsidRPr="00093CFA" w:rsidR="003E5D8B">
        <w:rPr>
          <w:sz w:val="24"/>
          <w:szCs w:val="24"/>
        </w:rPr>
        <w:t xml:space="preserve">and </w:t>
      </w:r>
      <w:r w:rsidRPr="00093CFA">
        <w:rPr>
          <w:sz w:val="24"/>
          <w:szCs w:val="24"/>
        </w:rPr>
        <w:t xml:space="preserve">the </w:t>
      </w:r>
      <w:r w:rsidRPr="00093CFA" w:rsidR="004974B4">
        <w:rPr>
          <w:sz w:val="24"/>
          <w:szCs w:val="24"/>
        </w:rPr>
        <w:t>User</w:t>
      </w:r>
      <w:r w:rsidRPr="00093CFA">
        <w:rPr>
          <w:sz w:val="24"/>
          <w:szCs w:val="24"/>
        </w:rPr>
        <w:t xml:space="preserve"> understands </w:t>
      </w:r>
      <w:r w:rsidRPr="00093CFA" w:rsidR="007C15A1">
        <w:rPr>
          <w:sz w:val="24"/>
          <w:szCs w:val="24"/>
        </w:rPr>
        <w:t xml:space="preserve">and agrees that “Participation in E-Verify is not confidential information and may be shared as authorized or required by law or policy. A complete list of routine uses for this information is available in the DHS E-Verify System of Records Notice, which can be found at </w:t>
      </w:r>
      <w:hyperlink r:id="rId12" w:history="1">
        <w:r w:rsidRPr="00093CFA" w:rsidR="007C15A1">
          <w:rPr>
            <w:rStyle w:val="Hyperlink"/>
            <w:sz w:val="24"/>
            <w:szCs w:val="24"/>
          </w:rPr>
          <w:t>dhs.gov/privacy</w:t>
        </w:r>
      </w:hyperlink>
      <w:r w:rsidRPr="00093CFA" w:rsidR="007C15A1">
        <w:rPr>
          <w:sz w:val="24"/>
          <w:szCs w:val="24"/>
        </w:rPr>
        <w:t>.”</w:t>
      </w:r>
    </w:p>
    <w:p w:rsidR="008177D0" w:rsidRPr="00093CFA" w:rsidP="008177D0" w14:paraId="12AC9A3E" w14:textId="77777777">
      <w:pPr>
        <w:ind w:left="720"/>
        <w:rPr>
          <w:sz w:val="24"/>
          <w:szCs w:val="24"/>
        </w:rPr>
      </w:pPr>
    </w:p>
    <w:p w:rsidR="002637E0" w:rsidP="008177D0" w14:paraId="2978F9C7" w14:textId="77777777">
      <w:pPr>
        <w:ind w:left="720"/>
        <w:rPr>
          <w:sz w:val="24"/>
          <w:szCs w:val="24"/>
        </w:rPr>
      </w:pPr>
      <w:r w:rsidRPr="00093CFA">
        <w:rPr>
          <w:sz w:val="24"/>
          <w:szCs w:val="24"/>
        </w:rPr>
        <w:t>The system used to support E-Verify is operated and maintained according to DHS privacy requirements.  Information about the employee to be verified including the result of the E-Verify query (e.g., Employment Authorized, TNC, etc.) is handled in accordance with the Privacy Act of 1974. The system of records notice associated with this information collection is the</w:t>
      </w:r>
    </w:p>
    <w:p w:rsidR="002637E0" w14:paraId="650E68B4" w14:textId="33E92A71">
      <w:pPr>
        <w:pStyle w:val="ListParagraph"/>
        <w:numPr>
          <w:ilvl w:val="0"/>
          <w:numId w:val="29"/>
        </w:numPr>
        <w:rPr>
          <w:sz w:val="24"/>
          <w:szCs w:val="24"/>
        </w:rPr>
      </w:pPr>
      <w:r w:rsidRPr="002B4EE3">
        <w:rPr>
          <w:sz w:val="24"/>
          <w:szCs w:val="24"/>
        </w:rPr>
        <w:t>DHS/USCIS-011 E-Verify Program, June 18, 2019, 84 FR 28326</w:t>
      </w:r>
    </w:p>
    <w:p w:rsidR="00647B53" w:rsidRPr="002D4D92" w:rsidP="002D4D92" w14:paraId="4B45F17B" w14:textId="7EEB8BBD">
      <w:pPr>
        <w:pStyle w:val="ListParagraph"/>
        <w:numPr>
          <w:ilvl w:val="0"/>
          <w:numId w:val="29"/>
        </w:numPr>
        <w:rPr>
          <w:sz w:val="24"/>
          <w:szCs w:val="24"/>
        </w:rPr>
      </w:pPr>
      <w:r w:rsidRPr="00D27699">
        <w:rPr>
          <w:sz w:val="24"/>
          <w:szCs w:val="24"/>
        </w:rPr>
        <w:t>DHS/ALL-037 E-Authentication Records, August 11, 2014, 79 FR 46857</w:t>
      </w:r>
    </w:p>
    <w:p w:rsidR="002637E0" w:rsidP="008177D0" w14:paraId="2A8E81FB" w14:textId="77777777">
      <w:pPr>
        <w:ind w:left="720"/>
        <w:rPr>
          <w:sz w:val="24"/>
          <w:szCs w:val="24"/>
        </w:rPr>
      </w:pPr>
    </w:p>
    <w:p w:rsidR="008177D0" w:rsidP="008177D0" w14:paraId="12AC9A3F" w14:textId="511B9777">
      <w:pPr>
        <w:ind w:left="720"/>
        <w:rPr>
          <w:sz w:val="24"/>
          <w:szCs w:val="24"/>
        </w:rPr>
      </w:pPr>
      <w:r w:rsidRPr="00093CFA">
        <w:rPr>
          <w:sz w:val="24"/>
          <w:szCs w:val="24"/>
        </w:rPr>
        <w:t xml:space="preserve">The associated privacy impact assessment is the E-Verify </w:t>
      </w:r>
      <w:r w:rsidRPr="00093CFA" w:rsidR="00FF3738">
        <w:rPr>
          <w:sz w:val="24"/>
          <w:szCs w:val="24"/>
        </w:rPr>
        <w:t>Program available</w:t>
      </w:r>
      <w:r w:rsidRPr="00093CFA">
        <w:rPr>
          <w:sz w:val="24"/>
          <w:szCs w:val="24"/>
        </w:rPr>
        <w:t xml:space="preserve"> on the DHS Privacy Office website </w:t>
      </w:r>
      <w:hyperlink r:id="rId13">
        <w:r w:rsidRPr="00093CFA">
          <w:rPr>
            <w:rStyle w:val="Hyperlink"/>
            <w:sz w:val="24"/>
            <w:szCs w:val="24"/>
          </w:rPr>
          <w:t>http://www.dhs.gov/privacy</w:t>
        </w:r>
      </w:hyperlink>
      <w:r w:rsidRPr="00093CFA">
        <w:rPr>
          <w:sz w:val="24"/>
          <w:szCs w:val="24"/>
        </w:rPr>
        <w:t>.  The INA and IIRIRA also provide specific privacy protections to workers who complete Form I-9 and have their data entered into E-Verify.</w:t>
      </w:r>
    </w:p>
    <w:p w:rsidR="00CC5862" w:rsidP="008177D0" w14:paraId="53B7BE6E" w14:textId="77777777">
      <w:pPr>
        <w:ind w:left="720"/>
        <w:rPr>
          <w:sz w:val="24"/>
          <w:szCs w:val="24"/>
        </w:rPr>
      </w:pPr>
    </w:p>
    <w:p w:rsidR="00CC5862" w:rsidRPr="002D4D92" w:rsidP="002D4D92" w14:paraId="04064355" w14:textId="77777777">
      <w:pPr>
        <w:pStyle w:val="ListParagraph"/>
        <w:numPr>
          <w:ilvl w:val="0"/>
          <w:numId w:val="29"/>
        </w:numPr>
        <w:rPr>
          <w:sz w:val="24"/>
          <w:szCs w:val="24"/>
        </w:rPr>
      </w:pPr>
      <w:r w:rsidRPr="002D4D92">
        <w:rPr>
          <w:sz w:val="24"/>
          <w:szCs w:val="24"/>
        </w:rPr>
        <w:t xml:space="preserve">DHS/USCIS/PIA-030 E-Verify Program PIA, and its most relevant subsequent updates listed below: </w:t>
      </w:r>
    </w:p>
    <w:p w:rsidR="00CC5862" w:rsidRPr="002D4D92" w:rsidP="002D4D92" w14:paraId="2685EDBA" w14:textId="6CED2B13">
      <w:pPr>
        <w:pStyle w:val="ListParagraph"/>
        <w:numPr>
          <w:ilvl w:val="0"/>
          <w:numId w:val="29"/>
        </w:numPr>
        <w:rPr>
          <w:sz w:val="24"/>
          <w:szCs w:val="24"/>
        </w:rPr>
      </w:pPr>
      <w:r w:rsidRPr="002D4D92">
        <w:rPr>
          <w:sz w:val="24"/>
          <w:szCs w:val="24"/>
        </w:rPr>
        <w:t xml:space="preserve">DHS/USCIS/PIA-030(h) myE-Verify, which allows USCIS users to create an online account through myAccount before using certain myE-Verify features, such as Self Check, Self-Lock, and Case History. </w:t>
      </w:r>
      <w:r w:rsidRPr="00377A55" w:rsidR="00377A55">
        <w:rPr>
          <w:sz w:val="24"/>
          <w:szCs w:val="24"/>
        </w:rPr>
        <w:t>January 24, 2020</w:t>
      </w:r>
    </w:p>
    <w:p w:rsidR="00CC5862" w:rsidRPr="002D4D92" w:rsidP="002D4D92" w14:paraId="2BDA6181" w14:textId="5ABB75F5">
      <w:pPr>
        <w:pStyle w:val="ListParagraph"/>
        <w:numPr>
          <w:ilvl w:val="0"/>
          <w:numId w:val="29"/>
        </w:numPr>
        <w:rPr>
          <w:sz w:val="24"/>
          <w:szCs w:val="24"/>
        </w:rPr>
      </w:pPr>
      <w:r w:rsidRPr="002D4D92">
        <w:rPr>
          <w:sz w:val="24"/>
          <w:szCs w:val="24"/>
        </w:rPr>
        <w:t xml:space="preserve">DHS/USCIS/PIA-030(e) E-Verify Program, which covers (1) a new interconnection to the National Law Enforcement Telecommunications System (NLETS), (2) the use of the Person Centric Entity Resolution microservice, and (3) migration to a cloud-hosted environment. </w:t>
      </w:r>
      <w:r w:rsidRPr="004159BC" w:rsidR="004159BC">
        <w:rPr>
          <w:sz w:val="24"/>
          <w:szCs w:val="24"/>
        </w:rPr>
        <w:t>September 12, 2014</w:t>
      </w:r>
    </w:p>
    <w:p w:rsidR="00CC5862" w:rsidRPr="002D4D92" w:rsidP="002D4D92" w14:paraId="130486F8" w14:textId="42E75DEB">
      <w:pPr>
        <w:pStyle w:val="ListParagraph"/>
        <w:numPr>
          <w:ilvl w:val="0"/>
          <w:numId w:val="29"/>
        </w:numPr>
        <w:rPr>
          <w:sz w:val="24"/>
          <w:szCs w:val="24"/>
        </w:rPr>
      </w:pPr>
      <w:r w:rsidRPr="002D4D92">
        <w:rPr>
          <w:sz w:val="24"/>
          <w:szCs w:val="24"/>
        </w:rPr>
        <w:t>DHS/USCIS/PIA – 030(d) E-Verify Program, which describes EVerify’ s collection and verification of the foreign passport country of issuance (COI) through the U.S. Visitor and Immigrant Status Indicator Technology (US-VISIT) program’s Arrival and Departure Information System (ADIS);</w:t>
      </w:r>
      <w:r w:rsidR="004159BC">
        <w:rPr>
          <w:sz w:val="24"/>
          <w:szCs w:val="24"/>
        </w:rPr>
        <w:t xml:space="preserve"> </w:t>
      </w:r>
      <w:r w:rsidRPr="00CB3581" w:rsidR="00CB3581">
        <w:rPr>
          <w:sz w:val="24"/>
          <w:szCs w:val="24"/>
        </w:rPr>
        <w:t>July 27, 2012</w:t>
      </w:r>
    </w:p>
    <w:p w:rsidR="00CC5862" w:rsidRPr="002D4D92" w:rsidP="002D4D92" w14:paraId="7914A83A" w14:textId="37D54D3A">
      <w:pPr>
        <w:pStyle w:val="ListParagraph"/>
        <w:numPr>
          <w:ilvl w:val="0"/>
          <w:numId w:val="29"/>
        </w:numPr>
        <w:rPr>
          <w:sz w:val="24"/>
          <w:szCs w:val="24"/>
        </w:rPr>
      </w:pPr>
      <w:r w:rsidRPr="002D4D92">
        <w:rPr>
          <w:sz w:val="24"/>
          <w:szCs w:val="24"/>
        </w:rPr>
        <w:t xml:space="preserve">DHS/USCIS/PIA-030(b) E-Verify Self Check, covers E-Verify Self Check service, which is voluntary and available to any individual who wants to check his own work authorization status prior to employment and facilitate correction of potential errors in federal databases that provide inputs into the E-Verify process. When an individual uses the E-Verify Self Check service he will be notified that either 1) his information matched the information contained in federal databases and would be deemed work authorized, or 2) his information was not matched to information contained in federal databases which would be considered a “mismatch.” </w:t>
      </w:r>
      <w:r w:rsidRPr="00AB458D" w:rsidR="00AB458D">
        <w:rPr>
          <w:sz w:val="24"/>
          <w:szCs w:val="24"/>
        </w:rPr>
        <w:t>September 06, 2013</w:t>
      </w:r>
    </w:p>
    <w:p w:rsidR="00CC5862" w:rsidRPr="002D4D92" w:rsidP="002D4D92" w14:paraId="004D5864" w14:textId="30018A90">
      <w:pPr>
        <w:pStyle w:val="ListParagraph"/>
        <w:numPr>
          <w:ilvl w:val="0"/>
          <w:numId w:val="29"/>
        </w:numPr>
        <w:rPr>
          <w:sz w:val="24"/>
          <w:szCs w:val="24"/>
        </w:rPr>
      </w:pPr>
      <w:r w:rsidRPr="002D4D92">
        <w:rPr>
          <w:sz w:val="24"/>
          <w:szCs w:val="24"/>
        </w:rPr>
        <w:t xml:space="preserve">DHS/USCIS/PIA-036 Form I-9 Employment Eligibility Verification, describes how the USCIS Verification Division manages the business process in support of </w:t>
      </w:r>
      <w:r w:rsidRPr="002D4D92">
        <w:rPr>
          <w:sz w:val="24"/>
          <w:szCs w:val="24"/>
        </w:rPr>
        <w:t>the statutory requirement that employers maintain Form I-9, Employment Eligibility Verification, which is completed by their new employees. This form serves to verify employment authorization for all new employees.</w:t>
      </w:r>
    </w:p>
    <w:p w:rsidR="007A1CF2" w:rsidRPr="00093CFA" w:rsidP="00800F7C" w14:paraId="12AC9A40" w14:textId="77777777">
      <w:pPr>
        <w:ind w:left="720"/>
        <w:rPr>
          <w:sz w:val="24"/>
          <w:szCs w:val="24"/>
        </w:rPr>
      </w:pPr>
    </w:p>
    <w:p w:rsidR="0059282E" w:rsidRPr="00093CFA" w:rsidP="00800F7C" w14:paraId="12AC9A41" w14:textId="386AF108">
      <w:pPr>
        <w:widowControl w:val="0"/>
        <w:tabs>
          <w:tab w:val="left" w:pos="720"/>
        </w:tabs>
        <w:autoSpaceDE w:val="0"/>
        <w:autoSpaceDN w:val="0"/>
        <w:adjustRightInd w:val="0"/>
        <w:ind w:left="720" w:hanging="360"/>
        <w:rPr>
          <w:b/>
          <w:sz w:val="24"/>
          <w:szCs w:val="24"/>
        </w:rPr>
      </w:pPr>
      <w:r w:rsidRPr="00093CFA">
        <w:rPr>
          <w:b/>
          <w:sz w:val="24"/>
          <w:szCs w:val="24"/>
        </w:rPr>
        <w:t xml:space="preserve">11. </w:t>
      </w:r>
      <w:r w:rsidRPr="00093CFA">
        <w:rPr>
          <w:rFonts w:eastAsia="Calibri"/>
          <w:b/>
          <w:sz w:val="24"/>
          <w:szCs w:val="24"/>
        </w:rPr>
        <w:t>Provide</w:t>
      </w:r>
      <w:r w:rsidRPr="00093CFA">
        <w:rPr>
          <w:b/>
          <w:sz w:val="24"/>
          <w:szCs w:val="24"/>
        </w:rPr>
        <w:t xml:space="preserv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093CFA" w:rsidR="00FF3738">
        <w:rPr>
          <w:b/>
          <w:sz w:val="24"/>
          <w:szCs w:val="24"/>
        </w:rPr>
        <w:t>persons</w:t>
      </w:r>
      <w:r w:rsidRPr="00093CFA">
        <w:rPr>
          <w:b/>
          <w:sz w:val="24"/>
          <w:szCs w:val="24"/>
        </w:rPr>
        <w:t xml:space="preserve"> for whom the information is requested, and any steps to be taken to obtain their consent.</w:t>
      </w:r>
    </w:p>
    <w:p w:rsidR="0059282E" w:rsidRPr="00093CFA" w:rsidP="00800F7C" w14:paraId="12AC9A42" w14:textId="77777777">
      <w:pPr>
        <w:rPr>
          <w:sz w:val="24"/>
          <w:szCs w:val="24"/>
        </w:rPr>
      </w:pPr>
    </w:p>
    <w:p w:rsidR="00BE5563" w:rsidRPr="00093CFA" w:rsidP="00800F7C" w14:paraId="12AC9A43" w14:textId="77777777">
      <w:pPr>
        <w:ind w:firstLine="720"/>
        <w:rPr>
          <w:sz w:val="24"/>
          <w:szCs w:val="24"/>
        </w:rPr>
      </w:pPr>
      <w:r w:rsidRPr="00093CFA">
        <w:rPr>
          <w:sz w:val="24"/>
          <w:szCs w:val="24"/>
        </w:rPr>
        <w:t>There are no questions of a sensitive nature.</w:t>
      </w:r>
    </w:p>
    <w:p w:rsidR="00BE5563" w:rsidRPr="00093CFA" w:rsidP="00800F7C" w14:paraId="12AC9A44" w14:textId="77777777">
      <w:pPr>
        <w:ind w:left="-720"/>
        <w:rPr>
          <w:sz w:val="24"/>
          <w:szCs w:val="24"/>
        </w:rPr>
      </w:pPr>
    </w:p>
    <w:p w:rsidR="00EF3AA4" w:rsidRPr="00093CFA" w:rsidP="00EF3AA4" w14:paraId="7B439083" w14:textId="77777777">
      <w:pPr>
        <w:widowControl w:val="0"/>
        <w:autoSpaceDE w:val="0"/>
        <w:autoSpaceDN w:val="0"/>
        <w:adjustRightInd w:val="0"/>
        <w:ind w:left="720" w:hanging="360"/>
        <w:rPr>
          <w:b/>
          <w:sz w:val="24"/>
          <w:szCs w:val="24"/>
        </w:rPr>
      </w:pPr>
      <w:r w:rsidRPr="00093CFA">
        <w:rPr>
          <w:b/>
          <w:sz w:val="24"/>
          <w:szCs w:val="24"/>
        </w:rPr>
        <w:t>12.</w:t>
      </w:r>
      <w:r w:rsidRPr="00093CFA">
        <w:rPr>
          <w:b/>
          <w:sz w:val="24"/>
          <w:szCs w:val="24"/>
        </w:rPr>
        <w:tab/>
        <w:t>Provide estimates of the hour burden of the collection of information.  The statement should:</w:t>
      </w:r>
    </w:p>
    <w:p w:rsidR="00EF3AA4" w:rsidRPr="00093CFA" w:rsidP="00EF3AA4" w14:paraId="6A0BFB28" w14:textId="77777777">
      <w:pPr>
        <w:widowControl w:val="0"/>
        <w:tabs>
          <w:tab w:val="left" w:pos="-1440"/>
        </w:tabs>
        <w:autoSpaceDE w:val="0"/>
        <w:autoSpaceDN w:val="0"/>
        <w:adjustRightInd w:val="0"/>
        <w:ind w:left="1440" w:hanging="720"/>
        <w:rPr>
          <w:b/>
          <w:sz w:val="24"/>
          <w:szCs w:val="24"/>
        </w:rPr>
      </w:pPr>
    </w:p>
    <w:p w:rsidR="00EF3AA4" w:rsidRPr="00093CFA" w:rsidP="00EF3AA4" w14:paraId="68AF1A40" w14:textId="77777777">
      <w:pPr>
        <w:widowControl w:val="0"/>
        <w:numPr>
          <w:ilvl w:val="0"/>
          <w:numId w:val="19"/>
        </w:numPr>
        <w:tabs>
          <w:tab w:val="left" w:pos="-1440"/>
        </w:tabs>
        <w:autoSpaceDE w:val="0"/>
        <w:autoSpaceDN w:val="0"/>
        <w:adjustRightInd w:val="0"/>
        <w:ind w:left="994" w:hanging="274"/>
        <w:rPr>
          <w:b/>
          <w:sz w:val="24"/>
          <w:szCs w:val="24"/>
        </w:rPr>
      </w:pPr>
      <w:r w:rsidRPr="00093CFA">
        <w:rPr>
          <w:b/>
          <w:sz w:val="24"/>
          <w:szCs w:val="24"/>
        </w:rPr>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EF3AA4" w:rsidRPr="00093CFA" w:rsidP="00EF3AA4" w14:paraId="208EF898" w14:textId="77777777">
      <w:pPr>
        <w:widowControl w:val="0"/>
        <w:autoSpaceDE w:val="0"/>
        <w:autoSpaceDN w:val="0"/>
        <w:adjustRightInd w:val="0"/>
        <w:ind w:left="1440"/>
        <w:rPr>
          <w:b/>
          <w:sz w:val="24"/>
          <w:szCs w:val="24"/>
        </w:rPr>
      </w:pPr>
    </w:p>
    <w:p w:rsidR="00EF3AA4" w:rsidRPr="00093CFA" w:rsidP="00EF3AA4" w14:paraId="27E3B5EA" w14:textId="77777777">
      <w:pPr>
        <w:widowControl w:val="0"/>
        <w:numPr>
          <w:ilvl w:val="0"/>
          <w:numId w:val="19"/>
        </w:numPr>
        <w:tabs>
          <w:tab w:val="left" w:pos="-1440"/>
        </w:tabs>
        <w:autoSpaceDE w:val="0"/>
        <w:autoSpaceDN w:val="0"/>
        <w:adjustRightInd w:val="0"/>
        <w:ind w:left="994" w:hanging="274"/>
        <w:rPr>
          <w:b/>
          <w:sz w:val="24"/>
          <w:szCs w:val="24"/>
        </w:rPr>
      </w:pPr>
      <w:r w:rsidRPr="00093CFA">
        <w:rPr>
          <w:b/>
          <w:sz w:val="24"/>
          <w:szCs w:val="24"/>
        </w:rPr>
        <w:t>If this request for approval covers more than one form, provide separate hour burden estimates for each form and aggregate the hour burdens in Item 13 of OMB Form 83-I.</w:t>
      </w:r>
    </w:p>
    <w:p w:rsidR="00EF3AA4" w:rsidRPr="00093CFA" w:rsidP="00EF3AA4" w14:paraId="65C68B8D" w14:textId="77777777">
      <w:pPr>
        <w:widowControl w:val="0"/>
        <w:autoSpaceDE w:val="0"/>
        <w:autoSpaceDN w:val="0"/>
        <w:adjustRightInd w:val="0"/>
        <w:ind w:left="1440"/>
        <w:rPr>
          <w:b/>
          <w:sz w:val="24"/>
          <w:szCs w:val="24"/>
        </w:rPr>
      </w:pPr>
    </w:p>
    <w:p w:rsidR="00EF3AA4" w:rsidRPr="00093CFA" w:rsidP="00EF3AA4" w14:paraId="0CE48D3F" w14:textId="77777777">
      <w:pPr>
        <w:widowControl w:val="0"/>
        <w:numPr>
          <w:ilvl w:val="0"/>
          <w:numId w:val="19"/>
        </w:numPr>
        <w:tabs>
          <w:tab w:val="left" w:pos="-1440"/>
        </w:tabs>
        <w:autoSpaceDE w:val="0"/>
        <w:autoSpaceDN w:val="0"/>
        <w:adjustRightInd w:val="0"/>
        <w:ind w:left="994" w:hanging="274"/>
        <w:rPr>
          <w:b/>
          <w:sz w:val="24"/>
          <w:szCs w:val="24"/>
        </w:rPr>
      </w:pPr>
      <w:r w:rsidRPr="00093CFA">
        <w:rPr>
          <w:b/>
          <w:sz w:val="24"/>
          <w:szCs w:val="24"/>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14.</w:t>
      </w:r>
    </w:p>
    <w:p w:rsidR="00EF3AA4" w:rsidRPr="00093CFA" w:rsidP="00EF3AA4" w14:paraId="370B6861" w14:textId="77777777">
      <w:pPr>
        <w:ind w:left="-720"/>
        <w:rPr>
          <w:sz w:val="24"/>
          <w:szCs w:val="24"/>
        </w:rPr>
      </w:pPr>
    </w:p>
    <w:tbl>
      <w:tblPr>
        <w:tblpPr w:leftFromText="180" w:rightFromText="180" w:vertAnchor="text" w:horzAnchor="page" w:tblpX="923" w:tblpY="86"/>
        <w:tblW w:w="11187" w:type="dxa"/>
        <w:tblLook w:val="04A0"/>
      </w:tblPr>
      <w:tblGrid>
        <w:gridCol w:w="1478"/>
        <w:gridCol w:w="1372"/>
        <w:gridCol w:w="1239"/>
        <w:gridCol w:w="1161"/>
        <w:gridCol w:w="1563"/>
        <w:gridCol w:w="983"/>
        <w:gridCol w:w="1392"/>
        <w:gridCol w:w="783"/>
        <w:gridCol w:w="1216"/>
      </w:tblGrid>
      <w:tr w14:paraId="71C5B859" w14:textId="77777777" w:rsidTr="00360DEA">
        <w:tblPrEx>
          <w:tblW w:w="11187" w:type="dxa"/>
          <w:tblLook w:val="04A0"/>
        </w:tblPrEx>
        <w:trPr>
          <w:trHeight w:val="1607"/>
        </w:trPr>
        <w:tc>
          <w:tcPr>
            <w:tcW w:w="1565" w:type="dxa"/>
            <w:tcBorders>
              <w:top w:val="single" w:sz="4" w:space="0" w:color="auto"/>
              <w:left w:val="single" w:sz="4" w:space="0" w:color="auto"/>
              <w:bottom w:val="single" w:sz="4" w:space="0" w:color="auto"/>
              <w:right w:val="single" w:sz="4" w:space="0" w:color="auto"/>
            </w:tcBorders>
            <w:vAlign w:val="center"/>
            <w:hideMark/>
          </w:tcPr>
          <w:p w:rsidR="00CF091C" w:rsidP="00CF091C" w14:paraId="3080AC5F" w14:textId="77777777">
            <w:pPr>
              <w:jc w:val="center"/>
              <w:rPr>
                <w:color w:val="000000"/>
                <w:sz w:val="24"/>
                <w:szCs w:val="24"/>
              </w:rPr>
            </w:pPr>
            <w:r>
              <w:rPr>
                <w:color w:val="000000"/>
              </w:rPr>
              <w:t>Type of Respondent</w:t>
            </w:r>
          </w:p>
        </w:tc>
        <w:tc>
          <w:tcPr>
            <w:tcW w:w="1309" w:type="dxa"/>
            <w:tcBorders>
              <w:top w:val="single" w:sz="4" w:space="0" w:color="auto"/>
              <w:left w:val="nil"/>
              <w:bottom w:val="single" w:sz="4" w:space="0" w:color="auto"/>
              <w:right w:val="single" w:sz="4" w:space="0" w:color="auto"/>
            </w:tcBorders>
            <w:vAlign w:val="center"/>
            <w:hideMark/>
          </w:tcPr>
          <w:p w:rsidR="00CF091C" w:rsidP="00CF091C" w14:paraId="53618098" w14:textId="77777777">
            <w:pPr>
              <w:jc w:val="center"/>
              <w:rPr>
                <w:color w:val="000000"/>
              </w:rPr>
            </w:pPr>
            <w:r>
              <w:rPr>
                <w:color w:val="000000"/>
              </w:rPr>
              <w:t>Form Name / Form Number</w:t>
            </w:r>
          </w:p>
        </w:tc>
        <w:tc>
          <w:tcPr>
            <w:tcW w:w="1182" w:type="dxa"/>
            <w:tcBorders>
              <w:top w:val="single" w:sz="4" w:space="0" w:color="auto"/>
              <w:left w:val="nil"/>
              <w:bottom w:val="single" w:sz="4" w:space="0" w:color="auto"/>
              <w:right w:val="single" w:sz="4" w:space="0" w:color="auto"/>
            </w:tcBorders>
            <w:vAlign w:val="center"/>
            <w:hideMark/>
          </w:tcPr>
          <w:p w:rsidR="00CF091C" w:rsidP="00CF091C" w14:paraId="5E8F1704" w14:textId="77777777">
            <w:pPr>
              <w:jc w:val="center"/>
              <w:rPr>
                <w:color w:val="000000"/>
              </w:rPr>
            </w:pPr>
            <w:r>
              <w:rPr>
                <w:color w:val="000000"/>
              </w:rPr>
              <w:t>No. of Respondents</w:t>
            </w:r>
          </w:p>
        </w:tc>
        <w:tc>
          <w:tcPr>
            <w:tcW w:w="1107" w:type="dxa"/>
            <w:tcBorders>
              <w:top w:val="single" w:sz="4" w:space="0" w:color="auto"/>
              <w:left w:val="nil"/>
              <w:bottom w:val="single" w:sz="4" w:space="0" w:color="auto"/>
              <w:right w:val="single" w:sz="4" w:space="0" w:color="auto"/>
            </w:tcBorders>
            <w:vAlign w:val="center"/>
            <w:hideMark/>
          </w:tcPr>
          <w:p w:rsidR="00CF091C" w:rsidP="00CF091C" w14:paraId="3272DF74" w14:textId="77777777">
            <w:pPr>
              <w:jc w:val="center"/>
              <w:rPr>
                <w:color w:val="000000"/>
              </w:rPr>
            </w:pPr>
            <w:r>
              <w:rPr>
                <w:color w:val="000000"/>
              </w:rPr>
              <w:t>No. of Responses per Respondent</w:t>
            </w:r>
          </w:p>
        </w:tc>
        <w:tc>
          <w:tcPr>
            <w:tcW w:w="1685" w:type="dxa"/>
            <w:tcBorders>
              <w:top w:val="single" w:sz="4" w:space="0" w:color="auto"/>
              <w:left w:val="nil"/>
              <w:bottom w:val="single" w:sz="4" w:space="0" w:color="auto"/>
              <w:right w:val="single" w:sz="4" w:space="0" w:color="auto"/>
            </w:tcBorders>
            <w:vAlign w:val="center"/>
            <w:hideMark/>
          </w:tcPr>
          <w:p w:rsidR="00CF091C" w:rsidP="00CF091C" w14:paraId="7BF3274D" w14:textId="77777777">
            <w:pPr>
              <w:jc w:val="center"/>
              <w:rPr>
                <w:color w:val="000000"/>
              </w:rPr>
            </w:pPr>
            <w:r>
              <w:rPr>
                <w:color w:val="000000"/>
              </w:rPr>
              <w:t>Total Number of Responses</w:t>
            </w:r>
          </w:p>
        </w:tc>
        <w:tc>
          <w:tcPr>
            <w:tcW w:w="938" w:type="dxa"/>
            <w:tcBorders>
              <w:top w:val="single" w:sz="4" w:space="0" w:color="auto"/>
              <w:left w:val="nil"/>
              <w:bottom w:val="single" w:sz="4" w:space="0" w:color="auto"/>
              <w:right w:val="single" w:sz="4" w:space="0" w:color="auto"/>
            </w:tcBorders>
            <w:vAlign w:val="center"/>
            <w:hideMark/>
          </w:tcPr>
          <w:p w:rsidR="00CF091C" w:rsidP="00CF091C" w14:paraId="3A379DB9" w14:textId="77777777">
            <w:pPr>
              <w:jc w:val="center"/>
              <w:rPr>
                <w:color w:val="000000"/>
              </w:rPr>
            </w:pPr>
            <w:r>
              <w:rPr>
                <w:color w:val="000000"/>
              </w:rPr>
              <w:t>Avg. Burden per Response (in hours)</w:t>
            </w:r>
          </w:p>
        </w:tc>
        <w:tc>
          <w:tcPr>
            <w:tcW w:w="1494" w:type="dxa"/>
            <w:tcBorders>
              <w:top w:val="single" w:sz="4" w:space="0" w:color="auto"/>
              <w:left w:val="nil"/>
              <w:bottom w:val="single" w:sz="4" w:space="0" w:color="auto"/>
              <w:right w:val="single" w:sz="4" w:space="0" w:color="auto"/>
            </w:tcBorders>
            <w:vAlign w:val="center"/>
            <w:hideMark/>
          </w:tcPr>
          <w:p w:rsidR="00CF091C" w:rsidP="00CF091C" w14:paraId="02AA99A7" w14:textId="77777777">
            <w:pPr>
              <w:jc w:val="center"/>
              <w:rPr>
                <w:color w:val="000000"/>
              </w:rPr>
            </w:pPr>
            <w:r>
              <w:rPr>
                <w:color w:val="000000"/>
              </w:rPr>
              <w:t>Total Annual Burden (in hours)</w:t>
            </w:r>
          </w:p>
        </w:tc>
        <w:tc>
          <w:tcPr>
            <w:tcW w:w="747" w:type="dxa"/>
            <w:tcBorders>
              <w:top w:val="single" w:sz="4" w:space="0" w:color="auto"/>
              <w:left w:val="nil"/>
              <w:bottom w:val="single" w:sz="4" w:space="0" w:color="auto"/>
              <w:right w:val="single" w:sz="4" w:space="0" w:color="auto"/>
            </w:tcBorders>
            <w:vAlign w:val="center"/>
            <w:hideMark/>
          </w:tcPr>
          <w:p w:rsidR="00CF091C" w:rsidP="00CF091C" w14:paraId="65D54E2B" w14:textId="77777777">
            <w:pPr>
              <w:jc w:val="center"/>
              <w:rPr>
                <w:color w:val="000000"/>
              </w:rPr>
            </w:pPr>
            <w:r>
              <w:rPr>
                <w:color w:val="000000"/>
              </w:rPr>
              <w:t>Avg. Hourly Wage Rate *</w:t>
            </w:r>
          </w:p>
        </w:tc>
        <w:tc>
          <w:tcPr>
            <w:tcW w:w="1160" w:type="dxa"/>
            <w:tcBorders>
              <w:top w:val="single" w:sz="4" w:space="0" w:color="auto"/>
              <w:left w:val="nil"/>
              <w:bottom w:val="single" w:sz="4" w:space="0" w:color="auto"/>
              <w:right w:val="single" w:sz="4" w:space="0" w:color="auto"/>
            </w:tcBorders>
            <w:vAlign w:val="center"/>
            <w:hideMark/>
          </w:tcPr>
          <w:p w:rsidR="00CF091C" w:rsidP="00CF091C" w14:paraId="4324B1CC" w14:textId="77777777">
            <w:pPr>
              <w:jc w:val="center"/>
              <w:rPr>
                <w:color w:val="000000"/>
              </w:rPr>
            </w:pPr>
            <w:r>
              <w:rPr>
                <w:color w:val="000000"/>
              </w:rPr>
              <w:t>Total Annual Respondent Cost</w:t>
            </w:r>
          </w:p>
        </w:tc>
      </w:tr>
      <w:tr w14:paraId="27DB535D" w14:textId="77777777" w:rsidTr="00360DEA">
        <w:tblPrEx>
          <w:tblW w:w="11187" w:type="dxa"/>
          <w:tblLook w:val="04A0"/>
        </w:tblPrEx>
        <w:trPr>
          <w:trHeight w:val="1265"/>
        </w:trPr>
        <w:tc>
          <w:tcPr>
            <w:tcW w:w="1565" w:type="dxa"/>
            <w:tcBorders>
              <w:top w:val="nil"/>
              <w:left w:val="single" w:sz="4" w:space="0" w:color="auto"/>
              <w:bottom w:val="single" w:sz="4" w:space="0" w:color="auto"/>
              <w:right w:val="single" w:sz="4" w:space="0" w:color="auto"/>
            </w:tcBorders>
            <w:vAlign w:val="center"/>
            <w:hideMark/>
          </w:tcPr>
          <w:p w:rsidR="00CF091C" w:rsidP="00CF091C" w14:paraId="493E14FC" w14:textId="77777777">
            <w:pPr>
              <w:jc w:val="center"/>
              <w:rPr>
                <w:color w:val="000000"/>
              </w:rPr>
            </w:pPr>
            <w:r>
              <w:rPr>
                <w:color w:val="000000"/>
              </w:rPr>
              <w:t>Business or other for-profit</w:t>
            </w:r>
          </w:p>
        </w:tc>
        <w:tc>
          <w:tcPr>
            <w:tcW w:w="1309" w:type="dxa"/>
            <w:tcBorders>
              <w:top w:val="nil"/>
              <w:left w:val="nil"/>
              <w:bottom w:val="single" w:sz="4" w:space="0" w:color="auto"/>
              <w:right w:val="single" w:sz="4" w:space="0" w:color="auto"/>
            </w:tcBorders>
            <w:vAlign w:val="center"/>
            <w:hideMark/>
          </w:tcPr>
          <w:p w:rsidR="00CF091C" w:rsidP="00CF091C" w14:paraId="6DB7DBB0" w14:textId="77777777">
            <w:pPr>
              <w:jc w:val="center"/>
              <w:rPr>
                <w:color w:val="000000"/>
              </w:rPr>
            </w:pPr>
            <w:r>
              <w:rPr>
                <w:color w:val="000000"/>
              </w:rPr>
              <w:t>New Users Entry (Employer Enrollment)</w:t>
            </w:r>
          </w:p>
        </w:tc>
        <w:tc>
          <w:tcPr>
            <w:tcW w:w="1182" w:type="dxa"/>
            <w:tcBorders>
              <w:top w:val="nil"/>
              <w:left w:val="nil"/>
              <w:bottom w:val="single" w:sz="4" w:space="0" w:color="auto"/>
              <w:right w:val="single" w:sz="4" w:space="0" w:color="auto"/>
            </w:tcBorders>
            <w:vAlign w:val="center"/>
            <w:hideMark/>
          </w:tcPr>
          <w:p w:rsidR="00CF091C" w:rsidP="00CF091C" w14:paraId="4173EE77" w14:textId="77777777">
            <w:pPr>
              <w:jc w:val="center"/>
              <w:rPr>
                <w:color w:val="000000"/>
              </w:rPr>
            </w:pPr>
            <w:r>
              <w:rPr>
                <w:color w:val="000000"/>
              </w:rPr>
              <w:t>66,330</w:t>
            </w:r>
          </w:p>
        </w:tc>
        <w:tc>
          <w:tcPr>
            <w:tcW w:w="1107" w:type="dxa"/>
            <w:tcBorders>
              <w:top w:val="nil"/>
              <w:left w:val="nil"/>
              <w:bottom w:val="single" w:sz="4" w:space="0" w:color="auto"/>
              <w:right w:val="single" w:sz="4" w:space="0" w:color="auto"/>
            </w:tcBorders>
            <w:vAlign w:val="center"/>
            <w:hideMark/>
          </w:tcPr>
          <w:p w:rsidR="00CF091C" w:rsidP="00CF091C" w14:paraId="17902B11" w14:textId="77777777">
            <w:pPr>
              <w:jc w:val="center"/>
              <w:rPr>
                <w:color w:val="000000"/>
              </w:rPr>
            </w:pPr>
            <w:r>
              <w:rPr>
                <w:color w:val="000000"/>
              </w:rPr>
              <w:t>1</w:t>
            </w:r>
          </w:p>
        </w:tc>
        <w:tc>
          <w:tcPr>
            <w:tcW w:w="1685" w:type="dxa"/>
            <w:tcBorders>
              <w:top w:val="nil"/>
              <w:left w:val="nil"/>
              <w:bottom w:val="single" w:sz="4" w:space="0" w:color="auto"/>
              <w:right w:val="single" w:sz="4" w:space="0" w:color="auto"/>
            </w:tcBorders>
            <w:vAlign w:val="center"/>
            <w:hideMark/>
          </w:tcPr>
          <w:p w:rsidR="00CF091C" w:rsidP="00CF091C" w14:paraId="10D0EADE" w14:textId="77777777">
            <w:pPr>
              <w:jc w:val="center"/>
              <w:rPr>
                <w:color w:val="000000"/>
              </w:rPr>
            </w:pPr>
            <w:r>
              <w:rPr>
                <w:color w:val="000000"/>
              </w:rPr>
              <w:t xml:space="preserve">          66,330 </w:t>
            </w:r>
          </w:p>
        </w:tc>
        <w:tc>
          <w:tcPr>
            <w:tcW w:w="938" w:type="dxa"/>
            <w:tcBorders>
              <w:top w:val="nil"/>
              <w:left w:val="nil"/>
              <w:bottom w:val="single" w:sz="4" w:space="0" w:color="auto"/>
              <w:right w:val="single" w:sz="4" w:space="0" w:color="auto"/>
            </w:tcBorders>
            <w:vAlign w:val="center"/>
            <w:hideMark/>
          </w:tcPr>
          <w:p w:rsidR="00CF091C" w:rsidP="00CF091C" w14:paraId="39CF0943" w14:textId="77777777">
            <w:pPr>
              <w:jc w:val="center"/>
              <w:rPr>
                <w:color w:val="000000"/>
              </w:rPr>
            </w:pPr>
            <w:r>
              <w:rPr>
                <w:color w:val="000000"/>
              </w:rPr>
              <w:t>2.26</w:t>
            </w:r>
          </w:p>
        </w:tc>
        <w:tc>
          <w:tcPr>
            <w:tcW w:w="1494" w:type="dxa"/>
            <w:tcBorders>
              <w:top w:val="nil"/>
              <w:left w:val="nil"/>
              <w:bottom w:val="single" w:sz="4" w:space="0" w:color="auto"/>
              <w:right w:val="single" w:sz="4" w:space="0" w:color="auto"/>
            </w:tcBorders>
            <w:vAlign w:val="center"/>
            <w:hideMark/>
          </w:tcPr>
          <w:p w:rsidR="00CF091C" w:rsidP="00CF091C" w14:paraId="56A3152C" w14:textId="77777777">
            <w:pPr>
              <w:jc w:val="center"/>
              <w:rPr>
                <w:color w:val="000000"/>
              </w:rPr>
            </w:pPr>
            <w:r>
              <w:rPr>
                <w:color w:val="000000"/>
              </w:rPr>
              <w:t>149,906</w:t>
            </w:r>
          </w:p>
        </w:tc>
        <w:tc>
          <w:tcPr>
            <w:tcW w:w="747" w:type="dxa"/>
            <w:tcBorders>
              <w:top w:val="nil"/>
              <w:left w:val="nil"/>
              <w:bottom w:val="single" w:sz="4" w:space="0" w:color="auto"/>
              <w:right w:val="single" w:sz="4" w:space="0" w:color="auto"/>
            </w:tcBorders>
            <w:vAlign w:val="center"/>
            <w:hideMark/>
          </w:tcPr>
          <w:p w:rsidR="00CF091C" w:rsidP="00CF091C" w14:paraId="49701DEA" w14:textId="77777777">
            <w:pPr>
              <w:jc w:val="center"/>
              <w:rPr>
                <w:color w:val="000000"/>
              </w:rPr>
            </w:pPr>
            <w:r>
              <w:rPr>
                <w:color w:val="000000"/>
              </w:rPr>
              <w:t>$47.68</w:t>
            </w:r>
          </w:p>
        </w:tc>
        <w:tc>
          <w:tcPr>
            <w:tcW w:w="1160" w:type="dxa"/>
            <w:tcBorders>
              <w:top w:val="nil"/>
              <w:left w:val="nil"/>
              <w:bottom w:val="single" w:sz="4" w:space="0" w:color="auto"/>
              <w:right w:val="single" w:sz="4" w:space="0" w:color="auto"/>
            </w:tcBorders>
            <w:vAlign w:val="center"/>
            <w:hideMark/>
          </w:tcPr>
          <w:p w:rsidR="00CF091C" w:rsidP="00CF091C" w14:paraId="6D38672E" w14:textId="77777777">
            <w:pPr>
              <w:jc w:val="center"/>
              <w:rPr>
                <w:color w:val="000000"/>
              </w:rPr>
            </w:pPr>
            <w:r>
              <w:rPr>
                <w:color w:val="000000"/>
              </w:rPr>
              <w:t>$7,147,509</w:t>
            </w:r>
          </w:p>
        </w:tc>
      </w:tr>
      <w:tr w14:paraId="5118D1F0" w14:textId="77777777" w:rsidTr="00360DEA">
        <w:tblPrEx>
          <w:tblW w:w="11187" w:type="dxa"/>
          <w:tblLook w:val="04A0"/>
        </w:tblPrEx>
        <w:trPr>
          <w:trHeight w:val="636"/>
        </w:trPr>
        <w:tc>
          <w:tcPr>
            <w:tcW w:w="1565" w:type="dxa"/>
            <w:tcBorders>
              <w:top w:val="nil"/>
              <w:left w:val="single" w:sz="4" w:space="0" w:color="auto"/>
              <w:bottom w:val="single" w:sz="4" w:space="0" w:color="auto"/>
              <w:right w:val="single" w:sz="4" w:space="0" w:color="auto"/>
            </w:tcBorders>
            <w:vAlign w:val="center"/>
            <w:hideMark/>
          </w:tcPr>
          <w:p w:rsidR="00CF091C" w:rsidP="00CF091C" w14:paraId="2419CFCF" w14:textId="77777777">
            <w:pPr>
              <w:jc w:val="center"/>
              <w:rPr>
                <w:color w:val="000000"/>
              </w:rPr>
            </w:pPr>
            <w:r>
              <w:rPr>
                <w:color w:val="000000"/>
              </w:rPr>
              <w:t>Business or other for-profit</w:t>
            </w:r>
          </w:p>
        </w:tc>
        <w:tc>
          <w:tcPr>
            <w:tcW w:w="1309" w:type="dxa"/>
            <w:tcBorders>
              <w:top w:val="nil"/>
              <w:left w:val="nil"/>
              <w:bottom w:val="single" w:sz="4" w:space="0" w:color="auto"/>
              <w:right w:val="single" w:sz="4" w:space="0" w:color="auto"/>
            </w:tcBorders>
            <w:vAlign w:val="center"/>
            <w:hideMark/>
          </w:tcPr>
          <w:p w:rsidR="00CF091C" w:rsidP="00CF091C" w14:paraId="0D45F472" w14:textId="77777777">
            <w:pPr>
              <w:jc w:val="center"/>
              <w:rPr>
                <w:color w:val="000000"/>
              </w:rPr>
            </w:pPr>
            <w:r>
              <w:rPr>
                <w:color w:val="000000"/>
              </w:rPr>
              <w:t>New User Training</w:t>
            </w:r>
          </w:p>
        </w:tc>
        <w:tc>
          <w:tcPr>
            <w:tcW w:w="1182" w:type="dxa"/>
            <w:tcBorders>
              <w:top w:val="nil"/>
              <w:left w:val="nil"/>
              <w:bottom w:val="single" w:sz="4" w:space="0" w:color="auto"/>
              <w:right w:val="single" w:sz="4" w:space="0" w:color="auto"/>
            </w:tcBorders>
            <w:vAlign w:val="center"/>
            <w:hideMark/>
          </w:tcPr>
          <w:p w:rsidR="00CF091C" w:rsidP="00CF091C" w14:paraId="4FBF6E63" w14:textId="77777777">
            <w:pPr>
              <w:jc w:val="center"/>
              <w:rPr>
                <w:color w:val="000000"/>
              </w:rPr>
            </w:pPr>
            <w:r>
              <w:rPr>
                <w:color w:val="000000"/>
              </w:rPr>
              <w:t>66,330</w:t>
            </w:r>
          </w:p>
        </w:tc>
        <w:tc>
          <w:tcPr>
            <w:tcW w:w="1107" w:type="dxa"/>
            <w:tcBorders>
              <w:top w:val="nil"/>
              <w:left w:val="nil"/>
              <w:bottom w:val="single" w:sz="4" w:space="0" w:color="auto"/>
              <w:right w:val="single" w:sz="4" w:space="0" w:color="auto"/>
            </w:tcBorders>
            <w:vAlign w:val="center"/>
            <w:hideMark/>
          </w:tcPr>
          <w:p w:rsidR="00CF091C" w:rsidP="00CF091C" w14:paraId="7DFAB5E9" w14:textId="77777777">
            <w:pPr>
              <w:jc w:val="center"/>
              <w:rPr>
                <w:color w:val="000000"/>
              </w:rPr>
            </w:pPr>
            <w:r>
              <w:rPr>
                <w:color w:val="000000"/>
              </w:rPr>
              <w:t>1</w:t>
            </w:r>
          </w:p>
        </w:tc>
        <w:tc>
          <w:tcPr>
            <w:tcW w:w="1685" w:type="dxa"/>
            <w:tcBorders>
              <w:top w:val="nil"/>
              <w:left w:val="nil"/>
              <w:bottom w:val="single" w:sz="4" w:space="0" w:color="auto"/>
              <w:right w:val="single" w:sz="4" w:space="0" w:color="auto"/>
            </w:tcBorders>
            <w:vAlign w:val="center"/>
            <w:hideMark/>
          </w:tcPr>
          <w:p w:rsidR="00CF091C" w:rsidP="00CF091C" w14:paraId="1621A5B5" w14:textId="77777777">
            <w:pPr>
              <w:jc w:val="center"/>
              <w:rPr>
                <w:color w:val="000000"/>
              </w:rPr>
            </w:pPr>
            <w:r>
              <w:rPr>
                <w:color w:val="000000"/>
              </w:rPr>
              <w:t xml:space="preserve">          66,330 </w:t>
            </w:r>
          </w:p>
        </w:tc>
        <w:tc>
          <w:tcPr>
            <w:tcW w:w="938" w:type="dxa"/>
            <w:tcBorders>
              <w:top w:val="nil"/>
              <w:left w:val="nil"/>
              <w:bottom w:val="single" w:sz="4" w:space="0" w:color="auto"/>
              <w:right w:val="single" w:sz="4" w:space="0" w:color="auto"/>
            </w:tcBorders>
            <w:vAlign w:val="center"/>
            <w:hideMark/>
          </w:tcPr>
          <w:p w:rsidR="00CF091C" w:rsidP="00CF091C" w14:paraId="23DEC030" w14:textId="77777777">
            <w:pPr>
              <w:jc w:val="center"/>
              <w:rPr>
                <w:color w:val="000000"/>
              </w:rPr>
            </w:pPr>
            <w:r>
              <w:rPr>
                <w:color w:val="000000"/>
              </w:rPr>
              <w:t>1</w:t>
            </w:r>
          </w:p>
        </w:tc>
        <w:tc>
          <w:tcPr>
            <w:tcW w:w="1494" w:type="dxa"/>
            <w:tcBorders>
              <w:top w:val="nil"/>
              <w:left w:val="nil"/>
              <w:bottom w:val="single" w:sz="4" w:space="0" w:color="auto"/>
              <w:right w:val="single" w:sz="4" w:space="0" w:color="auto"/>
            </w:tcBorders>
            <w:vAlign w:val="center"/>
            <w:hideMark/>
          </w:tcPr>
          <w:p w:rsidR="00CF091C" w:rsidP="00CF091C" w14:paraId="337FA417" w14:textId="77777777">
            <w:pPr>
              <w:jc w:val="center"/>
              <w:rPr>
                <w:color w:val="000000"/>
              </w:rPr>
            </w:pPr>
            <w:r>
              <w:rPr>
                <w:color w:val="000000"/>
              </w:rPr>
              <w:t>66,330</w:t>
            </w:r>
          </w:p>
        </w:tc>
        <w:tc>
          <w:tcPr>
            <w:tcW w:w="747" w:type="dxa"/>
            <w:tcBorders>
              <w:top w:val="nil"/>
              <w:left w:val="nil"/>
              <w:bottom w:val="single" w:sz="4" w:space="0" w:color="auto"/>
              <w:right w:val="single" w:sz="4" w:space="0" w:color="auto"/>
            </w:tcBorders>
            <w:vAlign w:val="center"/>
            <w:hideMark/>
          </w:tcPr>
          <w:p w:rsidR="00CF091C" w:rsidP="00CF091C" w14:paraId="42C6D81A" w14:textId="77777777">
            <w:pPr>
              <w:jc w:val="center"/>
              <w:rPr>
                <w:color w:val="000000"/>
              </w:rPr>
            </w:pPr>
            <w:r>
              <w:rPr>
                <w:color w:val="000000"/>
              </w:rPr>
              <w:t>$47.68</w:t>
            </w:r>
          </w:p>
        </w:tc>
        <w:tc>
          <w:tcPr>
            <w:tcW w:w="1160" w:type="dxa"/>
            <w:tcBorders>
              <w:top w:val="nil"/>
              <w:left w:val="nil"/>
              <w:bottom w:val="single" w:sz="4" w:space="0" w:color="auto"/>
              <w:right w:val="single" w:sz="4" w:space="0" w:color="auto"/>
            </w:tcBorders>
            <w:vAlign w:val="center"/>
            <w:hideMark/>
          </w:tcPr>
          <w:p w:rsidR="00CF091C" w:rsidP="00CF091C" w14:paraId="615D3DCD" w14:textId="77777777">
            <w:pPr>
              <w:jc w:val="center"/>
              <w:rPr>
                <w:color w:val="000000"/>
              </w:rPr>
            </w:pPr>
            <w:r>
              <w:rPr>
                <w:color w:val="000000"/>
              </w:rPr>
              <w:t>$3,162,614</w:t>
            </w:r>
          </w:p>
        </w:tc>
      </w:tr>
      <w:tr w14:paraId="1C34E24A" w14:textId="77777777" w:rsidTr="00360DEA">
        <w:tblPrEx>
          <w:tblW w:w="11187" w:type="dxa"/>
          <w:tblLook w:val="04A0"/>
        </w:tblPrEx>
        <w:trPr>
          <w:trHeight w:val="951"/>
        </w:trPr>
        <w:tc>
          <w:tcPr>
            <w:tcW w:w="1565" w:type="dxa"/>
            <w:tcBorders>
              <w:top w:val="nil"/>
              <w:left w:val="single" w:sz="4" w:space="0" w:color="auto"/>
              <w:bottom w:val="single" w:sz="4" w:space="0" w:color="auto"/>
              <w:right w:val="single" w:sz="4" w:space="0" w:color="auto"/>
            </w:tcBorders>
            <w:vAlign w:val="center"/>
            <w:hideMark/>
          </w:tcPr>
          <w:p w:rsidR="00CF091C" w:rsidP="00CF091C" w14:paraId="403AD6AE" w14:textId="77777777">
            <w:pPr>
              <w:jc w:val="center"/>
              <w:rPr>
                <w:color w:val="000000"/>
              </w:rPr>
            </w:pPr>
            <w:r>
              <w:rPr>
                <w:color w:val="000000"/>
              </w:rPr>
              <w:t>Business or other for-profit</w:t>
            </w:r>
          </w:p>
        </w:tc>
        <w:tc>
          <w:tcPr>
            <w:tcW w:w="1309" w:type="dxa"/>
            <w:tcBorders>
              <w:top w:val="nil"/>
              <w:left w:val="nil"/>
              <w:bottom w:val="single" w:sz="4" w:space="0" w:color="auto"/>
              <w:right w:val="single" w:sz="4" w:space="0" w:color="auto"/>
            </w:tcBorders>
            <w:vAlign w:val="center"/>
            <w:hideMark/>
          </w:tcPr>
          <w:p w:rsidR="00CF091C" w:rsidP="00CF091C" w14:paraId="2C4A99AB" w14:textId="77777777">
            <w:pPr>
              <w:jc w:val="center"/>
              <w:rPr>
                <w:color w:val="000000"/>
              </w:rPr>
            </w:pPr>
            <w:r>
              <w:rPr>
                <w:color w:val="000000"/>
              </w:rPr>
              <w:t>Existing User Annual Training</w:t>
            </w:r>
          </w:p>
        </w:tc>
        <w:tc>
          <w:tcPr>
            <w:tcW w:w="1182" w:type="dxa"/>
            <w:tcBorders>
              <w:top w:val="nil"/>
              <w:left w:val="nil"/>
              <w:bottom w:val="single" w:sz="4" w:space="0" w:color="auto"/>
              <w:right w:val="single" w:sz="4" w:space="0" w:color="auto"/>
            </w:tcBorders>
            <w:vAlign w:val="center"/>
            <w:hideMark/>
          </w:tcPr>
          <w:p w:rsidR="00CF091C" w:rsidP="00CF091C" w14:paraId="44F60166" w14:textId="77777777">
            <w:pPr>
              <w:jc w:val="center"/>
              <w:rPr>
                <w:color w:val="000000"/>
              </w:rPr>
            </w:pPr>
            <w:r>
              <w:rPr>
                <w:color w:val="000000"/>
              </w:rPr>
              <w:t>358,670</w:t>
            </w:r>
          </w:p>
        </w:tc>
        <w:tc>
          <w:tcPr>
            <w:tcW w:w="1107" w:type="dxa"/>
            <w:tcBorders>
              <w:top w:val="nil"/>
              <w:left w:val="nil"/>
              <w:bottom w:val="single" w:sz="4" w:space="0" w:color="auto"/>
              <w:right w:val="single" w:sz="4" w:space="0" w:color="auto"/>
            </w:tcBorders>
            <w:vAlign w:val="center"/>
            <w:hideMark/>
          </w:tcPr>
          <w:p w:rsidR="00CF091C" w:rsidP="00CF091C" w14:paraId="2CA07C73" w14:textId="77777777">
            <w:pPr>
              <w:jc w:val="center"/>
              <w:rPr>
                <w:color w:val="000000"/>
              </w:rPr>
            </w:pPr>
            <w:r>
              <w:rPr>
                <w:color w:val="000000"/>
              </w:rPr>
              <w:t>1</w:t>
            </w:r>
          </w:p>
        </w:tc>
        <w:tc>
          <w:tcPr>
            <w:tcW w:w="1685" w:type="dxa"/>
            <w:tcBorders>
              <w:top w:val="nil"/>
              <w:left w:val="nil"/>
              <w:bottom w:val="single" w:sz="4" w:space="0" w:color="auto"/>
              <w:right w:val="single" w:sz="4" w:space="0" w:color="auto"/>
            </w:tcBorders>
            <w:vAlign w:val="center"/>
            <w:hideMark/>
          </w:tcPr>
          <w:p w:rsidR="00CF091C" w:rsidP="00CF091C" w14:paraId="23D30BD0" w14:textId="77777777">
            <w:pPr>
              <w:jc w:val="center"/>
              <w:rPr>
                <w:color w:val="000000"/>
              </w:rPr>
            </w:pPr>
            <w:r>
              <w:rPr>
                <w:color w:val="000000"/>
              </w:rPr>
              <w:t xml:space="preserve">        358,670 </w:t>
            </w:r>
          </w:p>
        </w:tc>
        <w:tc>
          <w:tcPr>
            <w:tcW w:w="938" w:type="dxa"/>
            <w:tcBorders>
              <w:top w:val="nil"/>
              <w:left w:val="nil"/>
              <w:bottom w:val="single" w:sz="4" w:space="0" w:color="auto"/>
              <w:right w:val="single" w:sz="4" w:space="0" w:color="auto"/>
            </w:tcBorders>
            <w:vAlign w:val="center"/>
            <w:hideMark/>
          </w:tcPr>
          <w:p w:rsidR="00CF091C" w:rsidP="00CF091C" w14:paraId="727901B4" w14:textId="77777777">
            <w:pPr>
              <w:jc w:val="center"/>
              <w:rPr>
                <w:color w:val="000000"/>
              </w:rPr>
            </w:pPr>
            <w:r>
              <w:rPr>
                <w:color w:val="000000"/>
              </w:rPr>
              <w:t>0.5</w:t>
            </w:r>
          </w:p>
        </w:tc>
        <w:tc>
          <w:tcPr>
            <w:tcW w:w="1494" w:type="dxa"/>
            <w:tcBorders>
              <w:top w:val="nil"/>
              <w:left w:val="nil"/>
              <w:bottom w:val="single" w:sz="4" w:space="0" w:color="auto"/>
              <w:right w:val="single" w:sz="4" w:space="0" w:color="auto"/>
            </w:tcBorders>
            <w:vAlign w:val="center"/>
            <w:hideMark/>
          </w:tcPr>
          <w:p w:rsidR="00CF091C" w:rsidP="00CF091C" w14:paraId="274339BF" w14:textId="77777777">
            <w:pPr>
              <w:jc w:val="center"/>
              <w:rPr>
                <w:color w:val="000000"/>
              </w:rPr>
            </w:pPr>
            <w:r>
              <w:rPr>
                <w:color w:val="000000"/>
              </w:rPr>
              <w:t>179,335</w:t>
            </w:r>
          </w:p>
        </w:tc>
        <w:tc>
          <w:tcPr>
            <w:tcW w:w="747" w:type="dxa"/>
            <w:tcBorders>
              <w:top w:val="nil"/>
              <w:left w:val="nil"/>
              <w:bottom w:val="single" w:sz="4" w:space="0" w:color="auto"/>
              <w:right w:val="single" w:sz="4" w:space="0" w:color="auto"/>
            </w:tcBorders>
            <w:vAlign w:val="center"/>
            <w:hideMark/>
          </w:tcPr>
          <w:p w:rsidR="00CF091C" w:rsidP="00CF091C" w14:paraId="590B28D4" w14:textId="77777777">
            <w:pPr>
              <w:jc w:val="center"/>
              <w:rPr>
                <w:color w:val="000000"/>
              </w:rPr>
            </w:pPr>
            <w:r>
              <w:rPr>
                <w:color w:val="000000"/>
              </w:rPr>
              <w:t>$47.68</w:t>
            </w:r>
          </w:p>
        </w:tc>
        <w:tc>
          <w:tcPr>
            <w:tcW w:w="1160" w:type="dxa"/>
            <w:tcBorders>
              <w:top w:val="nil"/>
              <w:left w:val="nil"/>
              <w:bottom w:val="single" w:sz="4" w:space="0" w:color="auto"/>
              <w:right w:val="single" w:sz="4" w:space="0" w:color="auto"/>
            </w:tcBorders>
            <w:vAlign w:val="center"/>
            <w:hideMark/>
          </w:tcPr>
          <w:p w:rsidR="00CF091C" w:rsidP="00CF091C" w14:paraId="1C2A420E" w14:textId="77777777">
            <w:pPr>
              <w:jc w:val="center"/>
              <w:rPr>
                <w:color w:val="000000"/>
              </w:rPr>
            </w:pPr>
            <w:r>
              <w:rPr>
                <w:color w:val="000000"/>
              </w:rPr>
              <w:t>$8,550,693</w:t>
            </w:r>
          </w:p>
        </w:tc>
      </w:tr>
      <w:tr w14:paraId="047A102D" w14:textId="77777777" w:rsidTr="00360DEA">
        <w:tblPrEx>
          <w:tblW w:w="11187" w:type="dxa"/>
          <w:tblLook w:val="04A0"/>
        </w:tblPrEx>
        <w:trPr>
          <w:trHeight w:val="951"/>
        </w:trPr>
        <w:tc>
          <w:tcPr>
            <w:tcW w:w="1565" w:type="dxa"/>
            <w:tcBorders>
              <w:top w:val="nil"/>
              <w:left w:val="single" w:sz="4" w:space="0" w:color="auto"/>
              <w:bottom w:val="single" w:sz="4" w:space="0" w:color="auto"/>
              <w:right w:val="single" w:sz="4" w:space="0" w:color="auto"/>
            </w:tcBorders>
            <w:vAlign w:val="center"/>
            <w:hideMark/>
          </w:tcPr>
          <w:p w:rsidR="00CF091C" w:rsidP="00CF091C" w14:paraId="33D9E423" w14:textId="77777777">
            <w:pPr>
              <w:jc w:val="center"/>
              <w:rPr>
                <w:color w:val="000000"/>
              </w:rPr>
            </w:pPr>
            <w:r>
              <w:rPr>
                <w:color w:val="000000"/>
              </w:rPr>
              <w:t>Business or other for-profit</w:t>
            </w:r>
          </w:p>
        </w:tc>
        <w:tc>
          <w:tcPr>
            <w:tcW w:w="1309" w:type="dxa"/>
            <w:tcBorders>
              <w:top w:val="nil"/>
              <w:left w:val="nil"/>
              <w:bottom w:val="single" w:sz="4" w:space="0" w:color="auto"/>
              <w:right w:val="single" w:sz="4" w:space="0" w:color="auto"/>
            </w:tcBorders>
            <w:vAlign w:val="center"/>
            <w:hideMark/>
          </w:tcPr>
          <w:p w:rsidR="00CF091C" w:rsidP="00CF091C" w14:paraId="4911CF7B" w14:textId="4856A16D">
            <w:pPr>
              <w:jc w:val="center"/>
              <w:rPr>
                <w:color w:val="000000"/>
              </w:rPr>
            </w:pPr>
            <w:r>
              <w:rPr>
                <w:color w:val="000000"/>
              </w:rPr>
              <w:t xml:space="preserve">Terms of Service Training </w:t>
            </w:r>
          </w:p>
        </w:tc>
        <w:tc>
          <w:tcPr>
            <w:tcW w:w="1182" w:type="dxa"/>
            <w:tcBorders>
              <w:top w:val="nil"/>
              <w:left w:val="nil"/>
              <w:bottom w:val="single" w:sz="4" w:space="0" w:color="auto"/>
              <w:right w:val="single" w:sz="4" w:space="0" w:color="auto"/>
            </w:tcBorders>
            <w:vAlign w:val="center"/>
            <w:hideMark/>
          </w:tcPr>
          <w:p w:rsidR="00CF091C" w:rsidP="00CF091C" w14:paraId="4B518770" w14:textId="77777777">
            <w:pPr>
              <w:jc w:val="center"/>
              <w:rPr>
                <w:color w:val="000000"/>
              </w:rPr>
            </w:pPr>
            <w:r>
              <w:rPr>
                <w:color w:val="000000"/>
              </w:rPr>
              <w:t>119,557</w:t>
            </w:r>
          </w:p>
        </w:tc>
        <w:tc>
          <w:tcPr>
            <w:tcW w:w="1107" w:type="dxa"/>
            <w:tcBorders>
              <w:top w:val="nil"/>
              <w:left w:val="nil"/>
              <w:bottom w:val="single" w:sz="4" w:space="0" w:color="auto"/>
              <w:right w:val="single" w:sz="4" w:space="0" w:color="auto"/>
            </w:tcBorders>
            <w:vAlign w:val="center"/>
            <w:hideMark/>
          </w:tcPr>
          <w:p w:rsidR="00CF091C" w:rsidP="00CF091C" w14:paraId="11C5A0CB" w14:textId="77777777">
            <w:pPr>
              <w:jc w:val="center"/>
              <w:rPr>
                <w:color w:val="000000"/>
              </w:rPr>
            </w:pPr>
            <w:r>
              <w:rPr>
                <w:color w:val="000000"/>
              </w:rPr>
              <w:t>1</w:t>
            </w:r>
          </w:p>
        </w:tc>
        <w:tc>
          <w:tcPr>
            <w:tcW w:w="1685" w:type="dxa"/>
            <w:tcBorders>
              <w:top w:val="nil"/>
              <w:left w:val="nil"/>
              <w:bottom w:val="single" w:sz="4" w:space="0" w:color="auto"/>
              <w:right w:val="single" w:sz="4" w:space="0" w:color="auto"/>
            </w:tcBorders>
            <w:vAlign w:val="center"/>
            <w:hideMark/>
          </w:tcPr>
          <w:p w:rsidR="00CF091C" w:rsidP="00CF091C" w14:paraId="65B63BB3" w14:textId="77777777">
            <w:pPr>
              <w:jc w:val="center"/>
              <w:rPr>
                <w:color w:val="000000"/>
              </w:rPr>
            </w:pPr>
            <w:r>
              <w:rPr>
                <w:color w:val="000000"/>
              </w:rPr>
              <w:t xml:space="preserve">        119,557 </w:t>
            </w:r>
          </w:p>
        </w:tc>
        <w:tc>
          <w:tcPr>
            <w:tcW w:w="938" w:type="dxa"/>
            <w:tcBorders>
              <w:top w:val="nil"/>
              <w:left w:val="nil"/>
              <w:bottom w:val="single" w:sz="4" w:space="0" w:color="auto"/>
              <w:right w:val="single" w:sz="4" w:space="0" w:color="auto"/>
            </w:tcBorders>
            <w:vAlign w:val="center"/>
            <w:hideMark/>
          </w:tcPr>
          <w:p w:rsidR="00CF091C" w:rsidP="00CF091C" w14:paraId="1B1D2576" w14:textId="77777777">
            <w:pPr>
              <w:jc w:val="center"/>
              <w:rPr>
                <w:color w:val="000000"/>
              </w:rPr>
            </w:pPr>
            <w:r>
              <w:rPr>
                <w:color w:val="000000"/>
              </w:rPr>
              <w:t>0.55</w:t>
            </w:r>
          </w:p>
        </w:tc>
        <w:tc>
          <w:tcPr>
            <w:tcW w:w="1494" w:type="dxa"/>
            <w:tcBorders>
              <w:top w:val="nil"/>
              <w:left w:val="nil"/>
              <w:bottom w:val="single" w:sz="4" w:space="0" w:color="auto"/>
              <w:right w:val="single" w:sz="4" w:space="0" w:color="auto"/>
            </w:tcBorders>
            <w:vAlign w:val="center"/>
            <w:hideMark/>
          </w:tcPr>
          <w:p w:rsidR="00CF091C" w:rsidP="00CF091C" w14:paraId="4832D4C4" w14:textId="77777777">
            <w:pPr>
              <w:jc w:val="center"/>
              <w:rPr>
                <w:color w:val="000000"/>
              </w:rPr>
            </w:pPr>
            <w:r>
              <w:rPr>
                <w:color w:val="000000"/>
              </w:rPr>
              <w:t>65,756</w:t>
            </w:r>
          </w:p>
        </w:tc>
        <w:tc>
          <w:tcPr>
            <w:tcW w:w="747" w:type="dxa"/>
            <w:tcBorders>
              <w:top w:val="nil"/>
              <w:left w:val="nil"/>
              <w:bottom w:val="single" w:sz="4" w:space="0" w:color="auto"/>
              <w:right w:val="single" w:sz="4" w:space="0" w:color="auto"/>
            </w:tcBorders>
            <w:vAlign w:val="center"/>
            <w:hideMark/>
          </w:tcPr>
          <w:p w:rsidR="00CF091C" w:rsidP="00CF091C" w14:paraId="6119462F" w14:textId="77777777">
            <w:pPr>
              <w:jc w:val="center"/>
              <w:rPr>
                <w:color w:val="000000"/>
              </w:rPr>
            </w:pPr>
            <w:r>
              <w:rPr>
                <w:color w:val="000000"/>
              </w:rPr>
              <w:t>$47.68</w:t>
            </w:r>
          </w:p>
        </w:tc>
        <w:tc>
          <w:tcPr>
            <w:tcW w:w="1160" w:type="dxa"/>
            <w:tcBorders>
              <w:top w:val="nil"/>
              <w:left w:val="nil"/>
              <w:bottom w:val="single" w:sz="4" w:space="0" w:color="auto"/>
              <w:right w:val="single" w:sz="4" w:space="0" w:color="auto"/>
            </w:tcBorders>
            <w:vAlign w:val="center"/>
            <w:hideMark/>
          </w:tcPr>
          <w:p w:rsidR="00CF091C" w:rsidP="00CF091C" w14:paraId="21A650E4" w14:textId="77777777">
            <w:pPr>
              <w:jc w:val="center"/>
              <w:rPr>
                <w:color w:val="000000"/>
              </w:rPr>
            </w:pPr>
            <w:r>
              <w:rPr>
                <w:color w:val="000000"/>
              </w:rPr>
              <w:t>$3,135,254</w:t>
            </w:r>
          </w:p>
        </w:tc>
      </w:tr>
      <w:tr w14:paraId="66D339C1" w14:textId="77777777" w:rsidTr="00360DEA">
        <w:tblPrEx>
          <w:tblW w:w="11187" w:type="dxa"/>
          <w:tblLook w:val="04A0"/>
        </w:tblPrEx>
        <w:trPr>
          <w:trHeight w:val="636"/>
        </w:trPr>
        <w:tc>
          <w:tcPr>
            <w:tcW w:w="1565" w:type="dxa"/>
            <w:tcBorders>
              <w:top w:val="nil"/>
              <w:left w:val="single" w:sz="4" w:space="0" w:color="auto"/>
              <w:bottom w:val="single" w:sz="4" w:space="0" w:color="auto"/>
              <w:right w:val="single" w:sz="4" w:space="0" w:color="auto"/>
            </w:tcBorders>
            <w:vAlign w:val="center"/>
            <w:hideMark/>
          </w:tcPr>
          <w:p w:rsidR="00CF091C" w:rsidP="00CF091C" w14:paraId="59CB3D8D" w14:textId="77777777">
            <w:pPr>
              <w:jc w:val="center"/>
              <w:rPr>
                <w:color w:val="000000"/>
              </w:rPr>
            </w:pPr>
            <w:r>
              <w:rPr>
                <w:color w:val="000000"/>
              </w:rPr>
              <w:t>Business or other for-profit</w:t>
            </w:r>
          </w:p>
        </w:tc>
        <w:tc>
          <w:tcPr>
            <w:tcW w:w="1309" w:type="dxa"/>
            <w:tcBorders>
              <w:top w:val="nil"/>
              <w:left w:val="nil"/>
              <w:bottom w:val="single" w:sz="4" w:space="0" w:color="auto"/>
              <w:right w:val="single" w:sz="4" w:space="0" w:color="auto"/>
            </w:tcBorders>
            <w:vAlign w:val="center"/>
            <w:hideMark/>
          </w:tcPr>
          <w:p w:rsidR="00CF091C" w:rsidP="00CF091C" w14:paraId="650534B2" w14:textId="77777777">
            <w:pPr>
              <w:jc w:val="center"/>
              <w:rPr>
                <w:color w:val="000000"/>
              </w:rPr>
            </w:pPr>
            <w:r>
              <w:rPr>
                <w:color w:val="000000"/>
              </w:rPr>
              <w:t>Queries/Initial Cases</w:t>
            </w:r>
          </w:p>
        </w:tc>
        <w:tc>
          <w:tcPr>
            <w:tcW w:w="1182" w:type="dxa"/>
            <w:tcBorders>
              <w:top w:val="nil"/>
              <w:left w:val="nil"/>
              <w:bottom w:val="single" w:sz="4" w:space="0" w:color="auto"/>
              <w:right w:val="single" w:sz="4" w:space="0" w:color="auto"/>
            </w:tcBorders>
            <w:vAlign w:val="center"/>
            <w:hideMark/>
          </w:tcPr>
          <w:p w:rsidR="00CF091C" w:rsidP="00CF091C" w14:paraId="13C36EC7" w14:textId="77777777">
            <w:pPr>
              <w:jc w:val="center"/>
              <w:rPr>
                <w:color w:val="000000"/>
              </w:rPr>
            </w:pPr>
            <w:r>
              <w:rPr>
                <w:color w:val="000000"/>
              </w:rPr>
              <w:t>235,985</w:t>
            </w:r>
          </w:p>
        </w:tc>
        <w:tc>
          <w:tcPr>
            <w:tcW w:w="1107" w:type="dxa"/>
            <w:tcBorders>
              <w:top w:val="nil"/>
              <w:left w:val="nil"/>
              <w:bottom w:val="single" w:sz="4" w:space="0" w:color="auto"/>
              <w:right w:val="single" w:sz="4" w:space="0" w:color="auto"/>
            </w:tcBorders>
            <w:vAlign w:val="center"/>
            <w:hideMark/>
          </w:tcPr>
          <w:p w:rsidR="00CF091C" w:rsidP="00CF091C" w14:paraId="4B7D812A" w14:textId="77777777">
            <w:pPr>
              <w:jc w:val="center"/>
              <w:rPr>
                <w:color w:val="000000"/>
              </w:rPr>
            </w:pPr>
            <w:r>
              <w:rPr>
                <w:color w:val="000000"/>
              </w:rPr>
              <w:t>55</w:t>
            </w:r>
          </w:p>
        </w:tc>
        <w:tc>
          <w:tcPr>
            <w:tcW w:w="1685" w:type="dxa"/>
            <w:tcBorders>
              <w:top w:val="nil"/>
              <w:left w:val="nil"/>
              <w:bottom w:val="single" w:sz="4" w:space="0" w:color="auto"/>
              <w:right w:val="single" w:sz="4" w:space="0" w:color="auto"/>
            </w:tcBorders>
            <w:vAlign w:val="center"/>
            <w:hideMark/>
          </w:tcPr>
          <w:p w:rsidR="00CF091C" w:rsidP="00CF091C" w14:paraId="28D0FCEE" w14:textId="77777777">
            <w:pPr>
              <w:jc w:val="center"/>
              <w:rPr>
                <w:color w:val="000000"/>
              </w:rPr>
            </w:pPr>
            <w:r>
              <w:rPr>
                <w:color w:val="000000"/>
              </w:rPr>
              <w:t xml:space="preserve">   12,979,175 </w:t>
            </w:r>
          </w:p>
        </w:tc>
        <w:tc>
          <w:tcPr>
            <w:tcW w:w="938" w:type="dxa"/>
            <w:tcBorders>
              <w:top w:val="nil"/>
              <w:left w:val="nil"/>
              <w:bottom w:val="single" w:sz="4" w:space="0" w:color="auto"/>
              <w:right w:val="single" w:sz="4" w:space="0" w:color="auto"/>
            </w:tcBorders>
            <w:vAlign w:val="center"/>
            <w:hideMark/>
          </w:tcPr>
          <w:p w:rsidR="00CF091C" w:rsidP="00CF091C" w14:paraId="7483F3AD" w14:textId="77777777">
            <w:pPr>
              <w:jc w:val="center"/>
              <w:rPr>
                <w:color w:val="000000"/>
              </w:rPr>
            </w:pPr>
            <w:r>
              <w:rPr>
                <w:color w:val="000000"/>
              </w:rPr>
              <w:t>0.121</w:t>
            </w:r>
          </w:p>
        </w:tc>
        <w:tc>
          <w:tcPr>
            <w:tcW w:w="1494" w:type="dxa"/>
            <w:tcBorders>
              <w:top w:val="nil"/>
              <w:left w:val="nil"/>
              <w:bottom w:val="single" w:sz="4" w:space="0" w:color="auto"/>
              <w:right w:val="single" w:sz="4" w:space="0" w:color="auto"/>
            </w:tcBorders>
            <w:vAlign w:val="center"/>
            <w:hideMark/>
          </w:tcPr>
          <w:p w:rsidR="00CF091C" w:rsidP="00CF091C" w14:paraId="05281D0D" w14:textId="77777777">
            <w:pPr>
              <w:jc w:val="center"/>
              <w:rPr>
                <w:color w:val="000000"/>
              </w:rPr>
            </w:pPr>
            <w:r>
              <w:rPr>
                <w:color w:val="000000"/>
              </w:rPr>
              <w:t>1,570,480</w:t>
            </w:r>
          </w:p>
        </w:tc>
        <w:tc>
          <w:tcPr>
            <w:tcW w:w="747" w:type="dxa"/>
            <w:tcBorders>
              <w:top w:val="nil"/>
              <w:left w:val="nil"/>
              <w:bottom w:val="single" w:sz="4" w:space="0" w:color="auto"/>
              <w:right w:val="single" w:sz="4" w:space="0" w:color="auto"/>
            </w:tcBorders>
            <w:vAlign w:val="center"/>
            <w:hideMark/>
          </w:tcPr>
          <w:p w:rsidR="00CF091C" w:rsidP="00CF091C" w14:paraId="6EEF3018" w14:textId="77777777">
            <w:pPr>
              <w:jc w:val="center"/>
              <w:rPr>
                <w:color w:val="000000"/>
              </w:rPr>
            </w:pPr>
            <w:r>
              <w:rPr>
                <w:color w:val="000000"/>
              </w:rPr>
              <w:t>$47.68</w:t>
            </w:r>
          </w:p>
        </w:tc>
        <w:tc>
          <w:tcPr>
            <w:tcW w:w="1160" w:type="dxa"/>
            <w:tcBorders>
              <w:top w:val="nil"/>
              <w:left w:val="nil"/>
              <w:bottom w:val="single" w:sz="4" w:space="0" w:color="auto"/>
              <w:right w:val="single" w:sz="4" w:space="0" w:color="auto"/>
            </w:tcBorders>
            <w:vAlign w:val="center"/>
            <w:hideMark/>
          </w:tcPr>
          <w:p w:rsidR="00CF091C" w:rsidP="00CF091C" w14:paraId="691507A5" w14:textId="77777777">
            <w:pPr>
              <w:jc w:val="center"/>
              <w:rPr>
                <w:color w:val="000000"/>
              </w:rPr>
            </w:pPr>
            <w:r>
              <w:rPr>
                <w:color w:val="000000"/>
              </w:rPr>
              <w:t>$74,880,495</w:t>
            </w:r>
          </w:p>
        </w:tc>
      </w:tr>
      <w:tr w14:paraId="4E67ED14" w14:textId="77777777" w:rsidTr="00360DEA">
        <w:tblPrEx>
          <w:tblW w:w="11187" w:type="dxa"/>
          <w:tblLook w:val="04A0"/>
        </w:tblPrEx>
        <w:trPr>
          <w:trHeight w:val="636"/>
        </w:trPr>
        <w:tc>
          <w:tcPr>
            <w:tcW w:w="1565" w:type="dxa"/>
            <w:tcBorders>
              <w:top w:val="nil"/>
              <w:left w:val="single" w:sz="4" w:space="0" w:color="auto"/>
              <w:bottom w:val="single" w:sz="4" w:space="0" w:color="auto"/>
              <w:right w:val="single" w:sz="4" w:space="0" w:color="auto"/>
            </w:tcBorders>
            <w:vAlign w:val="center"/>
            <w:hideMark/>
          </w:tcPr>
          <w:p w:rsidR="00CF091C" w:rsidP="00CF091C" w14:paraId="505B81C5" w14:textId="77777777">
            <w:pPr>
              <w:jc w:val="center"/>
              <w:rPr>
                <w:color w:val="000000"/>
              </w:rPr>
            </w:pPr>
            <w:r>
              <w:rPr>
                <w:color w:val="000000"/>
              </w:rPr>
              <w:t>Business or other for-profit</w:t>
            </w:r>
          </w:p>
        </w:tc>
        <w:tc>
          <w:tcPr>
            <w:tcW w:w="1309" w:type="dxa"/>
            <w:tcBorders>
              <w:top w:val="nil"/>
              <w:left w:val="nil"/>
              <w:bottom w:val="single" w:sz="4" w:space="0" w:color="auto"/>
              <w:right w:val="single" w:sz="4" w:space="0" w:color="auto"/>
            </w:tcBorders>
            <w:vAlign w:val="center"/>
            <w:hideMark/>
          </w:tcPr>
          <w:p w:rsidR="00CF091C" w:rsidP="00CF091C" w14:paraId="618E488B" w14:textId="77777777">
            <w:pPr>
              <w:jc w:val="center"/>
              <w:rPr>
                <w:color w:val="000000"/>
              </w:rPr>
            </w:pPr>
            <w:r>
              <w:rPr>
                <w:color w:val="000000"/>
              </w:rPr>
              <w:t>Reverification</w:t>
            </w:r>
          </w:p>
        </w:tc>
        <w:tc>
          <w:tcPr>
            <w:tcW w:w="1182" w:type="dxa"/>
            <w:tcBorders>
              <w:top w:val="nil"/>
              <w:left w:val="nil"/>
              <w:bottom w:val="single" w:sz="4" w:space="0" w:color="auto"/>
              <w:right w:val="single" w:sz="4" w:space="0" w:color="auto"/>
            </w:tcBorders>
            <w:vAlign w:val="center"/>
            <w:hideMark/>
          </w:tcPr>
          <w:p w:rsidR="00CF091C" w:rsidP="00CF091C" w14:paraId="2A81DE81" w14:textId="77777777">
            <w:pPr>
              <w:jc w:val="center"/>
              <w:rPr>
                <w:color w:val="000000"/>
              </w:rPr>
            </w:pPr>
            <w:r>
              <w:rPr>
                <w:color w:val="000000"/>
              </w:rPr>
              <w:t>232,900</w:t>
            </w:r>
          </w:p>
        </w:tc>
        <w:tc>
          <w:tcPr>
            <w:tcW w:w="1107" w:type="dxa"/>
            <w:tcBorders>
              <w:top w:val="nil"/>
              <w:left w:val="nil"/>
              <w:bottom w:val="single" w:sz="4" w:space="0" w:color="auto"/>
              <w:right w:val="single" w:sz="4" w:space="0" w:color="auto"/>
            </w:tcBorders>
            <w:vAlign w:val="center"/>
            <w:hideMark/>
          </w:tcPr>
          <w:p w:rsidR="00CF091C" w:rsidP="00CF091C" w14:paraId="5341C4D1" w14:textId="77777777">
            <w:pPr>
              <w:jc w:val="center"/>
              <w:rPr>
                <w:color w:val="000000"/>
              </w:rPr>
            </w:pPr>
            <w:r>
              <w:rPr>
                <w:color w:val="000000"/>
              </w:rPr>
              <w:t>1</w:t>
            </w:r>
          </w:p>
        </w:tc>
        <w:tc>
          <w:tcPr>
            <w:tcW w:w="1685" w:type="dxa"/>
            <w:tcBorders>
              <w:top w:val="nil"/>
              <w:left w:val="nil"/>
              <w:bottom w:val="single" w:sz="4" w:space="0" w:color="auto"/>
              <w:right w:val="single" w:sz="4" w:space="0" w:color="auto"/>
            </w:tcBorders>
            <w:vAlign w:val="center"/>
            <w:hideMark/>
          </w:tcPr>
          <w:p w:rsidR="00CF091C" w:rsidP="00CF091C" w14:paraId="1D286A7B" w14:textId="77777777">
            <w:pPr>
              <w:jc w:val="center"/>
              <w:rPr>
                <w:color w:val="000000"/>
              </w:rPr>
            </w:pPr>
            <w:r>
              <w:rPr>
                <w:color w:val="000000"/>
              </w:rPr>
              <w:t>232,900</w:t>
            </w:r>
          </w:p>
        </w:tc>
        <w:tc>
          <w:tcPr>
            <w:tcW w:w="938" w:type="dxa"/>
            <w:tcBorders>
              <w:top w:val="nil"/>
              <w:left w:val="nil"/>
              <w:bottom w:val="single" w:sz="4" w:space="0" w:color="auto"/>
              <w:right w:val="single" w:sz="4" w:space="0" w:color="auto"/>
            </w:tcBorders>
            <w:vAlign w:val="center"/>
            <w:hideMark/>
          </w:tcPr>
          <w:p w:rsidR="00CF091C" w:rsidP="00CF091C" w14:paraId="3289C162" w14:textId="77777777">
            <w:pPr>
              <w:jc w:val="center"/>
              <w:rPr>
                <w:color w:val="000000"/>
              </w:rPr>
            </w:pPr>
            <w:r>
              <w:rPr>
                <w:color w:val="000000"/>
              </w:rPr>
              <w:t>0.06</w:t>
            </w:r>
          </w:p>
        </w:tc>
        <w:tc>
          <w:tcPr>
            <w:tcW w:w="1494" w:type="dxa"/>
            <w:tcBorders>
              <w:top w:val="nil"/>
              <w:left w:val="nil"/>
              <w:bottom w:val="single" w:sz="4" w:space="0" w:color="auto"/>
              <w:right w:val="single" w:sz="4" w:space="0" w:color="auto"/>
            </w:tcBorders>
            <w:vAlign w:val="center"/>
            <w:hideMark/>
          </w:tcPr>
          <w:p w:rsidR="00CF091C" w:rsidP="00CF091C" w14:paraId="69CC9821" w14:textId="77777777">
            <w:pPr>
              <w:jc w:val="center"/>
              <w:rPr>
                <w:color w:val="000000"/>
              </w:rPr>
            </w:pPr>
            <w:r>
              <w:rPr>
                <w:color w:val="000000"/>
              </w:rPr>
              <w:t>13,974</w:t>
            </w:r>
          </w:p>
        </w:tc>
        <w:tc>
          <w:tcPr>
            <w:tcW w:w="747" w:type="dxa"/>
            <w:tcBorders>
              <w:top w:val="nil"/>
              <w:left w:val="nil"/>
              <w:bottom w:val="single" w:sz="4" w:space="0" w:color="auto"/>
              <w:right w:val="single" w:sz="4" w:space="0" w:color="auto"/>
            </w:tcBorders>
            <w:vAlign w:val="center"/>
            <w:hideMark/>
          </w:tcPr>
          <w:p w:rsidR="00CF091C" w:rsidP="00CF091C" w14:paraId="68F5076C" w14:textId="77777777">
            <w:pPr>
              <w:jc w:val="center"/>
              <w:rPr>
                <w:color w:val="000000"/>
              </w:rPr>
            </w:pPr>
            <w:r>
              <w:rPr>
                <w:color w:val="000000"/>
              </w:rPr>
              <w:t>$47.68</w:t>
            </w:r>
          </w:p>
        </w:tc>
        <w:tc>
          <w:tcPr>
            <w:tcW w:w="1160" w:type="dxa"/>
            <w:tcBorders>
              <w:top w:val="nil"/>
              <w:left w:val="nil"/>
              <w:bottom w:val="single" w:sz="4" w:space="0" w:color="auto"/>
              <w:right w:val="single" w:sz="4" w:space="0" w:color="auto"/>
            </w:tcBorders>
            <w:vAlign w:val="center"/>
            <w:hideMark/>
          </w:tcPr>
          <w:p w:rsidR="00CF091C" w:rsidP="00CF091C" w14:paraId="1B2AA77B" w14:textId="77777777">
            <w:pPr>
              <w:jc w:val="center"/>
              <w:rPr>
                <w:color w:val="000000"/>
              </w:rPr>
            </w:pPr>
            <w:r>
              <w:rPr>
                <w:color w:val="000000"/>
              </w:rPr>
              <w:t>$666,280</w:t>
            </w:r>
          </w:p>
        </w:tc>
      </w:tr>
      <w:tr w14:paraId="75368EFA" w14:textId="77777777" w:rsidTr="00360DEA">
        <w:tblPrEx>
          <w:tblW w:w="11187" w:type="dxa"/>
          <w:tblLook w:val="04A0"/>
        </w:tblPrEx>
        <w:trPr>
          <w:trHeight w:val="321"/>
        </w:trPr>
        <w:tc>
          <w:tcPr>
            <w:tcW w:w="1565" w:type="dxa"/>
            <w:tcBorders>
              <w:top w:val="nil"/>
              <w:left w:val="single" w:sz="4" w:space="0" w:color="auto"/>
              <w:bottom w:val="single" w:sz="4" w:space="0" w:color="auto"/>
              <w:right w:val="single" w:sz="4" w:space="0" w:color="auto"/>
            </w:tcBorders>
            <w:vAlign w:val="center"/>
            <w:hideMark/>
          </w:tcPr>
          <w:p w:rsidR="00CF091C" w:rsidP="00CF091C" w14:paraId="03FEF87A" w14:textId="77777777">
            <w:pPr>
              <w:jc w:val="center"/>
              <w:rPr>
                <w:color w:val="000000"/>
              </w:rPr>
            </w:pPr>
            <w:r>
              <w:rPr>
                <w:color w:val="000000"/>
              </w:rPr>
              <w:t>Total</w:t>
            </w:r>
          </w:p>
        </w:tc>
        <w:tc>
          <w:tcPr>
            <w:tcW w:w="1309" w:type="dxa"/>
            <w:tcBorders>
              <w:top w:val="nil"/>
              <w:left w:val="nil"/>
              <w:bottom w:val="single" w:sz="4" w:space="0" w:color="auto"/>
              <w:right w:val="single" w:sz="4" w:space="0" w:color="auto"/>
            </w:tcBorders>
            <w:shd w:val="clear" w:color="auto" w:fill="000000"/>
            <w:vAlign w:val="center"/>
            <w:hideMark/>
          </w:tcPr>
          <w:p w:rsidR="00CF091C" w:rsidP="00CF091C" w14:paraId="678F1C7C" w14:textId="77777777">
            <w:pPr>
              <w:jc w:val="center"/>
              <w:rPr>
                <w:color w:val="000000"/>
              </w:rPr>
            </w:pPr>
            <w:r>
              <w:rPr>
                <w:color w:val="000000"/>
              </w:rPr>
              <w:t> </w:t>
            </w:r>
          </w:p>
        </w:tc>
        <w:tc>
          <w:tcPr>
            <w:tcW w:w="1182" w:type="dxa"/>
            <w:tcBorders>
              <w:top w:val="nil"/>
              <w:left w:val="nil"/>
              <w:bottom w:val="single" w:sz="4" w:space="0" w:color="auto"/>
              <w:right w:val="single" w:sz="4" w:space="0" w:color="auto"/>
            </w:tcBorders>
            <w:shd w:val="clear" w:color="auto" w:fill="000000"/>
            <w:vAlign w:val="center"/>
            <w:hideMark/>
          </w:tcPr>
          <w:p w:rsidR="00CF091C" w:rsidP="00CF091C" w14:paraId="7844BBC7" w14:textId="77777777">
            <w:pPr>
              <w:jc w:val="center"/>
              <w:rPr>
                <w:color w:val="000000"/>
              </w:rPr>
            </w:pPr>
            <w:r>
              <w:rPr>
                <w:color w:val="000000"/>
              </w:rPr>
              <w:t> </w:t>
            </w:r>
          </w:p>
        </w:tc>
        <w:tc>
          <w:tcPr>
            <w:tcW w:w="1107" w:type="dxa"/>
            <w:tcBorders>
              <w:top w:val="nil"/>
              <w:left w:val="nil"/>
              <w:bottom w:val="single" w:sz="4" w:space="0" w:color="auto"/>
              <w:right w:val="single" w:sz="4" w:space="0" w:color="auto"/>
            </w:tcBorders>
            <w:shd w:val="clear" w:color="auto" w:fill="000000"/>
            <w:vAlign w:val="center"/>
            <w:hideMark/>
          </w:tcPr>
          <w:p w:rsidR="00CF091C" w:rsidP="00CF091C" w14:paraId="7FE4AF5C" w14:textId="77777777">
            <w:pPr>
              <w:jc w:val="center"/>
              <w:rPr>
                <w:color w:val="000000"/>
              </w:rPr>
            </w:pPr>
            <w:r>
              <w:rPr>
                <w:color w:val="000000"/>
              </w:rPr>
              <w:t> </w:t>
            </w:r>
          </w:p>
        </w:tc>
        <w:tc>
          <w:tcPr>
            <w:tcW w:w="1685" w:type="dxa"/>
            <w:tcBorders>
              <w:top w:val="nil"/>
              <w:left w:val="nil"/>
              <w:bottom w:val="single" w:sz="4" w:space="0" w:color="auto"/>
              <w:right w:val="single" w:sz="4" w:space="0" w:color="auto"/>
            </w:tcBorders>
            <w:vAlign w:val="center"/>
            <w:hideMark/>
          </w:tcPr>
          <w:p w:rsidR="00CF091C" w:rsidP="00CF091C" w14:paraId="0328562F" w14:textId="52840C63">
            <w:pPr>
              <w:jc w:val="center"/>
              <w:rPr>
                <w:color w:val="000000"/>
              </w:rPr>
            </w:pPr>
            <w:r>
              <w:rPr>
                <w:color w:val="000000"/>
              </w:rPr>
              <w:t xml:space="preserve">   13,</w:t>
            </w:r>
            <w:r w:rsidR="00786923">
              <w:rPr>
                <w:color w:val="000000"/>
              </w:rPr>
              <w:t>822,962</w:t>
            </w:r>
            <w:r>
              <w:rPr>
                <w:color w:val="000000"/>
              </w:rPr>
              <w:t xml:space="preserve"> </w:t>
            </w:r>
          </w:p>
        </w:tc>
        <w:tc>
          <w:tcPr>
            <w:tcW w:w="938" w:type="dxa"/>
            <w:tcBorders>
              <w:top w:val="nil"/>
              <w:left w:val="nil"/>
              <w:bottom w:val="single" w:sz="4" w:space="0" w:color="auto"/>
              <w:right w:val="single" w:sz="4" w:space="0" w:color="auto"/>
            </w:tcBorders>
            <w:shd w:val="clear" w:color="auto" w:fill="000000"/>
            <w:vAlign w:val="center"/>
            <w:hideMark/>
          </w:tcPr>
          <w:p w:rsidR="00CF091C" w:rsidP="00CF091C" w14:paraId="3D7F02FF" w14:textId="77777777">
            <w:pPr>
              <w:jc w:val="center"/>
              <w:rPr>
                <w:color w:val="000000"/>
              </w:rPr>
            </w:pPr>
            <w:r>
              <w:rPr>
                <w:color w:val="000000"/>
              </w:rPr>
              <w:t> </w:t>
            </w:r>
          </w:p>
        </w:tc>
        <w:tc>
          <w:tcPr>
            <w:tcW w:w="1494" w:type="dxa"/>
            <w:tcBorders>
              <w:top w:val="nil"/>
              <w:left w:val="nil"/>
              <w:bottom w:val="single" w:sz="4" w:space="0" w:color="auto"/>
              <w:right w:val="single" w:sz="4" w:space="0" w:color="auto"/>
            </w:tcBorders>
            <w:vAlign w:val="center"/>
            <w:hideMark/>
          </w:tcPr>
          <w:p w:rsidR="00CF091C" w:rsidP="00CF091C" w14:paraId="4CA2B3C6" w14:textId="2EDC16E5">
            <w:pPr>
              <w:jc w:val="center"/>
              <w:rPr>
                <w:color w:val="000000"/>
              </w:rPr>
            </w:pPr>
            <w:r>
              <w:rPr>
                <w:color w:val="000000"/>
              </w:rPr>
              <w:t>2,0</w:t>
            </w:r>
            <w:r w:rsidR="00360DEA">
              <w:rPr>
                <w:color w:val="000000"/>
              </w:rPr>
              <w:t>45,781</w:t>
            </w:r>
          </w:p>
        </w:tc>
        <w:tc>
          <w:tcPr>
            <w:tcW w:w="747" w:type="dxa"/>
            <w:tcBorders>
              <w:top w:val="nil"/>
              <w:left w:val="nil"/>
              <w:bottom w:val="single" w:sz="4" w:space="0" w:color="auto"/>
              <w:right w:val="single" w:sz="4" w:space="0" w:color="auto"/>
            </w:tcBorders>
            <w:shd w:val="clear" w:color="auto" w:fill="000000"/>
            <w:vAlign w:val="center"/>
            <w:hideMark/>
          </w:tcPr>
          <w:p w:rsidR="00CF091C" w:rsidP="00CF091C" w14:paraId="18D79A2F" w14:textId="77777777">
            <w:pPr>
              <w:jc w:val="center"/>
              <w:rPr>
                <w:color w:val="000000"/>
              </w:rPr>
            </w:pPr>
            <w:r>
              <w:rPr>
                <w:color w:val="000000"/>
              </w:rPr>
              <w:t> </w:t>
            </w:r>
          </w:p>
        </w:tc>
        <w:tc>
          <w:tcPr>
            <w:tcW w:w="1160" w:type="dxa"/>
            <w:tcBorders>
              <w:top w:val="nil"/>
              <w:left w:val="nil"/>
              <w:bottom w:val="single" w:sz="4" w:space="0" w:color="auto"/>
              <w:right w:val="single" w:sz="4" w:space="0" w:color="auto"/>
            </w:tcBorders>
            <w:vAlign w:val="center"/>
            <w:hideMark/>
          </w:tcPr>
          <w:p w:rsidR="00CF091C" w:rsidP="00CF091C" w14:paraId="2242BC17" w14:textId="4C671C5E">
            <w:pPr>
              <w:jc w:val="center"/>
              <w:rPr>
                <w:color w:val="000000"/>
              </w:rPr>
            </w:pPr>
            <w:r>
              <w:rPr>
                <w:color w:val="000000"/>
              </w:rPr>
              <w:t>$9</w:t>
            </w:r>
            <w:r w:rsidR="00360DEA">
              <w:rPr>
                <w:color w:val="000000"/>
              </w:rPr>
              <w:t>7,542,854</w:t>
            </w:r>
          </w:p>
        </w:tc>
      </w:tr>
    </w:tbl>
    <w:p w:rsidR="00C66D23" w:rsidP="006D3813" w14:paraId="18F62E0C" w14:textId="77777777">
      <w:pPr>
        <w:jc w:val="both"/>
        <w:rPr>
          <w:i/>
          <w:iCs/>
        </w:rPr>
      </w:pPr>
    </w:p>
    <w:p w:rsidR="00C66D23" w:rsidP="00C66D23" w14:paraId="37514738" w14:textId="5EA9FD07">
      <w:pPr>
        <w:ind w:left="720"/>
        <w:jc w:val="both"/>
        <w:rPr>
          <w:u w:val="single"/>
        </w:rPr>
      </w:pPr>
      <w:r>
        <w:rPr>
          <w:i/>
          <w:iCs/>
        </w:rPr>
        <w:t xml:space="preserve">*  The above Average Hourly Wage Rate is the </w:t>
      </w:r>
      <w:hyperlink r:id="rId14" w:history="1">
        <w:r>
          <w:rPr>
            <w:rStyle w:val="Hyperlink"/>
            <w:i/>
            <w:iCs/>
          </w:rPr>
          <w:t>Bureau of Labor Statistics</w:t>
        </w:r>
      </w:hyperlink>
      <w:r>
        <w:rPr>
          <w:i/>
          <w:iCs/>
        </w:rPr>
        <w:t xml:space="preserve"> average wage for All Occupations times the wage rate benefit multiplier of 1.46 (to account for benefits provided) equaling $</w:t>
      </w:r>
      <w:r w:rsidR="00B64F1A">
        <w:rPr>
          <w:i/>
          <w:iCs/>
        </w:rPr>
        <w:t>47.68</w:t>
      </w:r>
      <w:r>
        <w:rPr>
          <w:i/>
          <w:iCs/>
        </w:rPr>
        <w:t>.  The selection of “All Occupations” was chosen because respondents to this collection could be expected from any occupation.</w:t>
      </w:r>
    </w:p>
    <w:p w:rsidR="0059282E" w:rsidRPr="00093CFA" w:rsidP="00CB3595" w14:paraId="12AC9A9D" w14:textId="130DF0AB">
      <w:pPr>
        <w:keepNext/>
        <w:widowControl w:val="0"/>
        <w:ind w:left="720" w:hanging="360"/>
        <w:rPr>
          <w:b/>
          <w:bCs/>
          <w:sz w:val="24"/>
          <w:szCs w:val="24"/>
        </w:rPr>
      </w:pPr>
      <w:r w:rsidRPr="04F29CA4">
        <w:rPr>
          <w:b/>
          <w:bCs/>
          <w:sz w:val="24"/>
          <w:szCs w:val="24"/>
        </w:rPr>
        <w:t>13.</w:t>
      </w:r>
      <w:r w:rsidRPr="04F29CA4">
        <w:rPr>
          <w:rFonts w:eastAsia="Calibri"/>
          <w:b/>
          <w:bCs/>
          <w:sz w:val="24"/>
          <w:szCs w:val="24"/>
        </w:rPr>
        <w:t>Provide</w:t>
      </w:r>
      <w:r w:rsidRPr="04F29CA4">
        <w:rPr>
          <w:b/>
          <w:bCs/>
          <w:sz w:val="24"/>
          <w:szCs w:val="24"/>
        </w:rPr>
        <w:t xml:space="preserve"> an estimate of the total annual cost burden to respondents or record </w:t>
      </w:r>
      <w:r w:rsidRPr="422531A8" w:rsidR="5D58855E">
        <w:rPr>
          <w:b/>
          <w:bCs/>
          <w:sz w:val="24"/>
          <w:szCs w:val="24"/>
        </w:rPr>
        <w:t xml:space="preserve">     </w:t>
      </w:r>
      <w:r w:rsidRPr="04F29CA4">
        <w:rPr>
          <w:b/>
          <w:bCs/>
          <w:sz w:val="24"/>
          <w:szCs w:val="24"/>
        </w:rPr>
        <w:t>keepers resulting from the collection of information.  (Do not include the cost of any hour burden shown in Items 12 and 14).</w:t>
      </w:r>
    </w:p>
    <w:p w:rsidR="0059282E" w:rsidRPr="00093CFA" w:rsidP="00800F7C" w14:paraId="12AC9A9E" w14:textId="77777777">
      <w:pPr>
        <w:keepNext/>
        <w:widowControl w:val="0"/>
        <w:autoSpaceDE w:val="0"/>
        <w:autoSpaceDN w:val="0"/>
        <w:adjustRightInd w:val="0"/>
        <w:ind w:left="720"/>
        <w:rPr>
          <w:b/>
          <w:sz w:val="24"/>
          <w:szCs w:val="24"/>
        </w:rPr>
      </w:pPr>
    </w:p>
    <w:p w:rsidR="0059282E" w:rsidRPr="00093CFA" w:rsidP="655F5C1F" w14:paraId="12AC9A9F" w14:textId="73A82977">
      <w:pPr>
        <w:keepNext/>
        <w:widowControl w:val="0"/>
        <w:numPr>
          <w:ilvl w:val="0"/>
          <w:numId w:val="19"/>
        </w:numPr>
        <w:autoSpaceDE w:val="0"/>
        <w:autoSpaceDN w:val="0"/>
        <w:adjustRightInd w:val="0"/>
        <w:ind w:left="994" w:hanging="274"/>
        <w:rPr>
          <w:b/>
          <w:sz w:val="24"/>
          <w:szCs w:val="24"/>
        </w:rPr>
      </w:pPr>
      <w:r w:rsidRPr="00093CFA">
        <w:rPr>
          <w:b/>
          <w:sz w:val="24"/>
          <w:szCs w:val="24"/>
        </w:rPr>
        <w:t>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59282E" w:rsidRPr="00093CFA" w:rsidP="00800F7C" w14:paraId="12AC9AA0" w14:textId="77777777">
      <w:pPr>
        <w:widowControl w:val="0"/>
        <w:autoSpaceDE w:val="0"/>
        <w:autoSpaceDN w:val="0"/>
        <w:adjustRightInd w:val="0"/>
        <w:ind w:left="720"/>
        <w:rPr>
          <w:b/>
          <w:sz w:val="24"/>
          <w:szCs w:val="24"/>
        </w:rPr>
      </w:pPr>
    </w:p>
    <w:p w:rsidR="0059282E" w:rsidRPr="00093CFA" w:rsidP="00800F7C" w14:paraId="12AC9AA1" w14:textId="77777777">
      <w:pPr>
        <w:widowControl w:val="0"/>
        <w:numPr>
          <w:ilvl w:val="0"/>
          <w:numId w:val="19"/>
        </w:numPr>
        <w:tabs>
          <w:tab w:val="left" w:pos="-1440"/>
        </w:tabs>
        <w:autoSpaceDE w:val="0"/>
        <w:autoSpaceDN w:val="0"/>
        <w:adjustRightInd w:val="0"/>
        <w:ind w:left="994" w:hanging="274"/>
        <w:rPr>
          <w:b/>
          <w:sz w:val="24"/>
          <w:szCs w:val="24"/>
        </w:rPr>
      </w:pPr>
      <w:r w:rsidRPr="00093CFA">
        <w:rPr>
          <w:b/>
          <w:sz w:val="24"/>
          <w:szCs w:val="24"/>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59282E" w:rsidRPr="00093CFA" w:rsidP="00800F7C" w14:paraId="12AC9AA2" w14:textId="77777777">
      <w:pPr>
        <w:widowControl w:val="0"/>
        <w:autoSpaceDE w:val="0"/>
        <w:autoSpaceDN w:val="0"/>
        <w:adjustRightInd w:val="0"/>
        <w:ind w:left="720"/>
        <w:rPr>
          <w:b/>
          <w:sz w:val="24"/>
          <w:szCs w:val="24"/>
        </w:rPr>
      </w:pPr>
    </w:p>
    <w:p w:rsidR="0059282E" w:rsidRPr="00093CFA" w:rsidP="00800F7C" w14:paraId="12AC9AA3" w14:textId="77777777">
      <w:pPr>
        <w:widowControl w:val="0"/>
        <w:numPr>
          <w:ilvl w:val="0"/>
          <w:numId w:val="19"/>
        </w:numPr>
        <w:tabs>
          <w:tab w:val="left" w:pos="-1440"/>
        </w:tabs>
        <w:autoSpaceDE w:val="0"/>
        <w:autoSpaceDN w:val="0"/>
        <w:adjustRightInd w:val="0"/>
        <w:ind w:left="994" w:hanging="274"/>
        <w:rPr>
          <w:b/>
          <w:sz w:val="24"/>
          <w:szCs w:val="24"/>
        </w:rPr>
      </w:pPr>
      <w:r w:rsidRPr="00093CFA">
        <w:rPr>
          <w:b/>
          <w:sz w:val="24"/>
          <w:szCs w:val="24"/>
        </w:rPr>
        <w:t xml:space="preserve">Generally, estimates should not include purchases of equipment or services, or portions thereof, made: (1) prior to October 1, 1995, (2) to achieve regulatory </w:t>
      </w:r>
      <w:r w:rsidRPr="00093CFA">
        <w:rPr>
          <w:b/>
          <w:sz w:val="24"/>
          <w:szCs w:val="24"/>
        </w:rPr>
        <w:t>compliance with requirements not associated with the information collection, (3) for reasons other than to provide information or keep records for the government or (4) as part of customary and usual business or private practices.</w:t>
      </w:r>
    </w:p>
    <w:p w:rsidR="000C05DC" w:rsidRPr="00093CFA" w:rsidP="00800F7C" w14:paraId="12AC9AA4" w14:textId="77777777">
      <w:pPr>
        <w:rPr>
          <w:b/>
          <w:sz w:val="24"/>
          <w:szCs w:val="24"/>
        </w:rPr>
      </w:pPr>
    </w:p>
    <w:p w:rsidR="00801B55" w:rsidRPr="006D3813" w:rsidP="00801B55" w14:paraId="010F7A1D" w14:textId="56F53B7C">
      <w:pPr>
        <w:tabs>
          <w:tab w:val="left" w:pos="-1440"/>
        </w:tabs>
        <w:ind w:left="1440" w:hanging="720"/>
        <w:rPr>
          <w:sz w:val="24"/>
          <w:szCs w:val="24"/>
        </w:rPr>
      </w:pPr>
      <w:r w:rsidRPr="006D3813">
        <w:rPr>
          <w:sz w:val="24"/>
          <w:szCs w:val="24"/>
        </w:rPr>
        <w:t>Capital or Start-Up Costs:</w:t>
      </w:r>
    </w:p>
    <w:p w:rsidR="00801B55" w:rsidRPr="006D3813" w:rsidP="00801B55" w14:paraId="49CC5505" w14:textId="77777777">
      <w:pPr>
        <w:tabs>
          <w:tab w:val="left" w:pos="-1440"/>
        </w:tabs>
        <w:ind w:left="1440" w:hanging="720"/>
        <w:rPr>
          <w:sz w:val="24"/>
          <w:szCs w:val="24"/>
        </w:rPr>
      </w:pPr>
    </w:p>
    <w:p w:rsidR="00801B55" w:rsidRPr="006D3813" w:rsidP="00801B55" w14:paraId="40E6E8DB" w14:textId="77777777">
      <w:pPr>
        <w:tabs>
          <w:tab w:val="left" w:pos="-1440"/>
        </w:tabs>
        <w:ind w:left="720"/>
        <w:rPr>
          <w:sz w:val="24"/>
          <w:szCs w:val="24"/>
        </w:rPr>
      </w:pPr>
      <w:r w:rsidRPr="006D3813">
        <w:rPr>
          <w:sz w:val="24"/>
          <w:szCs w:val="24"/>
        </w:rPr>
        <w:t>A computer, printer and internet access are required to use the E-Verify Program.  While we believe that employers will already have a computer, printer, and an internet connection, there may be a very small number of companies that do not have a computer, printer, or internet connection at their hiring site.  Many companies have hiring sites or multiple hiring sites that are not co-located with the company headquarters or the location where the employees perform work for the government.  Each firm requiri</w:t>
      </w:r>
      <w:r w:rsidRPr="00C64F6F">
        <w:t>n</w:t>
      </w:r>
      <w:r w:rsidRPr="006D3813">
        <w:rPr>
          <w:sz w:val="24"/>
          <w:szCs w:val="24"/>
        </w:rPr>
        <w:t xml:space="preserve">g a computer would need internet access as well.  </w:t>
      </w:r>
    </w:p>
    <w:p w:rsidR="00801B55" w:rsidRPr="006D3813" w:rsidP="00801B55" w14:paraId="2AEDFCD1" w14:textId="77777777">
      <w:pPr>
        <w:tabs>
          <w:tab w:val="left" w:pos="-1440"/>
        </w:tabs>
        <w:ind w:left="720"/>
        <w:rPr>
          <w:sz w:val="24"/>
          <w:szCs w:val="24"/>
        </w:rPr>
      </w:pPr>
    </w:p>
    <w:p w:rsidR="00801B55" w:rsidRPr="006D3813" w:rsidP="00801B55" w14:paraId="07089D8B" w14:textId="6FA1940B">
      <w:pPr>
        <w:tabs>
          <w:tab w:val="left" w:pos="-1440"/>
        </w:tabs>
        <w:ind w:left="720"/>
        <w:rPr>
          <w:sz w:val="24"/>
          <w:szCs w:val="24"/>
        </w:rPr>
      </w:pPr>
      <w:r w:rsidRPr="006D3813">
        <w:rPr>
          <w:sz w:val="24"/>
          <w:szCs w:val="24"/>
        </w:rPr>
        <w:t xml:space="preserve">The Estimated Average Annual Capital Cost is </w:t>
      </w:r>
      <w:r w:rsidRPr="006D3813">
        <w:rPr>
          <w:b/>
          <w:sz w:val="24"/>
          <w:szCs w:val="24"/>
        </w:rPr>
        <w:t>$1,887,000</w:t>
      </w:r>
      <w:r w:rsidRPr="006D3813">
        <w:rPr>
          <w:sz w:val="24"/>
          <w:szCs w:val="24"/>
        </w:rPr>
        <w:t xml:space="preserve">.  The estimated average annual capital cost is determined by multiplying the average annual estimated number of firms 2,550 x $740 ($400 estimated cost of a computer + $100 estimated cost of a printer/copy/scanner/ fax machine + $240 estimated cost of internet for a year).  The estimated cost per respondent is $1,887,000 divided by </w:t>
      </w:r>
      <w:r w:rsidRPr="006D3813">
        <w:rPr>
          <w:color w:val="000000"/>
          <w:sz w:val="24"/>
          <w:szCs w:val="24"/>
        </w:rPr>
        <w:t>13,</w:t>
      </w:r>
      <w:r w:rsidR="00DD4017">
        <w:rPr>
          <w:color w:val="000000"/>
          <w:sz w:val="24"/>
          <w:szCs w:val="24"/>
        </w:rPr>
        <w:t>822,962</w:t>
      </w:r>
      <w:r w:rsidR="00274DAB">
        <w:rPr>
          <w:color w:val="000000"/>
          <w:sz w:val="24"/>
          <w:szCs w:val="24"/>
        </w:rPr>
        <w:t xml:space="preserve"> </w:t>
      </w:r>
      <w:r w:rsidRPr="006D3813">
        <w:rPr>
          <w:color w:val="000000"/>
          <w:sz w:val="24"/>
          <w:szCs w:val="24"/>
        </w:rPr>
        <w:t>respondents, which equals $0.1</w:t>
      </w:r>
      <w:r w:rsidR="00B40C61">
        <w:rPr>
          <w:color w:val="000000"/>
          <w:sz w:val="24"/>
          <w:szCs w:val="24"/>
        </w:rPr>
        <w:t>37</w:t>
      </w:r>
      <w:r w:rsidRPr="006D3813">
        <w:rPr>
          <w:color w:val="000000"/>
          <w:sz w:val="24"/>
          <w:szCs w:val="24"/>
        </w:rPr>
        <w:t xml:space="preserve"> per respondent.</w:t>
      </w:r>
    </w:p>
    <w:p w:rsidR="0051167A" w:rsidRPr="00093CFA" w:rsidP="00801B55" w14:paraId="12AC9AAC" w14:textId="70909923">
      <w:pPr>
        <w:ind w:left="720" w:hanging="720"/>
        <w:rPr>
          <w:sz w:val="24"/>
          <w:szCs w:val="24"/>
        </w:rPr>
      </w:pPr>
    </w:p>
    <w:p w:rsidR="00995EBD" w:rsidRPr="00093CFA" w:rsidP="00800F7C" w14:paraId="12AC9AAD" w14:textId="77777777">
      <w:pPr>
        <w:ind w:left="720" w:hanging="360"/>
        <w:rPr>
          <w:sz w:val="24"/>
          <w:szCs w:val="24"/>
        </w:rPr>
      </w:pPr>
      <w:r w:rsidRPr="00093CFA">
        <w:rPr>
          <w:b/>
          <w:sz w:val="24"/>
          <w:szCs w:val="24"/>
        </w:rPr>
        <w:t>14.</w:t>
      </w:r>
      <w:r w:rsidRPr="00093CFA">
        <w:rPr>
          <w:sz w:val="24"/>
          <w:szCs w:val="24"/>
        </w:rPr>
        <w:tab/>
      </w:r>
      <w:r w:rsidRPr="00093CFA">
        <w:rPr>
          <w:b/>
          <w:sz w:val="24"/>
          <w:szCs w:val="24"/>
        </w:rPr>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w:t>
      </w:r>
      <w:r w:rsidRPr="00093CFA" w:rsidR="008B427D">
        <w:rPr>
          <w:sz w:val="24"/>
          <w:szCs w:val="24"/>
        </w:rPr>
        <w:tab/>
      </w:r>
    </w:p>
    <w:p w:rsidR="00995EBD" w:rsidRPr="00093CFA" w:rsidP="00800F7C" w14:paraId="12AC9AAE" w14:textId="77777777">
      <w:pPr>
        <w:ind w:left="1080" w:hanging="720"/>
        <w:rPr>
          <w:sz w:val="24"/>
          <w:szCs w:val="24"/>
        </w:rPr>
      </w:pPr>
    </w:p>
    <w:p w:rsidR="00980780" w:rsidRPr="00093CFA" w:rsidP="00772E14" w14:paraId="12AC9AB1" w14:textId="1AC52FEB">
      <w:pPr>
        <w:ind w:left="720"/>
        <w:rPr>
          <w:b/>
          <w:sz w:val="24"/>
          <w:szCs w:val="24"/>
        </w:rPr>
      </w:pPr>
      <w:r w:rsidRPr="00093CFA">
        <w:rPr>
          <w:b/>
          <w:sz w:val="24"/>
          <w:szCs w:val="24"/>
        </w:rPr>
        <w:t>Text Messages sent due to collection of employee phone number</w:t>
      </w:r>
      <w:r w:rsidRPr="00093CFA" w:rsidR="00772E14">
        <w:rPr>
          <w:b/>
          <w:sz w:val="24"/>
          <w:szCs w:val="24"/>
        </w:rPr>
        <w:t>: t</w:t>
      </w:r>
      <w:r w:rsidRPr="00093CFA">
        <w:rPr>
          <w:b/>
          <w:sz w:val="24"/>
          <w:szCs w:val="24"/>
        </w:rPr>
        <w:t>he estimated cost to the Government is</w:t>
      </w:r>
      <w:r w:rsidRPr="00093CFA" w:rsidR="007D3995">
        <w:rPr>
          <w:b/>
          <w:sz w:val="24"/>
          <w:szCs w:val="24"/>
        </w:rPr>
        <w:t xml:space="preserve"> </w:t>
      </w:r>
      <w:r w:rsidRPr="00093CFA" w:rsidR="00BA4DF8">
        <w:rPr>
          <w:b/>
          <w:sz w:val="24"/>
          <w:szCs w:val="24"/>
        </w:rPr>
        <w:t xml:space="preserve">less than </w:t>
      </w:r>
      <w:r w:rsidRPr="00093CFA" w:rsidR="007D3995">
        <w:rPr>
          <w:b/>
          <w:sz w:val="24"/>
          <w:szCs w:val="24"/>
        </w:rPr>
        <w:t>$</w:t>
      </w:r>
      <w:r w:rsidRPr="00093CFA" w:rsidR="00BA4DF8">
        <w:rPr>
          <w:b/>
          <w:sz w:val="24"/>
          <w:szCs w:val="24"/>
        </w:rPr>
        <w:t>10,000/year</w:t>
      </w:r>
      <w:r w:rsidRPr="00093CFA" w:rsidR="007D3995">
        <w:rPr>
          <w:b/>
          <w:sz w:val="24"/>
          <w:szCs w:val="24"/>
        </w:rPr>
        <w:t>.</w:t>
      </w:r>
      <w:r w:rsidRPr="00093CFA" w:rsidR="009F513C">
        <w:rPr>
          <w:sz w:val="24"/>
          <w:szCs w:val="24"/>
        </w:rPr>
        <w:t xml:space="preserve"> This figure is calculated by:</w:t>
      </w:r>
    </w:p>
    <w:p w:rsidR="009F513C" w:rsidRPr="00093CFA" w:rsidP="00772E14" w14:paraId="12AC9AB2" w14:textId="628DA7FE">
      <w:pPr>
        <w:numPr>
          <w:ilvl w:val="0"/>
          <w:numId w:val="15"/>
        </w:numPr>
        <w:spacing w:before="120"/>
        <w:rPr>
          <w:sz w:val="24"/>
          <w:szCs w:val="24"/>
        </w:rPr>
      </w:pPr>
      <w:r w:rsidRPr="00093CFA">
        <w:rPr>
          <w:sz w:val="24"/>
          <w:szCs w:val="24"/>
        </w:rPr>
        <w:t xml:space="preserve">Multiplying the total estimated number of </w:t>
      </w:r>
      <w:r w:rsidRPr="00093CFA" w:rsidR="3AA7E667">
        <w:rPr>
          <w:sz w:val="24"/>
          <w:szCs w:val="24"/>
        </w:rPr>
        <w:t xml:space="preserve">Text Messages </w:t>
      </w:r>
      <w:r w:rsidRPr="00093CFA" w:rsidR="00DA3854">
        <w:rPr>
          <w:sz w:val="24"/>
          <w:szCs w:val="24"/>
        </w:rPr>
        <w:t>(in FY24</w:t>
      </w:r>
      <w:r w:rsidRPr="00093CFA" w:rsidR="004632E2">
        <w:rPr>
          <w:sz w:val="24"/>
          <w:szCs w:val="24"/>
        </w:rPr>
        <w:t xml:space="preserve"> there were 939,683 TNCs issued, which would require a text message</w:t>
      </w:r>
      <w:r w:rsidRPr="00093CFA" w:rsidR="00E223D5">
        <w:rPr>
          <w:sz w:val="24"/>
          <w:szCs w:val="24"/>
        </w:rPr>
        <w:t xml:space="preserve"> + 281,527 FNCs issued</w:t>
      </w:r>
      <w:r w:rsidRPr="00093CFA" w:rsidR="00DA4446">
        <w:rPr>
          <w:sz w:val="24"/>
          <w:szCs w:val="24"/>
        </w:rPr>
        <w:t>, which would also require a text message</w:t>
      </w:r>
      <w:r w:rsidRPr="00093CFA" w:rsidR="004632E2">
        <w:rPr>
          <w:sz w:val="24"/>
          <w:szCs w:val="24"/>
        </w:rPr>
        <w:t>)</w:t>
      </w:r>
      <w:r w:rsidRPr="00093CFA">
        <w:rPr>
          <w:sz w:val="24"/>
          <w:szCs w:val="24"/>
        </w:rPr>
        <w:t xml:space="preserve"> </w:t>
      </w:r>
      <w:r w:rsidRPr="00093CFA" w:rsidR="00EA786E">
        <w:rPr>
          <w:sz w:val="24"/>
          <w:szCs w:val="24"/>
        </w:rPr>
        <w:t xml:space="preserve">1,221,210 </w:t>
      </w:r>
      <w:r w:rsidRPr="00093CFA">
        <w:rPr>
          <w:sz w:val="24"/>
          <w:szCs w:val="24"/>
        </w:rPr>
        <w:t>x $.</w:t>
      </w:r>
      <w:r w:rsidRPr="00093CFA" w:rsidR="00875485">
        <w:rPr>
          <w:sz w:val="24"/>
          <w:szCs w:val="24"/>
        </w:rPr>
        <w:t>007</w:t>
      </w:r>
      <w:r w:rsidRPr="00093CFA">
        <w:rPr>
          <w:sz w:val="24"/>
          <w:szCs w:val="24"/>
        </w:rPr>
        <w:t xml:space="preserve"> (estimated average cost per query)</w:t>
      </w:r>
      <w:r w:rsidRPr="00093CFA" w:rsidR="00875485">
        <w:rPr>
          <w:sz w:val="24"/>
          <w:szCs w:val="24"/>
        </w:rPr>
        <w:t xml:space="preserve">. </w:t>
      </w:r>
    </w:p>
    <w:p w:rsidR="00242586" w:rsidP="00875B65" w14:paraId="0C10A4EA" w14:textId="77777777">
      <w:pPr>
        <w:tabs>
          <w:tab w:val="left" w:pos="-1440"/>
        </w:tabs>
        <w:ind w:left="720"/>
        <w:rPr>
          <w:b/>
          <w:sz w:val="24"/>
          <w:szCs w:val="24"/>
        </w:rPr>
      </w:pPr>
    </w:p>
    <w:p w:rsidR="00875B65" w:rsidRPr="006D3813" w:rsidP="00875B65" w14:paraId="45780374" w14:textId="4688E046">
      <w:pPr>
        <w:tabs>
          <w:tab w:val="left" w:pos="-1440"/>
        </w:tabs>
        <w:ind w:left="720"/>
        <w:rPr>
          <w:b/>
          <w:sz w:val="24"/>
          <w:szCs w:val="24"/>
        </w:rPr>
      </w:pPr>
      <w:r w:rsidRPr="006D3813">
        <w:rPr>
          <w:b/>
          <w:sz w:val="24"/>
          <w:szCs w:val="24"/>
        </w:rPr>
        <w:t>Government Cost</w:t>
      </w:r>
    </w:p>
    <w:p w:rsidR="00875B65" w:rsidRPr="006D3813" w:rsidP="00875B65" w14:paraId="28295647" w14:textId="77777777">
      <w:pPr>
        <w:tabs>
          <w:tab w:val="left" w:pos="-1440"/>
        </w:tabs>
        <w:ind w:left="720"/>
        <w:rPr>
          <w:b/>
          <w:sz w:val="24"/>
          <w:szCs w:val="24"/>
        </w:rPr>
      </w:pPr>
    </w:p>
    <w:p w:rsidR="00875B65" w:rsidRPr="006D3813" w:rsidP="00875B65" w14:paraId="54DFB32A" w14:textId="6D5D4260">
      <w:pPr>
        <w:tabs>
          <w:tab w:val="left" w:pos="-1440"/>
        </w:tabs>
        <w:ind w:left="720"/>
        <w:rPr>
          <w:b/>
          <w:sz w:val="24"/>
          <w:szCs w:val="24"/>
        </w:rPr>
      </w:pPr>
      <w:r w:rsidRPr="006D3813">
        <w:rPr>
          <w:sz w:val="24"/>
          <w:szCs w:val="24"/>
        </w:rPr>
        <w:t>The estimated cost to the Government is</w:t>
      </w:r>
      <w:r w:rsidRPr="006D3813">
        <w:rPr>
          <w:b/>
          <w:sz w:val="24"/>
          <w:szCs w:val="24"/>
        </w:rPr>
        <w:t xml:space="preserve"> $</w:t>
      </w:r>
      <w:r w:rsidRPr="006D4930" w:rsidR="006D4930">
        <w:rPr>
          <w:b/>
          <w:sz w:val="24"/>
          <w:szCs w:val="24"/>
        </w:rPr>
        <w:t>4</w:t>
      </w:r>
      <w:r w:rsidR="001A36BC">
        <w:rPr>
          <w:b/>
          <w:sz w:val="24"/>
          <w:szCs w:val="24"/>
        </w:rPr>
        <w:t>,</w:t>
      </w:r>
      <w:r w:rsidRPr="006D4930" w:rsidR="006D4930">
        <w:rPr>
          <w:b/>
          <w:sz w:val="24"/>
          <w:szCs w:val="24"/>
        </w:rPr>
        <w:t>437</w:t>
      </w:r>
      <w:r w:rsidR="001A36BC">
        <w:rPr>
          <w:b/>
          <w:sz w:val="24"/>
          <w:szCs w:val="24"/>
        </w:rPr>
        <w:t>,</w:t>
      </w:r>
      <w:r w:rsidRPr="006D4930" w:rsidR="006D4930">
        <w:rPr>
          <w:b/>
          <w:sz w:val="24"/>
          <w:szCs w:val="24"/>
        </w:rPr>
        <w:t>118</w:t>
      </w:r>
      <w:r w:rsidRPr="006D3813">
        <w:rPr>
          <w:sz w:val="24"/>
          <w:szCs w:val="24"/>
        </w:rPr>
        <w:t>.  This figure is calculated by</w:t>
      </w:r>
      <w:r w:rsidRPr="006D3813">
        <w:rPr>
          <w:b/>
          <w:sz w:val="24"/>
          <w:szCs w:val="24"/>
        </w:rPr>
        <w:t>:</w:t>
      </w:r>
    </w:p>
    <w:p w:rsidR="00875B65" w:rsidRPr="006D3813" w:rsidP="00875B65" w14:paraId="24E93624" w14:textId="5A6913F9">
      <w:pPr>
        <w:pStyle w:val="ListParagraph"/>
        <w:numPr>
          <w:ilvl w:val="0"/>
          <w:numId w:val="28"/>
        </w:numPr>
        <w:tabs>
          <w:tab w:val="left" w:pos="-1440"/>
        </w:tabs>
        <w:autoSpaceDN w:val="0"/>
        <w:contextualSpacing/>
        <w:rPr>
          <w:sz w:val="24"/>
          <w:szCs w:val="24"/>
        </w:rPr>
      </w:pPr>
      <w:r w:rsidRPr="006D3813">
        <w:rPr>
          <w:sz w:val="24"/>
          <w:szCs w:val="24"/>
        </w:rPr>
        <w:t>Multiplying the total estimated number of queries 13,</w:t>
      </w:r>
      <w:r w:rsidR="00CB4436">
        <w:rPr>
          <w:sz w:val="24"/>
          <w:szCs w:val="24"/>
        </w:rPr>
        <w:t>822</w:t>
      </w:r>
      <w:r w:rsidR="0069439D">
        <w:rPr>
          <w:sz w:val="24"/>
          <w:szCs w:val="24"/>
        </w:rPr>
        <w:t>,962</w:t>
      </w:r>
      <w:r w:rsidRPr="006D3813">
        <w:rPr>
          <w:sz w:val="24"/>
          <w:szCs w:val="24"/>
        </w:rPr>
        <w:t xml:space="preserve"> x $0.26 (estimated average cost per query), which equals $</w:t>
      </w:r>
      <w:r w:rsidRPr="00CB4436" w:rsidR="00CB4436">
        <w:rPr>
          <w:sz w:val="24"/>
          <w:szCs w:val="24"/>
        </w:rPr>
        <w:t>3,593,970</w:t>
      </w:r>
      <w:r w:rsidRPr="006D3813">
        <w:rPr>
          <w:sz w:val="24"/>
          <w:szCs w:val="24"/>
        </w:rPr>
        <w:t>; plus</w:t>
      </w:r>
    </w:p>
    <w:p w:rsidR="00875B65" w:rsidRPr="006D3813" w:rsidP="00875B65" w14:paraId="21CEBB6D" w14:textId="77777777">
      <w:pPr>
        <w:pStyle w:val="ListParagraph"/>
        <w:numPr>
          <w:ilvl w:val="0"/>
          <w:numId w:val="28"/>
        </w:numPr>
        <w:tabs>
          <w:tab w:val="left" w:pos="-1440"/>
        </w:tabs>
        <w:autoSpaceDN w:val="0"/>
        <w:contextualSpacing/>
        <w:rPr>
          <w:sz w:val="24"/>
          <w:szCs w:val="24"/>
        </w:rPr>
      </w:pPr>
      <w:r w:rsidRPr="006D3813">
        <w:rPr>
          <w:sz w:val="24"/>
          <w:szCs w:val="24"/>
        </w:rPr>
        <w:t>Multiplying the number of people that either went to SSA to resolve their issue or called DHS to resolve their issue (note: not all employees who receive a tentative non confirmation take steps to resolve the issue) 48,865 x $17.05 (average DHS and SSA cost per tentative non-confirmation resolution, which equals $833,148.</w:t>
      </w:r>
    </w:p>
    <w:p w:rsidR="00875B65" w:rsidRPr="006D3813" w:rsidP="00875B65" w14:paraId="7C1CB59C" w14:textId="0D361620">
      <w:pPr>
        <w:pStyle w:val="ListParagraph"/>
        <w:numPr>
          <w:ilvl w:val="0"/>
          <w:numId w:val="28"/>
        </w:numPr>
        <w:tabs>
          <w:tab w:val="left" w:pos="-1440"/>
        </w:tabs>
        <w:autoSpaceDN w:val="0"/>
        <w:contextualSpacing/>
        <w:rPr>
          <w:sz w:val="24"/>
          <w:szCs w:val="24"/>
        </w:rPr>
      </w:pPr>
      <w:r w:rsidRPr="006D3813">
        <w:rPr>
          <w:sz w:val="24"/>
          <w:szCs w:val="24"/>
        </w:rPr>
        <w:t xml:space="preserve">Adding in the cost for text messaging at $10,000 </w:t>
      </w:r>
    </w:p>
    <w:p w:rsidR="00875B65" w:rsidRPr="00093CFA" w:rsidP="006D3813" w14:paraId="73FC8A19" w14:textId="77777777">
      <w:pPr>
        <w:spacing w:before="120"/>
        <w:rPr>
          <w:sz w:val="24"/>
          <w:szCs w:val="24"/>
        </w:rPr>
      </w:pPr>
    </w:p>
    <w:p w:rsidR="00ED2ADE" w:rsidRPr="00093CFA" w:rsidP="00800F7C" w14:paraId="12AC9ABE" w14:textId="77777777">
      <w:pPr>
        <w:spacing w:line="360" w:lineRule="auto"/>
        <w:ind w:left="720"/>
        <w:rPr>
          <w:sz w:val="24"/>
          <w:szCs w:val="24"/>
        </w:rPr>
      </w:pPr>
    </w:p>
    <w:p w:rsidR="008D022A" w:rsidRPr="00093CFA" w:rsidP="00800F7C" w14:paraId="12AC9ABF" w14:textId="77777777">
      <w:pPr>
        <w:widowControl w:val="0"/>
        <w:autoSpaceDE w:val="0"/>
        <w:autoSpaceDN w:val="0"/>
        <w:adjustRightInd w:val="0"/>
        <w:ind w:left="720" w:hanging="360"/>
        <w:rPr>
          <w:b/>
          <w:sz w:val="24"/>
          <w:szCs w:val="24"/>
        </w:rPr>
      </w:pPr>
      <w:r w:rsidRPr="00093CFA">
        <w:rPr>
          <w:b/>
          <w:sz w:val="24"/>
          <w:szCs w:val="24"/>
        </w:rPr>
        <w:t>15.</w:t>
      </w:r>
      <w:r w:rsidRPr="00093CFA">
        <w:rPr>
          <w:b/>
          <w:sz w:val="24"/>
          <w:szCs w:val="24"/>
        </w:rPr>
        <w:tab/>
      </w:r>
      <w:r w:rsidRPr="00093CFA">
        <w:rPr>
          <w:rFonts w:eastAsia="Calibri"/>
          <w:b/>
          <w:sz w:val="24"/>
          <w:szCs w:val="24"/>
        </w:rPr>
        <w:t>Explain</w:t>
      </w:r>
      <w:r w:rsidRPr="00093CFA">
        <w:rPr>
          <w:b/>
          <w:sz w:val="24"/>
          <w:szCs w:val="24"/>
        </w:rPr>
        <w:t xml:space="preserve"> the reasons for any program changes or adjustments reporting in Items 13 or 14 of the OMB Form 83-I.</w:t>
      </w:r>
    </w:p>
    <w:p w:rsidR="008D022A" w:rsidRPr="00093CFA" w:rsidP="00E16EF4" w14:paraId="01E1E1CE" w14:textId="77777777">
      <w:pPr>
        <w:widowControl w:val="0"/>
        <w:tabs>
          <w:tab w:val="left" w:pos="-1440"/>
        </w:tabs>
        <w:autoSpaceDE w:val="0"/>
        <w:autoSpaceDN w:val="0"/>
        <w:adjustRightInd w:val="0"/>
        <w:rPr>
          <w:sz w:val="24"/>
          <w:szCs w:val="24"/>
        </w:rPr>
      </w:pPr>
    </w:p>
    <w:p w:rsidR="00E16EF4" w:rsidP="00E16EF4" w14:paraId="675D8C0A" w14:textId="77777777">
      <w:pPr>
        <w:widowControl w:val="0"/>
        <w:tabs>
          <w:tab w:val="left" w:pos="-1440"/>
        </w:tabs>
        <w:autoSpaceDE w:val="0"/>
        <w:autoSpaceDN w:val="0"/>
        <w:adjustRightInd w:val="0"/>
        <w:rPr>
          <w:sz w:val="24"/>
          <w:szCs w:val="24"/>
        </w:rPr>
      </w:pPr>
    </w:p>
    <w:p w:rsidR="00E16EF4" w:rsidP="00E16EF4" w14:paraId="3076ED68" w14:textId="77777777">
      <w:pPr>
        <w:tabs>
          <w:tab w:val="left" w:pos="-1440"/>
        </w:tabs>
        <w:rPr>
          <w:color w:val="FF0000"/>
        </w:rPr>
      </w:pPr>
    </w:p>
    <w:tbl>
      <w:tblPr>
        <w:tblW w:w="10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5"/>
        <w:gridCol w:w="1591"/>
        <w:gridCol w:w="1136"/>
        <w:gridCol w:w="1282"/>
        <w:gridCol w:w="1430"/>
        <w:gridCol w:w="1430"/>
        <w:gridCol w:w="1282"/>
      </w:tblGrid>
      <w:tr w14:paraId="5D7D254B" w14:textId="77777777">
        <w:tblPrEx>
          <w:tblW w:w="10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401"/>
        </w:trPr>
        <w:tc>
          <w:tcPr>
            <w:tcW w:w="1975"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E16EF4" w14:paraId="5D7E8BB1" w14:textId="77777777">
            <w:pPr>
              <w:jc w:val="center"/>
              <w:rPr>
                <w:b/>
                <w:bCs/>
                <w:color w:val="000000"/>
              </w:rPr>
            </w:pPr>
            <w:r>
              <w:rPr>
                <w:b/>
                <w:bCs/>
                <w:color w:val="000000"/>
              </w:rPr>
              <w:t>Data collection Activity/Instrument</w:t>
            </w:r>
            <w:r>
              <w:rPr>
                <w:b/>
                <w:bCs/>
                <w:color w:val="000000"/>
              </w:rPr>
              <w:br/>
              <w:t xml:space="preserve"> (in hours)</w:t>
            </w:r>
          </w:p>
        </w:tc>
        <w:tc>
          <w:tcPr>
            <w:tcW w:w="1591"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E16EF4" w14:paraId="5AC1E821" w14:textId="77777777">
            <w:pPr>
              <w:jc w:val="center"/>
              <w:rPr>
                <w:b/>
                <w:bCs/>
                <w:color w:val="000000"/>
              </w:rPr>
            </w:pPr>
            <w:r>
              <w:rPr>
                <w:b/>
                <w:bCs/>
                <w:color w:val="000000"/>
              </w:rPr>
              <w:t xml:space="preserve">Program Change (hours currently on OMB Inventory) </w:t>
            </w:r>
          </w:p>
        </w:tc>
        <w:tc>
          <w:tcPr>
            <w:tcW w:w="1136"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E16EF4" w14:paraId="5BF32A3B" w14:textId="77777777">
            <w:pPr>
              <w:jc w:val="center"/>
              <w:rPr>
                <w:b/>
                <w:bCs/>
                <w:color w:val="000000"/>
              </w:rPr>
            </w:pPr>
            <w:r>
              <w:rPr>
                <w:b/>
                <w:bCs/>
                <w:color w:val="000000"/>
              </w:rPr>
              <w:t xml:space="preserve">Program Change (New) </w:t>
            </w:r>
          </w:p>
        </w:tc>
        <w:tc>
          <w:tcPr>
            <w:tcW w:w="1282"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E16EF4" w14:paraId="1AA7F706" w14:textId="77777777">
            <w:pPr>
              <w:jc w:val="center"/>
              <w:rPr>
                <w:b/>
                <w:bCs/>
                <w:color w:val="000000"/>
              </w:rPr>
            </w:pPr>
            <w:r>
              <w:rPr>
                <w:b/>
                <w:bCs/>
                <w:color w:val="000000"/>
              </w:rPr>
              <w:t>Difference</w:t>
            </w:r>
          </w:p>
        </w:tc>
        <w:tc>
          <w:tcPr>
            <w:tcW w:w="1430"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E16EF4" w14:paraId="38BC4FA3" w14:textId="77777777">
            <w:pPr>
              <w:jc w:val="center"/>
              <w:rPr>
                <w:b/>
                <w:bCs/>
                <w:color w:val="000000"/>
              </w:rPr>
            </w:pPr>
            <w:r>
              <w:rPr>
                <w:b/>
                <w:bCs/>
                <w:color w:val="000000"/>
              </w:rPr>
              <w:t>Adjustment (hours currently on OMB Inventory)</w:t>
            </w:r>
          </w:p>
        </w:tc>
        <w:tc>
          <w:tcPr>
            <w:tcW w:w="1430"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E16EF4" w14:paraId="2B47EB5F" w14:textId="77777777">
            <w:pPr>
              <w:jc w:val="center"/>
              <w:rPr>
                <w:b/>
                <w:bCs/>
                <w:color w:val="000000"/>
              </w:rPr>
            </w:pPr>
            <w:r>
              <w:rPr>
                <w:b/>
                <w:bCs/>
                <w:color w:val="000000"/>
              </w:rPr>
              <w:t>Adjustment (New)</w:t>
            </w:r>
            <w:r>
              <w:rPr>
                <w:b/>
                <w:bCs/>
                <w:color w:val="000000"/>
              </w:rPr>
              <w:br/>
              <w:t>[new minus current]</w:t>
            </w:r>
          </w:p>
        </w:tc>
        <w:tc>
          <w:tcPr>
            <w:tcW w:w="1282"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E16EF4" w14:paraId="011D561C" w14:textId="77777777">
            <w:pPr>
              <w:jc w:val="center"/>
              <w:rPr>
                <w:b/>
                <w:bCs/>
                <w:color w:val="000000"/>
              </w:rPr>
            </w:pPr>
            <w:r>
              <w:rPr>
                <w:b/>
                <w:bCs/>
                <w:color w:val="000000"/>
              </w:rPr>
              <w:t>Difference</w:t>
            </w:r>
          </w:p>
        </w:tc>
      </w:tr>
      <w:tr w14:paraId="7C8BAE5F" w14:textId="77777777">
        <w:tblPrEx>
          <w:tblW w:w="10126" w:type="dxa"/>
          <w:tblLook w:val="04A0"/>
        </w:tblPrEx>
        <w:trPr>
          <w:trHeight w:val="541"/>
        </w:trPr>
        <w:tc>
          <w:tcPr>
            <w:tcW w:w="1975" w:type="dxa"/>
            <w:tcBorders>
              <w:top w:val="single" w:sz="4" w:space="0" w:color="auto"/>
              <w:left w:val="single" w:sz="4" w:space="0" w:color="auto"/>
              <w:bottom w:val="single" w:sz="4" w:space="0" w:color="auto"/>
              <w:right w:val="single" w:sz="4" w:space="0" w:color="auto"/>
            </w:tcBorders>
            <w:vAlign w:val="center"/>
            <w:hideMark/>
          </w:tcPr>
          <w:p w:rsidR="00E16EF4" w14:paraId="250CA622" w14:textId="77777777">
            <w:pPr>
              <w:jc w:val="center"/>
              <w:rPr>
                <w:color w:val="000000"/>
                <w:sz w:val="22"/>
                <w:szCs w:val="22"/>
              </w:rPr>
            </w:pPr>
            <w:r>
              <w:rPr>
                <w:color w:val="000000"/>
                <w:sz w:val="22"/>
                <w:szCs w:val="22"/>
              </w:rPr>
              <w:t>New Users Entry (Enrollment)</w:t>
            </w:r>
          </w:p>
        </w:tc>
        <w:tc>
          <w:tcPr>
            <w:tcW w:w="1591" w:type="dxa"/>
            <w:tcBorders>
              <w:top w:val="single" w:sz="4" w:space="0" w:color="auto"/>
              <w:left w:val="single" w:sz="4" w:space="0" w:color="auto"/>
              <w:bottom w:val="single" w:sz="4" w:space="0" w:color="auto"/>
              <w:right w:val="single" w:sz="4" w:space="0" w:color="auto"/>
            </w:tcBorders>
            <w:vAlign w:val="center"/>
            <w:hideMark/>
          </w:tcPr>
          <w:p w:rsidR="00E16EF4" w14:paraId="714E3D44" w14:textId="77777777">
            <w:pPr>
              <w:jc w:val="center"/>
              <w:rPr>
                <w:color w:val="000000"/>
                <w:sz w:val="22"/>
                <w:szCs w:val="22"/>
              </w:rPr>
            </w:pPr>
            <w:r>
              <w:rPr>
                <w:color w:val="000000"/>
                <w:sz w:val="22"/>
                <w:szCs w:val="22"/>
              </w:rPr>
              <w:t> </w:t>
            </w:r>
          </w:p>
        </w:tc>
        <w:tc>
          <w:tcPr>
            <w:tcW w:w="1136" w:type="dxa"/>
            <w:tcBorders>
              <w:top w:val="single" w:sz="4" w:space="0" w:color="auto"/>
              <w:left w:val="single" w:sz="4" w:space="0" w:color="auto"/>
              <w:bottom w:val="single" w:sz="4" w:space="0" w:color="auto"/>
              <w:right w:val="single" w:sz="4" w:space="0" w:color="auto"/>
            </w:tcBorders>
            <w:vAlign w:val="center"/>
            <w:hideMark/>
          </w:tcPr>
          <w:p w:rsidR="00E16EF4" w14:paraId="61914E84" w14:textId="77777777">
            <w:pPr>
              <w:jc w:val="center"/>
              <w:rPr>
                <w:color w:val="000000"/>
                <w:sz w:val="22"/>
                <w:szCs w:val="22"/>
              </w:rPr>
            </w:pPr>
            <w:r>
              <w:rPr>
                <w:color w:val="000000"/>
                <w:sz w:val="22"/>
                <w:szCs w:val="22"/>
              </w:rPr>
              <w:t> </w:t>
            </w:r>
          </w:p>
        </w:tc>
        <w:tc>
          <w:tcPr>
            <w:tcW w:w="1282" w:type="dxa"/>
            <w:tcBorders>
              <w:top w:val="single" w:sz="4" w:space="0" w:color="auto"/>
              <w:left w:val="single" w:sz="4" w:space="0" w:color="auto"/>
              <w:bottom w:val="single" w:sz="4" w:space="0" w:color="auto"/>
              <w:right w:val="single" w:sz="4" w:space="0" w:color="auto"/>
            </w:tcBorders>
            <w:vAlign w:val="center"/>
            <w:hideMark/>
          </w:tcPr>
          <w:p w:rsidR="00E16EF4" w14:paraId="1E7DFEB0" w14:textId="77777777">
            <w:pPr>
              <w:jc w:val="center"/>
              <w:rPr>
                <w:color w:val="000000"/>
                <w:sz w:val="22"/>
                <w:szCs w:val="22"/>
              </w:rPr>
            </w:pPr>
            <w:r>
              <w:rPr>
                <w:color w:val="000000"/>
                <w:sz w:val="22"/>
                <w:szCs w:val="22"/>
              </w:rPr>
              <w:t> </w:t>
            </w:r>
          </w:p>
        </w:tc>
        <w:tc>
          <w:tcPr>
            <w:tcW w:w="1430" w:type="dxa"/>
            <w:tcBorders>
              <w:top w:val="single" w:sz="4" w:space="0" w:color="auto"/>
              <w:left w:val="single" w:sz="4" w:space="0" w:color="auto"/>
              <w:bottom w:val="single" w:sz="4" w:space="0" w:color="auto"/>
              <w:right w:val="single" w:sz="4" w:space="0" w:color="auto"/>
            </w:tcBorders>
            <w:vAlign w:val="center"/>
            <w:hideMark/>
          </w:tcPr>
          <w:p w:rsidR="00E16EF4" w14:paraId="62A06C85" w14:textId="77777777">
            <w:pPr>
              <w:jc w:val="center"/>
              <w:rPr>
                <w:color w:val="000000"/>
                <w:sz w:val="22"/>
                <w:szCs w:val="22"/>
              </w:rPr>
            </w:pPr>
            <w:r>
              <w:rPr>
                <w:color w:val="000000"/>
                <w:sz w:val="22"/>
                <w:szCs w:val="22"/>
              </w:rPr>
              <w:t>149,906</w:t>
            </w:r>
          </w:p>
        </w:tc>
        <w:tc>
          <w:tcPr>
            <w:tcW w:w="1430" w:type="dxa"/>
            <w:tcBorders>
              <w:top w:val="single" w:sz="4" w:space="0" w:color="auto"/>
              <w:left w:val="single" w:sz="4" w:space="0" w:color="auto"/>
              <w:bottom w:val="single" w:sz="4" w:space="0" w:color="auto"/>
              <w:right w:val="single" w:sz="4" w:space="0" w:color="auto"/>
            </w:tcBorders>
            <w:vAlign w:val="center"/>
            <w:hideMark/>
          </w:tcPr>
          <w:p w:rsidR="00E16EF4" w14:paraId="3F700834" w14:textId="77777777">
            <w:pPr>
              <w:jc w:val="center"/>
              <w:rPr>
                <w:color w:val="000000"/>
                <w:sz w:val="22"/>
                <w:szCs w:val="22"/>
              </w:rPr>
            </w:pPr>
            <w:r>
              <w:rPr>
                <w:color w:val="000000"/>
                <w:sz w:val="22"/>
                <w:szCs w:val="22"/>
              </w:rPr>
              <w:t>149,906</w:t>
            </w:r>
          </w:p>
        </w:tc>
        <w:tc>
          <w:tcPr>
            <w:tcW w:w="1282" w:type="dxa"/>
            <w:tcBorders>
              <w:top w:val="single" w:sz="4" w:space="0" w:color="auto"/>
              <w:left w:val="single" w:sz="4" w:space="0" w:color="auto"/>
              <w:bottom w:val="single" w:sz="4" w:space="0" w:color="auto"/>
              <w:right w:val="single" w:sz="4" w:space="0" w:color="auto"/>
            </w:tcBorders>
            <w:vAlign w:val="center"/>
            <w:hideMark/>
          </w:tcPr>
          <w:p w:rsidR="00E16EF4" w14:paraId="47F77D38" w14:textId="77777777">
            <w:pPr>
              <w:jc w:val="center"/>
              <w:rPr>
                <w:color w:val="000000"/>
                <w:sz w:val="22"/>
                <w:szCs w:val="22"/>
              </w:rPr>
            </w:pPr>
            <w:r>
              <w:rPr>
                <w:color w:val="000000"/>
                <w:sz w:val="22"/>
                <w:szCs w:val="22"/>
              </w:rPr>
              <w:t>0</w:t>
            </w:r>
          </w:p>
        </w:tc>
      </w:tr>
      <w:tr w14:paraId="00481DC2" w14:textId="77777777">
        <w:tblPrEx>
          <w:tblW w:w="10126" w:type="dxa"/>
          <w:tblLook w:val="04A0"/>
        </w:tblPrEx>
        <w:trPr>
          <w:trHeight w:val="277"/>
        </w:trPr>
        <w:tc>
          <w:tcPr>
            <w:tcW w:w="1975" w:type="dxa"/>
            <w:tcBorders>
              <w:top w:val="single" w:sz="4" w:space="0" w:color="auto"/>
              <w:left w:val="single" w:sz="4" w:space="0" w:color="auto"/>
              <w:bottom w:val="single" w:sz="4" w:space="0" w:color="auto"/>
              <w:right w:val="single" w:sz="4" w:space="0" w:color="auto"/>
            </w:tcBorders>
            <w:vAlign w:val="center"/>
            <w:hideMark/>
          </w:tcPr>
          <w:p w:rsidR="00E16EF4" w14:paraId="15AD7B55" w14:textId="55ADEE47">
            <w:pPr>
              <w:jc w:val="center"/>
              <w:rPr>
                <w:color w:val="000000"/>
                <w:sz w:val="22"/>
                <w:szCs w:val="22"/>
              </w:rPr>
            </w:pPr>
            <w:r>
              <w:rPr>
                <w:color w:val="000000"/>
                <w:sz w:val="22"/>
                <w:szCs w:val="22"/>
              </w:rPr>
              <w:t>New User Training</w:t>
            </w:r>
          </w:p>
        </w:tc>
        <w:tc>
          <w:tcPr>
            <w:tcW w:w="1591" w:type="dxa"/>
            <w:tcBorders>
              <w:top w:val="single" w:sz="4" w:space="0" w:color="auto"/>
              <w:left w:val="single" w:sz="4" w:space="0" w:color="auto"/>
              <w:bottom w:val="single" w:sz="4" w:space="0" w:color="auto"/>
              <w:right w:val="single" w:sz="4" w:space="0" w:color="auto"/>
            </w:tcBorders>
            <w:vAlign w:val="center"/>
            <w:hideMark/>
          </w:tcPr>
          <w:p w:rsidR="00E16EF4" w14:paraId="3B61396E" w14:textId="77777777">
            <w:pPr>
              <w:jc w:val="center"/>
              <w:rPr>
                <w:color w:val="000000"/>
                <w:sz w:val="22"/>
                <w:szCs w:val="22"/>
              </w:rPr>
            </w:pPr>
            <w:r>
              <w:rPr>
                <w:color w:val="000000"/>
                <w:sz w:val="22"/>
                <w:szCs w:val="22"/>
              </w:rPr>
              <w:t> </w:t>
            </w:r>
          </w:p>
        </w:tc>
        <w:tc>
          <w:tcPr>
            <w:tcW w:w="1136" w:type="dxa"/>
            <w:tcBorders>
              <w:top w:val="single" w:sz="4" w:space="0" w:color="auto"/>
              <w:left w:val="single" w:sz="4" w:space="0" w:color="auto"/>
              <w:bottom w:val="single" w:sz="4" w:space="0" w:color="auto"/>
              <w:right w:val="single" w:sz="4" w:space="0" w:color="auto"/>
            </w:tcBorders>
            <w:vAlign w:val="center"/>
            <w:hideMark/>
          </w:tcPr>
          <w:p w:rsidR="00E16EF4" w14:paraId="1BE50ABA" w14:textId="77777777">
            <w:pPr>
              <w:jc w:val="center"/>
              <w:rPr>
                <w:color w:val="000000"/>
                <w:sz w:val="22"/>
                <w:szCs w:val="22"/>
              </w:rPr>
            </w:pPr>
            <w:r>
              <w:rPr>
                <w:color w:val="000000"/>
                <w:sz w:val="22"/>
                <w:szCs w:val="22"/>
              </w:rPr>
              <w:t> </w:t>
            </w:r>
          </w:p>
        </w:tc>
        <w:tc>
          <w:tcPr>
            <w:tcW w:w="1282" w:type="dxa"/>
            <w:tcBorders>
              <w:top w:val="single" w:sz="4" w:space="0" w:color="auto"/>
              <w:left w:val="single" w:sz="4" w:space="0" w:color="auto"/>
              <w:bottom w:val="single" w:sz="4" w:space="0" w:color="auto"/>
              <w:right w:val="single" w:sz="4" w:space="0" w:color="auto"/>
            </w:tcBorders>
            <w:vAlign w:val="center"/>
            <w:hideMark/>
          </w:tcPr>
          <w:p w:rsidR="00E16EF4" w14:paraId="3CD94C46" w14:textId="77777777">
            <w:pPr>
              <w:jc w:val="center"/>
              <w:rPr>
                <w:color w:val="000000"/>
                <w:sz w:val="22"/>
                <w:szCs w:val="22"/>
              </w:rPr>
            </w:pPr>
            <w:r>
              <w:rPr>
                <w:color w:val="000000"/>
                <w:sz w:val="22"/>
                <w:szCs w:val="22"/>
              </w:rPr>
              <w:t> </w:t>
            </w:r>
          </w:p>
        </w:tc>
        <w:tc>
          <w:tcPr>
            <w:tcW w:w="1430" w:type="dxa"/>
            <w:tcBorders>
              <w:top w:val="single" w:sz="4" w:space="0" w:color="auto"/>
              <w:left w:val="single" w:sz="4" w:space="0" w:color="auto"/>
              <w:bottom w:val="single" w:sz="4" w:space="0" w:color="auto"/>
              <w:right w:val="single" w:sz="4" w:space="0" w:color="auto"/>
            </w:tcBorders>
            <w:vAlign w:val="center"/>
            <w:hideMark/>
          </w:tcPr>
          <w:p w:rsidR="00E16EF4" w14:paraId="774FF6F0" w14:textId="514250DC">
            <w:pPr>
              <w:jc w:val="center"/>
              <w:rPr>
                <w:color w:val="000000"/>
                <w:sz w:val="22"/>
                <w:szCs w:val="22"/>
              </w:rPr>
            </w:pPr>
            <w:r>
              <w:rPr>
                <w:color w:val="000000"/>
                <w:sz w:val="22"/>
                <w:szCs w:val="22"/>
              </w:rPr>
              <w:t>66,330</w:t>
            </w:r>
          </w:p>
        </w:tc>
        <w:tc>
          <w:tcPr>
            <w:tcW w:w="1430" w:type="dxa"/>
            <w:tcBorders>
              <w:top w:val="single" w:sz="4" w:space="0" w:color="auto"/>
              <w:left w:val="single" w:sz="4" w:space="0" w:color="auto"/>
              <w:bottom w:val="single" w:sz="4" w:space="0" w:color="auto"/>
              <w:right w:val="single" w:sz="4" w:space="0" w:color="auto"/>
            </w:tcBorders>
            <w:vAlign w:val="center"/>
            <w:hideMark/>
          </w:tcPr>
          <w:p w:rsidR="00E16EF4" w14:paraId="51C14967" w14:textId="77777777">
            <w:pPr>
              <w:jc w:val="center"/>
              <w:rPr>
                <w:color w:val="000000"/>
                <w:sz w:val="22"/>
                <w:szCs w:val="22"/>
              </w:rPr>
            </w:pPr>
            <w:r>
              <w:rPr>
                <w:color w:val="000000"/>
                <w:sz w:val="22"/>
                <w:szCs w:val="22"/>
              </w:rPr>
              <w:t>66,330</w:t>
            </w:r>
          </w:p>
        </w:tc>
        <w:tc>
          <w:tcPr>
            <w:tcW w:w="1282" w:type="dxa"/>
            <w:tcBorders>
              <w:top w:val="single" w:sz="4" w:space="0" w:color="auto"/>
              <w:left w:val="single" w:sz="4" w:space="0" w:color="auto"/>
              <w:bottom w:val="single" w:sz="4" w:space="0" w:color="auto"/>
              <w:right w:val="single" w:sz="4" w:space="0" w:color="auto"/>
            </w:tcBorders>
            <w:vAlign w:val="center"/>
            <w:hideMark/>
          </w:tcPr>
          <w:p w:rsidR="00E16EF4" w14:paraId="7F29C3C3" w14:textId="70C3A7D6">
            <w:pPr>
              <w:jc w:val="center"/>
              <w:rPr>
                <w:color w:val="000000"/>
                <w:sz w:val="22"/>
                <w:szCs w:val="22"/>
              </w:rPr>
            </w:pPr>
            <w:r>
              <w:rPr>
                <w:color w:val="000000"/>
                <w:sz w:val="22"/>
                <w:szCs w:val="22"/>
              </w:rPr>
              <w:t>0</w:t>
            </w:r>
          </w:p>
        </w:tc>
      </w:tr>
      <w:tr w14:paraId="1EF2F03B" w14:textId="77777777">
        <w:tblPrEx>
          <w:tblW w:w="10126" w:type="dxa"/>
          <w:tblLook w:val="04A0"/>
        </w:tblPrEx>
        <w:trPr>
          <w:trHeight w:val="541"/>
        </w:trPr>
        <w:tc>
          <w:tcPr>
            <w:tcW w:w="1975" w:type="dxa"/>
            <w:tcBorders>
              <w:top w:val="single" w:sz="4" w:space="0" w:color="auto"/>
              <w:left w:val="single" w:sz="4" w:space="0" w:color="auto"/>
              <w:bottom w:val="single" w:sz="4" w:space="0" w:color="auto"/>
              <w:right w:val="single" w:sz="4" w:space="0" w:color="auto"/>
            </w:tcBorders>
            <w:vAlign w:val="center"/>
            <w:hideMark/>
          </w:tcPr>
          <w:p w:rsidR="00E16EF4" w14:paraId="69AA5026" w14:textId="77777777">
            <w:pPr>
              <w:jc w:val="center"/>
              <w:rPr>
                <w:color w:val="000000"/>
                <w:sz w:val="22"/>
                <w:szCs w:val="22"/>
              </w:rPr>
            </w:pPr>
            <w:r>
              <w:rPr>
                <w:color w:val="000000"/>
                <w:sz w:val="22"/>
                <w:szCs w:val="22"/>
              </w:rPr>
              <w:t>Existing User Annual Training</w:t>
            </w:r>
          </w:p>
        </w:tc>
        <w:tc>
          <w:tcPr>
            <w:tcW w:w="1591" w:type="dxa"/>
            <w:tcBorders>
              <w:top w:val="single" w:sz="4" w:space="0" w:color="auto"/>
              <w:left w:val="single" w:sz="4" w:space="0" w:color="auto"/>
              <w:bottom w:val="single" w:sz="4" w:space="0" w:color="auto"/>
              <w:right w:val="single" w:sz="4" w:space="0" w:color="auto"/>
            </w:tcBorders>
            <w:vAlign w:val="center"/>
            <w:hideMark/>
          </w:tcPr>
          <w:p w:rsidR="00E16EF4" w14:paraId="45D1B63F" w14:textId="77777777">
            <w:pPr>
              <w:jc w:val="center"/>
              <w:rPr>
                <w:color w:val="000000"/>
                <w:sz w:val="22"/>
                <w:szCs w:val="22"/>
              </w:rPr>
            </w:pPr>
            <w:r>
              <w:rPr>
                <w:color w:val="000000"/>
                <w:sz w:val="22"/>
                <w:szCs w:val="22"/>
              </w:rPr>
              <w:t> </w:t>
            </w:r>
          </w:p>
        </w:tc>
        <w:tc>
          <w:tcPr>
            <w:tcW w:w="1136" w:type="dxa"/>
            <w:tcBorders>
              <w:top w:val="single" w:sz="4" w:space="0" w:color="auto"/>
              <w:left w:val="single" w:sz="4" w:space="0" w:color="auto"/>
              <w:bottom w:val="single" w:sz="4" w:space="0" w:color="auto"/>
              <w:right w:val="single" w:sz="4" w:space="0" w:color="auto"/>
            </w:tcBorders>
            <w:vAlign w:val="center"/>
            <w:hideMark/>
          </w:tcPr>
          <w:p w:rsidR="00E16EF4" w14:paraId="19495B17" w14:textId="77777777">
            <w:pPr>
              <w:jc w:val="center"/>
              <w:rPr>
                <w:color w:val="000000"/>
                <w:sz w:val="22"/>
                <w:szCs w:val="22"/>
              </w:rPr>
            </w:pPr>
            <w:r>
              <w:rPr>
                <w:color w:val="000000"/>
                <w:sz w:val="22"/>
                <w:szCs w:val="22"/>
              </w:rPr>
              <w:t> </w:t>
            </w:r>
          </w:p>
        </w:tc>
        <w:tc>
          <w:tcPr>
            <w:tcW w:w="1282" w:type="dxa"/>
            <w:tcBorders>
              <w:top w:val="single" w:sz="4" w:space="0" w:color="auto"/>
              <w:left w:val="single" w:sz="4" w:space="0" w:color="auto"/>
              <w:bottom w:val="single" w:sz="4" w:space="0" w:color="auto"/>
              <w:right w:val="single" w:sz="4" w:space="0" w:color="auto"/>
            </w:tcBorders>
            <w:vAlign w:val="center"/>
            <w:hideMark/>
          </w:tcPr>
          <w:p w:rsidR="00E16EF4" w14:paraId="2E3850C8" w14:textId="77777777">
            <w:pPr>
              <w:jc w:val="center"/>
              <w:rPr>
                <w:color w:val="000000"/>
                <w:sz w:val="22"/>
                <w:szCs w:val="22"/>
              </w:rPr>
            </w:pPr>
            <w:r>
              <w:rPr>
                <w:color w:val="000000"/>
                <w:sz w:val="22"/>
                <w:szCs w:val="22"/>
              </w:rPr>
              <w:t> </w:t>
            </w:r>
          </w:p>
        </w:tc>
        <w:tc>
          <w:tcPr>
            <w:tcW w:w="1430" w:type="dxa"/>
            <w:tcBorders>
              <w:top w:val="single" w:sz="4" w:space="0" w:color="auto"/>
              <w:left w:val="single" w:sz="4" w:space="0" w:color="auto"/>
              <w:bottom w:val="single" w:sz="4" w:space="0" w:color="auto"/>
              <w:right w:val="single" w:sz="4" w:space="0" w:color="auto"/>
            </w:tcBorders>
            <w:vAlign w:val="center"/>
            <w:hideMark/>
          </w:tcPr>
          <w:p w:rsidR="00E16EF4" w14:paraId="417FD0D0" w14:textId="47EA8350">
            <w:pPr>
              <w:jc w:val="center"/>
              <w:rPr>
                <w:color w:val="000000"/>
                <w:sz w:val="22"/>
                <w:szCs w:val="22"/>
              </w:rPr>
            </w:pPr>
            <w:r>
              <w:rPr>
                <w:color w:val="000000"/>
                <w:sz w:val="22"/>
                <w:szCs w:val="22"/>
              </w:rPr>
              <w:t>179,335</w:t>
            </w:r>
          </w:p>
        </w:tc>
        <w:tc>
          <w:tcPr>
            <w:tcW w:w="1430" w:type="dxa"/>
            <w:tcBorders>
              <w:top w:val="single" w:sz="4" w:space="0" w:color="auto"/>
              <w:left w:val="single" w:sz="4" w:space="0" w:color="auto"/>
              <w:bottom w:val="single" w:sz="4" w:space="0" w:color="auto"/>
              <w:right w:val="single" w:sz="4" w:space="0" w:color="auto"/>
            </w:tcBorders>
            <w:vAlign w:val="center"/>
            <w:hideMark/>
          </w:tcPr>
          <w:p w:rsidR="00E16EF4" w14:paraId="5F7A9254" w14:textId="77777777">
            <w:pPr>
              <w:jc w:val="center"/>
              <w:rPr>
                <w:color w:val="000000"/>
                <w:sz w:val="22"/>
                <w:szCs w:val="22"/>
              </w:rPr>
            </w:pPr>
            <w:r>
              <w:rPr>
                <w:color w:val="000000"/>
                <w:sz w:val="22"/>
                <w:szCs w:val="22"/>
              </w:rPr>
              <w:t>179,335</w:t>
            </w:r>
          </w:p>
        </w:tc>
        <w:tc>
          <w:tcPr>
            <w:tcW w:w="1282" w:type="dxa"/>
            <w:tcBorders>
              <w:top w:val="single" w:sz="4" w:space="0" w:color="auto"/>
              <w:left w:val="single" w:sz="4" w:space="0" w:color="auto"/>
              <w:bottom w:val="single" w:sz="4" w:space="0" w:color="auto"/>
              <w:right w:val="single" w:sz="4" w:space="0" w:color="auto"/>
            </w:tcBorders>
            <w:vAlign w:val="center"/>
            <w:hideMark/>
          </w:tcPr>
          <w:p w:rsidR="00E16EF4" w14:paraId="7C4C8764" w14:textId="2074392F">
            <w:pPr>
              <w:jc w:val="center"/>
              <w:rPr>
                <w:color w:val="000000"/>
                <w:sz w:val="22"/>
                <w:szCs w:val="22"/>
              </w:rPr>
            </w:pPr>
            <w:r>
              <w:rPr>
                <w:color w:val="000000"/>
                <w:sz w:val="22"/>
                <w:szCs w:val="22"/>
              </w:rPr>
              <w:t>0</w:t>
            </w:r>
          </w:p>
        </w:tc>
      </w:tr>
      <w:tr w14:paraId="444D3B12" w14:textId="77777777">
        <w:tblPrEx>
          <w:tblW w:w="10126" w:type="dxa"/>
          <w:tblLook w:val="04A0"/>
        </w:tblPrEx>
        <w:trPr>
          <w:trHeight w:val="541"/>
        </w:trPr>
        <w:tc>
          <w:tcPr>
            <w:tcW w:w="1975" w:type="dxa"/>
            <w:tcBorders>
              <w:top w:val="single" w:sz="4" w:space="0" w:color="auto"/>
              <w:left w:val="single" w:sz="4" w:space="0" w:color="auto"/>
              <w:bottom w:val="single" w:sz="4" w:space="0" w:color="auto"/>
              <w:right w:val="single" w:sz="4" w:space="0" w:color="auto"/>
            </w:tcBorders>
            <w:vAlign w:val="center"/>
          </w:tcPr>
          <w:p w:rsidR="00BE602C" w14:paraId="586C505D" w14:textId="091197A1">
            <w:pPr>
              <w:jc w:val="center"/>
              <w:rPr>
                <w:color w:val="000000"/>
                <w:sz w:val="22"/>
                <w:szCs w:val="22"/>
              </w:rPr>
            </w:pPr>
            <w:r>
              <w:rPr>
                <w:color w:val="000000"/>
                <w:sz w:val="22"/>
                <w:szCs w:val="22"/>
              </w:rPr>
              <w:t>Terms of Service Training</w:t>
            </w:r>
          </w:p>
        </w:tc>
        <w:tc>
          <w:tcPr>
            <w:tcW w:w="1591" w:type="dxa"/>
            <w:tcBorders>
              <w:top w:val="single" w:sz="4" w:space="0" w:color="auto"/>
              <w:left w:val="single" w:sz="4" w:space="0" w:color="auto"/>
              <w:bottom w:val="single" w:sz="4" w:space="0" w:color="auto"/>
              <w:right w:val="single" w:sz="4" w:space="0" w:color="auto"/>
            </w:tcBorders>
            <w:vAlign w:val="center"/>
          </w:tcPr>
          <w:p w:rsidR="00BE602C" w14:paraId="4E53F1FA" w14:textId="77777777">
            <w:pPr>
              <w:jc w:val="center"/>
              <w:rPr>
                <w:color w:val="000000"/>
                <w:sz w:val="22"/>
                <w:szCs w:val="22"/>
              </w:rPr>
            </w:pPr>
          </w:p>
        </w:tc>
        <w:tc>
          <w:tcPr>
            <w:tcW w:w="1136" w:type="dxa"/>
            <w:tcBorders>
              <w:top w:val="single" w:sz="4" w:space="0" w:color="auto"/>
              <w:left w:val="single" w:sz="4" w:space="0" w:color="auto"/>
              <w:bottom w:val="single" w:sz="4" w:space="0" w:color="auto"/>
              <w:right w:val="single" w:sz="4" w:space="0" w:color="auto"/>
            </w:tcBorders>
            <w:vAlign w:val="center"/>
          </w:tcPr>
          <w:p w:rsidR="00BE602C" w14:paraId="0576D6C5" w14:textId="77777777">
            <w:pPr>
              <w:jc w:val="center"/>
              <w:rPr>
                <w:color w:val="000000"/>
                <w:sz w:val="22"/>
                <w:szCs w:val="22"/>
              </w:rPr>
            </w:pPr>
          </w:p>
        </w:tc>
        <w:tc>
          <w:tcPr>
            <w:tcW w:w="1282" w:type="dxa"/>
            <w:tcBorders>
              <w:top w:val="single" w:sz="4" w:space="0" w:color="auto"/>
              <w:left w:val="single" w:sz="4" w:space="0" w:color="auto"/>
              <w:bottom w:val="single" w:sz="4" w:space="0" w:color="auto"/>
              <w:right w:val="single" w:sz="4" w:space="0" w:color="auto"/>
            </w:tcBorders>
            <w:vAlign w:val="center"/>
          </w:tcPr>
          <w:p w:rsidR="00BE602C" w14:paraId="3B19F9F7" w14:textId="77777777">
            <w:pPr>
              <w:jc w:val="center"/>
              <w:rPr>
                <w:color w:val="000000"/>
                <w:sz w:val="22"/>
                <w:szCs w:val="22"/>
              </w:rPr>
            </w:pPr>
          </w:p>
        </w:tc>
        <w:tc>
          <w:tcPr>
            <w:tcW w:w="1430" w:type="dxa"/>
            <w:tcBorders>
              <w:top w:val="single" w:sz="4" w:space="0" w:color="auto"/>
              <w:left w:val="single" w:sz="4" w:space="0" w:color="auto"/>
              <w:bottom w:val="single" w:sz="4" w:space="0" w:color="auto"/>
              <w:right w:val="single" w:sz="4" w:space="0" w:color="auto"/>
            </w:tcBorders>
            <w:vAlign w:val="center"/>
          </w:tcPr>
          <w:p w:rsidR="00BE602C" w14:paraId="6E974D9F" w14:textId="2F5567DA">
            <w:pPr>
              <w:jc w:val="center"/>
              <w:rPr>
                <w:color w:val="000000"/>
                <w:sz w:val="22"/>
                <w:szCs w:val="22"/>
              </w:rPr>
            </w:pPr>
            <w:r>
              <w:rPr>
                <w:color w:val="000000"/>
                <w:sz w:val="22"/>
                <w:szCs w:val="22"/>
              </w:rPr>
              <w:t>0</w:t>
            </w:r>
          </w:p>
        </w:tc>
        <w:tc>
          <w:tcPr>
            <w:tcW w:w="1430" w:type="dxa"/>
            <w:tcBorders>
              <w:top w:val="single" w:sz="4" w:space="0" w:color="auto"/>
              <w:left w:val="single" w:sz="4" w:space="0" w:color="auto"/>
              <w:bottom w:val="single" w:sz="4" w:space="0" w:color="auto"/>
              <w:right w:val="single" w:sz="4" w:space="0" w:color="auto"/>
            </w:tcBorders>
            <w:vAlign w:val="center"/>
          </w:tcPr>
          <w:p w:rsidR="00BE602C" w14:paraId="3D89C53F" w14:textId="584DF2B0">
            <w:pPr>
              <w:jc w:val="center"/>
              <w:rPr>
                <w:color w:val="000000"/>
                <w:sz w:val="22"/>
                <w:szCs w:val="22"/>
              </w:rPr>
            </w:pPr>
            <w:r>
              <w:rPr>
                <w:color w:val="000000"/>
                <w:sz w:val="22"/>
                <w:szCs w:val="22"/>
              </w:rPr>
              <w:t>65,756</w:t>
            </w:r>
          </w:p>
        </w:tc>
        <w:tc>
          <w:tcPr>
            <w:tcW w:w="1282" w:type="dxa"/>
            <w:tcBorders>
              <w:top w:val="single" w:sz="4" w:space="0" w:color="auto"/>
              <w:left w:val="single" w:sz="4" w:space="0" w:color="auto"/>
              <w:bottom w:val="single" w:sz="4" w:space="0" w:color="auto"/>
              <w:right w:val="single" w:sz="4" w:space="0" w:color="auto"/>
            </w:tcBorders>
            <w:vAlign w:val="center"/>
          </w:tcPr>
          <w:p w:rsidR="00BE602C" w14:paraId="6960DEB8" w14:textId="2CEA568C">
            <w:pPr>
              <w:jc w:val="center"/>
              <w:rPr>
                <w:color w:val="000000"/>
                <w:sz w:val="22"/>
                <w:szCs w:val="22"/>
              </w:rPr>
            </w:pPr>
            <w:r>
              <w:rPr>
                <w:color w:val="000000"/>
                <w:sz w:val="22"/>
                <w:szCs w:val="22"/>
              </w:rPr>
              <w:t>65,756</w:t>
            </w:r>
          </w:p>
        </w:tc>
      </w:tr>
      <w:tr w14:paraId="70AA15E7" w14:textId="77777777">
        <w:tblPrEx>
          <w:tblW w:w="10126" w:type="dxa"/>
          <w:tblLook w:val="04A0"/>
        </w:tblPrEx>
        <w:trPr>
          <w:trHeight w:val="277"/>
        </w:trPr>
        <w:tc>
          <w:tcPr>
            <w:tcW w:w="1975" w:type="dxa"/>
            <w:tcBorders>
              <w:top w:val="single" w:sz="4" w:space="0" w:color="auto"/>
              <w:left w:val="single" w:sz="4" w:space="0" w:color="auto"/>
              <w:bottom w:val="single" w:sz="4" w:space="0" w:color="auto"/>
              <w:right w:val="single" w:sz="4" w:space="0" w:color="auto"/>
            </w:tcBorders>
            <w:vAlign w:val="center"/>
            <w:hideMark/>
          </w:tcPr>
          <w:p w:rsidR="00E16EF4" w14:paraId="68F6C64C" w14:textId="77777777">
            <w:pPr>
              <w:jc w:val="center"/>
              <w:rPr>
                <w:color w:val="000000"/>
                <w:sz w:val="22"/>
                <w:szCs w:val="22"/>
              </w:rPr>
            </w:pPr>
            <w:r>
              <w:rPr>
                <w:color w:val="000000"/>
                <w:sz w:val="22"/>
                <w:szCs w:val="22"/>
              </w:rPr>
              <w:t>Queries/ Initial Cases</w:t>
            </w:r>
          </w:p>
        </w:tc>
        <w:tc>
          <w:tcPr>
            <w:tcW w:w="1591" w:type="dxa"/>
            <w:tcBorders>
              <w:top w:val="single" w:sz="4" w:space="0" w:color="auto"/>
              <w:left w:val="single" w:sz="4" w:space="0" w:color="auto"/>
              <w:bottom w:val="single" w:sz="4" w:space="0" w:color="auto"/>
              <w:right w:val="single" w:sz="4" w:space="0" w:color="auto"/>
            </w:tcBorders>
            <w:vAlign w:val="center"/>
            <w:hideMark/>
          </w:tcPr>
          <w:p w:rsidR="00E16EF4" w14:paraId="5E223AA8" w14:textId="77777777">
            <w:pPr>
              <w:jc w:val="center"/>
              <w:rPr>
                <w:color w:val="000000"/>
                <w:sz w:val="22"/>
                <w:szCs w:val="22"/>
              </w:rPr>
            </w:pPr>
            <w:r>
              <w:rPr>
                <w:bCs/>
                <w:color w:val="000000"/>
                <w:sz w:val="22"/>
                <w:szCs w:val="22"/>
              </w:rPr>
              <w:t> </w:t>
            </w:r>
          </w:p>
        </w:tc>
        <w:tc>
          <w:tcPr>
            <w:tcW w:w="1136" w:type="dxa"/>
            <w:tcBorders>
              <w:top w:val="single" w:sz="4" w:space="0" w:color="auto"/>
              <w:left w:val="single" w:sz="4" w:space="0" w:color="auto"/>
              <w:bottom w:val="single" w:sz="4" w:space="0" w:color="auto"/>
              <w:right w:val="single" w:sz="4" w:space="0" w:color="auto"/>
            </w:tcBorders>
            <w:vAlign w:val="center"/>
            <w:hideMark/>
          </w:tcPr>
          <w:p w:rsidR="00E16EF4" w14:paraId="62313232" w14:textId="77777777">
            <w:pPr>
              <w:jc w:val="center"/>
              <w:rPr>
                <w:color w:val="000000"/>
                <w:sz w:val="22"/>
                <w:szCs w:val="22"/>
              </w:rPr>
            </w:pPr>
            <w:r>
              <w:rPr>
                <w:bCs/>
                <w:color w:val="000000"/>
                <w:sz w:val="22"/>
                <w:szCs w:val="22"/>
              </w:rPr>
              <w:t> </w:t>
            </w:r>
          </w:p>
        </w:tc>
        <w:tc>
          <w:tcPr>
            <w:tcW w:w="1282" w:type="dxa"/>
            <w:tcBorders>
              <w:top w:val="single" w:sz="4" w:space="0" w:color="auto"/>
              <w:left w:val="single" w:sz="4" w:space="0" w:color="auto"/>
              <w:bottom w:val="single" w:sz="4" w:space="0" w:color="auto"/>
              <w:right w:val="single" w:sz="4" w:space="0" w:color="auto"/>
            </w:tcBorders>
            <w:vAlign w:val="center"/>
            <w:hideMark/>
          </w:tcPr>
          <w:p w:rsidR="00E16EF4" w14:paraId="145F88F9" w14:textId="77777777">
            <w:pPr>
              <w:jc w:val="center"/>
              <w:rPr>
                <w:color w:val="000000"/>
                <w:sz w:val="22"/>
                <w:szCs w:val="22"/>
              </w:rPr>
            </w:pPr>
            <w:r>
              <w:rPr>
                <w:bCs/>
                <w:color w:val="000000"/>
                <w:sz w:val="22"/>
                <w:szCs w:val="22"/>
              </w:rPr>
              <w:t> </w:t>
            </w:r>
          </w:p>
        </w:tc>
        <w:tc>
          <w:tcPr>
            <w:tcW w:w="1430" w:type="dxa"/>
            <w:tcBorders>
              <w:top w:val="single" w:sz="4" w:space="0" w:color="auto"/>
              <w:left w:val="single" w:sz="4" w:space="0" w:color="auto"/>
              <w:bottom w:val="single" w:sz="4" w:space="0" w:color="auto"/>
              <w:right w:val="single" w:sz="4" w:space="0" w:color="auto"/>
            </w:tcBorders>
            <w:vAlign w:val="center"/>
            <w:hideMark/>
          </w:tcPr>
          <w:p w:rsidR="00E16EF4" w14:paraId="30168602" w14:textId="318B61FE">
            <w:pPr>
              <w:jc w:val="center"/>
              <w:rPr>
                <w:color w:val="000000"/>
                <w:sz w:val="22"/>
                <w:szCs w:val="22"/>
              </w:rPr>
            </w:pPr>
            <w:r>
              <w:rPr>
                <w:color w:val="000000"/>
                <w:sz w:val="22"/>
                <w:szCs w:val="22"/>
              </w:rPr>
              <w:t>1,570,480</w:t>
            </w:r>
          </w:p>
        </w:tc>
        <w:tc>
          <w:tcPr>
            <w:tcW w:w="1430" w:type="dxa"/>
            <w:tcBorders>
              <w:top w:val="single" w:sz="4" w:space="0" w:color="auto"/>
              <w:left w:val="single" w:sz="4" w:space="0" w:color="auto"/>
              <w:bottom w:val="single" w:sz="4" w:space="0" w:color="auto"/>
              <w:right w:val="single" w:sz="4" w:space="0" w:color="auto"/>
            </w:tcBorders>
            <w:vAlign w:val="center"/>
            <w:hideMark/>
          </w:tcPr>
          <w:p w:rsidR="00E16EF4" w14:paraId="6B1FD47D" w14:textId="77777777">
            <w:pPr>
              <w:jc w:val="center"/>
              <w:rPr>
                <w:color w:val="000000"/>
                <w:sz w:val="22"/>
                <w:szCs w:val="22"/>
              </w:rPr>
            </w:pPr>
            <w:r>
              <w:rPr>
                <w:color w:val="000000"/>
                <w:sz w:val="22"/>
                <w:szCs w:val="22"/>
              </w:rPr>
              <w:t>1,570,480</w:t>
            </w:r>
          </w:p>
        </w:tc>
        <w:tc>
          <w:tcPr>
            <w:tcW w:w="1282" w:type="dxa"/>
            <w:tcBorders>
              <w:top w:val="single" w:sz="4" w:space="0" w:color="auto"/>
              <w:left w:val="single" w:sz="4" w:space="0" w:color="auto"/>
              <w:bottom w:val="single" w:sz="4" w:space="0" w:color="auto"/>
              <w:right w:val="single" w:sz="4" w:space="0" w:color="auto"/>
            </w:tcBorders>
            <w:vAlign w:val="center"/>
            <w:hideMark/>
          </w:tcPr>
          <w:p w:rsidR="00E16EF4" w14:paraId="3F27B07A" w14:textId="14BFAD6D">
            <w:pPr>
              <w:jc w:val="center"/>
              <w:rPr>
                <w:color w:val="000000"/>
                <w:sz w:val="22"/>
                <w:szCs w:val="22"/>
              </w:rPr>
            </w:pPr>
            <w:r>
              <w:rPr>
                <w:color w:val="000000"/>
                <w:sz w:val="22"/>
                <w:szCs w:val="22"/>
              </w:rPr>
              <w:t>0</w:t>
            </w:r>
          </w:p>
        </w:tc>
      </w:tr>
      <w:tr w14:paraId="204F925F" w14:textId="77777777">
        <w:tblPrEx>
          <w:tblW w:w="10126" w:type="dxa"/>
          <w:tblLook w:val="04A0"/>
        </w:tblPrEx>
        <w:trPr>
          <w:trHeight w:val="277"/>
        </w:trPr>
        <w:tc>
          <w:tcPr>
            <w:tcW w:w="1975" w:type="dxa"/>
            <w:tcBorders>
              <w:top w:val="single" w:sz="4" w:space="0" w:color="auto"/>
              <w:left w:val="single" w:sz="4" w:space="0" w:color="auto"/>
              <w:bottom w:val="single" w:sz="4" w:space="0" w:color="auto"/>
              <w:right w:val="single" w:sz="4" w:space="0" w:color="auto"/>
            </w:tcBorders>
            <w:vAlign w:val="center"/>
          </w:tcPr>
          <w:p w:rsidR="006378D2" w14:paraId="0FA5E9DB" w14:textId="3D0CE3F9">
            <w:pPr>
              <w:jc w:val="center"/>
              <w:rPr>
                <w:color w:val="000000"/>
                <w:sz w:val="22"/>
                <w:szCs w:val="22"/>
              </w:rPr>
            </w:pPr>
            <w:r>
              <w:rPr>
                <w:color w:val="000000"/>
                <w:sz w:val="22"/>
                <w:szCs w:val="22"/>
              </w:rPr>
              <w:t>Rev</w:t>
            </w:r>
            <w:r w:rsidR="00A47BCF">
              <w:rPr>
                <w:color w:val="000000"/>
                <w:sz w:val="22"/>
                <w:szCs w:val="22"/>
              </w:rPr>
              <w:t>e</w:t>
            </w:r>
            <w:r>
              <w:rPr>
                <w:color w:val="000000"/>
                <w:sz w:val="22"/>
                <w:szCs w:val="22"/>
              </w:rPr>
              <w:t>rification</w:t>
            </w:r>
          </w:p>
        </w:tc>
        <w:tc>
          <w:tcPr>
            <w:tcW w:w="1591" w:type="dxa"/>
            <w:tcBorders>
              <w:top w:val="single" w:sz="4" w:space="0" w:color="auto"/>
              <w:left w:val="single" w:sz="4" w:space="0" w:color="auto"/>
              <w:bottom w:val="single" w:sz="4" w:space="0" w:color="auto"/>
              <w:right w:val="single" w:sz="4" w:space="0" w:color="auto"/>
            </w:tcBorders>
            <w:vAlign w:val="center"/>
          </w:tcPr>
          <w:p w:rsidR="006378D2" w14:paraId="6B092DDA" w14:textId="77777777">
            <w:pPr>
              <w:jc w:val="center"/>
              <w:rPr>
                <w:bCs/>
                <w:color w:val="000000"/>
                <w:sz w:val="22"/>
                <w:szCs w:val="22"/>
              </w:rPr>
            </w:pPr>
          </w:p>
        </w:tc>
        <w:tc>
          <w:tcPr>
            <w:tcW w:w="1136" w:type="dxa"/>
            <w:tcBorders>
              <w:top w:val="single" w:sz="4" w:space="0" w:color="auto"/>
              <w:left w:val="single" w:sz="4" w:space="0" w:color="auto"/>
              <w:bottom w:val="single" w:sz="4" w:space="0" w:color="auto"/>
              <w:right w:val="single" w:sz="4" w:space="0" w:color="auto"/>
            </w:tcBorders>
            <w:vAlign w:val="center"/>
          </w:tcPr>
          <w:p w:rsidR="006378D2" w14:paraId="5A310658" w14:textId="77777777">
            <w:pPr>
              <w:jc w:val="center"/>
              <w:rPr>
                <w:bCs/>
                <w:color w:val="000000"/>
                <w:sz w:val="22"/>
                <w:szCs w:val="22"/>
              </w:rPr>
            </w:pPr>
          </w:p>
        </w:tc>
        <w:tc>
          <w:tcPr>
            <w:tcW w:w="1282" w:type="dxa"/>
            <w:tcBorders>
              <w:top w:val="single" w:sz="4" w:space="0" w:color="auto"/>
              <w:left w:val="single" w:sz="4" w:space="0" w:color="auto"/>
              <w:bottom w:val="single" w:sz="4" w:space="0" w:color="auto"/>
              <w:right w:val="single" w:sz="4" w:space="0" w:color="auto"/>
            </w:tcBorders>
            <w:vAlign w:val="center"/>
          </w:tcPr>
          <w:p w:rsidR="006378D2" w14:paraId="25CD4B71" w14:textId="77777777">
            <w:pPr>
              <w:jc w:val="center"/>
              <w:rPr>
                <w:bCs/>
                <w:color w:val="000000"/>
                <w:sz w:val="22"/>
                <w:szCs w:val="22"/>
              </w:rPr>
            </w:pPr>
          </w:p>
        </w:tc>
        <w:tc>
          <w:tcPr>
            <w:tcW w:w="1430" w:type="dxa"/>
            <w:tcBorders>
              <w:top w:val="single" w:sz="4" w:space="0" w:color="auto"/>
              <w:left w:val="single" w:sz="4" w:space="0" w:color="auto"/>
              <w:bottom w:val="single" w:sz="4" w:space="0" w:color="auto"/>
              <w:right w:val="single" w:sz="4" w:space="0" w:color="auto"/>
            </w:tcBorders>
            <w:vAlign w:val="center"/>
          </w:tcPr>
          <w:p w:rsidR="006378D2" w14:paraId="4FD3EFFD" w14:textId="441B926B">
            <w:pPr>
              <w:jc w:val="center"/>
              <w:rPr>
                <w:color w:val="000000"/>
                <w:sz w:val="22"/>
                <w:szCs w:val="22"/>
              </w:rPr>
            </w:pPr>
            <w:r>
              <w:rPr>
                <w:color w:val="000000"/>
                <w:sz w:val="22"/>
                <w:szCs w:val="22"/>
              </w:rPr>
              <w:t>0</w:t>
            </w:r>
          </w:p>
        </w:tc>
        <w:tc>
          <w:tcPr>
            <w:tcW w:w="1430" w:type="dxa"/>
            <w:tcBorders>
              <w:top w:val="single" w:sz="4" w:space="0" w:color="auto"/>
              <w:left w:val="single" w:sz="4" w:space="0" w:color="auto"/>
              <w:bottom w:val="single" w:sz="4" w:space="0" w:color="auto"/>
              <w:right w:val="single" w:sz="4" w:space="0" w:color="auto"/>
            </w:tcBorders>
            <w:vAlign w:val="center"/>
          </w:tcPr>
          <w:p w:rsidR="006378D2" w14:paraId="10AA90C2" w14:textId="37E485A6">
            <w:pPr>
              <w:jc w:val="center"/>
              <w:rPr>
                <w:color w:val="000000"/>
                <w:sz w:val="22"/>
                <w:szCs w:val="22"/>
              </w:rPr>
            </w:pPr>
            <w:r>
              <w:rPr>
                <w:color w:val="000000"/>
                <w:sz w:val="22"/>
                <w:szCs w:val="22"/>
              </w:rPr>
              <w:t>13,974</w:t>
            </w:r>
          </w:p>
        </w:tc>
        <w:tc>
          <w:tcPr>
            <w:tcW w:w="1282" w:type="dxa"/>
            <w:tcBorders>
              <w:top w:val="single" w:sz="4" w:space="0" w:color="auto"/>
              <w:left w:val="single" w:sz="4" w:space="0" w:color="auto"/>
              <w:bottom w:val="single" w:sz="4" w:space="0" w:color="auto"/>
              <w:right w:val="single" w:sz="4" w:space="0" w:color="auto"/>
            </w:tcBorders>
            <w:vAlign w:val="center"/>
          </w:tcPr>
          <w:p w:rsidR="006378D2" w14:paraId="7A801FC4" w14:textId="35AC0C3C">
            <w:pPr>
              <w:jc w:val="center"/>
              <w:rPr>
                <w:color w:val="000000"/>
                <w:sz w:val="22"/>
                <w:szCs w:val="22"/>
              </w:rPr>
            </w:pPr>
            <w:r>
              <w:rPr>
                <w:color w:val="000000"/>
                <w:sz w:val="22"/>
                <w:szCs w:val="22"/>
              </w:rPr>
              <w:t>13,974</w:t>
            </w:r>
          </w:p>
        </w:tc>
      </w:tr>
      <w:tr w14:paraId="5504FA4E" w14:textId="77777777">
        <w:tblPrEx>
          <w:tblW w:w="10126" w:type="dxa"/>
          <w:tblLook w:val="04A0"/>
        </w:tblPrEx>
        <w:trPr>
          <w:trHeight w:val="277"/>
        </w:trPr>
        <w:tc>
          <w:tcPr>
            <w:tcW w:w="1975" w:type="dxa"/>
            <w:tcBorders>
              <w:top w:val="single" w:sz="4" w:space="0" w:color="auto"/>
              <w:left w:val="single" w:sz="4" w:space="0" w:color="auto"/>
              <w:bottom w:val="single" w:sz="4" w:space="0" w:color="auto"/>
              <w:right w:val="single" w:sz="4" w:space="0" w:color="auto"/>
            </w:tcBorders>
            <w:vAlign w:val="center"/>
            <w:hideMark/>
          </w:tcPr>
          <w:p w:rsidR="00E16EF4" w14:paraId="48173A1A" w14:textId="77777777">
            <w:pPr>
              <w:jc w:val="center"/>
              <w:rPr>
                <w:b/>
                <w:bCs/>
                <w:color w:val="000000"/>
                <w:sz w:val="22"/>
                <w:szCs w:val="22"/>
              </w:rPr>
            </w:pPr>
            <w:r>
              <w:rPr>
                <w:b/>
                <w:bCs/>
                <w:color w:val="000000"/>
                <w:sz w:val="22"/>
                <w:szCs w:val="22"/>
              </w:rPr>
              <w:t>Total(s)</w:t>
            </w:r>
          </w:p>
        </w:tc>
        <w:tc>
          <w:tcPr>
            <w:tcW w:w="1591" w:type="dxa"/>
            <w:tcBorders>
              <w:top w:val="single" w:sz="4" w:space="0" w:color="auto"/>
              <w:left w:val="single" w:sz="4" w:space="0" w:color="auto"/>
              <w:bottom w:val="single" w:sz="4" w:space="0" w:color="auto"/>
              <w:right w:val="single" w:sz="4" w:space="0" w:color="auto"/>
            </w:tcBorders>
            <w:vAlign w:val="center"/>
            <w:hideMark/>
          </w:tcPr>
          <w:p w:rsidR="00E16EF4" w14:paraId="3E1CC299" w14:textId="77777777">
            <w:pPr>
              <w:jc w:val="center"/>
              <w:rPr>
                <w:b/>
                <w:bCs/>
                <w:color w:val="000000"/>
                <w:sz w:val="22"/>
                <w:szCs w:val="22"/>
              </w:rPr>
            </w:pPr>
            <w:r>
              <w:rPr>
                <w:b/>
                <w:bCs/>
                <w:color w:val="000000"/>
                <w:sz w:val="22"/>
                <w:szCs w:val="22"/>
              </w:rPr>
              <w:t> </w:t>
            </w:r>
          </w:p>
        </w:tc>
        <w:tc>
          <w:tcPr>
            <w:tcW w:w="1136" w:type="dxa"/>
            <w:tcBorders>
              <w:top w:val="single" w:sz="4" w:space="0" w:color="auto"/>
              <w:left w:val="single" w:sz="4" w:space="0" w:color="auto"/>
              <w:bottom w:val="single" w:sz="4" w:space="0" w:color="auto"/>
              <w:right w:val="single" w:sz="4" w:space="0" w:color="auto"/>
            </w:tcBorders>
            <w:vAlign w:val="center"/>
            <w:hideMark/>
          </w:tcPr>
          <w:p w:rsidR="00E16EF4" w14:paraId="70624889" w14:textId="77777777">
            <w:pPr>
              <w:jc w:val="center"/>
              <w:rPr>
                <w:b/>
                <w:bCs/>
                <w:color w:val="000000"/>
                <w:sz w:val="22"/>
                <w:szCs w:val="22"/>
              </w:rPr>
            </w:pPr>
            <w:r>
              <w:rPr>
                <w:b/>
                <w:bCs/>
                <w:color w:val="000000"/>
                <w:sz w:val="22"/>
                <w:szCs w:val="22"/>
              </w:rPr>
              <w:t> </w:t>
            </w:r>
          </w:p>
        </w:tc>
        <w:tc>
          <w:tcPr>
            <w:tcW w:w="1282" w:type="dxa"/>
            <w:tcBorders>
              <w:top w:val="single" w:sz="4" w:space="0" w:color="auto"/>
              <w:left w:val="single" w:sz="4" w:space="0" w:color="auto"/>
              <w:bottom w:val="single" w:sz="4" w:space="0" w:color="auto"/>
              <w:right w:val="single" w:sz="4" w:space="0" w:color="auto"/>
            </w:tcBorders>
            <w:vAlign w:val="center"/>
            <w:hideMark/>
          </w:tcPr>
          <w:p w:rsidR="00E16EF4" w14:paraId="0585B1A0" w14:textId="77777777">
            <w:pPr>
              <w:jc w:val="center"/>
              <w:rPr>
                <w:b/>
                <w:bCs/>
                <w:color w:val="000000"/>
                <w:sz w:val="22"/>
                <w:szCs w:val="22"/>
              </w:rPr>
            </w:pPr>
            <w:r>
              <w:rPr>
                <w:b/>
                <w:bCs/>
                <w:color w:val="000000"/>
                <w:sz w:val="22"/>
                <w:szCs w:val="22"/>
              </w:rPr>
              <w:t> </w:t>
            </w:r>
          </w:p>
        </w:tc>
        <w:tc>
          <w:tcPr>
            <w:tcW w:w="1430" w:type="dxa"/>
            <w:tcBorders>
              <w:top w:val="single" w:sz="4" w:space="0" w:color="auto"/>
              <w:left w:val="single" w:sz="4" w:space="0" w:color="auto"/>
              <w:bottom w:val="single" w:sz="4" w:space="0" w:color="auto"/>
              <w:right w:val="single" w:sz="4" w:space="0" w:color="auto"/>
            </w:tcBorders>
            <w:vAlign w:val="center"/>
            <w:hideMark/>
          </w:tcPr>
          <w:p w:rsidR="00E16EF4" w14:paraId="74FBF25B" w14:textId="26014C79">
            <w:pPr>
              <w:jc w:val="center"/>
              <w:rPr>
                <w:b/>
                <w:bCs/>
                <w:color w:val="000000"/>
                <w:sz w:val="22"/>
                <w:szCs w:val="22"/>
              </w:rPr>
            </w:pPr>
            <w:r>
              <w:rPr>
                <w:b/>
                <w:bCs/>
                <w:color w:val="000000"/>
                <w:sz w:val="22"/>
                <w:szCs w:val="22"/>
              </w:rPr>
              <w:t>1,966,051</w:t>
            </w:r>
          </w:p>
        </w:tc>
        <w:tc>
          <w:tcPr>
            <w:tcW w:w="1430" w:type="dxa"/>
            <w:tcBorders>
              <w:top w:val="single" w:sz="4" w:space="0" w:color="auto"/>
              <w:left w:val="single" w:sz="4" w:space="0" w:color="auto"/>
              <w:bottom w:val="single" w:sz="4" w:space="0" w:color="auto"/>
              <w:right w:val="single" w:sz="4" w:space="0" w:color="auto"/>
            </w:tcBorders>
            <w:vAlign w:val="center"/>
            <w:hideMark/>
          </w:tcPr>
          <w:p w:rsidR="00E16EF4" w14:paraId="008D85D9" w14:textId="6738FA6D">
            <w:pPr>
              <w:jc w:val="center"/>
              <w:rPr>
                <w:b/>
                <w:bCs/>
                <w:color w:val="000000"/>
                <w:sz w:val="22"/>
                <w:szCs w:val="22"/>
              </w:rPr>
            </w:pPr>
            <w:r>
              <w:rPr>
                <w:b/>
                <w:bCs/>
                <w:color w:val="000000"/>
                <w:sz w:val="22"/>
                <w:szCs w:val="22"/>
              </w:rPr>
              <w:t>2,045,781</w:t>
            </w:r>
          </w:p>
        </w:tc>
        <w:tc>
          <w:tcPr>
            <w:tcW w:w="1282" w:type="dxa"/>
            <w:tcBorders>
              <w:top w:val="single" w:sz="4" w:space="0" w:color="auto"/>
              <w:left w:val="single" w:sz="4" w:space="0" w:color="auto"/>
              <w:bottom w:val="single" w:sz="4" w:space="0" w:color="auto"/>
              <w:right w:val="single" w:sz="4" w:space="0" w:color="auto"/>
            </w:tcBorders>
            <w:vAlign w:val="center"/>
            <w:hideMark/>
          </w:tcPr>
          <w:p w:rsidR="00E16EF4" w14:paraId="505481D0" w14:textId="61FA35F7">
            <w:pPr>
              <w:jc w:val="center"/>
              <w:rPr>
                <w:b/>
                <w:bCs/>
                <w:color w:val="000000"/>
                <w:sz w:val="22"/>
                <w:szCs w:val="22"/>
              </w:rPr>
            </w:pPr>
            <w:r>
              <w:rPr>
                <w:b/>
                <w:bCs/>
                <w:color w:val="000000"/>
                <w:sz w:val="22"/>
                <w:szCs w:val="22"/>
              </w:rPr>
              <w:t>79,730</w:t>
            </w:r>
          </w:p>
        </w:tc>
      </w:tr>
    </w:tbl>
    <w:p w:rsidR="00E16EF4" w:rsidP="006D3813" w14:paraId="7741DC67" w14:textId="77777777">
      <w:pPr>
        <w:widowControl w:val="0"/>
        <w:tabs>
          <w:tab w:val="left" w:pos="-1440"/>
        </w:tabs>
        <w:autoSpaceDE w:val="0"/>
        <w:autoSpaceDN w:val="0"/>
        <w:adjustRightInd w:val="0"/>
        <w:rPr>
          <w:sz w:val="24"/>
          <w:szCs w:val="24"/>
        </w:rPr>
      </w:pPr>
    </w:p>
    <w:p w:rsidR="00E16EF4" w:rsidP="00800F7C" w14:paraId="73ADF0AA" w14:textId="77777777">
      <w:pPr>
        <w:widowControl w:val="0"/>
        <w:tabs>
          <w:tab w:val="left" w:pos="-1440"/>
        </w:tabs>
        <w:autoSpaceDE w:val="0"/>
        <w:autoSpaceDN w:val="0"/>
        <w:adjustRightInd w:val="0"/>
        <w:ind w:left="720"/>
        <w:rPr>
          <w:sz w:val="24"/>
          <w:szCs w:val="24"/>
        </w:rPr>
      </w:pPr>
    </w:p>
    <w:p w:rsidR="00E16EF4" w:rsidP="00800F7C" w14:paraId="0546971D" w14:textId="2E555ACE">
      <w:pPr>
        <w:widowControl w:val="0"/>
        <w:tabs>
          <w:tab w:val="left" w:pos="-1440"/>
        </w:tabs>
        <w:autoSpaceDE w:val="0"/>
        <w:autoSpaceDN w:val="0"/>
        <w:adjustRightInd w:val="0"/>
        <w:ind w:left="720"/>
        <w:rPr>
          <w:sz w:val="24"/>
          <w:szCs w:val="24"/>
        </w:rPr>
      </w:pPr>
      <w:r>
        <w:rPr>
          <w:sz w:val="24"/>
          <w:szCs w:val="24"/>
        </w:rPr>
        <w:t xml:space="preserve">The change in total burden is </w:t>
      </w:r>
      <w:r w:rsidR="00D15797">
        <w:rPr>
          <w:sz w:val="24"/>
          <w:szCs w:val="24"/>
        </w:rPr>
        <w:t xml:space="preserve">the result of the new terms of service </w:t>
      </w:r>
      <w:r w:rsidR="000A3A57">
        <w:rPr>
          <w:sz w:val="24"/>
          <w:szCs w:val="24"/>
        </w:rPr>
        <w:t>requirements</w:t>
      </w:r>
      <w:r w:rsidR="00D15797">
        <w:rPr>
          <w:sz w:val="24"/>
          <w:szCs w:val="24"/>
        </w:rPr>
        <w:t xml:space="preserve"> that new users will be required to review </w:t>
      </w:r>
      <w:r w:rsidR="006D647C">
        <w:rPr>
          <w:sz w:val="24"/>
          <w:szCs w:val="24"/>
        </w:rPr>
        <w:t xml:space="preserve">and reflected in the burden </w:t>
      </w:r>
      <w:r w:rsidR="000A3A57">
        <w:rPr>
          <w:sz w:val="24"/>
          <w:szCs w:val="24"/>
        </w:rPr>
        <w:t>established above.  There is no change in the cost burden for the respondents.</w:t>
      </w:r>
    </w:p>
    <w:p w:rsidR="00E16EF4" w:rsidP="00800F7C" w14:paraId="294A1CD2" w14:textId="77777777">
      <w:pPr>
        <w:widowControl w:val="0"/>
        <w:tabs>
          <w:tab w:val="left" w:pos="-1440"/>
        </w:tabs>
        <w:autoSpaceDE w:val="0"/>
        <w:autoSpaceDN w:val="0"/>
        <w:adjustRightInd w:val="0"/>
        <w:ind w:left="720"/>
        <w:rPr>
          <w:sz w:val="24"/>
          <w:szCs w:val="24"/>
        </w:rPr>
      </w:pPr>
    </w:p>
    <w:p w:rsidR="00E16EF4" w:rsidRPr="00093CFA" w:rsidP="00800F7C" w14:paraId="2BCCE998" w14:textId="77777777">
      <w:pPr>
        <w:widowControl w:val="0"/>
        <w:tabs>
          <w:tab w:val="left" w:pos="-1440"/>
        </w:tabs>
        <w:autoSpaceDE w:val="0"/>
        <w:autoSpaceDN w:val="0"/>
        <w:adjustRightInd w:val="0"/>
        <w:ind w:left="720"/>
        <w:rPr>
          <w:sz w:val="24"/>
          <w:szCs w:val="24"/>
        </w:rPr>
      </w:pPr>
    </w:p>
    <w:p w:rsidR="006516D1" w:rsidRPr="00093CFA" w:rsidP="00800F7C" w14:paraId="12AC9AC4" w14:textId="77777777">
      <w:pPr>
        <w:widowControl w:val="0"/>
        <w:tabs>
          <w:tab w:val="left" w:pos="-1440"/>
        </w:tabs>
        <w:autoSpaceDE w:val="0"/>
        <w:autoSpaceDN w:val="0"/>
        <w:adjustRightInd w:val="0"/>
        <w:ind w:left="720"/>
        <w:rPr>
          <w:sz w:val="24"/>
          <w:szCs w:val="24"/>
        </w:rPr>
      </w:pPr>
    </w:p>
    <w:p w:rsidR="008D022A" w:rsidRPr="00093CFA" w:rsidP="00800F7C" w14:paraId="12AC9AC5" w14:textId="77777777">
      <w:pPr>
        <w:widowControl w:val="0"/>
        <w:autoSpaceDE w:val="0"/>
        <w:autoSpaceDN w:val="0"/>
        <w:adjustRightInd w:val="0"/>
        <w:ind w:left="720" w:hanging="360"/>
        <w:rPr>
          <w:b/>
          <w:sz w:val="24"/>
          <w:szCs w:val="24"/>
        </w:rPr>
      </w:pPr>
      <w:r w:rsidRPr="00093CFA">
        <w:rPr>
          <w:b/>
          <w:sz w:val="24"/>
          <w:szCs w:val="24"/>
        </w:rPr>
        <w:t>16.</w:t>
      </w:r>
      <w:r w:rsidRPr="00093CFA">
        <w:rPr>
          <w:b/>
          <w:sz w:val="24"/>
          <w:szCs w:val="24"/>
        </w:rPr>
        <w:tab/>
        <w:t xml:space="preserve">For collections of information whose results will be published, outline plans for </w:t>
      </w:r>
      <w:r w:rsidRPr="00093CFA">
        <w:rPr>
          <w:rFonts w:eastAsia="Calibri"/>
          <w:b/>
          <w:sz w:val="24"/>
          <w:szCs w:val="24"/>
        </w:rPr>
        <w:t>tabulation</w:t>
      </w:r>
      <w:r w:rsidRPr="00093CFA">
        <w:rPr>
          <w:b/>
          <w:sz w:val="24"/>
          <w:szCs w:val="24"/>
        </w:rPr>
        <w:t>, and publication.  Address any complex analytical techniques that will be used.  Provide the time schedule for the entire project, including beginning and ending dates of the collection of information, completion of report, publication dates, and other actions.</w:t>
      </w:r>
    </w:p>
    <w:p w:rsidR="008D022A" w:rsidRPr="00093CFA" w:rsidP="00800F7C" w14:paraId="12AC9AC6" w14:textId="77777777">
      <w:pPr>
        <w:tabs>
          <w:tab w:val="left" w:pos="-1890"/>
        </w:tabs>
        <w:rPr>
          <w:sz w:val="24"/>
          <w:szCs w:val="24"/>
        </w:rPr>
      </w:pPr>
    </w:p>
    <w:p w:rsidR="00BE1518" w:rsidRPr="00093CFA" w:rsidP="0085087B" w14:paraId="12AC9AC7" w14:textId="51B54845">
      <w:pPr>
        <w:ind w:left="720"/>
        <w:rPr>
          <w:sz w:val="24"/>
          <w:szCs w:val="24"/>
        </w:rPr>
      </w:pPr>
      <w:r w:rsidRPr="00093CFA">
        <w:rPr>
          <w:sz w:val="24"/>
          <w:szCs w:val="24"/>
        </w:rPr>
        <w:t>DHS</w:t>
      </w:r>
      <w:r w:rsidRPr="00093CFA">
        <w:rPr>
          <w:color w:val="FF0000"/>
          <w:sz w:val="24"/>
          <w:szCs w:val="24"/>
        </w:rPr>
        <w:t xml:space="preserve"> </w:t>
      </w:r>
      <w:r w:rsidRPr="00093CFA">
        <w:rPr>
          <w:sz w:val="24"/>
          <w:szCs w:val="24"/>
        </w:rPr>
        <w:t>does not intend to employ the use of statistics or the publication thereof for this collection of data.</w:t>
      </w:r>
    </w:p>
    <w:p w:rsidR="00BE5563" w:rsidRPr="00093CFA" w:rsidP="00800F7C" w14:paraId="12AC9AC8" w14:textId="77777777">
      <w:pPr>
        <w:ind w:left="-720"/>
        <w:rPr>
          <w:sz w:val="24"/>
          <w:szCs w:val="24"/>
        </w:rPr>
      </w:pPr>
    </w:p>
    <w:p w:rsidR="008D022A" w:rsidRPr="00093CFA" w:rsidP="00800F7C" w14:paraId="12AC9AC9" w14:textId="77777777">
      <w:pPr>
        <w:widowControl w:val="0"/>
        <w:autoSpaceDE w:val="0"/>
        <w:autoSpaceDN w:val="0"/>
        <w:adjustRightInd w:val="0"/>
        <w:ind w:left="720" w:hanging="360"/>
        <w:rPr>
          <w:b/>
          <w:sz w:val="24"/>
          <w:szCs w:val="24"/>
        </w:rPr>
      </w:pPr>
      <w:r w:rsidRPr="00093CFA">
        <w:rPr>
          <w:b/>
          <w:sz w:val="24"/>
          <w:szCs w:val="24"/>
        </w:rPr>
        <w:t>17.</w:t>
      </w:r>
      <w:r w:rsidRPr="00093CFA">
        <w:rPr>
          <w:b/>
          <w:sz w:val="24"/>
          <w:szCs w:val="24"/>
        </w:rPr>
        <w:tab/>
        <w:t>If seeking approval to not display the expiration date for OMB approval of the information collection, explain the reasons that display would be inappropriate.</w:t>
      </w:r>
    </w:p>
    <w:p w:rsidR="008D022A" w:rsidRPr="00093CFA" w:rsidP="00800F7C" w14:paraId="12AC9ACA" w14:textId="77777777">
      <w:pPr>
        <w:ind w:left="1080" w:hanging="720"/>
        <w:rPr>
          <w:sz w:val="24"/>
          <w:szCs w:val="24"/>
        </w:rPr>
      </w:pPr>
    </w:p>
    <w:p w:rsidR="00BE5563" w:rsidRPr="00093CFA" w:rsidP="00800F7C" w14:paraId="12AC9ACB" w14:textId="004F4BE5">
      <w:pPr>
        <w:ind w:firstLine="720"/>
        <w:rPr>
          <w:sz w:val="24"/>
          <w:szCs w:val="24"/>
        </w:rPr>
      </w:pPr>
      <w:r w:rsidRPr="00093CFA">
        <w:rPr>
          <w:sz w:val="24"/>
          <w:szCs w:val="24"/>
        </w:rPr>
        <w:t>DHS</w:t>
      </w:r>
      <w:r w:rsidRPr="00093CFA">
        <w:rPr>
          <w:color w:val="FF0000"/>
          <w:sz w:val="24"/>
          <w:szCs w:val="24"/>
        </w:rPr>
        <w:t xml:space="preserve"> </w:t>
      </w:r>
      <w:r w:rsidRPr="00093CFA" w:rsidR="008B427D">
        <w:rPr>
          <w:sz w:val="24"/>
          <w:szCs w:val="24"/>
        </w:rPr>
        <w:t>will display the expiration date of OMB approval for this information collection.</w:t>
      </w:r>
      <w:r w:rsidRPr="00093CFA">
        <w:rPr>
          <w:sz w:val="24"/>
          <w:szCs w:val="24"/>
        </w:rPr>
        <w:t xml:space="preserve"> </w:t>
      </w:r>
    </w:p>
    <w:p w:rsidR="00BE5563" w:rsidRPr="00093CFA" w:rsidP="00800F7C" w14:paraId="12AC9ACC" w14:textId="77777777">
      <w:pPr>
        <w:ind w:left="-720"/>
        <w:rPr>
          <w:sz w:val="24"/>
          <w:szCs w:val="24"/>
        </w:rPr>
      </w:pPr>
    </w:p>
    <w:p w:rsidR="000F1CF0" w:rsidRPr="00093CFA" w:rsidP="00800F7C" w14:paraId="12AC9ACD" w14:textId="77777777">
      <w:pPr>
        <w:keepNext/>
        <w:widowControl w:val="0"/>
        <w:autoSpaceDE w:val="0"/>
        <w:autoSpaceDN w:val="0"/>
        <w:adjustRightInd w:val="0"/>
        <w:ind w:left="720" w:hanging="360"/>
        <w:rPr>
          <w:b/>
          <w:sz w:val="24"/>
          <w:szCs w:val="24"/>
        </w:rPr>
      </w:pPr>
      <w:r w:rsidRPr="00093CFA">
        <w:rPr>
          <w:rFonts w:eastAsia="Calibri"/>
          <w:b/>
          <w:sz w:val="24"/>
          <w:szCs w:val="24"/>
        </w:rPr>
        <w:t xml:space="preserve">18. </w:t>
      </w:r>
      <w:r w:rsidRPr="00093CFA">
        <w:rPr>
          <w:rFonts w:eastAsia="Calibri"/>
          <w:b/>
          <w:sz w:val="24"/>
          <w:szCs w:val="24"/>
        </w:rPr>
        <w:t>Explain</w:t>
      </w:r>
      <w:r w:rsidRPr="00093CFA">
        <w:rPr>
          <w:b/>
          <w:sz w:val="24"/>
          <w:szCs w:val="24"/>
        </w:rPr>
        <w:t xml:space="preserve"> each exception to the certification statement identified in Item 19, </w:t>
      </w:r>
      <w:r w:rsidRPr="00093CFA">
        <w:rPr>
          <w:b/>
          <w:sz w:val="24"/>
          <w:szCs w:val="24"/>
        </w:rPr>
        <w:t>“Certification for Paperwork Reduction Act Submission,” of OMB 83-I.</w:t>
      </w:r>
    </w:p>
    <w:p w:rsidR="000F1CF0" w:rsidRPr="00093CFA" w:rsidP="00800F7C" w14:paraId="12AC9ACE" w14:textId="77777777">
      <w:pPr>
        <w:rPr>
          <w:sz w:val="24"/>
          <w:szCs w:val="24"/>
        </w:rPr>
      </w:pPr>
    </w:p>
    <w:p w:rsidR="0066571C" w:rsidRPr="00093CFA" w:rsidP="00800F7C" w14:paraId="12AC9ACF" w14:textId="30744B53">
      <w:pPr>
        <w:ind w:firstLine="720"/>
        <w:rPr>
          <w:sz w:val="24"/>
          <w:szCs w:val="24"/>
        </w:rPr>
      </w:pPr>
      <w:r w:rsidRPr="00093CFA">
        <w:rPr>
          <w:sz w:val="24"/>
          <w:szCs w:val="24"/>
        </w:rPr>
        <w:t>DHS</w:t>
      </w:r>
      <w:r w:rsidRPr="00093CFA">
        <w:rPr>
          <w:color w:val="FF0000"/>
          <w:sz w:val="24"/>
          <w:szCs w:val="24"/>
        </w:rPr>
        <w:t xml:space="preserve"> </w:t>
      </w:r>
      <w:r w:rsidRPr="00093CFA" w:rsidR="00BE5563">
        <w:rPr>
          <w:sz w:val="24"/>
          <w:szCs w:val="24"/>
        </w:rPr>
        <w:t xml:space="preserve">does not request an exception to the certification of this information collection.  </w:t>
      </w:r>
    </w:p>
    <w:p w:rsidR="00DF1398" w:rsidRPr="00093CFA" w:rsidP="00800F7C" w14:paraId="12AC9AD0" w14:textId="77777777">
      <w:pPr>
        <w:pStyle w:val="ListParagraph"/>
        <w:rPr>
          <w:sz w:val="24"/>
          <w:szCs w:val="24"/>
        </w:rPr>
      </w:pPr>
    </w:p>
    <w:p w:rsidR="00BE5563" w:rsidRPr="00093CFA" w:rsidP="00800F7C" w14:paraId="12AC9AD1" w14:textId="77777777">
      <w:pPr>
        <w:numPr>
          <w:ilvl w:val="0"/>
          <w:numId w:val="1"/>
        </w:numPr>
        <w:rPr>
          <w:b/>
          <w:sz w:val="24"/>
          <w:szCs w:val="24"/>
        </w:rPr>
      </w:pPr>
      <w:r w:rsidRPr="00093CFA">
        <w:rPr>
          <w:b/>
          <w:sz w:val="24"/>
          <w:szCs w:val="24"/>
        </w:rPr>
        <w:t>Collection of Information Employing Statistical Methods.</w:t>
      </w:r>
    </w:p>
    <w:p w:rsidR="00DF1398" w:rsidRPr="00093CFA" w:rsidP="00800F7C" w14:paraId="12AC9AD2" w14:textId="77777777">
      <w:pPr>
        <w:ind w:left="720"/>
        <w:rPr>
          <w:sz w:val="24"/>
          <w:szCs w:val="24"/>
        </w:rPr>
      </w:pPr>
    </w:p>
    <w:p w:rsidR="00BE5563" w:rsidRPr="00093CFA" w:rsidP="00800F7C" w14:paraId="12AC9AD3" w14:textId="77777777">
      <w:pPr>
        <w:ind w:left="720"/>
        <w:rPr>
          <w:sz w:val="24"/>
          <w:szCs w:val="24"/>
        </w:rPr>
      </w:pPr>
      <w:r w:rsidRPr="00093CFA">
        <w:rPr>
          <w:sz w:val="24"/>
          <w:szCs w:val="24"/>
        </w:rPr>
        <w:t>There is no statistical methodology involved with this collection.</w:t>
      </w:r>
    </w:p>
    <w:p w:rsidR="00745F70" w:rsidRPr="00093CFA" w:rsidP="00800F7C" w14:paraId="12AC9AD9" w14:textId="34073816">
      <w:pPr>
        <w:pStyle w:val="Heading2"/>
        <w:spacing w:line="240" w:lineRule="auto"/>
        <w:jc w:val="left"/>
        <w:rPr>
          <w:szCs w:val="24"/>
        </w:rPr>
      </w:pPr>
      <w:r w:rsidRPr="00093CFA">
        <w:rPr>
          <w:szCs w:val="24"/>
        </w:rPr>
        <w:t xml:space="preserve">  </w:t>
      </w:r>
      <w:r w:rsidRPr="00093CFA" w:rsidR="00BA021F">
        <w:rPr>
          <w:szCs w:val="24"/>
        </w:rPr>
        <w:t xml:space="preserve"> </w:t>
      </w:r>
      <w:r w:rsidRPr="00093CFA" w:rsidR="0066571C">
        <w:rPr>
          <w:szCs w:val="24"/>
        </w:rPr>
        <w:t xml:space="preserve">    </w:t>
      </w:r>
      <w:r w:rsidRPr="00093CFA" w:rsidR="00BA021F">
        <w:rPr>
          <w:szCs w:val="24"/>
        </w:rPr>
        <w:t xml:space="preserve"> </w:t>
      </w:r>
      <w:r w:rsidRPr="00093CFA">
        <w:rPr>
          <w:szCs w:val="24"/>
        </w:rPr>
        <w:t xml:space="preserve"> </w:t>
      </w:r>
    </w:p>
    <w:sectPr w:rsidSect="000E3060">
      <w:footerReference w:type="even" r:id="rId15"/>
      <w:footerReference w:type="default" r:id="rId16"/>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Grande">
    <w:altName w:val="Times New Roman"/>
    <w:charset w:val="00"/>
    <w:family w:val="roman"/>
    <w:pitch w:val="default"/>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3C16" w14:paraId="12AC9AD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513C16" w14:paraId="12AC9AE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3C16" w14:paraId="12AC9AE1"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F3AA4">
      <w:rPr>
        <w:rStyle w:val="PageNumber"/>
        <w:noProof/>
      </w:rPr>
      <w:t>1</w:t>
    </w:r>
    <w:r>
      <w:rPr>
        <w:rStyle w:val="PageNumber"/>
      </w:rPr>
      <w:fldChar w:fldCharType="end"/>
    </w:r>
  </w:p>
  <w:p w:rsidR="00513C16" w14:paraId="12AC9AE2"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5"/>
    <w:multiLevelType w:val="multilevel"/>
    <w:tmpl w:val="894EE877"/>
    <w:lvl w:ilvl="0">
      <w:start w:val="1"/>
      <w:numFmt w:val="bullet"/>
      <w:lvlText w:val="·"/>
      <w:lvlJc w:val="left"/>
      <w:pPr>
        <w:tabs>
          <w:tab w:val="num" w:pos="360"/>
        </w:tabs>
        <w:ind w:left="360" w:firstLine="1080"/>
      </w:pPr>
      <w:rPr>
        <w:rFonts w:ascii="Lucida Grande" w:eastAsia="ヒラギノ角ゴ Pro W3" w:hAnsi="Symbol" w:hint="default"/>
        <w:color w:val="000000"/>
        <w:position w:val="0"/>
        <w:sz w:val="20"/>
      </w:rPr>
    </w:lvl>
    <w:lvl w:ilvl="1">
      <w:start w:val="1"/>
      <w:numFmt w:val="bullet"/>
      <w:lvlText w:val="o"/>
      <w:lvlJc w:val="left"/>
      <w:pPr>
        <w:tabs>
          <w:tab w:val="num" w:pos="360"/>
        </w:tabs>
        <w:ind w:left="360" w:firstLine="1800"/>
      </w:pPr>
      <w:rPr>
        <w:rFonts w:ascii="Courier New" w:eastAsia="ヒラギノ角ゴ Pro W3" w:hAnsi="Courier New" w:hint="default"/>
        <w:color w:val="000000"/>
        <w:position w:val="0"/>
        <w:sz w:val="20"/>
      </w:rPr>
    </w:lvl>
    <w:lvl w:ilvl="2">
      <w:start w:val="1"/>
      <w:numFmt w:val="bullet"/>
      <w:lvlText w:val=""/>
      <w:lvlJc w:val="left"/>
      <w:pPr>
        <w:tabs>
          <w:tab w:val="num" w:pos="360"/>
        </w:tabs>
        <w:ind w:left="360" w:firstLine="2520"/>
      </w:pPr>
      <w:rPr>
        <w:rFonts w:ascii="Wingdings" w:eastAsia="ヒラギノ角ゴ Pro W3" w:hAnsi="Wingdings" w:hint="default"/>
        <w:color w:val="000000"/>
        <w:position w:val="0"/>
        <w:sz w:val="20"/>
      </w:rPr>
    </w:lvl>
    <w:lvl w:ilvl="3">
      <w:start w:val="1"/>
      <w:numFmt w:val="bullet"/>
      <w:lvlText w:val="·"/>
      <w:lvlJc w:val="left"/>
      <w:pPr>
        <w:tabs>
          <w:tab w:val="num" w:pos="360"/>
        </w:tabs>
        <w:ind w:left="360" w:firstLine="3240"/>
      </w:pPr>
      <w:rPr>
        <w:rFonts w:ascii="Lucida Grande" w:eastAsia="ヒラギノ角ゴ Pro W3" w:hAnsi="Symbol" w:hint="default"/>
        <w:color w:val="000000"/>
        <w:position w:val="0"/>
        <w:sz w:val="20"/>
      </w:rPr>
    </w:lvl>
    <w:lvl w:ilvl="4">
      <w:start w:val="1"/>
      <w:numFmt w:val="bullet"/>
      <w:lvlText w:val="o"/>
      <w:lvlJc w:val="left"/>
      <w:pPr>
        <w:tabs>
          <w:tab w:val="num" w:pos="360"/>
        </w:tabs>
        <w:ind w:left="360" w:firstLine="3960"/>
      </w:pPr>
      <w:rPr>
        <w:rFonts w:ascii="Courier New" w:eastAsia="ヒラギノ角ゴ Pro W3" w:hAnsi="Courier New" w:hint="default"/>
        <w:color w:val="000000"/>
        <w:position w:val="0"/>
        <w:sz w:val="20"/>
      </w:rPr>
    </w:lvl>
    <w:lvl w:ilvl="5">
      <w:start w:val="1"/>
      <w:numFmt w:val="bullet"/>
      <w:lvlText w:val=""/>
      <w:lvlJc w:val="left"/>
      <w:pPr>
        <w:tabs>
          <w:tab w:val="num" w:pos="360"/>
        </w:tabs>
        <w:ind w:left="360" w:firstLine="4680"/>
      </w:pPr>
      <w:rPr>
        <w:rFonts w:ascii="Wingdings" w:eastAsia="ヒラギノ角ゴ Pro W3" w:hAnsi="Wingdings" w:hint="default"/>
        <w:color w:val="000000"/>
        <w:position w:val="0"/>
        <w:sz w:val="20"/>
      </w:rPr>
    </w:lvl>
    <w:lvl w:ilvl="6">
      <w:start w:val="1"/>
      <w:numFmt w:val="bullet"/>
      <w:lvlText w:val="·"/>
      <w:lvlJc w:val="left"/>
      <w:pPr>
        <w:tabs>
          <w:tab w:val="num" w:pos="360"/>
        </w:tabs>
        <w:ind w:left="360" w:firstLine="5400"/>
      </w:pPr>
      <w:rPr>
        <w:rFonts w:ascii="Lucida Grande" w:eastAsia="ヒラギノ角ゴ Pro W3" w:hAnsi="Symbol" w:hint="default"/>
        <w:color w:val="000000"/>
        <w:position w:val="0"/>
        <w:sz w:val="20"/>
      </w:rPr>
    </w:lvl>
    <w:lvl w:ilvl="7">
      <w:start w:val="1"/>
      <w:numFmt w:val="bullet"/>
      <w:lvlText w:val="o"/>
      <w:lvlJc w:val="left"/>
      <w:pPr>
        <w:tabs>
          <w:tab w:val="num" w:pos="360"/>
        </w:tabs>
        <w:ind w:left="360" w:firstLine="6120"/>
      </w:pPr>
      <w:rPr>
        <w:rFonts w:ascii="Courier New" w:eastAsia="ヒラギノ角ゴ Pro W3" w:hAnsi="Courier New" w:hint="default"/>
        <w:color w:val="000000"/>
        <w:position w:val="0"/>
        <w:sz w:val="20"/>
      </w:rPr>
    </w:lvl>
    <w:lvl w:ilvl="8">
      <w:start w:val="1"/>
      <w:numFmt w:val="bullet"/>
      <w:lvlText w:val=""/>
      <w:lvlJc w:val="left"/>
      <w:pPr>
        <w:tabs>
          <w:tab w:val="num" w:pos="360"/>
        </w:tabs>
        <w:ind w:left="360" w:firstLine="6840"/>
      </w:pPr>
      <w:rPr>
        <w:rFonts w:ascii="Wingdings" w:eastAsia="ヒラギノ角ゴ Pro W3" w:hAnsi="Wingdings" w:hint="default"/>
        <w:color w:val="000000"/>
        <w:position w:val="0"/>
        <w:sz w:val="20"/>
      </w:rPr>
    </w:lvl>
  </w:abstractNum>
  <w:abstractNum w:abstractNumId="1">
    <w:nsid w:val="00000006"/>
    <w:multiLevelType w:val="multilevel"/>
    <w:tmpl w:val="894EE878"/>
    <w:lvl w:ilvl="0">
      <w:start w:val="1"/>
      <w:numFmt w:val="bullet"/>
      <w:lvlText w:val="·"/>
      <w:lvlJc w:val="left"/>
      <w:pPr>
        <w:tabs>
          <w:tab w:val="num" w:pos="360"/>
        </w:tabs>
        <w:ind w:left="360" w:firstLine="1080"/>
      </w:pPr>
      <w:rPr>
        <w:rFonts w:ascii="Lucida Grande" w:eastAsia="ヒラギノ角ゴ Pro W3" w:hAnsi="Symbol" w:hint="default"/>
        <w:color w:val="000000"/>
        <w:position w:val="0"/>
        <w:sz w:val="20"/>
      </w:rPr>
    </w:lvl>
    <w:lvl w:ilvl="1">
      <w:start w:val="1"/>
      <w:numFmt w:val="bullet"/>
      <w:lvlText w:val="o"/>
      <w:lvlJc w:val="left"/>
      <w:pPr>
        <w:tabs>
          <w:tab w:val="num" w:pos="360"/>
        </w:tabs>
        <w:ind w:left="360" w:firstLine="1800"/>
      </w:pPr>
      <w:rPr>
        <w:rFonts w:ascii="Courier New" w:eastAsia="ヒラギノ角ゴ Pro W3" w:hAnsi="Courier New" w:hint="default"/>
        <w:color w:val="000000"/>
        <w:position w:val="0"/>
        <w:sz w:val="20"/>
      </w:rPr>
    </w:lvl>
    <w:lvl w:ilvl="2">
      <w:start w:val="1"/>
      <w:numFmt w:val="bullet"/>
      <w:lvlText w:val=""/>
      <w:lvlJc w:val="left"/>
      <w:pPr>
        <w:tabs>
          <w:tab w:val="num" w:pos="360"/>
        </w:tabs>
        <w:ind w:left="360" w:firstLine="2520"/>
      </w:pPr>
      <w:rPr>
        <w:rFonts w:ascii="Wingdings" w:eastAsia="ヒラギノ角ゴ Pro W3" w:hAnsi="Wingdings" w:hint="default"/>
        <w:color w:val="000000"/>
        <w:position w:val="0"/>
        <w:sz w:val="20"/>
      </w:rPr>
    </w:lvl>
    <w:lvl w:ilvl="3">
      <w:start w:val="1"/>
      <w:numFmt w:val="bullet"/>
      <w:lvlText w:val="·"/>
      <w:lvlJc w:val="left"/>
      <w:pPr>
        <w:tabs>
          <w:tab w:val="num" w:pos="360"/>
        </w:tabs>
        <w:ind w:left="360" w:firstLine="3240"/>
      </w:pPr>
      <w:rPr>
        <w:rFonts w:ascii="Lucida Grande" w:eastAsia="ヒラギノ角ゴ Pro W3" w:hAnsi="Symbol" w:hint="default"/>
        <w:color w:val="000000"/>
        <w:position w:val="0"/>
        <w:sz w:val="20"/>
      </w:rPr>
    </w:lvl>
    <w:lvl w:ilvl="4">
      <w:start w:val="1"/>
      <w:numFmt w:val="bullet"/>
      <w:lvlText w:val="o"/>
      <w:lvlJc w:val="left"/>
      <w:pPr>
        <w:tabs>
          <w:tab w:val="num" w:pos="360"/>
        </w:tabs>
        <w:ind w:left="360" w:firstLine="3960"/>
      </w:pPr>
      <w:rPr>
        <w:rFonts w:ascii="Courier New" w:eastAsia="ヒラギノ角ゴ Pro W3" w:hAnsi="Courier New" w:hint="default"/>
        <w:color w:val="000000"/>
        <w:position w:val="0"/>
        <w:sz w:val="20"/>
      </w:rPr>
    </w:lvl>
    <w:lvl w:ilvl="5">
      <w:start w:val="1"/>
      <w:numFmt w:val="bullet"/>
      <w:lvlText w:val=""/>
      <w:lvlJc w:val="left"/>
      <w:pPr>
        <w:tabs>
          <w:tab w:val="num" w:pos="360"/>
        </w:tabs>
        <w:ind w:left="360" w:firstLine="4680"/>
      </w:pPr>
      <w:rPr>
        <w:rFonts w:ascii="Wingdings" w:eastAsia="ヒラギノ角ゴ Pro W3" w:hAnsi="Wingdings" w:hint="default"/>
        <w:color w:val="000000"/>
        <w:position w:val="0"/>
        <w:sz w:val="20"/>
      </w:rPr>
    </w:lvl>
    <w:lvl w:ilvl="6">
      <w:start w:val="1"/>
      <w:numFmt w:val="bullet"/>
      <w:lvlText w:val="·"/>
      <w:lvlJc w:val="left"/>
      <w:pPr>
        <w:tabs>
          <w:tab w:val="num" w:pos="360"/>
        </w:tabs>
        <w:ind w:left="360" w:firstLine="5400"/>
      </w:pPr>
      <w:rPr>
        <w:rFonts w:ascii="Lucida Grande" w:eastAsia="ヒラギノ角ゴ Pro W3" w:hAnsi="Symbol" w:hint="default"/>
        <w:color w:val="000000"/>
        <w:position w:val="0"/>
        <w:sz w:val="20"/>
      </w:rPr>
    </w:lvl>
    <w:lvl w:ilvl="7">
      <w:start w:val="1"/>
      <w:numFmt w:val="bullet"/>
      <w:lvlText w:val="o"/>
      <w:lvlJc w:val="left"/>
      <w:pPr>
        <w:tabs>
          <w:tab w:val="num" w:pos="360"/>
        </w:tabs>
        <w:ind w:left="360" w:firstLine="6120"/>
      </w:pPr>
      <w:rPr>
        <w:rFonts w:ascii="Courier New" w:eastAsia="ヒラギノ角ゴ Pro W3" w:hAnsi="Courier New" w:hint="default"/>
        <w:color w:val="000000"/>
        <w:position w:val="0"/>
        <w:sz w:val="20"/>
      </w:rPr>
    </w:lvl>
    <w:lvl w:ilvl="8">
      <w:start w:val="1"/>
      <w:numFmt w:val="bullet"/>
      <w:lvlText w:val=""/>
      <w:lvlJc w:val="left"/>
      <w:pPr>
        <w:tabs>
          <w:tab w:val="num" w:pos="360"/>
        </w:tabs>
        <w:ind w:left="360" w:firstLine="6840"/>
      </w:pPr>
      <w:rPr>
        <w:rFonts w:ascii="Wingdings" w:eastAsia="ヒラギノ角ゴ Pro W3" w:hAnsi="Wingdings" w:hint="default"/>
        <w:color w:val="000000"/>
        <w:position w:val="0"/>
        <w:sz w:val="20"/>
      </w:rPr>
    </w:lvl>
  </w:abstractNum>
  <w:abstractNum w:abstractNumId="2">
    <w:nsid w:val="03CA075E"/>
    <w:multiLevelType w:val="hybridMultilevel"/>
    <w:tmpl w:val="3BACBBF8"/>
    <w:lvl w:ilvl="0">
      <w:start w:val="15"/>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81544A7"/>
    <w:multiLevelType w:val="hybridMultilevel"/>
    <w:tmpl w:val="0AE4153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0FC23977"/>
    <w:multiLevelType w:val="hybridMultilevel"/>
    <w:tmpl w:val="AFF4C20E"/>
    <w:lvl w:ilvl="0">
      <w:start w:val="1"/>
      <w:numFmt w:val="bullet"/>
      <w:pStyle w:val="Bulleted1"/>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42157B1"/>
    <w:multiLevelType w:val="hybridMultilevel"/>
    <w:tmpl w:val="C43E23A6"/>
    <w:lvl w:ilvl="0">
      <w:start w:val="16"/>
      <w:numFmt w:val="decimal"/>
      <w:lvlText w:val="%1."/>
      <w:lvlJc w:val="left"/>
      <w:pPr>
        <w:tabs>
          <w:tab w:val="num" w:pos="3600"/>
        </w:tabs>
        <w:ind w:left="3600" w:hanging="360"/>
      </w:pPr>
      <w:rPr>
        <w:rFonts w:hint="default"/>
      </w:rPr>
    </w:lvl>
    <w:lvl w:ilvl="1" w:tentative="1">
      <w:start w:val="1"/>
      <w:numFmt w:val="lowerLetter"/>
      <w:lvlText w:val="%2."/>
      <w:lvlJc w:val="left"/>
      <w:pPr>
        <w:tabs>
          <w:tab w:val="num" w:pos="4320"/>
        </w:tabs>
        <w:ind w:left="4320" w:hanging="360"/>
      </w:pPr>
    </w:lvl>
    <w:lvl w:ilvl="2" w:tentative="1">
      <w:start w:val="1"/>
      <w:numFmt w:val="lowerRoman"/>
      <w:lvlText w:val="%3."/>
      <w:lvlJc w:val="right"/>
      <w:pPr>
        <w:tabs>
          <w:tab w:val="num" w:pos="5040"/>
        </w:tabs>
        <w:ind w:left="5040" w:hanging="180"/>
      </w:pPr>
    </w:lvl>
    <w:lvl w:ilvl="3" w:tentative="1">
      <w:start w:val="1"/>
      <w:numFmt w:val="decimal"/>
      <w:lvlText w:val="%4."/>
      <w:lvlJc w:val="left"/>
      <w:pPr>
        <w:tabs>
          <w:tab w:val="num" w:pos="5760"/>
        </w:tabs>
        <w:ind w:left="5760" w:hanging="360"/>
      </w:pPr>
    </w:lvl>
    <w:lvl w:ilvl="4" w:tentative="1">
      <w:start w:val="1"/>
      <w:numFmt w:val="lowerLetter"/>
      <w:lvlText w:val="%5."/>
      <w:lvlJc w:val="left"/>
      <w:pPr>
        <w:tabs>
          <w:tab w:val="num" w:pos="6480"/>
        </w:tabs>
        <w:ind w:left="6480" w:hanging="360"/>
      </w:pPr>
    </w:lvl>
    <w:lvl w:ilvl="5" w:tentative="1">
      <w:start w:val="1"/>
      <w:numFmt w:val="lowerRoman"/>
      <w:lvlText w:val="%6."/>
      <w:lvlJc w:val="right"/>
      <w:pPr>
        <w:tabs>
          <w:tab w:val="num" w:pos="7200"/>
        </w:tabs>
        <w:ind w:left="7200" w:hanging="180"/>
      </w:pPr>
    </w:lvl>
    <w:lvl w:ilvl="6" w:tentative="1">
      <w:start w:val="1"/>
      <w:numFmt w:val="decimal"/>
      <w:lvlText w:val="%7."/>
      <w:lvlJc w:val="left"/>
      <w:pPr>
        <w:tabs>
          <w:tab w:val="num" w:pos="7920"/>
        </w:tabs>
        <w:ind w:left="7920" w:hanging="360"/>
      </w:pPr>
    </w:lvl>
    <w:lvl w:ilvl="7" w:tentative="1">
      <w:start w:val="1"/>
      <w:numFmt w:val="lowerLetter"/>
      <w:lvlText w:val="%8."/>
      <w:lvlJc w:val="left"/>
      <w:pPr>
        <w:tabs>
          <w:tab w:val="num" w:pos="8640"/>
        </w:tabs>
        <w:ind w:left="8640" w:hanging="360"/>
      </w:pPr>
    </w:lvl>
    <w:lvl w:ilvl="8" w:tentative="1">
      <w:start w:val="1"/>
      <w:numFmt w:val="lowerRoman"/>
      <w:lvlText w:val="%9."/>
      <w:lvlJc w:val="right"/>
      <w:pPr>
        <w:tabs>
          <w:tab w:val="num" w:pos="9360"/>
        </w:tabs>
        <w:ind w:left="9360" w:hanging="180"/>
      </w:pPr>
    </w:lvl>
  </w:abstractNum>
  <w:abstractNum w:abstractNumId="6">
    <w:nsid w:val="1F971586"/>
    <w:multiLevelType w:val="hybridMultilevel"/>
    <w:tmpl w:val="C332F224"/>
    <w:lvl w:ilvl="0">
      <w:start w:val="1"/>
      <w:numFmt w:val="bullet"/>
      <w:lvlText w:val=""/>
      <w:lvlJc w:val="left"/>
      <w:pPr>
        <w:tabs>
          <w:tab w:val="num" w:pos="1500"/>
        </w:tabs>
        <w:ind w:left="1500" w:hanging="360"/>
      </w:pPr>
      <w:rPr>
        <w:rFonts w:ascii="Symbol" w:hAnsi="Symbol" w:hint="default"/>
      </w:rPr>
    </w:lvl>
    <w:lvl w:ilvl="1" w:tentative="1">
      <w:start w:val="1"/>
      <w:numFmt w:val="bullet"/>
      <w:lvlText w:val="o"/>
      <w:lvlJc w:val="left"/>
      <w:pPr>
        <w:tabs>
          <w:tab w:val="num" w:pos="2220"/>
        </w:tabs>
        <w:ind w:left="2220" w:hanging="360"/>
      </w:pPr>
      <w:rPr>
        <w:rFonts w:ascii="Courier New" w:hAnsi="Courier New" w:cs="Courier New" w:hint="default"/>
      </w:rPr>
    </w:lvl>
    <w:lvl w:ilvl="2" w:tentative="1">
      <w:start w:val="1"/>
      <w:numFmt w:val="bullet"/>
      <w:lvlText w:val=""/>
      <w:lvlJc w:val="left"/>
      <w:pPr>
        <w:tabs>
          <w:tab w:val="num" w:pos="2940"/>
        </w:tabs>
        <w:ind w:left="2940" w:hanging="360"/>
      </w:pPr>
      <w:rPr>
        <w:rFonts w:ascii="Wingdings" w:hAnsi="Wingdings" w:hint="default"/>
      </w:rPr>
    </w:lvl>
    <w:lvl w:ilvl="3" w:tentative="1">
      <w:start w:val="1"/>
      <w:numFmt w:val="bullet"/>
      <w:lvlText w:val=""/>
      <w:lvlJc w:val="left"/>
      <w:pPr>
        <w:tabs>
          <w:tab w:val="num" w:pos="3660"/>
        </w:tabs>
        <w:ind w:left="3660" w:hanging="360"/>
      </w:pPr>
      <w:rPr>
        <w:rFonts w:ascii="Symbol" w:hAnsi="Symbol" w:hint="default"/>
      </w:rPr>
    </w:lvl>
    <w:lvl w:ilvl="4" w:tentative="1">
      <w:start w:val="1"/>
      <w:numFmt w:val="bullet"/>
      <w:lvlText w:val="o"/>
      <w:lvlJc w:val="left"/>
      <w:pPr>
        <w:tabs>
          <w:tab w:val="num" w:pos="4380"/>
        </w:tabs>
        <w:ind w:left="4380" w:hanging="360"/>
      </w:pPr>
      <w:rPr>
        <w:rFonts w:ascii="Courier New" w:hAnsi="Courier New" w:cs="Courier New" w:hint="default"/>
      </w:rPr>
    </w:lvl>
    <w:lvl w:ilvl="5" w:tentative="1">
      <w:start w:val="1"/>
      <w:numFmt w:val="bullet"/>
      <w:lvlText w:val=""/>
      <w:lvlJc w:val="left"/>
      <w:pPr>
        <w:tabs>
          <w:tab w:val="num" w:pos="5100"/>
        </w:tabs>
        <w:ind w:left="5100" w:hanging="360"/>
      </w:pPr>
      <w:rPr>
        <w:rFonts w:ascii="Wingdings" w:hAnsi="Wingdings" w:hint="default"/>
      </w:rPr>
    </w:lvl>
    <w:lvl w:ilvl="6" w:tentative="1">
      <w:start w:val="1"/>
      <w:numFmt w:val="bullet"/>
      <w:lvlText w:val=""/>
      <w:lvlJc w:val="left"/>
      <w:pPr>
        <w:tabs>
          <w:tab w:val="num" w:pos="5820"/>
        </w:tabs>
        <w:ind w:left="5820" w:hanging="360"/>
      </w:pPr>
      <w:rPr>
        <w:rFonts w:ascii="Symbol" w:hAnsi="Symbol" w:hint="default"/>
      </w:rPr>
    </w:lvl>
    <w:lvl w:ilvl="7" w:tentative="1">
      <w:start w:val="1"/>
      <w:numFmt w:val="bullet"/>
      <w:lvlText w:val="o"/>
      <w:lvlJc w:val="left"/>
      <w:pPr>
        <w:tabs>
          <w:tab w:val="num" w:pos="6540"/>
        </w:tabs>
        <w:ind w:left="6540" w:hanging="360"/>
      </w:pPr>
      <w:rPr>
        <w:rFonts w:ascii="Courier New" w:hAnsi="Courier New" w:cs="Courier New" w:hint="default"/>
      </w:rPr>
    </w:lvl>
    <w:lvl w:ilvl="8" w:tentative="1">
      <w:start w:val="1"/>
      <w:numFmt w:val="bullet"/>
      <w:lvlText w:val=""/>
      <w:lvlJc w:val="left"/>
      <w:pPr>
        <w:tabs>
          <w:tab w:val="num" w:pos="7260"/>
        </w:tabs>
        <w:ind w:left="7260" w:hanging="360"/>
      </w:pPr>
      <w:rPr>
        <w:rFonts w:ascii="Wingdings" w:hAnsi="Wingdings" w:hint="default"/>
      </w:rPr>
    </w:lvl>
  </w:abstractNum>
  <w:abstractNum w:abstractNumId="7">
    <w:nsid w:val="26641540"/>
    <w:multiLevelType w:val="hybridMultilevel"/>
    <w:tmpl w:val="E380655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26CD5382"/>
    <w:multiLevelType w:val="hybridMultilevel"/>
    <w:tmpl w:val="E7FE8CA8"/>
    <w:lvl w:ilvl="0">
      <w:start w:val="1"/>
      <w:numFmt w:val="bullet"/>
      <w:lvlText w:val="o"/>
      <w:lvlJc w:val="left"/>
      <w:pPr>
        <w:ind w:left="1800" w:hanging="360"/>
      </w:pPr>
      <w:rPr>
        <w:rFonts w:ascii="Courier New" w:hAnsi="Courier New" w:cs="Courier New" w:hint="default"/>
      </w:rPr>
    </w:lvl>
    <w:lvl w:ilvl="1">
      <w:start w:val="1"/>
      <w:numFmt w:val="bullet"/>
      <w:lvlText w:val="o"/>
      <w:lvlJc w:val="left"/>
      <w:pPr>
        <w:ind w:left="2520" w:hanging="360"/>
      </w:pPr>
      <w:rPr>
        <w:rFonts w:ascii="Courier New" w:hAnsi="Courier New" w:cs="Courier New" w:hint="default"/>
      </w:rPr>
    </w:lvl>
    <w:lvl w:ilvl="2">
      <w:start w:val="5"/>
      <w:numFmt w:val="bullet"/>
      <w:lvlText w:val="-"/>
      <w:lvlJc w:val="left"/>
      <w:pPr>
        <w:ind w:left="3705" w:hanging="825"/>
      </w:pPr>
      <w:rPr>
        <w:rFonts w:ascii="Times New Roman" w:eastAsia="ヒラギノ角ゴ Pro W3" w:hAnsi="Times New Roman" w:cs="Times New Roman"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9">
    <w:nsid w:val="32D8486F"/>
    <w:multiLevelType w:val="multilevel"/>
    <w:tmpl w:val="222E9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2BF5B14"/>
    <w:multiLevelType w:val="hybridMultilevel"/>
    <w:tmpl w:val="BB9032C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432E75EF"/>
    <w:multiLevelType w:val="hybridMultilevel"/>
    <w:tmpl w:val="CA2EE77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
    <w:nsid w:val="49591B01"/>
    <w:multiLevelType w:val="hybridMultilevel"/>
    <w:tmpl w:val="7B444F22"/>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3">
    <w:nsid w:val="4F650AE0"/>
    <w:multiLevelType w:val="hybridMultilevel"/>
    <w:tmpl w:val="C1C8AA40"/>
    <w:lvl w:ilvl="0">
      <w:start w:val="1"/>
      <w:numFmt w:val="bullet"/>
      <w:lvlText w:val=""/>
      <w:lvlJc w:val="left"/>
      <w:pPr>
        <w:tabs>
          <w:tab w:val="num" w:pos="1350"/>
        </w:tabs>
        <w:ind w:left="135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4">
    <w:nsid w:val="55556091"/>
    <w:multiLevelType w:val="hybridMultilevel"/>
    <w:tmpl w:val="11A65FFE"/>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56821008"/>
    <w:multiLevelType w:val="hybridMultilevel"/>
    <w:tmpl w:val="11B81A44"/>
    <w:lvl w:ilvl="0">
      <w:start w:val="1"/>
      <w:numFmt w:val="lowerLetter"/>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5D345378"/>
    <w:multiLevelType w:val="hybridMultilevel"/>
    <w:tmpl w:val="6B74A68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60404A52"/>
    <w:multiLevelType w:val="hybridMultilevel"/>
    <w:tmpl w:val="782E096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5"/>
      <w:numFmt w:val="bullet"/>
      <w:lvlText w:val="-"/>
      <w:lvlJc w:val="left"/>
      <w:pPr>
        <w:ind w:left="3345" w:hanging="825"/>
      </w:pPr>
      <w:rPr>
        <w:rFonts w:ascii="Times New Roman" w:eastAsia="ヒラギノ角ゴ Pro W3" w:hAnsi="Times New Roman" w:cs="Times New Roman"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nsid w:val="64A43FD2"/>
    <w:multiLevelType w:val="hybridMultilevel"/>
    <w:tmpl w:val="350EE7E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9">
    <w:nsid w:val="65511681"/>
    <w:multiLevelType w:val="hybridMultilevel"/>
    <w:tmpl w:val="72907DA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0">
    <w:nsid w:val="68832824"/>
    <w:multiLevelType w:val="hybridMultilevel"/>
    <w:tmpl w:val="4C4C5F46"/>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1">
    <w:nsid w:val="6FD7645D"/>
    <w:multiLevelType w:val="hybridMultilevel"/>
    <w:tmpl w:val="C06EF386"/>
    <w:lvl w:ilvl="0">
      <w:start w:val="1"/>
      <w:numFmt w:val="decimal"/>
      <w:lvlText w:val="%1."/>
      <w:lvlJc w:val="left"/>
      <w:pPr>
        <w:ind w:left="4320" w:hanging="360"/>
      </w:pPr>
      <w:rPr>
        <w:rFonts w:hint="default"/>
        <w:b/>
        <w:sz w:val="24"/>
      </w:rPr>
    </w:lvl>
    <w:lvl w:ilvl="1" w:tentative="1">
      <w:start w:val="1"/>
      <w:numFmt w:val="lowerLetter"/>
      <w:lvlText w:val="%2."/>
      <w:lvlJc w:val="left"/>
      <w:pPr>
        <w:ind w:left="5040" w:hanging="360"/>
      </w:pPr>
    </w:lvl>
    <w:lvl w:ilvl="2" w:tentative="1">
      <w:start w:val="1"/>
      <w:numFmt w:val="lowerRoman"/>
      <w:lvlText w:val="%3."/>
      <w:lvlJc w:val="right"/>
      <w:pPr>
        <w:ind w:left="5760" w:hanging="180"/>
      </w:pPr>
    </w:lvl>
    <w:lvl w:ilvl="3" w:tentative="1">
      <w:start w:val="1"/>
      <w:numFmt w:val="decimal"/>
      <w:lvlText w:val="%4."/>
      <w:lvlJc w:val="left"/>
      <w:pPr>
        <w:ind w:left="6480" w:hanging="360"/>
      </w:pPr>
    </w:lvl>
    <w:lvl w:ilvl="4" w:tentative="1">
      <w:start w:val="1"/>
      <w:numFmt w:val="lowerLetter"/>
      <w:lvlText w:val="%5."/>
      <w:lvlJc w:val="left"/>
      <w:pPr>
        <w:ind w:left="7200" w:hanging="360"/>
      </w:pPr>
    </w:lvl>
    <w:lvl w:ilvl="5" w:tentative="1">
      <w:start w:val="1"/>
      <w:numFmt w:val="lowerRoman"/>
      <w:lvlText w:val="%6."/>
      <w:lvlJc w:val="right"/>
      <w:pPr>
        <w:ind w:left="7920" w:hanging="180"/>
      </w:pPr>
    </w:lvl>
    <w:lvl w:ilvl="6" w:tentative="1">
      <w:start w:val="1"/>
      <w:numFmt w:val="decimal"/>
      <w:lvlText w:val="%7."/>
      <w:lvlJc w:val="left"/>
      <w:pPr>
        <w:ind w:left="8640" w:hanging="360"/>
      </w:pPr>
    </w:lvl>
    <w:lvl w:ilvl="7" w:tentative="1">
      <w:start w:val="1"/>
      <w:numFmt w:val="lowerLetter"/>
      <w:lvlText w:val="%8."/>
      <w:lvlJc w:val="left"/>
      <w:pPr>
        <w:ind w:left="9360" w:hanging="360"/>
      </w:pPr>
    </w:lvl>
    <w:lvl w:ilvl="8" w:tentative="1">
      <w:start w:val="1"/>
      <w:numFmt w:val="lowerRoman"/>
      <w:lvlText w:val="%9."/>
      <w:lvlJc w:val="right"/>
      <w:pPr>
        <w:ind w:left="10080" w:hanging="180"/>
      </w:pPr>
    </w:lvl>
  </w:abstractNum>
  <w:abstractNum w:abstractNumId="22">
    <w:nsid w:val="70746B6F"/>
    <w:multiLevelType w:val="hybridMultilevel"/>
    <w:tmpl w:val="B82861F8"/>
    <w:lvl w:ilvl="0">
      <w:start w:val="1"/>
      <w:numFmt w:val="bullet"/>
      <w:lvlText w:val=""/>
      <w:lvlJc w:val="left"/>
      <w:pPr>
        <w:tabs>
          <w:tab w:val="num" w:pos="1500"/>
        </w:tabs>
        <w:ind w:left="1500" w:hanging="360"/>
      </w:pPr>
      <w:rPr>
        <w:rFonts w:ascii="Symbol" w:hAnsi="Symbol" w:hint="default"/>
      </w:rPr>
    </w:lvl>
    <w:lvl w:ilvl="1" w:tentative="1">
      <w:start w:val="1"/>
      <w:numFmt w:val="bullet"/>
      <w:lvlText w:val="o"/>
      <w:lvlJc w:val="left"/>
      <w:pPr>
        <w:tabs>
          <w:tab w:val="num" w:pos="2220"/>
        </w:tabs>
        <w:ind w:left="2220" w:hanging="360"/>
      </w:pPr>
      <w:rPr>
        <w:rFonts w:ascii="Courier New" w:hAnsi="Courier New" w:cs="Courier New" w:hint="default"/>
      </w:rPr>
    </w:lvl>
    <w:lvl w:ilvl="2" w:tentative="1">
      <w:start w:val="1"/>
      <w:numFmt w:val="bullet"/>
      <w:lvlText w:val=""/>
      <w:lvlJc w:val="left"/>
      <w:pPr>
        <w:tabs>
          <w:tab w:val="num" w:pos="2940"/>
        </w:tabs>
        <w:ind w:left="2940" w:hanging="360"/>
      </w:pPr>
      <w:rPr>
        <w:rFonts w:ascii="Wingdings" w:hAnsi="Wingdings" w:hint="default"/>
      </w:rPr>
    </w:lvl>
    <w:lvl w:ilvl="3" w:tentative="1">
      <w:start w:val="1"/>
      <w:numFmt w:val="bullet"/>
      <w:lvlText w:val=""/>
      <w:lvlJc w:val="left"/>
      <w:pPr>
        <w:tabs>
          <w:tab w:val="num" w:pos="3660"/>
        </w:tabs>
        <w:ind w:left="3660" w:hanging="360"/>
      </w:pPr>
      <w:rPr>
        <w:rFonts w:ascii="Symbol" w:hAnsi="Symbol" w:hint="default"/>
      </w:rPr>
    </w:lvl>
    <w:lvl w:ilvl="4" w:tentative="1">
      <w:start w:val="1"/>
      <w:numFmt w:val="bullet"/>
      <w:lvlText w:val="o"/>
      <w:lvlJc w:val="left"/>
      <w:pPr>
        <w:tabs>
          <w:tab w:val="num" w:pos="4380"/>
        </w:tabs>
        <w:ind w:left="4380" w:hanging="360"/>
      </w:pPr>
      <w:rPr>
        <w:rFonts w:ascii="Courier New" w:hAnsi="Courier New" w:cs="Courier New" w:hint="default"/>
      </w:rPr>
    </w:lvl>
    <w:lvl w:ilvl="5" w:tentative="1">
      <w:start w:val="1"/>
      <w:numFmt w:val="bullet"/>
      <w:lvlText w:val=""/>
      <w:lvlJc w:val="left"/>
      <w:pPr>
        <w:tabs>
          <w:tab w:val="num" w:pos="5100"/>
        </w:tabs>
        <w:ind w:left="5100" w:hanging="360"/>
      </w:pPr>
      <w:rPr>
        <w:rFonts w:ascii="Wingdings" w:hAnsi="Wingdings" w:hint="default"/>
      </w:rPr>
    </w:lvl>
    <w:lvl w:ilvl="6" w:tentative="1">
      <w:start w:val="1"/>
      <w:numFmt w:val="bullet"/>
      <w:lvlText w:val=""/>
      <w:lvlJc w:val="left"/>
      <w:pPr>
        <w:tabs>
          <w:tab w:val="num" w:pos="5820"/>
        </w:tabs>
        <w:ind w:left="5820" w:hanging="360"/>
      </w:pPr>
      <w:rPr>
        <w:rFonts w:ascii="Symbol" w:hAnsi="Symbol" w:hint="default"/>
      </w:rPr>
    </w:lvl>
    <w:lvl w:ilvl="7" w:tentative="1">
      <w:start w:val="1"/>
      <w:numFmt w:val="bullet"/>
      <w:lvlText w:val="o"/>
      <w:lvlJc w:val="left"/>
      <w:pPr>
        <w:tabs>
          <w:tab w:val="num" w:pos="6540"/>
        </w:tabs>
        <w:ind w:left="6540" w:hanging="360"/>
      </w:pPr>
      <w:rPr>
        <w:rFonts w:ascii="Courier New" w:hAnsi="Courier New" w:cs="Courier New" w:hint="default"/>
      </w:rPr>
    </w:lvl>
    <w:lvl w:ilvl="8" w:tentative="1">
      <w:start w:val="1"/>
      <w:numFmt w:val="bullet"/>
      <w:lvlText w:val=""/>
      <w:lvlJc w:val="left"/>
      <w:pPr>
        <w:tabs>
          <w:tab w:val="num" w:pos="7260"/>
        </w:tabs>
        <w:ind w:left="7260" w:hanging="360"/>
      </w:pPr>
      <w:rPr>
        <w:rFonts w:ascii="Wingdings" w:hAnsi="Wingdings" w:hint="default"/>
      </w:rPr>
    </w:lvl>
  </w:abstractNum>
  <w:abstractNum w:abstractNumId="23">
    <w:nsid w:val="72CF3D31"/>
    <w:multiLevelType w:val="hybridMultilevel"/>
    <w:tmpl w:val="557E2592"/>
    <w:lvl w:ilvl="0">
      <w:start w:val="1"/>
      <w:numFmt w:val="bullet"/>
      <w:lvlText w:val=""/>
      <w:lvlJc w:val="left"/>
      <w:pPr>
        <w:ind w:left="1440" w:hanging="360"/>
      </w:pPr>
      <w:rPr>
        <w:rFonts w:ascii="Symbol" w:hAnsi="Symbol" w:hint="default"/>
        <w:sz w:val="22"/>
        <w:szCs w:val="22"/>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nsid w:val="733A53DF"/>
    <w:multiLevelType w:val="hybridMultilevel"/>
    <w:tmpl w:val="0CC2CE34"/>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5">
    <w:nsid w:val="78117F85"/>
    <w:multiLevelType w:val="singleLevel"/>
    <w:tmpl w:val="CF8483B2"/>
    <w:lvl w:ilvl="0">
      <w:start w:val="1"/>
      <w:numFmt w:val="upperLetter"/>
      <w:pStyle w:val="Heading3"/>
      <w:lvlText w:val="%1."/>
      <w:lvlJc w:val="left"/>
      <w:pPr>
        <w:tabs>
          <w:tab w:val="num" w:pos="720"/>
        </w:tabs>
        <w:ind w:left="720" w:hanging="720"/>
      </w:pPr>
      <w:rPr>
        <w:rFonts w:hint="default"/>
      </w:rPr>
    </w:lvl>
  </w:abstractNum>
  <w:abstractNum w:abstractNumId="26">
    <w:nsid w:val="798D5A48"/>
    <w:multiLevelType w:val="hybridMultilevel"/>
    <w:tmpl w:val="80E65E4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7">
    <w:nsid w:val="7B7C26EA"/>
    <w:multiLevelType w:val="hybridMultilevel"/>
    <w:tmpl w:val="0D9C7440"/>
    <w:lvl w:ilvl="0">
      <w:start w:val="1"/>
      <w:numFmt w:val="bullet"/>
      <w:lvlText w:val=""/>
      <w:lvlJc w:val="left"/>
      <w:pPr>
        <w:ind w:left="1500" w:hanging="360"/>
      </w:pPr>
      <w:rPr>
        <w:rFonts w:ascii="Symbol" w:hAnsi="Symbol" w:hint="default"/>
      </w:rPr>
    </w:lvl>
    <w:lvl w:ilvl="1" w:tentative="1">
      <w:start w:val="1"/>
      <w:numFmt w:val="bullet"/>
      <w:lvlText w:val="o"/>
      <w:lvlJc w:val="left"/>
      <w:pPr>
        <w:ind w:left="2220" w:hanging="360"/>
      </w:pPr>
      <w:rPr>
        <w:rFonts w:ascii="Courier New" w:hAnsi="Courier New" w:cs="Courier New" w:hint="default"/>
      </w:rPr>
    </w:lvl>
    <w:lvl w:ilvl="2" w:tentative="1">
      <w:start w:val="1"/>
      <w:numFmt w:val="bullet"/>
      <w:lvlText w:val=""/>
      <w:lvlJc w:val="left"/>
      <w:pPr>
        <w:ind w:left="2940" w:hanging="360"/>
      </w:pPr>
      <w:rPr>
        <w:rFonts w:ascii="Wingdings" w:hAnsi="Wingdings" w:hint="default"/>
      </w:rPr>
    </w:lvl>
    <w:lvl w:ilvl="3" w:tentative="1">
      <w:start w:val="1"/>
      <w:numFmt w:val="bullet"/>
      <w:lvlText w:val=""/>
      <w:lvlJc w:val="left"/>
      <w:pPr>
        <w:ind w:left="3660" w:hanging="360"/>
      </w:pPr>
      <w:rPr>
        <w:rFonts w:ascii="Symbol" w:hAnsi="Symbol" w:hint="default"/>
      </w:rPr>
    </w:lvl>
    <w:lvl w:ilvl="4" w:tentative="1">
      <w:start w:val="1"/>
      <w:numFmt w:val="bullet"/>
      <w:lvlText w:val="o"/>
      <w:lvlJc w:val="left"/>
      <w:pPr>
        <w:ind w:left="4380" w:hanging="360"/>
      </w:pPr>
      <w:rPr>
        <w:rFonts w:ascii="Courier New" w:hAnsi="Courier New" w:cs="Courier New" w:hint="default"/>
      </w:rPr>
    </w:lvl>
    <w:lvl w:ilvl="5" w:tentative="1">
      <w:start w:val="1"/>
      <w:numFmt w:val="bullet"/>
      <w:lvlText w:val=""/>
      <w:lvlJc w:val="left"/>
      <w:pPr>
        <w:ind w:left="5100" w:hanging="360"/>
      </w:pPr>
      <w:rPr>
        <w:rFonts w:ascii="Wingdings" w:hAnsi="Wingdings" w:hint="default"/>
      </w:rPr>
    </w:lvl>
    <w:lvl w:ilvl="6" w:tentative="1">
      <w:start w:val="1"/>
      <w:numFmt w:val="bullet"/>
      <w:lvlText w:val=""/>
      <w:lvlJc w:val="left"/>
      <w:pPr>
        <w:ind w:left="5820" w:hanging="360"/>
      </w:pPr>
      <w:rPr>
        <w:rFonts w:ascii="Symbol" w:hAnsi="Symbol" w:hint="default"/>
      </w:rPr>
    </w:lvl>
    <w:lvl w:ilvl="7" w:tentative="1">
      <w:start w:val="1"/>
      <w:numFmt w:val="bullet"/>
      <w:lvlText w:val="o"/>
      <w:lvlJc w:val="left"/>
      <w:pPr>
        <w:ind w:left="6540" w:hanging="360"/>
      </w:pPr>
      <w:rPr>
        <w:rFonts w:ascii="Courier New" w:hAnsi="Courier New" w:cs="Courier New" w:hint="default"/>
      </w:rPr>
    </w:lvl>
    <w:lvl w:ilvl="8" w:tentative="1">
      <w:start w:val="1"/>
      <w:numFmt w:val="bullet"/>
      <w:lvlText w:val=""/>
      <w:lvlJc w:val="left"/>
      <w:pPr>
        <w:ind w:left="7260" w:hanging="360"/>
      </w:pPr>
      <w:rPr>
        <w:rFonts w:ascii="Wingdings" w:hAnsi="Wingdings" w:hint="default"/>
      </w:rPr>
    </w:lvl>
  </w:abstractNum>
  <w:num w:numId="1" w16cid:durableId="1199390181">
    <w:abstractNumId w:val="25"/>
  </w:num>
  <w:num w:numId="2" w16cid:durableId="754981872">
    <w:abstractNumId w:val="13"/>
  </w:num>
  <w:num w:numId="3" w16cid:durableId="1375421310">
    <w:abstractNumId w:val="5"/>
  </w:num>
  <w:num w:numId="4" w16cid:durableId="793183552">
    <w:abstractNumId w:val="6"/>
  </w:num>
  <w:num w:numId="5" w16cid:durableId="1171723081">
    <w:abstractNumId w:val="22"/>
  </w:num>
  <w:num w:numId="6" w16cid:durableId="1619949809">
    <w:abstractNumId w:val="2"/>
  </w:num>
  <w:num w:numId="7" w16cid:durableId="634871007">
    <w:abstractNumId w:val="14"/>
  </w:num>
  <w:num w:numId="8" w16cid:durableId="1849514748">
    <w:abstractNumId w:val="4"/>
  </w:num>
  <w:num w:numId="9" w16cid:durableId="1279291298">
    <w:abstractNumId w:val="0"/>
  </w:num>
  <w:num w:numId="10" w16cid:durableId="1856112942">
    <w:abstractNumId w:val="1"/>
  </w:num>
  <w:num w:numId="11" w16cid:durableId="224029131">
    <w:abstractNumId w:val="16"/>
  </w:num>
  <w:num w:numId="12" w16cid:durableId="1961716699">
    <w:abstractNumId w:val="3"/>
  </w:num>
  <w:num w:numId="13" w16cid:durableId="1667592024">
    <w:abstractNumId w:val="11"/>
  </w:num>
  <w:num w:numId="14" w16cid:durableId="1340547837">
    <w:abstractNumId w:val="19"/>
  </w:num>
  <w:num w:numId="15" w16cid:durableId="411006653">
    <w:abstractNumId w:val="12"/>
  </w:num>
  <w:num w:numId="16" w16cid:durableId="871653846">
    <w:abstractNumId w:val="17"/>
  </w:num>
  <w:num w:numId="17" w16cid:durableId="832455943">
    <w:abstractNumId w:val="10"/>
  </w:num>
  <w:num w:numId="18" w16cid:durableId="959187523">
    <w:abstractNumId w:val="8"/>
  </w:num>
  <w:num w:numId="19" w16cid:durableId="1491871708">
    <w:abstractNumId w:val="23"/>
  </w:num>
  <w:num w:numId="20" w16cid:durableId="541017444">
    <w:abstractNumId w:val="21"/>
  </w:num>
  <w:num w:numId="21" w16cid:durableId="360203655">
    <w:abstractNumId w:val="26"/>
  </w:num>
  <w:num w:numId="22" w16cid:durableId="721366279">
    <w:abstractNumId w:val="22"/>
  </w:num>
  <w:num w:numId="23" w16cid:durableId="1803307275">
    <w:abstractNumId w:val="20"/>
  </w:num>
  <w:num w:numId="24" w16cid:durableId="197931132">
    <w:abstractNumId w:val="15"/>
  </w:num>
  <w:num w:numId="25" w16cid:durableId="1670861629">
    <w:abstractNumId w:val="24"/>
  </w:num>
  <w:num w:numId="26" w16cid:durableId="589777352">
    <w:abstractNumId w:val="7"/>
  </w:num>
  <w:num w:numId="27" w16cid:durableId="1555124009">
    <w:abstractNumId w:val="9"/>
  </w:num>
  <w:num w:numId="28" w16cid:durableId="972366207">
    <w:abstractNumId w:val="18"/>
  </w:num>
  <w:num w:numId="29" w16cid:durableId="1751735641">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7"/>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7AC"/>
    <w:rsid w:val="000006BF"/>
    <w:rsid w:val="00000788"/>
    <w:rsid w:val="00000867"/>
    <w:rsid w:val="00002223"/>
    <w:rsid w:val="00002C02"/>
    <w:rsid w:val="000035F3"/>
    <w:rsid w:val="000037C5"/>
    <w:rsid w:val="00005679"/>
    <w:rsid w:val="00007C16"/>
    <w:rsid w:val="00010BAD"/>
    <w:rsid w:val="00011A8A"/>
    <w:rsid w:val="00011F8A"/>
    <w:rsid w:val="00012C94"/>
    <w:rsid w:val="00012D1E"/>
    <w:rsid w:val="0001373C"/>
    <w:rsid w:val="000149D3"/>
    <w:rsid w:val="00014F42"/>
    <w:rsid w:val="000155E3"/>
    <w:rsid w:val="00015EAD"/>
    <w:rsid w:val="00015F05"/>
    <w:rsid w:val="00017729"/>
    <w:rsid w:val="00017D9D"/>
    <w:rsid w:val="00020F3A"/>
    <w:rsid w:val="000217CE"/>
    <w:rsid w:val="0002241B"/>
    <w:rsid w:val="000230D9"/>
    <w:rsid w:val="000249AF"/>
    <w:rsid w:val="00024EF1"/>
    <w:rsid w:val="00026BCD"/>
    <w:rsid w:val="00031A55"/>
    <w:rsid w:val="00031C33"/>
    <w:rsid w:val="000337F4"/>
    <w:rsid w:val="000350E2"/>
    <w:rsid w:val="0003615C"/>
    <w:rsid w:val="00040DED"/>
    <w:rsid w:val="00041913"/>
    <w:rsid w:val="00041F42"/>
    <w:rsid w:val="00042004"/>
    <w:rsid w:val="00042193"/>
    <w:rsid w:val="0004229D"/>
    <w:rsid w:val="00043340"/>
    <w:rsid w:val="00045D93"/>
    <w:rsid w:val="000467EA"/>
    <w:rsid w:val="00046BE5"/>
    <w:rsid w:val="000514AB"/>
    <w:rsid w:val="00051E43"/>
    <w:rsid w:val="00052671"/>
    <w:rsid w:val="00055284"/>
    <w:rsid w:val="000557AF"/>
    <w:rsid w:val="000564DB"/>
    <w:rsid w:val="00056CB5"/>
    <w:rsid w:val="00057EC4"/>
    <w:rsid w:val="00061141"/>
    <w:rsid w:val="00062A18"/>
    <w:rsid w:val="000631F7"/>
    <w:rsid w:val="0006342F"/>
    <w:rsid w:val="00064748"/>
    <w:rsid w:val="00064E3C"/>
    <w:rsid w:val="0006532C"/>
    <w:rsid w:val="00067F5A"/>
    <w:rsid w:val="0007116C"/>
    <w:rsid w:val="00073384"/>
    <w:rsid w:val="000744FA"/>
    <w:rsid w:val="00075735"/>
    <w:rsid w:val="0008039E"/>
    <w:rsid w:val="00080A51"/>
    <w:rsid w:val="00081343"/>
    <w:rsid w:val="00081347"/>
    <w:rsid w:val="0008278F"/>
    <w:rsid w:val="000829B0"/>
    <w:rsid w:val="00085090"/>
    <w:rsid w:val="000850F0"/>
    <w:rsid w:val="0008666F"/>
    <w:rsid w:val="00086B8C"/>
    <w:rsid w:val="00086BC9"/>
    <w:rsid w:val="00087BBE"/>
    <w:rsid w:val="000904B7"/>
    <w:rsid w:val="0009334F"/>
    <w:rsid w:val="00093561"/>
    <w:rsid w:val="00093B7B"/>
    <w:rsid w:val="00093CFA"/>
    <w:rsid w:val="0009416C"/>
    <w:rsid w:val="00095039"/>
    <w:rsid w:val="00095EDD"/>
    <w:rsid w:val="00096250"/>
    <w:rsid w:val="00096FB5"/>
    <w:rsid w:val="000A0674"/>
    <w:rsid w:val="000A11C3"/>
    <w:rsid w:val="000A17E5"/>
    <w:rsid w:val="000A1895"/>
    <w:rsid w:val="000A1AEC"/>
    <w:rsid w:val="000A1E43"/>
    <w:rsid w:val="000A31D8"/>
    <w:rsid w:val="000A3A57"/>
    <w:rsid w:val="000A4BC5"/>
    <w:rsid w:val="000A5C94"/>
    <w:rsid w:val="000A5CDE"/>
    <w:rsid w:val="000A7BCD"/>
    <w:rsid w:val="000B08CA"/>
    <w:rsid w:val="000B0E13"/>
    <w:rsid w:val="000B45ED"/>
    <w:rsid w:val="000B4941"/>
    <w:rsid w:val="000B5109"/>
    <w:rsid w:val="000B6095"/>
    <w:rsid w:val="000B71D4"/>
    <w:rsid w:val="000B756A"/>
    <w:rsid w:val="000B7FD4"/>
    <w:rsid w:val="000C05DC"/>
    <w:rsid w:val="000C13E6"/>
    <w:rsid w:val="000C1A80"/>
    <w:rsid w:val="000C2528"/>
    <w:rsid w:val="000C2D68"/>
    <w:rsid w:val="000C49CA"/>
    <w:rsid w:val="000C5161"/>
    <w:rsid w:val="000C5FEC"/>
    <w:rsid w:val="000C6EB5"/>
    <w:rsid w:val="000C722B"/>
    <w:rsid w:val="000C7EA4"/>
    <w:rsid w:val="000D04FF"/>
    <w:rsid w:val="000D062A"/>
    <w:rsid w:val="000D2398"/>
    <w:rsid w:val="000D2FDD"/>
    <w:rsid w:val="000D3465"/>
    <w:rsid w:val="000D5947"/>
    <w:rsid w:val="000D5A19"/>
    <w:rsid w:val="000D6CC5"/>
    <w:rsid w:val="000D70F0"/>
    <w:rsid w:val="000D7135"/>
    <w:rsid w:val="000D754E"/>
    <w:rsid w:val="000D7C74"/>
    <w:rsid w:val="000D7EEF"/>
    <w:rsid w:val="000E001C"/>
    <w:rsid w:val="000E005F"/>
    <w:rsid w:val="000E0294"/>
    <w:rsid w:val="000E0902"/>
    <w:rsid w:val="000E0C33"/>
    <w:rsid w:val="000E1C75"/>
    <w:rsid w:val="000E227D"/>
    <w:rsid w:val="000E2723"/>
    <w:rsid w:val="000E3060"/>
    <w:rsid w:val="000E30C1"/>
    <w:rsid w:val="000E45B3"/>
    <w:rsid w:val="000E495C"/>
    <w:rsid w:val="000E57A6"/>
    <w:rsid w:val="000E5A48"/>
    <w:rsid w:val="000E5D7D"/>
    <w:rsid w:val="000E73E7"/>
    <w:rsid w:val="000E7BD5"/>
    <w:rsid w:val="000E7F7E"/>
    <w:rsid w:val="000F0260"/>
    <w:rsid w:val="000F0937"/>
    <w:rsid w:val="000F0D2E"/>
    <w:rsid w:val="000F1CF0"/>
    <w:rsid w:val="000F503C"/>
    <w:rsid w:val="0010051A"/>
    <w:rsid w:val="001005B3"/>
    <w:rsid w:val="00102244"/>
    <w:rsid w:val="001027C7"/>
    <w:rsid w:val="001030AC"/>
    <w:rsid w:val="001032C1"/>
    <w:rsid w:val="0010330D"/>
    <w:rsid w:val="001053FE"/>
    <w:rsid w:val="00105560"/>
    <w:rsid w:val="001058B0"/>
    <w:rsid w:val="00107B24"/>
    <w:rsid w:val="0011062B"/>
    <w:rsid w:val="00110864"/>
    <w:rsid w:val="0011126E"/>
    <w:rsid w:val="00111368"/>
    <w:rsid w:val="00111FA7"/>
    <w:rsid w:val="0011216A"/>
    <w:rsid w:val="0011298C"/>
    <w:rsid w:val="00114323"/>
    <w:rsid w:val="001143C4"/>
    <w:rsid w:val="001151DB"/>
    <w:rsid w:val="001164C8"/>
    <w:rsid w:val="00117645"/>
    <w:rsid w:val="00117C0E"/>
    <w:rsid w:val="00120BA7"/>
    <w:rsid w:val="00124153"/>
    <w:rsid w:val="001252C4"/>
    <w:rsid w:val="001255EF"/>
    <w:rsid w:val="001273EB"/>
    <w:rsid w:val="001274B9"/>
    <w:rsid w:val="00127F7C"/>
    <w:rsid w:val="00130984"/>
    <w:rsid w:val="00131894"/>
    <w:rsid w:val="0013197D"/>
    <w:rsid w:val="0013299F"/>
    <w:rsid w:val="00133CB9"/>
    <w:rsid w:val="001374A5"/>
    <w:rsid w:val="00137A95"/>
    <w:rsid w:val="00140D8F"/>
    <w:rsid w:val="00142C0A"/>
    <w:rsid w:val="00142D53"/>
    <w:rsid w:val="00143649"/>
    <w:rsid w:val="00143F76"/>
    <w:rsid w:val="001451FF"/>
    <w:rsid w:val="00145A9C"/>
    <w:rsid w:val="001460AE"/>
    <w:rsid w:val="00146500"/>
    <w:rsid w:val="0014670E"/>
    <w:rsid w:val="00146DBE"/>
    <w:rsid w:val="00147A0B"/>
    <w:rsid w:val="00150111"/>
    <w:rsid w:val="00150D0D"/>
    <w:rsid w:val="001523EF"/>
    <w:rsid w:val="001551BB"/>
    <w:rsid w:val="00155A78"/>
    <w:rsid w:val="001569BE"/>
    <w:rsid w:val="001603E8"/>
    <w:rsid w:val="001604A0"/>
    <w:rsid w:val="00160B45"/>
    <w:rsid w:val="00161192"/>
    <w:rsid w:val="001617FA"/>
    <w:rsid w:val="0016188B"/>
    <w:rsid w:val="00163337"/>
    <w:rsid w:val="001648F5"/>
    <w:rsid w:val="00164DC1"/>
    <w:rsid w:val="001661B3"/>
    <w:rsid w:val="00167832"/>
    <w:rsid w:val="00170A49"/>
    <w:rsid w:val="00170DDD"/>
    <w:rsid w:val="00170F1B"/>
    <w:rsid w:val="00172C19"/>
    <w:rsid w:val="00172D2B"/>
    <w:rsid w:val="001748AD"/>
    <w:rsid w:val="00174913"/>
    <w:rsid w:val="00175A33"/>
    <w:rsid w:val="00176154"/>
    <w:rsid w:val="0017623C"/>
    <w:rsid w:val="00176471"/>
    <w:rsid w:val="00176A52"/>
    <w:rsid w:val="00177534"/>
    <w:rsid w:val="00180381"/>
    <w:rsid w:val="00180AC1"/>
    <w:rsid w:val="00183349"/>
    <w:rsid w:val="00183C11"/>
    <w:rsid w:val="00184EB8"/>
    <w:rsid w:val="0018574D"/>
    <w:rsid w:val="00187BA6"/>
    <w:rsid w:val="00187C3A"/>
    <w:rsid w:val="00190185"/>
    <w:rsid w:val="00192E23"/>
    <w:rsid w:val="0019385F"/>
    <w:rsid w:val="00193980"/>
    <w:rsid w:val="001944E1"/>
    <w:rsid w:val="0019746B"/>
    <w:rsid w:val="001974D5"/>
    <w:rsid w:val="00197A14"/>
    <w:rsid w:val="001A0109"/>
    <w:rsid w:val="001A2E45"/>
    <w:rsid w:val="001A32F6"/>
    <w:rsid w:val="001A36BC"/>
    <w:rsid w:val="001A397F"/>
    <w:rsid w:val="001A3F09"/>
    <w:rsid w:val="001A4E63"/>
    <w:rsid w:val="001A632D"/>
    <w:rsid w:val="001A65E3"/>
    <w:rsid w:val="001A6D25"/>
    <w:rsid w:val="001A7080"/>
    <w:rsid w:val="001A70A0"/>
    <w:rsid w:val="001A74B0"/>
    <w:rsid w:val="001A7941"/>
    <w:rsid w:val="001A7E7C"/>
    <w:rsid w:val="001B0629"/>
    <w:rsid w:val="001B196A"/>
    <w:rsid w:val="001B45EF"/>
    <w:rsid w:val="001B4AD1"/>
    <w:rsid w:val="001B5C7D"/>
    <w:rsid w:val="001B5CAA"/>
    <w:rsid w:val="001B60A4"/>
    <w:rsid w:val="001B6AF6"/>
    <w:rsid w:val="001B76CE"/>
    <w:rsid w:val="001B7BD7"/>
    <w:rsid w:val="001C050A"/>
    <w:rsid w:val="001C0762"/>
    <w:rsid w:val="001C3746"/>
    <w:rsid w:val="001C53EC"/>
    <w:rsid w:val="001C6552"/>
    <w:rsid w:val="001C6EBE"/>
    <w:rsid w:val="001D03D9"/>
    <w:rsid w:val="001D1D22"/>
    <w:rsid w:val="001D205D"/>
    <w:rsid w:val="001D2837"/>
    <w:rsid w:val="001D2B07"/>
    <w:rsid w:val="001D35FF"/>
    <w:rsid w:val="001D3A06"/>
    <w:rsid w:val="001D4398"/>
    <w:rsid w:val="001D4B60"/>
    <w:rsid w:val="001D5EF2"/>
    <w:rsid w:val="001D7C22"/>
    <w:rsid w:val="001E01E0"/>
    <w:rsid w:val="001E168C"/>
    <w:rsid w:val="001E1E0D"/>
    <w:rsid w:val="001E2312"/>
    <w:rsid w:val="001E2FF5"/>
    <w:rsid w:val="001E35BE"/>
    <w:rsid w:val="001E3F41"/>
    <w:rsid w:val="001E4038"/>
    <w:rsid w:val="001E43C6"/>
    <w:rsid w:val="001E543A"/>
    <w:rsid w:val="001E5987"/>
    <w:rsid w:val="001E64AC"/>
    <w:rsid w:val="001E7D74"/>
    <w:rsid w:val="001F1DB6"/>
    <w:rsid w:val="001F2CB3"/>
    <w:rsid w:val="001F4655"/>
    <w:rsid w:val="001F47B3"/>
    <w:rsid w:val="001F5D13"/>
    <w:rsid w:val="001F646A"/>
    <w:rsid w:val="001F72F4"/>
    <w:rsid w:val="001F7642"/>
    <w:rsid w:val="001F7933"/>
    <w:rsid w:val="00202629"/>
    <w:rsid w:val="002029FD"/>
    <w:rsid w:val="0020351E"/>
    <w:rsid w:val="0020754C"/>
    <w:rsid w:val="00210EB9"/>
    <w:rsid w:val="0021264F"/>
    <w:rsid w:val="00213030"/>
    <w:rsid w:val="00213916"/>
    <w:rsid w:val="00215716"/>
    <w:rsid w:val="002164DA"/>
    <w:rsid w:val="002166E4"/>
    <w:rsid w:val="00216C19"/>
    <w:rsid w:val="00217333"/>
    <w:rsid w:val="00217BD2"/>
    <w:rsid w:val="0022058B"/>
    <w:rsid w:val="00220947"/>
    <w:rsid w:val="00221776"/>
    <w:rsid w:val="00221934"/>
    <w:rsid w:val="00221F71"/>
    <w:rsid w:val="00222676"/>
    <w:rsid w:val="00223478"/>
    <w:rsid w:val="00223C16"/>
    <w:rsid w:val="00224347"/>
    <w:rsid w:val="0022558F"/>
    <w:rsid w:val="00225BD4"/>
    <w:rsid w:val="00226C17"/>
    <w:rsid w:val="00227010"/>
    <w:rsid w:val="002276AC"/>
    <w:rsid w:val="00230388"/>
    <w:rsid w:val="002304C1"/>
    <w:rsid w:val="00230792"/>
    <w:rsid w:val="00230855"/>
    <w:rsid w:val="00231269"/>
    <w:rsid w:val="00231C18"/>
    <w:rsid w:val="002320D4"/>
    <w:rsid w:val="00232596"/>
    <w:rsid w:val="00234000"/>
    <w:rsid w:val="00234806"/>
    <w:rsid w:val="0023601A"/>
    <w:rsid w:val="00236145"/>
    <w:rsid w:val="002379C1"/>
    <w:rsid w:val="00237B2A"/>
    <w:rsid w:val="00240336"/>
    <w:rsid w:val="00240C86"/>
    <w:rsid w:val="00240C8C"/>
    <w:rsid w:val="00241108"/>
    <w:rsid w:val="002416B9"/>
    <w:rsid w:val="002416CC"/>
    <w:rsid w:val="00242586"/>
    <w:rsid w:val="00243B52"/>
    <w:rsid w:val="00244731"/>
    <w:rsid w:val="00244819"/>
    <w:rsid w:val="00245277"/>
    <w:rsid w:val="002459C1"/>
    <w:rsid w:val="002476B0"/>
    <w:rsid w:val="00247963"/>
    <w:rsid w:val="002479EF"/>
    <w:rsid w:val="0025061A"/>
    <w:rsid w:val="00251B39"/>
    <w:rsid w:val="00252111"/>
    <w:rsid w:val="00252C29"/>
    <w:rsid w:val="0025770E"/>
    <w:rsid w:val="0026057E"/>
    <w:rsid w:val="0026073B"/>
    <w:rsid w:val="0026095D"/>
    <w:rsid w:val="00262538"/>
    <w:rsid w:val="00262879"/>
    <w:rsid w:val="002628A3"/>
    <w:rsid w:val="00262B1D"/>
    <w:rsid w:val="002637E0"/>
    <w:rsid w:val="00263C9C"/>
    <w:rsid w:val="00263DF2"/>
    <w:rsid w:val="002647FE"/>
    <w:rsid w:val="002652E4"/>
    <w:rsid w:val="0026564F"/>
    <w:rsid w:val="00266390"/>
    <w:rsid w:val="00267B82"/>
    <w:rsid w:val="00267E71"/>
    <w:rsid w:val="00271F5A"/>
    <w:rsid w:val="002720DF"/>
    <w:rsid w:val="00273537"/>
    <w:rsid w:val="0027362E"/>
    <w:rsid w:val="002745F0"/>
    <w:rsid w:val="00274DAB"/>
    <w:rsid w:val="002751F4"/>
    <w:rsid w:val="002756B1"/>
    <w:rsid w:val="00276337"/>
    <w:rsid w:val="00277E82"/>
    <w:rsid w:val="0028014F"/>
    <w:rsid w:val="00281024"/>
    <w:rsid w:val="00281965"/>
    <w:rsid w:val="00281972"/>
    <w:rsid w:val="00282501"/>
    <w:rsid w:val="002839BE"/>
    <w:rsid w:val="0028405C"/>
    <w:rsid w:val="00284124"/>
    <w:rsid w:val="002847F1"/>
    <w:rsid w:val="002848AB"/>
    <w:rsid w:val="00284FC0"/>
    <w:rsid w:val="002865E6"/>
    <w:rsid w:val="00286BA3"/>
    <w:rsid w:val="00287AE1"/>
    <w:rsid w:val="00287B09"/>
    <w:rsid w:val="0029124E"/>
    <w:rsid w:val="00291B46"/>
    <w:rsid w:val="002939BB"/>
    <w:rsid w:val="00293F44"/>
    <w:rsid w:val="002957F6"/>
    <w:rsid w:val="00296930"/>
    <w:rsid w:val="00296F84"/>
    <w:rsid w:val="002A034C"/>
    <w:rsid w:val="002A03E9"/>
    <w:rsid w:val="002A2241"/>
    <w:rsid w:val="002A2C67"/>
    <w:rsid w:val="002A2E34"/>
    <w:rsid w:val="002A3E62"/>
    <w:rsid w:val="002A5F8E"/>
    <w:rsid w:val="002A6456"/>
    <w:rsid w:val="002A74CB"/>
    <w:rsid w:val="002B2091"/>
    <w:rsid w:val="002B261E"/>
    <w:rsid w:val="002B2747"/>
    <w:rsid w:val="002B3131"/>
    <w:rsid w:val="002B3C34"/>
    <w:rsid w:val="002B4B3E"/>
    <w:rsid w:val="002B4EE3"/>
    <w:rsid w:val="002B5302"/>
    <w:rsid w:val="002B5C55"/>
    <w:rsid w:val="002B68EC"/>
    <w:rsid w:val="002B77C1"/>
    <w:rsid w:val="002C2FDC"/>
    <w:rsid w:val="002C4104"/>
    <w:rsid w:val="002C432D"/>
    <w:rsid w:val="002C4B74"/>
    <w:rsid w:val="002C5235"/>
    <w:rsid w:val="002C5C69"/>
    <w:rsid w:val="002C5D9E"/>
    <w:rsid w:val="002C5E8C"/>
    <w:rsid w:val="002C64D2"/>
    <w:rsid w:val="002C71F0"/>
    <w:rsid w:val="002C7254"/>
    <w:rsid w:val="002D0E6A"/>
    <w:rsid w:val="002D1996"/>
    <w:rsid w:val="002D2D16"/>
    <w:rsid w:val="002D2FFF"/>
    <w:rsid w:val="002D3C11"/>
    <w:rsid w:val="002D3D6C"/>
    <w:rsid w:val="002D3E6A"/>
    <w:rsid w:val="002D4385"/>
    <w:rsid w:val="002D4D92"/>
    <w:rsid w:val="002D57ED"/>
    <w:rsid w:val="002D700D"/>
    <w:rsid w:val="002D7075"/>
    <w:rsid w:val="002D783C"/>
    <w:rsid w:val="002E0888"/>
    <w:rsid w:val="002E1360"/>
    <w:rsid w:val="002E24DE"/>
    <w:rsid w:val="002E5C33"/>
    <w:rsid w:val="002E5CE0"/>
    <w:rsid w:val="002E60BD"/>
    <w:rsid w:val="002E66E1"/>
    <w:rsid w:val="002E6918"/>
    <w:rsid w:val="002E7B30"/>
    <w:rsid w:val="002F02D6"/>
    <w:rsid w:val="002F06D8"/>
    <w:rsid w:val="002F1F11"/>
    <w:rsid w:val="002F35AA"/>
    <w:rsid w:val="002F4851"/>
    <w:rsid w:val="002F49A4"/>
    <w:rsid w:val="002F7A87"/>
    <w:rsid w:val="002F7E9D"/>
    <w:rsid w:val="00301E34"/>
    <w:rsid w:val="00302488"/>
    <w:rsid w:val="0030257B"/>
    <w:rsid w:val="00302C2E"/>
    <w:rsid w:val="00303A37"/>
    <w:rsid w:val="0030407E"/>
    <w:rsid w:val="00304135"/>
    <w:rsid w:val="00304A50"/>
    <w:rsid w:val="00305BE9"/>
    <w:rsid w:val="0030655B"/>
    <w:rsid w:val="00306A49"/>
    <w:rsid w:val="0030719E"/>
    <w:rsid w:val="00312838"/>
    <w:rsid w:val="00313AA4"/>
    <w:rsid w:val="00314C26"/>
    <w:rsid w:val="00314D6A"/>
    <w:rsid w:val="00315ECC"/>
    <w:rsid w:val="0031667C"/>
    <w:rsid w:val="00317901"/>
    <w:rsid w:val="00320BE7"/>
    <w:rsid w:val="003214B8"/>
    <w:rsid w:val="00321926"/>
    <w:rsid w:val="00323256"/>
    <w:rsid w:val="0032344F"/>
    <w:rsid w:val="00324A76"/>
    <w:rsid w:val="003255F8"/>
    <w:rsid w:val="0032563E"/>
    <w:rsid w:val="0032662F"/>
    <w:rsid w:val="00326CA1"/>
    <w:rsid w:val="0032704D"/>
    <w:rsid w:val="00330A7E"/>
    <w:rsid w:val="00331AC1"/>
    <w:rsid w:val="00331E95"/>
    <w:rsid w:val="003323B4"/>
    <w:rsid w:val="003329E6"/>
    <w:rsid w:val="0033575C"/>
    <w:rsid w:val="00335E2F"/>
    <w:rsid w:val="00336240"/>
    <w:rsid w:val="00341054"/>
    <w:rsid w:val="00342233"/>
    <w:rsid w:val="0034311B"/>
    <w:rsid w:val="003433F2"/>
    <w:rsid w:val="0034348D"/>
    <w:rsid w:val="00343E76"/>
    <w:rsid w:val="00343FC1"/>
    <w:rsid w:val="003461D7"/>
    <w:rsid w:val="003470C2"/>
    <w:rsid w:val="0034725D"/>
    <w:rsid w:val="00347C6B"/>
    <w:rsid w:val="00347FD9"/>
    <w:rsid w:val="00350B9A"/>
    <w:rsid w:val="00351D88"/>
    <w:rsid w:val="00353567"/>
    <w:rsid w:val="00353807"/>
    <w:rsid w:val="00354E99"/>
    <w:rsid w:val="003560A1"/>
    <w:rsid w:val="003563B1"/>
    <w:rsid w:val="00357EE3"/>
    <w:rsid w:val="0036087D"/>
    <w:rsid w:val="00360DEA"/>
    <w:rsid w:val="00360F27"/>
    <w:rsid w:val="003612C2"/>
    <w:rsid w:val="00364490"/>
    <w:rsid w:val="00365E03"/>
    <w:rsid w:val="00367AD1"/>
    <w:rsid w:val="0036EBDD"/>
    <w:rsid w:val="00371057"/>
    <w:rsid w:val="003725F6"/>
    <w:rsid w:val="00372BA1"/>
    <w:rsid w:val="00372BC3"/>
    <w:rsid w:val="003733BE"/>
    <w:rsid w:val="003745A1"/>
    <w:rsid w:val="003750BE"/>
    <w:rsid w:val="0037605F"/>
    <w:rsid w:val="00376357"/>
    <w:rsid w:val="00377A55"/>
    <w:rsid w:val="00380487"/>
    <w:rsid w:val="00385381"/>
    <w:rsid w:val="00386D98"/>
    <w:rsid w:val="00387494"/>
    <w:rsid w:val="003878A6"/>
    <w:rsid w:val="00390311"/>
    <w:rsid w:val="00390A9B"/>
    <w:rsid w:val="00391744"/>
    <w:rsid w:val="00393E32"/>
    <w:rsid w:val="00395080"/>
    <w:rsid w:val="003954C1"/>
    <w:rsid w:val="00395C8A"/>
    <w:rsid w:val="003970E7"/>
    <w:rsid w:val="0039738D"/>
    <w:rsid w:val="003A00A3"/>
    <w:rsid w:val="003A01E9"/>
    <w:rsid w:val="003A1A14"/>
    <w:rsid w:val="003A2027"/>
    <w:rsid w:val="003A2391"/>
    <w:rsid w:val="003A3AAC"/>
    <w:rsid w:val="003A47C9"/>
    <w:rsid w:val="003A481B"/>
    <w:rsid w:val="003A5942"/>
    <w:rsid w:val="003A689F"/>
    <w:rsid w:val="003A798C"/>
    <w:rsid w:val="003A7A5E"/>
    <w:rsid w:val="003B066C"/>
    <w:rsid w:val="003B14E2"/>
    <w:rsid w:val="003B1D90"/>
    <w:rsid w:val="003B317F"/>
    <w:rsid w:val="003B390A"/>
    <w:rsid w:val="003B4A6B"/>
    <w:rsid w:val="003B4D14"/>
    <w:rsid w:val="003B561F"/>
    <w:rsid w:val="003B6A10"/>
    <w:rsid w:val="003B6E22"/>
    <w:rsid w:val="003B7928"/>
    <w:rsid w:val="003B7B05"/>
    <w:rsid w:val="003C1E54"/>
    <w:rsid w:val="003C2CA4"/>
    <w:rsid w:val="003C39A1"/>
    <w:rsid w:val="003C4E26"/>
    <w:rsid w:val="003C4F2B"/>
    <w:rsid w:val="003C5A43"/>
    <w:rsid w:val="003D1D17"/>
    <w:rsid w:val="003D1E03"/>
    <w:rsid w:val="003D37DD"/>
    <w:rsid w:val="003D49B8"/>
    <w:rsid w:val="003D4CEA"/>
    <w:rsid w:val="003D50D8"/>
    <w:rsid w:val="003D5CF7"/>
    <w:rsid w:val="003D6139"/>
    <w:rsid w:val="003D622B"/>
    <w:rsid w:val="003D74FF"/>
    <w:rsid w:val="003D78B6"/>
    <w:rsid w:val="003E06E4"/>
    <w:rsid w:val="003E247F"/>
    <w:rsid w:val="003E2A81"/>
    <w:rsid w:val="003E2E35"/>
    <w:rsid w:val="003E3009"/>
    <w:rsid w:val="003E41A4"/>
    <w:rsid w:val="003E4A90"/>
    <w:rsid w:val="003E5078"/>
    <w:rsid w:val="003E5090"/>
    <w:rsid w:val="003E521C"/>
    <w:rsid w:val="003E5D7D"/>
    <w:rsid w:val="003E5D8B"/>
    <w:rsid w:val="003E5E73"/>
    <w:rsid w:val="003E63C6"/>
    <w:rsid w:val="003F0B07"/>
    <w:rsid w:val="003F1719"/>
    <w:rsid w:val="003F1B08"/>
    <w:rsid w:val="003F32D3"/>
    <w:rsid w:val="003F36E7"/>
    <w:rsid w:val="003F62A8"/>
    <w:rsid w:val="003F68E9"/>
    <w:rsid w:val="004011B7"/>
    <w:rsid w:val="00402C58"/>
    <w:rsid w:val="00402DD1"/>
    <w:rsid w:val="00404419"/>
    <w:rsid w:val="0040480F"/>
    <w:rsid w:val="00405646"/>
    <w:rsid w:val="00406018"/>
    <w:rsid w:val="00406AED"/>
    <w:rsid w:val="004121D1"/>
    <w:rsid w:val="0041259C"/>
    <w:rsid w:val="00412AE6"/>
    <w:rsid w:val="00412B71"/>
    <w:rsid w:val="0041341C"/>
    <w:rsid w:val="00414F96"/>
    <w:rsid w:val="0041531C"/>
    <w:rsid w:val="004159BC"/>
    <w:rsid w:val="00417616"/>
    <w:rsid w:val="004212F4"/>
    <w:rsid w:val="0042178D"/>
    <w:rsid w:val="00421AE6"/>
    <w:rsid w:val="00423405"/>
    <w:rsid w:val="00423898"/>
    <w:rsid w:val="0042393A"/>
    <w:rsid w:val="00425168"/>
    <w:rsid w:val="0042520A"/>
    <w:rsid w:val="004266FC"/>
    <w:rsid w:val="0042709B"/>
    <w:rsid w:val="00430D07"/>
    <w:rsid w:val="00431EBE"/>
    <w:rsid w:val="00432084"/>
    <w:rsid w:val="004326CA"/>
    <w:rsid w:val="004327BE"/>
    <w:rsid w:val="004328B0"/>
    <w:rsid w:val="004332B3"/>
    <w:rsid w:val="00434383"/>
    <w:rsid w:val="004348CF"/>
    <w:rsid w:val="00434CD0"/>
    <w:rsid w:val="00434EC4"/>
    <w:rsid w:val="00436166"/>
    <w:rsid w:val="0043617B"/>
    <w:rsid w:val="0043733E"/>
    <w:rsid w:val="0044015A"/>
    <w:rsid w:val="0044054B"/>
    <w:rsid w:val="00443369"/>
    <w:rsid w:val="0044355E"/>
    <w:rsid w:val="004457F7"/>
    <w:rsid w:val="0044592A"/>
    <w:rsid w:val="00446591"/>
    <w:rsid w:val="00447B34"/>
    <w:rsid w:val="00451466"/>
    <w:rsid w:val="004516A2"/>
    <w:rsid w:val="00453051"/>
    <w:rsid w:val="004556D4"/>
    <w:rsid w:val="00455CB5"/>
    <w:rsid w:val="0045625A"/>
    <w:rsid w:val="00456707"/>
    <w:rsid w:val="00457F51"/>
    <w:rsid w:val="004614D7"/>
    <w:rsid w:val="004616CB"/>
    <w:rsid w:val="00461ABA"/>
    <w:rsid w:val="00461AD4"/>
    <w:rsid w:val="00461E11"/>
    <w:rsid w:val="00462643"/>
    <w:rsid w:val="00462792"/>
    <w:rsid w:val="00462BB8"/>
    <w:rsid w:val="00462E62"/>
    <w:rsid w:val="004632E2"/>
    <w:rsid w:val="00465320"/>
    <w:rsid w:val="00465453"/>
    <w:rsid w:val="00466CA0"/>
    <w:rsid w:val="00467282"/>
    <w:rsid w:val="004712B5"/>
    <w:rsid w:val="00471AD9"/>
    <w:rsid w:val="00471BBF"/>
    <w:rsid w:val="004720CD"/>
    <w:rsid w:val="0047230B"/>
    <w:rsid w:val="0047382A"/>
    <w:rsid w:val="00473BF5"/>
    <w:rsid w:val="00474042"/>
    <w:rsid w:val="00474080"/>
    <w:rsid w:val="00474396"/>
    <w:rsid w:val="00474443"/>
    <w:rsid w:val="00474690"/>
    <w:rsid w:val="00474FEF"/>
    <w:rsid w:val="004752E1"/>
    <w:rsid w:val="00475C0D"/>
    <w:rsid w:val="00475C84"/>
    <w:rsid w:val="00476335"/>
    <w:rsid w:val="00476DAB"/>
    <w:rsid w:val="004775AF"/>
    <w:rsid w:val="00480FCE"/>
    <w:rsid w:val="00481474"/>
    <w:rsid w:val="00483C83"/>
    <w:rsid w:val="004850A5"/>
    <w:rsid w:val="004850E9"/>
    <w:rsid w:val="0048555B"/>
    <w:rsid w:val="004871C0"/>
    <w:rsid w:val="0048789D"/>
    <w:rsid w:val="004903A4"/>
    <w:rsid w:val="00491317"/>
    <w:rsid w:val="004922CA"/>
    <w:rsid w:val="004925CA"/>
    <w:rsid w:val="0049328D"/>
    <w:rsid w:val="00495163"/>
    <w:rsid w:val="004954E5"/>
    <w:rsid w:val="00496AD2"/>
    <w:rsid w:val="004974B4"/>
    <w:rsid w:val="004A0750"/>
    <w:rsid w:val="004A09CC"/>
    <w:rsid w:val="004A0CBD"/>
    <w:rsid w:val="004A1746"/>
    <w:rsid w:val="004A1E28"/>
    <w:rsid w:val="004A2290"/>
    <w:rsid w:val="004A3C7E"/>
    <w:rsid w:val="004A3D2E"/>
    <w:rsid w:val="004A408B"/>
    <w:rsid w:val="004A4D46"/>
    <w:rsid w:val="004A57CE"/>
    <w:rsid w:val="004A5ED5"/>
    <w:rsid w:val="004A69C3"/>
    <w:rsid w:val="004A7325"/>
    <w:rsid w:val="004A7C99"/>
    <w:rsid w:val="004B09DA"/>
    <w:rsid w:val="004B271C"/>
    <w:rsid w:val="004B3496"/>
    <w:rsid w:val="004B4501"/>
    <w:rsid w:val="004B5181"/>
    <w:rsid w:val="004B57A8"/>
    <w:rsid w:val="004B68ED"/>
    <w:rsid w:val="004B7DF3"/>
    <w:rsid w:val="004C0DE5"/>
    <w:rsid w:val="004C165E"/>
    <w:rsid w:val="004C1B6C"/>
    <w:rsid w:val="004C2E92"/>
    <w:rsid w:val="004C4DA0"/>
    <w:rsid w:val="004C5F54"/>
    <w:rsid w:val="004C647C"/>
    <w:rsid w:val="004C7208"/>
    <w:rsid w:val="004C7A7D"/>
    <w:rsid w:val="004C7DF9"/>
    <w:rsid w:val="004D06AF"/>
    <w:rsid w:val="004D10A3"/>
    <w:rsid w:val="004D14F8"/>
    <w:rsid w:val="004D21BA"/>
    <w:rsid w:val="004D2858"/>
    <w:rsid w:val="004D2C70"/>
    <w:rsid w:val="004D2D2F"/>
    <w:rsid w:val="004D61C0"/>
    <w:rsid w:val="004D6CE8"/>
    <w:rsid w:val="004D7875"/>
    <w:rsid w:val="004E0090"/>
    <w:rsid w:val="004E1326"/>
    <w:rsid w:val="004E3B76"/>
    <w:rsid w:val="004E4123"/>
    <w:rsid w:val="004E4435"/>
    <w:rsid w:val="004E45E0"/>
    <w:rsid w:val="004E53F8"/>
    <w:rsid w:val="004E5632"/>
    <w:rsid w:val="004E71F4"/>
    <w:rsid w:val="004F0627"/>
    <w:rsid w:val="004F0F6C"/>
    <w:rsid w:val="004F16AC"/>
    <w:rsid w:val="004F3409"/>
    <w:rsid w:val="004F3711"/>
    <w:rsid w:val="004F4BB7"/>
    <w:rsid w:val="004F4D3C"/>
    <w:rsid w:val="004F4E11"/>
    <w:rsid w:val="004F654F"/>
    <w:rsid w:val="004F770A"/>
    <w:rsid w:val="004F7A59"/>
    <w:rsid w:val="004F7D82"/>
    <w:rsid w:val="00501C71"/>
    <w:rsid w:val="00501DD3"/>
    <w:rsid w:val="005027F1"/>
    <w:rsid w:val="0050395F"/>
    <w:rsid w:val="0050401A"/>
    <w:rsid w:val="00507686"/>
    <w:rsid w:val="00507913"/>
    <w:rsid w:val="00510554"/>
    <w:rsid w:val="00510831"/>
    <w:rsid w:val="0051167A"/>
    <w:rsid w:val="0051384D"/>
    <w:rsid w:val="005138D6"/>
    <w:rsid w:val="00513C16"/>
    <w:rsid w:val="00513F4E"/>
    <w:rsid w:val="00514C84"/>
    <w:rsid w:val="00515E61"/>
    <w:rsid w:val="005165DA"/>
    <w:rsid w:val="005166BF"/>
    <w:rsid w:val="005171D2"/>
    <w:rsid w:val="00520846"/>
    <w:rsid w:val="00521C81"/>
    <w:rsid w:val="005220AF"/>
    <w:rsid w:val="0052352D"/>
    <w:rsid w:val="00523A90"/>
    <w:rsid w:val="00523B34"/>
    <w:rsid w:val="00524947"/>
    <w:rsid w:val="00525304"/>
    <w:rsid w:val="00525661"/>
    <w:rsid w:val="00525C8F"/>
    <w:rsid w:val="00525CA6"/>
    <w:rsid w:val="005260AD"/>
    <w:rsid w:val="00526A57"/>
    <w:rsid w:val="00526BA0"/>
    <w:rsid w:val="00532433"/>
    <w:rsid w:val="00532AB0"/>
    <w:rsid w:val="00533026"/>
    <w:rsid w:val="0053354E"/>
    <w:rsid w:val="00533607"/>
    <w:rsid w:val="00534BCE"/>
    <w:rsid w:val="005350B3"/>
    <w:rsid w:val="00535E65"/>
    <w:rsid w:val="0053652B"/>
    <w:rsid w:val="0054050D"/>
    <w:rsid w:val="005419A1"/>
    <w:rsid w:val="00542696"/>
    <w:rsid w:val="00543462"/>
    <w:rsid w:val="0054392E"/>
    <w:rsid w:val="0054437E"/>
    <w:rsid w:val="0054496D"/>
    <w:rsid w:val="005463C6"/>
    <w:rsid w:val="00546CF7"/>
    <w:rsid w:val="00546FBA"/>
    <w:rsid w:val="005502A9"/>
    <w:rsid w:val="00551164"/>
    <w:rsid w:val="005511ED"/>
    <w:rsid w:val="00551583"/>
    <w:rsid w:val="00554045"/>
    <w:rsid w:val="0055550F"/>
    <w:rsid w:val="005561F0"/>
    <w:rsid w:val="00557F06"/>
    <w:rsid w:val="00561D9F"/>
    <w:rsid w:val="0056204C"/>
    <w:rsid w:val="00563FBB"/>
    <w:rsid w:val="0056457F"/>
    <w:rsid w:val="005645D6"/>
    <w:rsid w:val="005651C3"/>
    <w:rsid w:val="00565506"/>
    <w:rsid w:val="005655F3"/>
    <w:rsid w:val="00565AA4"/>
    <w:rsid w:val="0056682D"/>
    <w:rsid w:val="00566EBE"/>
    <w:rsid w:val="00567C77"/>
    <w:rsid w:val="00567CC4"/>
    <w:rsid w:val="00570119"/>
    <w:rsid w:val="0057028B"/>
    <w:rsid w:val="00570426"/>
    <w:rsid w:val="0057096C"/>
    <w:rsid w:val="00570FEB"/>
    <w:rsid w:val="005717BD"/>
    <w:rsid w:val="005718AA"/>
    <w:rsid w:val="00572E2A"/>
    <w:rsid w:val="0057369D"/>
    <w:rsid w:val="00573B2A"/>
    <w:rsid w:val="005740AB"/>
    <w:rsid w:val="00575FE8"/>
    <w:rsid w:val="005763E2"/>
    <w:rsid w:val="00577DB2"/>
    <w:rsid w:val="00582EA4"/>
    <w:rsid w:val="0058442D"/>
    <w:rsid w:val="0058469C"/>
    <w:rsid w:val="00585111"/>
    <w:rsid w:val="00585802"/>
    <w:rsid w:val="00585FC5"/>
    <w:rsid w:val="0058615D"/>
    <w:rsid w:val="005866E1"/>
    <w:rsid w:val="00586A6E"/>
    <w:rsid w:val="00587547"/>
    <w:rsid w:val="00587560"/>
    <w:rsid w:val="00587CD6"/>
    <w:rsid w:val="00590E77"/>
    <w:rsid w:val="00590FD7"/>
    <w:rsid w:val="00591B5F"/>
    <w:rsid w:val="005920CC"/>
    <w:rsid w:val="005922F7"/>
    <w:rsid w:val="0059282E"/>
    <w:rsid w:val="00592971"/>
    <w:rsid w:val="0059444D"/>
    <w:rsid w:val="00594C27"/>
    <w:rsid w:val="00595593"/>
    <w:rsid w:val="005964EB"/>
    <w:rsid w:val="00596625"/>
    <w:rsid w:val="00597F9A"/>
    <w:rsid w:val="00597FE1"/>
    <w:rsid w:val="005A03A9"/>
    <w:rsid w:val="005A1575"/>
    <w:rsid w:val="005A2362"/>
    <w:rsid w:val="005A2C20"/>
    <w:rsid w:val="005A30D1"/>
    <w:rsid w:val="005A3321"/>
    <w:rsid w:val="005A33EE"/>
    <w:rsid w:val="005A386B"/>
    <w:rsid w:val="005A599B"/>
    <w:rsid w:val="005A5DB4"/>
    <w:rsid w:val="005A6BA9"/>
    <w:rsid w:val="005A78F9"/>
    <w:rsid w:val="005A7A29"/>
    <w:rsid w:val="005B2F2A"/>
    <w:rsid w:val="005B39DF"/>
    <w:rsid w:val="005B3B3E"/>
    <w:rsid w:val="005B4DF8"/>
    <w:rsid w:val="005B66F0"/>
    <w:rsid w:val="005B69BC"/>
    <w:rsid w:val="005B711F"/>
    <w:rsid w:val="005C05F4"/>
    <w:rsid w:val="005C0808"/>
    <w:rsid w:val="005C1EC0"/>
    <w:rsid w:val="005C243E"/>
    <w:rsid w:val="005C2587"/>
    <w:rsid w:val="005C2CFC"/>
    <w:rsid w:val="005C360F"/>
    <w:rsid w:val="005C4BA3"/>
    <w:rsid w:val="005C4BF5"/>
    <w:rsid w:val="005C5ACA"/>
    <w:rsid w:val="005C5B93"/>
    <w:rsid w:val="005C60B1"/>
    <w:rsid w:val="005C6397"/>
    <w:rsid w:val="005C755D"/>
    <w:rsid w:val="005D09C3"/>
    <w:rsid w:val="005D0F0A"/>
    <w:rsid w:val="005D1D7D"/>
    <w:rsid w:val="005D2717"/>
    <w:rsid w:val="005D475D"/>
    <w:rsid w:val="005D5C54"/>
    <w:rsid w:val="005D61AD"/>
    <w:rsid w:val="005D6F06"/>
    <w:rsid w:val="005D7F51"/>
    <w:rsid w:val="005E0F55"/>
    <w:rsid w:val="005E1553"/>
    <w:rsid w:val="005E2E15"/>
    <w:rsid w:val="005E3B43"/>
    <w:rsid w:val="005E45A0"/>
    <w:rsid w:val="005E495E"/>
    <w:rsid w:val="005E4CA7"/>
    <w:rsid w:val="005E59DB"/>
    <w:rsid w:val="005E5A97"/>
    <w:rsid w:val="005E6682"/>
    <w:rsid w:val="005F0C81"/>
    <w:rsid w:val="005F0DBE"/>
    <w:rsid w:val="005F32AC"/>
    <w:rsid w:val="005F3848"/>
    <w:rsid w:val="005F3951"/>
    <w:rsid w:val="005F3A8B"/>
    <w:rsid w:val="005F40D8"/>
    <w:rsid w:val="005F51BA"/>
    <w:rsid w:val="005F61A3"/>
    <w:rsid w:val="005F61C0"/>
    <w:rsid w:val="005F67EB"/>
    <w:rsid w:val="005F6C30"/>
    <w:rsid w:val="005F70F1"/>
    <w:rsid w:val="00600858"/>
    <w:rsid w:val="00601D9C"/>
    <w:rsid w:val="00602992"/>
    <w:rsid w:val="00603B22"/>
    <w:rsid w:val="006062A9"/>
    <w:rsid w:val="006077A2"/>
    <w:rsid w:val="006079B9"/>
    <w:rsid w:val="00607D0B"/>
    <w:rsid w:val="006100B4"/>
    <w:rsid w:val="00610DF8"/>
    <w:rsid w:val="00612016"/>
    <w:rsid w:val="0061725E"/>
    <w:rsid w:val="00617404"/>
    <w:rsid w:val="00617877"/>
    <w:rsid w:val="00617C65"/>
    <w:rsid w:val="00617CCD"/>
    <w:rsid w:val="00620040"/>
    <w:rsid w:val="00620D34"/>
    <w:rsid w:val="0062177E"/>
    <w:rsid w:val="00623DF4"/>
    <w:rsid w:val="00623F46"/>
    <w:rsid w:val="00627570"/>
    <w:rsid w:val="00630B7B"/>
    <w:rsid w:val="006317FD"/>
    <w:rsid w:val="00631F63"/>
    <w:rsid w:val="0063202C"/>
    <w:rsid w:val="006336D2"/>
    <w:rsid w:val="0063434F"/>
    <w:rsid w:val="0063664B"/>
    <w:rsid w:val="00636C74"/>
    <w:rsid w:val="006378D2"/>
    <w:rsid w:val="00637D55"/>
    <w:rsid w:val="006401F4"/>
    <w:rsid w:val="006404FF"/>
    <w:rsid w:val="00640A1D"/>
    <w:rsid w:val="00640DAD"/>
    <w:rsid w:val="00641081"/>
    <w:rsid w:val="00641914"/>
    <w:rsid w:val="0064299E"/>
    <w:rsid w:val="0064322D"/>
    <w:rsid w:val="00643437"/>
    <w:rsid w:val="0064420F"/>
    <w:rsid w:val="00644B62"/>
    <w:rsid w:val="00645041"/>
    <w:rsid w:val="006458E5"/>
    <w:rsid w:val="006460D7"/>
    <w:rsid w:val="00646359"/>
    <w:rsid w:val="00646F10"/>
    <w:rsid w:val="00647562"/>
    <w:rsid w:val="00647B53"/>
    <w:rsid w:val="006516D1"/>
    <w:rsid w:val="00651AC7"/>
    <w:rsid w:val="006524C2"/>
    <w:rsid w:val="00652B60"/>
    <w:rsid w:val="00652CA4"/>
    <w:rsid w:val="00652CC4"/>
    <w:rsid w:val="0065472A"/>
    <w:rsid w:val="00654D1D"/>
    <w:rsid w:val="006551CB"/>
    <w:rsid w:val="00655B11"/>
    <w:rsid w:val="00655F0E"/>
    <w:rsid w:val="006560F0"/>
    <w:rsid w:val="00656F39"/>
    <w:rsid w:val="00656F6A"/>
    <w:rsid w:val="0066095C"/>
    <w:rsid w:val="006638CB"/>
    <w:rsid w:val="00663F6C"/>
    <w:rsid w:val="0066413E"/>
    <w:rsid w:val="00664865"/>
    <w:rsid w:val="006655FF"/>
    <w:rsid w:val="0066571C"/>
    <w:rsid w:val="00665764"/>
    <w:rsid w:val="00666984"/>
    <w:rsid w:val="00667A21"/>
    <w:rsid w:val="00667D2E"/>
    <w:rsid w:val="00667D3B"/>
    <w:rsid w:val="006718D1"/>
    <w:rsid w:val="0067218D"/>
    <w:rsid w:val="006725BA"/>
    <w:rsid w:val="00674C0D"/>
    <w:rsid w:val="00674D1D"/>
    <w:rsid w:val="0067650F"/>
    <w:rsid w:val="006772EF"/>
    <w:rsid w:val="00677EEC"/>
    <w:rsid w:val="006808A8"/>
    <w:rsid w:val="006813B8"/>
    <w:rsid w:val="00681EB3"/>
    <w:rsid w:val="0068206C"/>
    <w:rsid w:val="00682F72"/>
    <w:rsid w:val="0068358A"/>
    <w:rsid w:val="0068377D"/>
    <w:rsid w:val="00684449"/>
    <w:rsid w:val="00687523"/>
    <w:rsid w:val="00690686"/>
    <w:rsid w:val="00690A64"/>
    <w:rsid w:val="00690EDA"/>
    <w:rsid w:val="00691788"/>
    <w:rsid w:val="00691F16"/>
    <w:rsid w:val="0069439D"/>
    <w:rsid w:val="0069454F"/>
    <w:rsid w:val="0069526A"/>
    <w:rsid w:val="006970FF"/>
    <w:rsid w:val="006A01D9"/>
    <w:rsid w:val="006A03B2"/>
    <w:rsid w:val="006A03C6"/>
    <w:rsid w:val="006A1053"/>
    <w:rsid w:val="006A48AC"/>
    <w:rsid w:val="006A57C5"/>
    <w:rsid w:val="006A5E63"/>
    <w:rsid w:val="006B10CC"/>
    <w:rsid w:val="006B29D2"/>
    <w:rsid w:val="006B3A61"/>
    <w:rsid w:val="006B4752"/>
    <w:rsid w:val="006B5FA3"/>
    <w:rsid w:val="006B7CA5"/>
    <w:rsid w:val="006C20D8"/>
    <w:rsid w:val="006C2188"/>
    <w:rsid w:val="006C2799"/>
    <w:rsid w:val="006C3004"/>
    <w:rsid w:val="006C451B"/>
    <w:rsid w:val="006C5751"/>
    <w:rsid w:val="006C5A61"/>
    <w:rsid w:val="006C6D65"/>
    <w:rsid w:val="006C7649"/>
    <w:rsid w:val="006D1142"/>
    <w:rsid w:val="006D139D"/>
    <w:rsid w:val="006D15F9"/>
    <w:rsid w:val="006D2A26"/>
    <w:rsid w:val="006D30AA"/>
    <w:rsid w:val="006D3813"/>
    <w:rsid w:val="006D3EC8"/>
    <w:rsid w:val="006D44FF"/>
    <w:rsid w:val="006D4855"/>
    <w:rsid w:val="006D4930"/>
    <w:rsid w:val="006D574C"/>
    <w:rsid w:val="006D647C"/>
    <w:rsid w:val="006D6983"/>
    <w:rsid w:val="006E0967"/>
    <w:rsid w:val="006E0BA9"/>
    <w:rsid w:val="006E1088"/>
    <w:rsid w:val="006E4983"/>
    <w:rsid w:val="006E686E"/>
    <w:rsid w:val="006E6B19"/>
    <w:rsid w:val="006E7045"/>
    <w:rsid w:val="006E7511"/>
    <w:rsid w:val="006E753D"/>
    <w:rsid w:val="006E7CF6"/>
    <w:rsid w:val="006F0E05"/>
    <w:rsid w:val="006F115E"/>
    <w:rsid w:val="006F1809"/>
    <w:rsid w:val="006F1F57"/>
    <w:rsid w:val="006F2FB6"/>
    <w:rsid w:val="006F3284"/>
    <w:rsid w:val="006F41A8"/>
    <w:rsid w:val="006F472F"/>
    <w:rsid w:val="006F49BD"/>
    <w:rsid w:val="006F60C5"/>
    <w:rsid w:val="006F6CB5"/>
    <w:rsid w:val="006F7109"/>
    <w:rsid w:val="007001DA"/>
    <w:rsid w:val="00700CC7"/>
    <w:rsid w:val="00700DCF"/>
    <w:rsid w:val="0070245A"/>
    <w:rsid w:val="00703DD3"/>
    <w:rsid w:val="007049F5"/>
    <w:rsid w:val="00707CF4"/>
    <w:rsid w:val="00710484"/>
    <w:rsid w:val="007106AB"/>
    <w:rsid w:val="007113A3"/>
    <w:rsid w:val="0071214C"/>
    <w:rsid w:val="007143DC"/>
    <w:rsid w:val="00714423"/>
    <w:rsid w:val="007168A1"/>
    <w:rsid w:val="00717D0C"/>
    <w:rsid w:val="00717FA9"/>
    <w:rsid w:val="0072188D"/>
    <w:rsid w:val="00721AD9"/>
    <w:rsid w:val="00722F19"/>
    <w:rsid w:val="00723715"/>
    <w:rsid w:val="00723B19"/>
    <w:rsid w:val="007267DE"/>
    <w:rsid w:val="007276BC"/>
    <w:rsid w:val="00730962"/>
    <w:rsid w:val="0073125C"/>
    <w:rsid w:val="00732577"/>
    <w:rsid w:val="00732708"/>
    <w:rsid w:val="007330CD"/>
    <w:rsid w:val="00733A8E"/>
    <w:rsid w:val="0073599F"/>
    <w:rsid w:val="00736A6C"/>
    <w:rsid w:val="007377AC"/>
    <w:rsid w:val="0074094F"/>
    <w:rsid w:val="00742800"/>
    <w:rsid w:val="00742D18"/>
    <w:rsid w:val="0074475E"/>
    <w:rsid w:val="00745E1B"/>
    <w:rsid w:val="00745F70"/>
    <w:rsid w:val="00746028"/>
    <w:rsid w:val="00746754"/>
    <w:rsid w:val="007468FC"/>
    <w:rsid w:val="00747656"/>
    <w:rsid w:val="007534EF"/>
    <w:rsid w:val="00755AD7"/>
    <w:rsid w:val="007569B0"/>
    <w:rsid w:val="007576B2"/>
    <w:rsid w:val="007602A5"/>
    <w:rsid w:val="007618FD"/>
    <w:rsid w:val="00763133"/>
    <w:rsid w:val="007635A8"/>
    <w:rsid w:val="0076395C"/>
    <w:rsid w:val="00763E13"/>
    <w:rsid w:val="00765010"/>
    <w:rsid w:val="007679E0"/>
    <w:rsid w:val="00767FAB"/>
    <w:rsid w:val="00770632"/>
    <w:rsid w:val="0077067A"/>
    <w:rsid w:val="0077085C"/>
    <w:rsid w:val="00770900"/>
    <w:rsid w:val="0077147B"/>
    <w:rsid w:val="00771D2C"/>
    <w:rsid w:val="00772E14"/>
    <w:rsid w:val="00773EFA"/>
    <w:rsid w:val="007742FF"/>
    <w:rsid w:val="00774976"/>
    <w:rsid w:val="00774B18"/>
    <w:rsid w:val="007757A9"/>
    <w:rsid w:val="00776287"/>
    <w:rsid w:val="00780980"/>
    <w:rsid w:val="0078213E"/>
    <w:rsid w:val="0078298F"/>
    <w:rsid w:val="00783A1F"/>
    <w:rsid w:val="007840FB"/>
    <w:rsid w:val="00784D8D"/>
    <w:rsid w:val="00786923"/>
    <w:rsid w:val="00787F0D"/>
    <w:rsid w:val="007902D2"/>
    <w:rsid w:val="00790581"/>
    <w:rsid w:val="00790996"/>
    <w:rsid w:val="00790CE3"/>
    <w:rsid w:val="00791CE7"/>
    <w:rsid w:val="0079202D"/>
    <w:rsid w:val="00793450"/>
    <w:rsid w:val="0079505F"/>
    <w:rsid w:val="0079547F"/>
    <w:rsid w:val="00795588"/>
    <w:rsid w:val="00796879"/>
    <w:rsid w:val="00797721"/>
    <w:rsid w:val="007A19F0"/>
    <w:rsid w:val="007A1CF2"/>
    <w:rsid w:val="007A2FC6"/>
    <w:rsid w:val="007A3710"/>
    <w:rsid w:val="007A4065"/>
    <w:rsid w:val="007A54D8"/>
    <w:rsid w:val="007A5749"/>
    <w:rsid w:val="007A5A2F"/>
    <w:rsid w:val="007A6EBB"/>
    <w:rsid w:val="007A7A31"/>
    <w:rsid w:val="007B3D60"/>
    <w:rsid w:val="007B4B99"/>
    <w:rsid w:val="007B5630"/>
    <w:rsid w:val="007B6E91"/>
    <w:rsid w:val="007B7045"/>
    <w:rsid w:val="007C0CB7"/>
    <w:rsid w:val="007C0D22"/>
    <w:rsid w:val="007C15A1"/>
    <w:rsid w:val="007C1A9B"/>
    <w:rsid w:val="007C3076"/>
    <w:rsid w:val="007C39FC"/>
    <w:rsid w:val="007C3D22"/>
    <w:rsid w:val="007C44E4"/>
    <w:rsid w:val="007C6C43"/>
    <w:rsid w:val="007C7169"/>
    <w:rsid w:val="007D0B97"/>
    <w:rsid w:val="007D3995"/>
    <w:rsid w:val="007D39EA"/>
    <w:rsid w:val="007D4D1B"/>
    <w:rsid w:val="007D7858"/>
    <w:rsid w:val="007E033F"/>
    <w:rsid w:val="007E0780"/>
    <w:rsid w:val="007E0D2D"/>
    <w:rsid w:val="007E1265"/>
    <w:rsid w:val="007E13C4"/>
    <w:rsid w:val="007E1695"/>
    <w:rsid w:val="007E1CFB"/>
    <w:rsid w:val="007E1E14"/>
    <w:rsid w:val="007E31B2"/>
    <w:rsid w:val="007E38D8"/>
    <w:rsid w:val="007E545F"/>
    <w:rsid w:val="007E634D"/>
    <w:rsid w:val="007E70C6"/>
    <w:rsid w:val="007F077E"/>
    <w:rsid w:val="007F144F"/>
    <w:rsid w:val="007F1453"/>
    <w:rsid w:val="007F2D04"/>
    <w:rsid w:val="007F5170"/>
    <w:rsid w:val="007F59EA"/>
    <w:rsid w:val="007F5A53"/>
    <w:rsid w:val="007F6D95"/>
    <w:rsid w:val="00800F7C"/>
    <w:rsid w:val="00801686"/>
    <w:rsid w:val="00801B55"/>
    <w:rsid w:val="00802A90"/>
    <w:rsid w:val="00804133"/>
    <w:rsid w:val="008046A6"/>
    <w:rsid w:val="0080696F"/>
    <w:rsid w:val="008070EA"/>
    <w:rsid w:val="00807B19"/>
    <w:rsid w:val="0081021D"/>
    <w:rsid w:val="00810A98"/>
    <w:rsid w:val="00811548"/>
    <w:rsid w:val="00811943"/>
    <w:rsid w:val="00812CB0"/>
    <w:rsid w:val="008140DE"/>
    <w:rsid w:val="00814E1F"/>
    <w:rsid w:val="00814F4F"/>
    <w:rsid w:val="008159F5"/>
    <w:rsid w:val="00815FDD"/>
    <w:rsid w:val="008163E9"/>
    <w:rsid w:val="008167FB"/>
    <w:rsid w:val="008177D0"/>
    <w:rsid w:val="00817F39"/>
    <w:rsid w:val="008204C0"/>
    <w:rsid w:val="008204D3"/>
    <w:rsid w:val="00820824"/>
    <w:rsid w:val="008219A1"/>
    <w:rsid w:val="008221E4"/>
    <w:rsid w:val="0082243A"/>
    <w:rsid w:val="008237DE"/>
    <w:rsid w:val="00823D94"/>
    <w:rsid w:val="008245C3"/>
    <w:rsid w:val="008247B6"/>
    <w:rsid w:val="008251C8"/>
    <w:rsid w:val="00825A41"/>
    <w:rsid w:val="00825AA3"/>
    <w:rsid w:val="00826BFA"/>
    <w:rsid w:val="00827164"/>
    <w:rsid w:val="00827A94"/>
    <w:rsid w:val="00830A74"/>
    <w:rsid w:val="00831588"/>
    <w:rsid w:val="008336EA"/>
    <w:rsid w:val="00834873"/>
    <w:rsid w:val="00834A90"/>
    <w:rsid w:val="00834DCB"/>
    <w:rsid w:val="00834F40"/>
    <w:rsid w:val="008359F2"/>
    <w:rsid w:val="00836DAF"/>
    <w:rsid w:val="00837A9F"/>
    <w:rsid w:val="008400D3"/>
    <w:rsid w:val="00841DC4"/>
    <w:rsid w:val="0084327F"/>
    <w:rsid w:val="00844AB3"/>
    <w:rsid w:val="008454A3"/>
    <w:rsid w:val="00845970"/>
    <w:rsid w:val="0084607F"/>
    <w:rsid w:val="008477D1"/>
    <w:rsid w:val="00850247"/>
    <w:rsid w:val="0085087B"/>
    <w:rsid w:val="008511EA"/>
    <w:rsid w:val="00851395"/>
    <w:rsid w:val="008513FA"/>
    <w:rsid w:val="0085142E"/>
    <w:rsid w:val="0085588C"/>
    <w:rsid w:val="008575B2"/>
    <w:rsid w:val="0086076D"/>
    <w:rsid w:val="00861396"/>
    <w:rsid w:val="00864825"/>
    <w:rsid w:val="00865150"/>
    <w:rsid w:val="00865B67"/>
    <w:rsid w:val="008666DB"/>
    <w:rsid w:val="00866B4A"/>
    <w:rsid w:val="00866EF5"/>
    <w:rsid w:val="0086728E"/>
    <w:rsid w:val="00867EDD"/>
    <w:rsid w:val="008713D4"/>
    <w:rsid w:val="008738B0"/>
    <w:rsid w:val="008744A0"/>
    <w:rsid w:val="00874809"/>
    <w:rsid w:val="0087492B"/>
    <w:rsid w:val="00875361"/>
    <w:rsid w:val="00875485"/>
    <w:rsid w:val="00875489"/>
    <w:rsid w:val="00875866"/>
    <w:rsid w:val="00875B65"/>
    <w:rsid w:val="008760FE"/>
    <w:rsid w:val="008763B5"/>
    <w:rsid w:val="008776D4"/>
    <w:rsid w:val="008804E7"/>
    <w:rsid w:val="00881C4F"/>
    <w:rsid w:val="008826A9"/>
    <w:rsid w:val="00882EB4"/>
    <w:rsid w:val="00883113"/>
    <w:rsid w:val="00883929"/>
    <w:rsid w:val="008850FE"/>
    <w:rsid w:val="00885AC8"/>
    <w:rsid w:val="00885C3C"/>
    <w:rsid w:val="00886000"/>
    <w:rsid w:val="008879F8"/>
    <w:rsid w:val="0089016B"/>
    <w:rsid w:val="00890203"/>
    <w:rsid w:val="00890734"/>
    <w:rsid w:val="008924E6"/>
    <w:rsid w:val="008926C3"/>
    <w:rsid w:val="00893C9D"/>
    <w:rsid w:val="0089519D"/>
    <w:rsid w:val="00895AAA"/>
    <w:rsid w:val="00895B4A"/>
    <w:rsid w:val="00895F68"/>
    <w:rsid w:val="00897918"/>
    <w:rsid w:val="008A074A"/>
    <w:rsid w:val="008A16A1"/>
    <w:rsid w:val="008A33BB"/>
    <w:rsid w:val="008A55D8"/>
    <w:rsid w:val="008A6E1F"/>
    <w:rsid w:val="008A7050"/>
    <w:rsid w:val="008B04A2"/>
    <w:rsid w:val="008B39BE"/>
    <w:rsid w:val="008B3ECC"/>
    <w:rsid w:val="008B427D"/>
    <w:rsid w:val="008B43EF"/>
    <w:rsid w:val="008B462C"/>
    <w:rsid w:val="008B47C4"/>
    <w:rsid w:val="008B49AC"/>
    <w:rsid w:val="008B5925"/>
    <w:rsid w:val="008B5F7C"/>
    <w:rsid w:val="008C0792"/>
    <w:rsid w:val="008C1998"/>
    <w:rsid w:val="008C1C7A"/>
    <w:rsid w:val="008C2558"/>
    <w:rsid w:val="008C4364"/>
    <w:rsid w:val="008C624E"/>
    <w:rsid w:val="008C6812"/>
    <w:rsid w:val="008C6ACA"/>
    <w:rsid w:val="008C6E3B"/>
    <w:rsid w:val="008D022A"/>
    <w:rsid w:val="008D08F8"/>
    <w:rsid w:val="008D14E3"/>
    <w:rsid w:val="008D2A99"/>
    <w:rsid w:val="008D4623"/>
    <w:rsid w:val="008D52C9"/>
    <w:rsid w:val="008D5579"/>
    <w:rsid w:val="008D6AC8"/>
    <w:rsid w:val="008E0E25"/>
    <w:rsid w:val="008E14F1"/>
    <w:rsid w:val="008E1AC6"/>
    <w:rsid w:val="008E2C40"/>
    <w:rsid w:val="008E31BC"/>
    <w:rsid w:val="008E3424"/>
    <w:rsid w:val="008E448A"/>
    <w:rsid w:val="008E4AEB"/>
    <w:rsid w:val="008E4C13"/>
    <w:rsid w:val="008E51E5"/>
    <w:rsid w:val="008E5947"/>
    <w:rsid w:val="008E63AC"/>
    <w:rsid w:val="008E6492"/>
    <w:rsid w:val="008E6D42"/>
    <w:rsid w:val="008E78D4"/>
    <w:rsid w:val="008E7FE8"/>
    <w:rsid w:val="008F0D5F"/>
    <w:rsid w:val="008F1164"/>
    <w:rsid w:val="008F3829"/>
    <w:rsid w:val="008F3D17"/>
    <w:rsid w:val="008F5914"/>
    <w:rsid w:val="008F6E65"/>
    <w:rsid w:val="00900135"/>
    <w:rsid w:val="00900AD1"/>
    <w:rsid w:val="00901DEA"/>
    <w:rsid w:val="009025BA"/>
    <w:rsid w:val="0090425C"/>
    <w:rsid w:val="00904A80"/>
    <w:rsid w:val="00905C7E"/>
    <w:rsid w:val="00905E8A"/>
    <w:rsid w:val="00907494"/>
    <w:rsid w:val="00907952"/>
    <w:rsid w:val="00907E48"/>
    <w:rsid w:val="00910A67"/>
    <w:rsid w:val="00913139"/>
    <w:rsid w:val="00913D03"/>
    <w:rsid w:val="00913F4C"/>
    <w:rsid w:val="009160D3"/>
    <w:rsid w:val="0091633F"/>
    <w:rsid w:val="009177AF"/>
    <w:rsid w:val="00924310"/>
    <w:rsid w:val="00925CE4"/>
    <w:rsid w:val="00926365"/>
    <w:rsid w:val="0092728F"/>
    <w:rsid w:val="009314E4"/>
    <w:rsid w:val="009328DB"/>
    <w:rsid w:val="009346D9"/>
    <w:rsid w:val="00934798"/>
    <w:rsid w:val="00936147"/>
    <w:rsid w:val="009375F0"/>
    <w:rsid w:val="0094111B"/>
    <w:rsid w:val="00941425"/>
    <w:rsid w:val="00941D68"/>
    <w:rsid w:val="00941EFE"/>
    <w:rsid w:val="00942983"/>
    <w:rsid w:val="00942D08"/>
    <w:rsid w:val="009439C7"/>
    <w:rsid w:val="009448F5"/>
    <w:rsid w:val="009449CA"/>
    <w:rsid w:val="00944ABD"/>
    <w:rsid w:val="00946AE2"/>
    <w:rsid w:val="00946B4F"/>
    <w:rsid w:val="00946E3E"/>
    <w:rsid w:val="00947691"/>
    <w:rsid w:val="0095029F"/>
    <w:rsid w:val="0095105C"/>
    <w:rsid w:val="00954881"/>
    <w:rsid w:val="00954FF1"/>
    <w:rsid w:val="00955A33"/>
    <w:rsid w:val="00960338"/>
    <w:rsid w:val="00960762"/>
    <w:rsid w:val="0096078F"/>
    <w:rsid w:val="0096180C"/>
    <w:rsid w:val="009627C2"/>
    <w:rsid w:val="0096597A"/>
    <w:rsid w:val="00965B56"/>
    <w:rsid w:val="00965F32"/>
    <w:rsid w:val="00966B3D"/>
    <w:rsid w:val="009702EC"/>
    <w:rsid w:val="0097334E"/>
    <w:rsid w:val="00973A62"/>
    <w:rsid w:val="009743DE"/>
    <w:rsid w:val="009744FF"/>
    <w:rsid w:val="0097519B"/>
    <w:rsid w:val="009759FC"/>
    <w:rsid w:val="00976151"/>
    <w:rsid w:val="009774F4"/>
    <w:rsid w:val="009805D1"/>
    <w:rsid w:val="00980780"/>
    <w:rsid w:val="00981754"/>
    <w:rsid w:val="0098376D"/>
    <w:rsid w:val="00983F55"/>
    <w:rsid w:val="0098608D"/>
    <w:rsid w:val="009877E8"/>
    <w:rsid w:val="009903E1"/>
    <w:rsid w:val="009913D1"/>
    <w:rsid w:val="00992F30"/>
    <w:rsid w:val="0099503A"/>
    <w:rsid w:val="00995EBD"/>
    <w:rsid w:val="00996569"/>
    <w:rsid w:val="00996588"/>
    <w:rsid w:val="00997557"/>
    <w:rsid w:val="0099761B"/>
    <w:rsid w:val="009A0E70"/>
    <w:rsid w:val="009A1A3F"/>
    <w:rsid w:val="009A26B4"/>
    <w:rsid w:val="009A4113"/>
    <w:rsid w:val="009A50C2"/>
    <w:rsid w:val="009A5697"/>
    <w:rsid w:val="009A6B4D"/>
    <w:rsid w:val="009B1EB0"/>
    <w:rsid w:val="009B290E"/>
    <w:rsid w:val="009B2C62"/>
    <w:rsid w:val="009B309C"/>
    <w:rsid w:val="009B3954"/>
    <w:rsid w:val="009B412E"/>
    <w:rsid w:val="009B45D5"/>
    <w:rsid w:val="009B469C"/>
    <w:rsid w:val="009B4743"/>
    <w:rsid w:val="009B4FBE"/>
    <w:rsid w:val="009B54D4"/>
    <w:rsid w:val="009C023F"/>
    <w:rsid w:val="009C09C4"/>
    <w:rsid w:val="009C1471"/>
    <w:rsid w:val="009C18C7"/>
    <w:rsid w:val="009C2668"/>
    <w:rsid w:val="009C2FA1"/>
    <w:rsid w:val="009C33EF"/>
    <w:rsid w:val="009C3B4D"/>
    <w:rsid w:val="009C4182"/>
    <w:rsid w:val="009C5A4B"/>
    <w:rsid w:val="009C7C21"/>
    <w:rsid w:val="009D1A2A"/>
    <w:rsid w:val="009D1B13"/>
    <w:rsid w:val="009D1DCA"/>
    <w:rsid w:val="009D1EAE"/>
    <w:rsid w:val="009D2533"/>
    <w:rsid w:val="009D41AE"/>
    <w:rsid w:val="009D547E"/>
    <w:rsid w:val="009D6C05"/>
    <w:rsid w:val="009D723D"/>
    <w:rsid w:val="009D7321"/>
    <w:rsid w:val="009D7338"/>
    <w:rsid w:val="009D758B"/>
    <w:rsid w:val="009D7ADB"/>
    <w:rsid w:val="009E1173"/>
    <w:rsid w:val="009E242F"/>
    <w:rsid w:val="009E2A8F"/>
    <w:rsid w:val="009E39C4"/>
    <w:rsid w:val="009E3B50"/>
    <w:rsid w:val="009E48E6"/>
    <w:rsid w:val="009E4D70"/>
    <w:rsid w:val="009E4E74"/>
    <w:rsid w:val="009E5318"/>
    <w:rsid w:val="009E537E"/>
    <w:rsid w:val="009E54B5"/>
    <w:rsid w:val="009E57AE"/>
    <w:rsid w:val="009E6509"/>
    <w:rsid w:val="009E69D1"/>
    <w:rsid w:val="009E7798"/>
    <w:rsid w:val="009F0B46"/>
    <w:rsid w:val="009F1EFA"/>
    <w:rsid w:val="009F2DDF"/>
    <w:rsid w:val="009F3486"/>
    <w:rsid w:val="009F41D0"/>
    <w:rsid w:val="009F4567"/>
    <w:rsid w:val="009F463A"/>
    <w:rsid w:val="009F4C71"/>
    <w:rsid w:val="009F513C"/>
    <w:rsid w:val="009F65ED"/>
    <w:rsid w:val="009F7325"/>
    <w:rsid w:val="00A00B41"/>
    <w:rsid w:val="00A01CED"/>
    <w:rsid w:val="00A03827"/>
    <w:rsid w:val="00A03D58"/>
    <w:rsid w:val="00A062B2"/>
    <w:rsid w:val="00A06C59"/>
    <w:rsid w:val="00A07A7D"/>
    <w:rsid w:val="00A10016"/>
    <w:rsid w:val="00A11910"/>
    <w:rsid w:val="00A13B2A"/>
    <w:rsid w:val="00A1608E"/>
    <w:rsid w:val="00A1677C"/>
    <w:rsid w:val="00A20CE7"/>
    <w:rsid w:val="00A221BD"/>
    <w:rsid w:val="00A2242E"/>
    <w:rsid w:val="00A22C67"/>
    <w:rsid w:val="00A238D6"/>
    <w:rsid w:val="00A241D3"/>
    <w:rsid w:val="00A24ECA"/>
    <w:rsid w:val="00A256C1"/>
    <w:rsid w:val="00A2670F"/>
    <w:rsid w:val="00A26B06"/>
    <w:rsid w:val="00A3074D"/>
    <w:rsid w:val="00A31106"/>
    <w:rsid w:val="00A32252"/>
    <w:rsid w:val="00A3331B"/>
    <w:rsid w:val="00A348DD"/>
    <w:rsid w:val="00A36BD2"/>
    <w:rsid w:val="00A373B9"/>
    <w:rsid w:val="00A377CD"/>
    <w:rsid w:val="00A4018C"/>
    <w:rsid w:val="00A40DC8"/>
    <w:rsid w:val="00A41D80"/>
    <w:rsid w:val="00A41F1B"/>
    <w:rsid w:val="00A42B32"/>
    <w:rsid w:val="00A43527"/>
    <w:rsid w:val="00A43996"/>
    <w:rsid w:val="00A43EA3"/>
    <w:rsid w:val="00A45A16"/>
    <w:rsid w:val="00A462B6"/>
    <w:rsid w:val="00A4631B"/>
    <w:rsid w:val="00A46C63"/>
    <w:rsid w:val="00A47731"/>
    <w:rsid w:val="00A47BCF"/>
    <w:rsid w:val="00A5078D"/>
    <w:rsid w:val="00A51D7E"/>
    <w:rsid w:val="00A52815"/>
    <w:rsid w:val="00A5312C"/>
    <w:rsid w:val="00A533C2"/>
    <w:rsid w:val="00A5398C"/>
    <w:rsid w:val="00A55EAD"/>
    <w:rsid w:val="00A56223"/>
    <w:rsid w:val="00A56C78"/>
    <w:rsid w:val="00A56FE7"/>
    <w:rsid w:val="00A5793A"/>
    <w:rsid w:val="00A57F10"/>
    <w:rsid w:val="00A57F43"/>
    <w:rsid w:val="00A614C1"/>
    <w:rsid w:val="00A6156B"/>
    <w:rsid w:val="00A62AA8"/>
    <w:rsid w:val="00A62AD7"/>
    <w:rsid w:val="00A634AC"/>
    <w:rsid w:val="00A648C7"/>
    <w:rsid w:val="00A6530E"/>
    <w:rsid w:val="00A6549C"/>
    <w:rsid w:val="00A70B11"/>
    <w:rsid w:val="00A736C3"/>
    <w:rsid w:val="00A75BB5"/>
    <w:rsid w:val="00A775FF"/>
    <w:rsid w:val="00A77AA3"/>
    <w:rsid w:val="00A80A87"/>
    <w:rsid w:val="00A8188D"/>
    <w:rsid w:val="00A8287A"/>
    <w:rsid w:val="00A82B69"/>
    <w:rsid w:val="00A839F3"/>
    <w:rsid w:val="00A845D5"/>
    <w:rsid w:val="00A86C6E"/>
    <w:rsid w:val="00A876EA"/>
    <w:rsid w:val="00A90C27"/>
    <w:rsid w:val="00A9221D"/>
    <w:rsid w:val="00A92519"/>
    <w:rsid w:val="00A9367B"/>
    <w:rsid w:val="00A93ABF"/>
    <w:rsid w:val="00A93BBA"/>
    <w:rsid w:val="00A93D4D"/>
    <w:rsid w:val="00A94AE4"/>
    <w:rsid w:val="00A958E6"/>
    <w:rsid w:val="00A95ACA"/>
    <w:rsid w:val="00A95BAF"/>
    <w:rsid w:val="00A9681B"/>
    <w:rsid w:val="00A974C5"/>
    <w:rsid w:val="00AA1C09"/>
    <w:rsid w:val="00AA1C58"/>
    <w:rsid w:val="00AA256C"/>
    <w:rsid w:val="00AA4438"/>
    <w:rsid w:val="00AA450C"/>
    <w:rsid w:val="00AA5884"/>
    <w:rsid w:val="00AA5A3C"/>
    <w:rsid w:val="00AA5BA6"/>
    <w:rsid w:val="00AA6B7F"/>
    <w:rsid w:val="00AA7BF9"/>
    <w:rsid w:val="00AA7DC0"/>
    <w:rsid w:val="00AB011E"/>
    <w:rsid w:val="00AB0825"/>
    <w:rsid w:val="00AB0FFA"/>
    <w:rsid w:val="00AB128D"/>
    <w:rsid w:val="00AB152F"/>
    <w:rsid w:val="00AB24C0"/>
    <w:rsid w:val="00AB2FF2"/>
    <w:rsid w:val="00AB3331"/>
    <w:rsid w:val="00AB458D"/>
    <w:rsid w:val="00AB48C1"/>
    <w:rsid w:val="00AB4A86"/>
    <w:rsid w:val="00AB571C"/>
    <w:rsid w:val="00AB5DBD"/>
    <w:rsid w:val="00AB619A"/>
    <w:rsid w:val="00AB6677"/>
    <w:rsid w:val="00AB707B"/>
    <w:rsid w:val="00AC02B3"/>
    <w:rsid w:val="00AC047E"/>
    <w:rsid w:val="00AC0B7B"/>
    <w:rsid w:val="00AC254E"/>
    <w:rsid w:val="00AC3AC0"/>
    <w:rsid w:val="00AC68A3"/>
    <w:rsid w:val="00AD106F"/>
    <w:rsid w:val="00AD1410"/>
    <w:rsid w:val="00AD16D4"/>
    <w:rsid w:val="00AD1895"/>
    <w:rsid w:val="00AD23FF"/>
    <w:rsid w:val="00AD2B97"/>
    <w:rsid w:val="00AD327E"/>
    <w:rsid w:val="00AD3BB6"/>
    <w:rsid w:val="00AD4315"/>
    <w:rsid w:val="00AD6512"/>
    <w:rsid w:val="00AD7352"/>
    <w:rsid w:val="00AD7C8A"/>
    <w:rsid w:val="00AE0384"/>
    <w:rsid w:val="00AE089C"/>
    <w:rsid w:val="00AE0EB3"/>
    <w:rsid w:val="00AE2C15"/>
    <w:rsid w:val="00AE2D39"/>
    <w:rsid w:val="00AE2EBE"/>
    <w:rsid w:val="00AE529F"/>
    <w:rsid w:val="00AE594C"/>
    <w:rsid w:val="00AE7AD8"/>
    <w:rsid w:val="00AE7BC8"/>
    <w:rsid w:val="00AE7CC3"/>
    <w:rsid w:val="00AF2213"/>
    <w:rsid w:val="00AF39C9"/>
    <w:rsid w:val="00AF59CB"/>
    <w:rsid w:val="00AF6032"/>
    <w:rsid w:val="00AF64DA"/>
    <w:rsid w:val="00AF64E8"/>
    <w:rsid w:val="00AF770B"/>
    <w:rsid w:val="00AF7BD1"/>
    <w:rsid w:val="00B003BF"/>
    <w:rsid w:val="00B0042D"/>
    <w:rsid w:val="00B00590"/>
    <w:rsid w:val="00B00BB2"/>
    <w:rsid w:val="00B00F3C"/>
    <w:rsid w:val="00B02F0A"/>
    <w:rsid w:val="00B03120"/>
    <w:rsid w:val="00B03F89"/>
    <w:rsid w:val="00B048E5"/>
    <w:rsid w:val="00B04DA2"/>
    <w:rsid w:val="00B06C7F"/>
    <w:rsid w:val="00B06D94"/>
    <w:rsid w:val="00B07157"/>
    <w:rsid w:val="00B07198"/>
    <w:rsid w:val="00B074F5"/>
    <w:rsid w:val="00B07A54"/>
    <w:rsid w:val="00B14A9A"/>
    <w:rsid w:val="00B14B94"/>
    <w:rsid w:val="00B15129"/>
    <w:rsid w:val="00B15543"/>
    <w:rsid w:val="00B16DF1"/>
    <w:rsid w:val="00B21544"/>
    <w:rsid w:val="00B22E3C"/>
    <w:rsid w:val="00B266EB"/>
    <w:rsid w:val="00B27445"/>
    <w:rsid w:val="00B27A43"/>
    <w:rsid w:val="00B3022B"/>
    <w:rsid w:val="00B303C5"/>
    <w:rsid w:val="00B3114E"/>
    <w:rsid w:val="00B314E2"/>
    <w:rsid w:val="00B31E6F"/>
    <w:rsid w:val="00B3206D"/>
    <w:rsid w:val="00B32FFA"/>
    <w:rsid w:val="00B3357B"/>
    <w:rsid w:val="00B3429E"/>
    <w:rsid w:val="00B34478"/>
    <w:rsid w:val="00B34944"/>
    <w:rsid w:val="00B35C11"/>
    <w:rsid w:val="00B364AA"/>
    <w:rsid w:val="00B36783"/>
    <w:rsid w:val="00B37B6B"/>
    <w:rsid w:val="00B37F60"/>
    <w:rsid w:val="00B40B76"/>
    <w:rsid w:val="00B40C61"/>
    <w:rsid w:val="00B425CB"/>
    <w:rsid w:val="00B42895"/>
    <w:rsid w:val="00B42982"/>
    <w:rsid w:val="00B42D14"/>
    <w:rsid w:val="00B43295"/>
    <w:rsid w:val="00B434E5"/>
    <w:rsid w:val="00B43903"/>
    <w:rsid w:val="00B43BDA"/>
    <w:rsid w:val="00B43C39"/>
    <w:rsid w:val="00B4481B"/>
    <w:rsid w:val="00B45952"/>
    <w:rsid w:val="00B459DC"/>
    <w:rsid w:val="00B47B65"/>
    <w:rsid w:val="00B47C65"/>
    <w:rsid w:val="00B47D4F"/>
    <w:rsid w:val="00B47E96"/>
    <w:rsid w:val="00B50188"/>
    <w:rsid w:val="00B50F45"/>
    <w:rsid w:val="00B51549"/>
    <w:rsid w:val="00B52A2C"/>
    <w:rsid w:val="00B53CE2"/>
    <w:rsid w:val="00B54D66"/>
    <w:rsid w:val="00B55C4E"/>
    <w:rsid w:val="00B560C3"/>
    <w:rsid w:val="00B572E0"/>
    <w:rsid w:val="00B57304"/>
    <w:rsid w:val="00B5788D"/>
    <w:rsid w:val="00B578A4"/>
    <w:rsid w:val="00B60B31"/>
    <w:rsid w:val="00B61344"/>
    <w:rsid w:val="00B6175C"/>
    <w:rsid w:val="00B617C8"/>
    <w:rsid w:val="00B61A95"/>
    <w:rsid w:val="00B61B98"/>
    <w:rsid w:val="00B64F1A"/>
    <w:rsid w:val="00B65109"/>
    <w:rsid w:val="00B653AD"/>
    <w:rsid w:val="00B666DC"/>
    <w:rsid w:val="00B66EE3"/>
    <w:rsid w:val="00B67590"/>
    <w:rsid w:val="00B6768D"/>
    <w:rsid w:val="00B67E1A"/>
    <w:rsid w:val="00B701A6"/>
    <w:rsid w:val="00B70E65"/>
    <w:rsid w:val="00B71714"/>
    <w:rsid w:val="00B71F00"/>
    <w:rsid w:val="00B722A8"/>
    <w:rsid w:val="00B72B98"/>
    <w:rsid w:val="00B73489"/>
    <w:rsid w:val="00B73F75"/>
    <w:rsid w:val="00B761DB"/>
    <w:rsid w:val="00B80CAB"/>
    <w:rsid w:val="00B811AA"/>
    <w:rsid w:val="00B8185C"/>
    <w:rsid w:val="00B81EEA"/>
    <w:rsid w:val="00B836C6"/>
    <w:rsid w:val="00B85A31"/>
    <w:rsid w:val="00B8660A"/>
    <w:rsid w:val="00B868B6"/>
    <w:rsid w:val="00B86909"/>
    <w:rsid w:val="00B87BF3"/>
    <w:rsid w:val="00B87EC3"/>
    <w:rsid w:val="00B90F24"/>
    <w:rsid w:val="00B923A9"/>
    <w:rsid w:val="00B93A39"/>
    <w:rsid w:val="00B943D4"/>
    <w:rsid w:val="00B94C21"/>
    <w:rsid w:val="00B9541E"/>
    <w:rsid w:val="00B96BEB"/>
    <w:rsid w:val="00B96EBA"/>
    <w:rsid w:val="00B97328"/>
    <w:rsid w:val="00B97E35"/>
    <w:rsid w:val="00BA01BD"/>
    <w:rsid w:val="00BA021F"/>
    <w:rsid w:val="00BA0D59"/>
    <w:rsid w:val="00BA3A70"/>
    <w:rsid w:val="00BA4DF8"/>
    <w:rsid w:val="00BA79EA"/>
    <w:rsid w:val="00BA7A57"/>
    <w:rsid w:val="00BB0E5F"/>
    <w:rsid w:val="00BB15D3"/>
    <w:rsid w:val="00BB17B2"/>
    <w:rsid w:val="00BB1CFC"/>
    <w:rsid w:val="00BB302D"/>
    <w:rsid w:val="00BB5E41"/>
    <w:rsid w:val="00BB6161"/>
    <w:rsid w:val="00BB6FCA"/>
    <w:rsid w:val="00BB707F"/>
    <w:rsid w:val="00BC0353"/>
    <w:rsid w:val="00BC0950"/>
    <w:rsid w:val="00BC208B"/>
    <w:rsid w:val="00BC216E"/>
    <w:rsid w:val="00BC30C8"/>
    <w:rsid w:val="00BC4C62"/>
    <w:rsid w:val="00BC4D79"/>
    <w:rsid w:val="00BC4E4B"/>
    <w:rsid w:val="00BC58D0"/>
    <w:rsid w:val="00BD1D07"/>
    <w:rsid w:val="00BD2043"/>
    <w:rsid w:val="00BD34CC"/>
    <w:rsid w:val="00BD36B1"/>
    <w:rsid w:val="00BD529B"/>
    <w:rsid w:val="00BD58C9"/>
    <w:rsid w:val="00BD615D"/>
    <w:rsid w:val="00BE0625"/>
    <w:rsid w:val="00BE1518"/>
    <w:rsid w:val="00BE156E"/>
    <w:rsid w:val="00BE26A6"/>
    <w:rsid w:val="00BE32E8"/>
    <w:rsid w:val="00BE3C39"/>
    <w:rsid w:val="00BE5563"/>
    <w:rsid w:val="00BE602C"/>
    <w:rsid w:val="00BE6AE7"/>
    <w:rsid w:val="00BE6FB0"/>
    <w:rsid w:val="00BE70B5"/>
    <w:rsid w:val="00BE76AE"/>
    <w:rsid w:val="00BF11F4"/>
    <w:rsid w:val="00BF16CA"/>
    <w:rsid w:val="00BF1C2C"/>
    <w:rsid w:val="00BF1EEC"/>
    <w:rsid w:val="00BF2349"/>
    <w:rsid w:val="00BF2692"/>
    <w:rsid w:val="00BF53CB"/>
    <w:rsid w:val="00BF652A"/>
    <w:rsid w:val="00BF68ED"/>
    <w:rsid w:val="00C00359"/>
    <w:rsid w:val="00C009E7"/>
    <w:rsid w:val="00C00BD9"/>
    <w:rsid w:val="00C00C58"/>
    <w:rsid w:val="00C014DA"/>
    <w:rsid w:val="00C0194C"/>
    <w:rsid w:val="00C021BC"/>
    <w:rsid w:val="00C025E6"/>
    <w:rsid w:val="00C031B7"/>
    <w:rsid w:val="00C0334B"/>
    <w:rsid w:val="00C053B5"/>
    <w:rsid w:val="00C11035"/>
    <w:rsid w:val="00C11D7A"/>
    <w:rsid w:val="00C11EA6"/>
    <w:rsid w:val="00C123C4"/>
    <w:rsid w:val="00C135AB"/>
    <w:rsid w:val="00C1364D"/>
    <w:rsid w:val="00C1385B"/>
    <w:rsid w:val="00C140A4"/>
    <w:rsid w:val="00C149CC"/>
    <w:rsid w:val="00C1669D"/>
    <w:rsid w:val="00C2047F"/>
    <w:rsid w:val="00C21A2A"/>
    <w:rsid w:val="00C22B11"/>
    <w:rsid w:val="00C22F6B"/>
    <w:rsid w:val="00C24682"/>
    <w:rsid w:val="00C24C4C"/>
    <w:rsid w:val="00C2757E"/>
    <w:rsid w:val="00C27A6F"/>
    <w:rsid w:val="00C31D20"/>
    <w:rsid w:val="00C32A8F"/>
    <w:rsid w:val="00C331AC"/>
    <w:rsid w:val="00C345C9"/>
    <w:rsid w:val="00C369F0"/>
    <w:rsid w:val="00C36E39"/>
    <w:rsid w:val="00C40FEC"/>
    <w:rsid w:val="00C41AD0"/>
    <w:rsid w:val="00C42784"/>
    <w:rsid w:val="00C4421E"/>
    <w:rsid w:val="00C449AC"/>
    <w:rsid w:val="00C44FC3"/>
    <w:rsid w:val="00C46C93"/>
    <w:rsid w:val="00C46E59"/>
    <w:rsid w:val="00C472AE"/>
    <w:rsid w:val="00C4758B"/>
    <w:rsid w:val="00C476A8"/>
    <w:rsid w:val="00C47F1C"/>
    <w:rsid w:val="00C50AC8"/>
    <w:rsid w:val="00C50F3D"/>
    <w:rsid w:val="00C51DB0"/>
    <w:rsid w:val="00C52746"/>
    <w:rsid w:val="00C552E2"/>
    <w:rsid w:val="00C570CD"/>
    <w:rsid w:val="00C57C08"/>
    <w:rsid w:val="00C57F0E"/>
    <w:rsid w:val="00C601B6"/>
    <w:rsid w:val="00C60A36"/>
    <w:rsid w:val="00C6136C"/>
    <w:rsid w:val="00C61662"/>
    <w:rsid w:val="00C61EF0"/>
    <w:rsid w:val="00C62B28"/>
    <w:rsid w:val="00C639D3"/>
    <w:rsid w:val="00C63B47"/>
    <w:rsid w:val="00C64069"/>
    <w:rsid w:val="00C64DA1"/>
    <w:rsid w:val="00C64F6F"/>
    <w:rsid w:val="00C65551"/>
    <w:rsid w:val="00C66565"/>
    <w:rsid w:val="00C6681F"/>
    <w:rsid w:val="00C66D23"/>
    <w:rsid w:val="00C66E83"/>
    <w:rsid w:val="00C67723"/>
    <w:rsid w:val="00C67D09"/>
    <w:rsid w:val="00C7020F"/>
    <w:rsid w:val="00C7027F"/>
    <w:rsid w:val="00C72A9A"/>
    <w:rsid w:val="00C72C50"/>
    <w:rsid w:val="00C74196"/>
    <w:rsid w:val="00C75946"/>
    <w:rsid w:val="00C81905"/>
    <w:rsid w:val="00C83061"/>
    <w:rsid w:val="00C8493E"/>
    <w:rsid w:val="00C84B85"/>
    <w:rsid w:val="00C860D4"/>
    <w:rsid w:val="00C86FCD"/>
    <w:rsid w:val="00C87027"/>
    <w:rsid w:val="00C8702E"/>
    <w:rsid w:val="00C872B9"/>
    <w:rsid w:val="00C902F4"/>
    <w:rsid w:val="00C90570"/>
    <w:rsid w:val="00C9060E"/>
    <w:rsid w:val="00C90FE6"/>
    <w:rsid w:val="00C91425"/>
    <w:rsid w:val="00C91E8E"/>
    <w:rsid w:val="00C93924"/>
    <w:rsid w:val="00C94463"/>
    <w:rsid w:val="00C968F6"/>
    <w:rsid w:val="00C96D29"/>
    <w:rsid w:val="00CA0883"/>
    <w:rsid w:val="00CA2D2D"/>
    <w:rsid w:val="00CA45C9"/>
    <w:rsid w:val="00CA513E"/>
    <w:rsid w:val="00CA5DF9"/>
    <w:rsid w:val="00CA64A1"/>
    <w:rsid w:val="00CA7473"/>
    <w:rsid w:val="00CA7BB4"/>
    <w:rsid w:val="00CB2C21"/>
    <w:rsid w:val="00CB3275"/>
    <w:rsid w:val="00CB3581"/>
    <w:rsid w:val="00CB3595"/>
    <w:rsid w:val="00CB3972"/>
    <w:rsid w:val="00CB3C79"/>
    <w:rsid w:val="00CB4436"/>
    <w:rsid w:val="00CB4FA8"/>
    <w:rsid w:val="00CB5171"/>
    <w:rsid w:val="00CB6684"/>
    <w:rsid w:val="00CB7F8D"/>
    <w:rsid w:val="00CC036B"/>
    <w:rsid w:val="00CC0765"/>
    <w:rsid w:val="00CC1CDE"/>
    <w:rsid w:val="00CC26B0"/>
    <w:rsid w:val="00CC3D13"/>
    <w:rsid w:val="00CC3ED9"/>
    <w:rsid w:val="00CC4545"/>
    <w:rsid w:val="00CC4B1E"/>
    <w:rsid w:val="00CC5862"/>
    <w:rsid w:val="00CC6386"/>
    <w:rsid w:val="00CC7017"/>
    <w:rsid w:val="00CD0180"/>
    <w:rsid w:val="00CD0930"/>
    <w:rsid w:val="00CD0EFF"/>
    <w:rsid w:val="00CD1955"/>
    <w:rsid w:val="00CD1E4B"/>
    <w:rsid w:val="00CD4515"/>
    <w:rsid w:val="00CD5B7D"/>
    <w:rsid w:val="00CD61FB"/>
    <w:rsid w:val="00CD675D"/>
    <w:rsid w:val="00CD6C00"/>
    <w:rsid w:val="00CD767D"/>
    <w:rsid w:val="00CE3D0B"/>
    <w:rsid w:val="00CE446C"/>
    <w:rsid w:val="00CE45B4"/>
    <w:rsid w:val="00CE76F7"/>
    <w:rsid w:val="00CE78BE"/>
    <w:rsid w:val="00CE7ED9"/>
    <w:rsid w:val="00CF0743"/>
    <w:rsid w:val="00CF091C"/>
    <w:rsid w:val="00CF10E1"/>
    <w:rsid w:val="00CF1F9F"/>
    <w:rsid w:val="00CF2298"/>
    <w:rsid w:val="00CF3682"/>
    <w:rsid w:val="00CF4C03"/>
    <w:rsid w:val="00CF5E37"/>
    <w:rsid w:val="00CF6DA8"/>
    <w:rsid w:val="00CF7513"/>
    <w:rsid w:val="00D00AAC"/>
    <w:rsid w:val="00D0371C"/>
    <w:rsid w:val="00D039D0"/>
    <w:rsid w:val="00D03C5E"/>
    <w:rsid w:val="00D04CA3"/>
    <w:rsid w:val="00D053BA"/>
    <w:rsid w:val="00D063AA"/>
    <w:rsid w:val="00D06CC2"/>
    <w:rsid w:val="00D0792F"/>
    <w:rsid w:val="00D07B7E"/>
    <w:rsid w:val="00D1041A"/>
    <w:rsid w:val="00D112E9"/>
    <w:rsid w:val="00D11D0E"/>
    <w:rsid w:val="00D12440"/>
    <w:rsid w:val="00D1256F"/>
    <w:rsid w:val="00D12C17"/>
    <w:rsid w:val="00D1483C"/>
    <w:rsid w:val="00D14FEF"/>
    <w:rsid w:val="00D15797"/>
    <w:rsid w:val="00D162CD"/>
    <w:rsid w:val="00D16559"/>
    <w:rsid w:val="00D17FA0"/>
    <w:rsid w:val="00D17FD1"/>
    <w:rsid w:val="00D218B6"/>
    <w:rsid w:val="00D22135"/>
    <w:rsid w:val="00D223A8"/>
    <w:rsid w:val="00D22DCD"/>
    <w:rsid w:val="00D23F3E"/>
    <w:rsid w:val="00D2439B"/>
    <w:rsid w:val="00D24599"/>
    <w:rsid w:val="00D26E83"/>
    <w:rsid w:val="00D2705F"/>
    <w:rsid w:val="00D27699"/>
    <w:rsid w:val="00D27835"/>
    <w:rsid w:val="00D305E7"/>
    <w:rsid w:val="00D30D60"/>
    <w:rsid w:val="00D333F2"/>
    <w:rsid w:val="00D338B5"/>
    <w:rsid w:val="00D341C2"/>
    <w:rsid w:val="00D34C6F"/>
    <w:rsid w:val="00D35095"/>
    <w:rsid w:val="00D4002E"/>
    <w:rsid w:val="00D40035"/>
    <w:rsid w:val="00D403F3"/>
    <w:rsid w:val="00D408A7"/>
    <w:rsid w:val="00D40F02"/>
    <w:rsid w:val="00D4147F"/>
    <w:rsid w:val="00D414F1"/>
    <w:rsid w:val="00D4238D"/>
    <w:rsid w:val="00D432A3"/>
    <w:rsid w:val="00D43C41"/>
    <w:rsid w:val="00D443EC"/>
    <w:rsid w:val="00D46135"/>
    <w:rsid w:val="00D461C8"/>
    <w:rsid w:val="00D46760"/>
    <w:rsid w:val="00D5051E"/>
    <w:rsid w:val="00D509EB"/>
    <w:rsid w:val="00D5106C"/>
    <w:rsid w:val="00D51343"/>
    <w:rsid w:val="00D51E61"/>
    <w:rsid w:val="00D52481"/>
    <w:rsid w:val="00D54711"/>
    <w:rsid w:val="00D54A24"/>
    <w:rsid w:val="00D54D3E"/>
    <w:rsid w:val="00D54E73"/>
    <w:rsid w:val="00D552FC"/>
    <w:rsid w:val="00D55BE2"/>
    <w:rsid w:val="00D5649C"/>
    <w:rsid w:val="00D566B4"/>
    <w:rsid w:val="00D5689A"/>
    <w:rsid w:val="00D5781D"/>
    <w:rsid w:val="00D60305"/>
    <w:rsid w:val="00D603A0"/>
    <w:rsid w:val="00D61A84"/>
    <w:rsid w:val="00D628CF"/>
    <w:rsid w:val="00D631B9"/>
    <w:rsid w:val="00D64E73"/>
    <w:rsid w:val="00D654B6"/>
    <w:rsid w:val="00D656CC"/>
    <w:rsid w:val="00D67D7F"/>
    <w:rsid w:val="00D701A1"/>
    <w:rsid w:val="00D70393"/>
    <w:rsid w:val="00D708E8"/>
    <w:rsid w:val="00D71BE3"/>
    <w:rsid w:val="00D72C10"/>
    <w:rsid w:val="00D766F3"/>
    <w:rsid w:val="00D76B03"/>
    <w:rsid w:val="00D77044"/>
    <w:rsid w:val="00D810A4"/>
    <w:rsid w:val="00D8114D"/>
    <w:rsid w:val="00D81B30"/>
    <w:rsid w:val="00D82855"/>
    <w:rsid w:val="00D82ED4"/>
    <w:rsid w:val="00D83918"/>
    <w:rsid w:val="00D840BD"/>
    <w:rsid w:val="00D8453E"/>
    <w:rsid w:val="00D846F8"/>
    <w:rsid w:val="00D85B24"/>
    <w:rsid w:val="00D86DC7"/>
    <w:rsid w:val="00D908FB"/>
    <w:rsid w:val="00D91736"/>
    <w:rsid w:val="00D91CCF"/>
    <w:rsid w:val="00D91DE8"/>
    <w:rsid w:val="00D929C4"/>
    <w:rsid w:val="00D93F26"/>
    <w:rsid w:val="00D9455D"/>
    <w:rsid w:val="00D95F6E"/>
    <w:rsid w:val="00D97513"/>
    <w:rsid w:val="00D97930"/>
    <w:rsid w:val="00DA1060"/>
    <w:rsid w:val="00DA18EC"/>
    <w:rsid w:val="00DA248A"/>
    <w:rsid w:val="00DA2FBA"/>
    <w:rsid w:val="00DA3204"/>
    <w:rsid w:val="00DA368E"/>
    <w:rsid w:val="00DA3854"/>
    <w:rsid w:val="00DA3943"/>
    <w:rsid w:val="00DA4446"/>
    <w:rsid w:val="00DA45A9"/>
    <w:rsid w:val="00DA612F"/>
    <w:rsid w:val="00DA6C59"/>
    <w:rsid w:val="00DA7E69"/>
    <w:rsid w:val="00DB01E6"/>
    <w:rsid w:val="00DB0A9E"/>
    <w:rsid w:val="00DB1DAF"/>
    <w:rsid w:val="00DB3617"/>
    <w:rsid w:val="00DB4CAA"/>
    <w:rsid w:val="00DB5396"/>
    <w:rsid w:val="00DB66D0"/>
    <w:rsid w:val="00DB6FFE"/>
    <w:rsid w:val="00DB73BA"/>
    <w:rsid w:val="00DC20DC"/>
    <w:rsid w:val="00DC4108"/>
    <w:rsid w:val="00DC4370"/>
    <w:rsid w:val="00DC6B50"/>
    <w:rsid w:val="00DC7DF6"/>
    <w:rsid w:val="00DD0CC2"/>
    <w:rsid w:val="00DD1DAB"/>
    <w:rsid w:val="00DD2485"/>
    <w:rsid w:val="00DD27A7"/>
    <w:rsid w:val="00DD2B6B"/>
    <w:rsid w:val="00DD2E86"/>
    <w:rsid w:val="00DD38B1"/>
    <w:rsid w:val="00DD3F3C"/>
    <w:rsid w:val="00DD4017"/>
    <w:rsid w:val="00DD477A"/>
    <w:rsid w:val="00DD4A12"/>
    <w:rsid w:val="00DD4DEF"/>
    <w:rsid w:val="00DD5703"/>
    <w:rsid w:val="00DD7437"/>
    <w:rsid w:val="00DD7B58"/>
    <w:rsid w:val="00DE2058"/>
    <w:rsid w:val="00DE267D"/>
    <w:rsid w:val="00DE29B1"/>
    <w:rsid w:val="00DE3842"/>
    <w:rsid w:val="00DE3A2F"/>
    <w:rsid w:val="00DE4497"/>
    <w:rsid w:val="00DE5AD7"/>
    <w:rsid w:val="00DE7CED"/>
    <w:rsid w:val="00DF1398"/>
    <w:rsid w:val="00DF2583"/>
    <w:rsid w:val="00DF2D79"/>
    <w:rsid w:val="00DF31BA"/>
    <w:rsid w:val="00DF4294"/>
    <w:rsid w:val="00DF53DF"/>
    <w:rsid w:val="00DF5B46"/>
    <w:rsid w:val="00DF62EE"/>
    <w:rsid w:val="00DF6CAE"/>
    <w:rsid w:val="00DF6DB9"/>
    <w:rsid w:val="00DF70EE"/>
    <w:rsid w:val="00DF71C4"/>
    <w:rsid w:val="00E00472"/>
    <w:rsid w:val="00E025D5"/>
    <w:rsid w:val="00E03048"/>
    <w:rsid w:val="00E040FD"/>
    <w:rsid w:val="00E05644"/>
    <w:rsid w:val="00E057A0"/>
    <w:rsid w:val="00E05825"/>
    <w:rsid w:val="00E06304"/>
    <w:rsid w:val="00E069FA"/>
    <w:rsid w:val="00E06E4D"/>
    <w:rsid w:val="00E070E6"/>
    <w:rsid w:val="00E0730D"/>
    <w:rsid w:val="00E07386"/>
    <w:rsid w:val="00E075D0"/>
    <w:rsid w:val="00E07AD6"/>
    <w:rsid w:val="00E07B01"/>
    <w:rsid w:val="00E1062D"/>
    <w:rsid w:val="00E12616"/>
    <w:rsid w:val="00E12B63"/>
    <w:rsid w:val="00E12CDA"/>
    <w:rsid w:val="00E12FD1"/>
    <w:rsid w:val="00E13758"/>
    <w:rsid w:val="00E1412F"/>
    <w:rsid w:val="00E144E1"/>
    <w:rsid w:val="00E16919"/>
    <w:rsid w:val="00E16EF4"/>
    <w:rsid w:val="00E21FAF"/>
    <w:rsid w:val="00E223D5"/>
    <w:rsid w:val="00E233D1"/>
    <w:rsid w:val="00E234AA"/>
    <w:rsid w:val="00E23D87"/>
    <w:rsid w:val="00E244BB"/>
    <w:rsid w:val="00E2507A"/>
    <w:rsid w:val="00E259D5"/>
    <w:rsid w:val="00E26EB7"/>
    <w:rsid w:val="00E30A26"/>
    <w:rsid w:val="00E30A43"/>
    <w:rsid w:val="00E30BB0"/>
    <w:rsid w:val="00E3115C"/>
    <w:rsid w:val="00E319A6"/>
    <w:rsid w:val="00E31D34"/>
    <w:rsid w:val="00E32977"/>
    <w:rsid w:val="00E32E36"/>
    <w:rsid w:val="00E34030"/>
    <w:rsid w:val="00E3418C"/>
    <w:rsid w:val="00E34E01"/>
    <w:rsid w:val="00E3556B"/>
    <w:rsid w:val="00E35AA5"/>
    <w:rsid w:val="00E3618A"/>
    <w:rsid w:val="00E37A41"/>
    <w:rsid w:val="00E40E94"/>
    <w:rsid w:val="00E418DE"/>
    <w:rsid w:val="00E4411B"/>
    <w:rsid w:val="00E457EA"/>
    <w:rsid w:val="00E46038"/>
    <w:rsid w:val="00E466F3"/>
    <w:rsid w:val="00E476B3"/>
    <w:rsid w:val="00E5106E"/>
    <w:rsid w:val="00E53092"/>
    <w:rsid w:val="00E53773"/>
    <w:rsid w:val="00E53D58"/>
    <w:rsid w:val="00E551DD"/>
    <w:rsid w:val="00E57BDF"/>
    <w:rsid w:val="00E62F05"/>
    <w:rsid w:val="00E6407F"/>
    <w:rsid w:val="00E64AC5"/>
    <w:rsid w:val="00E64CE6"/>
    <w:rsid w:val="00E64D99"/>
    <w:rsid w:val="00E65CBD"/>
    <w:rsid w:val="00E664C4"/>
    <w:rsid w:val="00E66A24"/>
    <w:rsid w:val="00E67AB9"/>
    <w:rsid w:val="00E7067A"/>
    <w:rsid w:val="00E70C9B"/>
    <w:rsid w:val="00E71205"/>
    <w:rsid w:val="00E71942"/>
    <w:rsid w:val="00E7245D"/>
    <w:rsid w:val="00E72576"/>
    <w:rsid w:val="00E73BF1"/>
    <w:rsid w:val="00E7539D"/>
    <w:rsid w:val="00E77B1E"/>
    <w:rsid w:val="00E8028A"/>
    <w:rsid w:val="00E80716"/>
    <w:rsid w:val="00E80E78"/>
    <w:rsid w:val="00E811B7"/>
    <w:rsid w:val="00E81408"/>
    <w:rsid w:val="00E82477"/>
    <w:rsid w:val="00E83778"/>
    <w:rsid w:val="00E859B6"/>
    <w:rsid w:val="00E85CD8"/>
    <w:rsid w:val="00E90EA0"/>
    <w:rsid w:val="00E90EAA"/>
    <w:rsid w:val="00E9164B"/>
    <w:rsid w:val="00E930CF"/>
    <w:rsid w:val="00E9627F"/>
    <w:rsid w:val="00EA12DB"/>
    <w:rsid w:val="00EA2AAC"/>
    <w:rsid w:val="00EA2DF7"/>
    <w:rsid w:val="00EA379F"/>
    <w:rsid w:val="00EA3B35"/>
    <w:rsid w:val="00EA4217"/>
    <w:rsid w:val="00EA440E"/>
    <w:rsid w:val="00EA55F8"/>
    <w:rsid w:val="00EA6D0A"/>
    <w:rsid w:val="00EA786E"/>
    <w:rsid w:val="00EB0AAA"/>
    <w:rsid w:val="00EB17A8"/>
    <w:rsid w:val="00EB34BD"/>
    <w:rsid w:val="00EB3789"/>
    <w:rsid w:val="00EB46E1"/>
    <w:rsid w:val="00EB5B5A"/>
    <w:rsid w:val="00EC00EB"/>
    <w:rsid w:val="00EC0BD4"/>
    <w:rsid w:val="00EC1DDD"/>
    <w:rsid w:val="00EC3DBE"/>
    <w:rsid w:val="00EC4913"/>
    <w:rsid w:val="00EC73D2"/>
    <w:rsid w:val="00ED2775"/>
    <w:rsid w:val="00ED2ADE"/>
    <w:rsid w:val="00ED397E"/>
    <w:rsid w:val="00ED4F79"/>
    <w:rsid w:val="00ED563A"/>
    <w:rsid w:val="00ED6175"/>
    <w:rsid w:val="00ED791B"/>
    <w:rsid w:val="00EE036B"/>
    <w:rsid w:val="00EE0984"/>
    <w:rsid w:val="00EE1665"/>
    <w:rsid w:val="00EE4022"/>
    <w:rsid w:val="00EE42F4"/>
    <w:rsid w:val="00EE575D"/>
    <w:rsid w:val="00EF19EA"/>
    <w:rsid w:val="00EF26CF"/>
    <w:rsid w:val="00EF3AA4"/>
    <w:rsid w:val="00EF3AF2"/>
    <w:rsid w:val="00EF408D"/>
    <w:rsid w:val="00EF47C8"/>
    <w:rsid w:val="00EF4F2B"/>
    <w:rsid w:val="00EF690D"/>
    <w:rsid w:val="00EF6C7B"/>
    <w:rsid w:val="00EF773A"/>
    <w:rsid w:val="00F00462"/>
    <w:rsid w:val="00F00C23"/>
    <w:rsid w:val="00F01FB1"/>
    <w:rsid w:val="00F03EED"/>
    <w:rsid w:val="00F040F3"/>
    <w:rsid w:val="00F04628"/>
    <w:rsid w:val="00F049CC"/>
    <w:rsid w:val="00F0595A"/>
    <w:rsid w:val="00F07051"/>
    <w:rsid w:val="00F07CDA"/>
    <w:rsid w:val="00F07F1B"/>
    <w:rsid w:val="00F1062F"/>
    <w:rsid w:val="00F11CDD"/>
    <w:rsid w:val="00F13C90"/>
    <w:rsid w:val="00F13DD6"/>
    <w:rsid w:val="00F15F82"/>
    <w:rsid w:val="00F175F0"/>
    <w:rsid w:val="00F22327"/>
    <w:rsid w:val="00F26354"/>
    <w:rsid w:val="00F265A7"/>
    <w:rsid w:val="00F26A8A"/>
    <w:rsid w:val="00F27333"/>
    <w:rsid w:val="00F27DC2"/>
    <w:rsid w:val="00F3119C"/>
    <w:rsid w:val="00F31D85"/>
    <w:rsid w:val="00F32867"/>
    <w:rsid w:val="00F32EB1"/>
    <w:rsid w:val="00F33E78"/>
    <w:rsid w:val="00F34ADC"/>
    <w:rsid w:val="00F34B89"/>
    <w:rsid w:val="00F352B2"/>
    <w:rsid w:val="00F354EC"/>
    <w:rsid w:val="00F35AD4"/>
    <w:rsid w:val="00F36586"/>
    <w:rsid w:val="00F3689D"/>
    <w:rsid w:val="00F372EC"/>
    <w:rsid w:val="00F37C5A"/>
    <w:rsid w:val="00F40208"/>
    <w:rsid w:val="00F405B9"/>
    <w:rsid w:val="00F4208E"/>
    <w:rsid w:val="00F42965"/>
    <w:rsid w:val="00F42BB4"/>
    <w:rsid w:val="00F435D6"/>
    <w:rsid w:val="00F436DF"/>
    <w:rsid w:val="00F4489E"/>
    <w:rsid w:val="00F44D59"/>
    <w:rsid w:val="00F465A3"/>
    <w:rsid w:val="00F468E1"/>
    <w:rsid w:val="00F469CD"/>
    <w:rsid w:val="00F46ECF"/>
    <w:rsid w:val="00F502F2"/>
    <w:rsid w:val="00F50DBA"/>
    <w:rsid w:val="00F5140A"/>
    <w:rsid w:val="00F51D20"/>
    <w:rsid w:val="00F5233D"/>
    <w:rsid w:val="00F528FC"/>
    <w:rsid w:val="00F55261"/>
    <w:rsid w:val="00F61275"/>
    <w:rsid w:val="00F61E5A"/>
    <w:rsid w:val="00F628F2"/>
    <w:rsid w:val="00F62D08"/>
    <w:rsid w:val="00F64404"/>
    <w:rsid w:val="00F644A2"/>
    <w:rsid w:val="00F64BF5"/>
    <w:rsid w:val="00F64F9F"/>
    <w:rsid w:val="00F650F2"/>
    <w:rsid w:val="00F65E36"/>
    <w:rsid w:val="00F66183"/>
    <w:rsid w:val="00F6646A"/>
    <w:rsid w:val="00F70CA4"/>
    <w:rsid w:val="00F70E4A"/>
    <w:rsid w:val="00F712A6"/>
    <w:rsid w:val="00F73104"/>
    <w:rsid w:val="00F731D0"/>
    <w:rsid w:val="00F733F6"/>
    <w:rsid w:val="00F7420B"/>
    <w:rsid w:val="00F767C7"/>
    <w:rsid w:val="00F77038"/>
    <w:rsid w:val="00F77D4A"/>
    <w:rsid w:val="00F8089D"/>
    <w:rsid w:val="00F82165"/>
    <w:rsid w:val="00F82A00"/>
    <w:rsid w:val="00F82AC6"/>
    <w:rsid w:val="00F83A39"/>
    <w:rsid w:val="00F8421E"/>
    <w:rsid w:val="00F845CC"/>
    <w:rsid w:val="00F84D1C"/>
    <w:rsid w:val="00F85451"/>
    <w:rsid w:val="00F86CD8"/>
    <w:rsid w:val="00F870C7"/>
    <w:rsid w:val="00F906AE"/>
    <w:rsid w:val="00F9212B"/>
    <w:rsid w:val="00F92B2D"/>
    <w:rsid w:val="00F93158"/>
    <w:rsid w:val="00F93164"/>
    <w:rsid w:val="00F9627B"/>
    <w:rsid w:val="00F96798"/>
    <w:rsid w:val="00F96936"/>
    <w:rsid w:val="00FA03D8"/>
    <w:rsid w:val="00FA0D55"/>
    <w:rsid w:val="00FA17F2"/>
    <w:rsid w:val="00FA1A36"/>
    <w:rsid w:val="00FA2E27"/>
    <w:rsid w:val="00FA365C"/>
    <w:rsid w:val="00FA63D3"/>
    <w:rsid w:val="00FA6E08"/>
    <w:rsid w:val="00FA745C"/>
    <w:rsid w:val="00FA7974"/>
    <w:rsid w:val="00FA7D99"/>
    <w:rsid w:val="00FB0994"/>
    <w:rsid w:val="00FB32CE"/>
    <w:rsid w:val="00FB367D"/>
    <w:rsid w:val="00FB4292"/>
    <w:rsid w:val="00FB58BF"/>
    <w:rsid w:val="00FB7127"/>
    <w:rsid w:val="00FB7E94"/>
    <w:rsid w:val="00FC001B"/>
    <w:rsid w:val="00FC2DED"/>
    <w:rsid w:val="00FC3888"/>
    <w:rsid w:val="00FC4152"/>
    <w:rsid w:val="00FC49DA"/>
    <w:rsid w:val="00FC4BA4"/>
    <w:rsid w:val="00FC4D43"/>
    <w:rsid w:val="00FC4FDB"/>
    <w:rsid w:val="00FC53CB"/>
    <w:rsid w:val="00FC53DF"/>
    <w:rsid w:val="00FC5DFB"/>
    <w:rsid w:val="00FD0225"/>
    <w:rsid w:val="00FD1FCA"/>
    <w:rsid w:val="00FD20B8"/>
    <w:rsid w:val="00FD3E33"/>
    <w:rsid w:val="00FD3E46"/>
    <w:rsid w:val="00FD4340"/>
    <w:rsid w:val="00FD4CCE"/>
    <w:rsid w:val="00FD613C"/>
    <w:rsid w:val="00FD65BA"/>
    <w:rsid w:val="00FD690E"/>
    <w:rsid w:val="00FD6C94"/>
    <w:rsid w:val="00FE02BD"/>
    <w:rsid w:val="00FE095A"/>
    <w:rsid w:val="00FE1E97"/>
    <w:rsid w:val="00FE1FB4"/>
    <w:rsid w:val="00FE233B"/>
    <w:rsid w:val="00FE3364"/>
    <w:rsid w:val="00FE34A3"/>
    <w:rsid w:val="00FE4517"/>
    <w:rsid w:val="00FE5120"/>
    <w:rsid w:val="00FE5367"/>
    <w:rsid w:val="00FE6292"/>
    <w:rsid w:val="00FE63D1"/>
    <w:rsid w:val="00FE6AD4"/>
    <w:rsid w:val="00FF0840"/>
    <w:rsid w:val="00FF0AEA"/>
    <w:rsid w:val="00FF0C96"/>
    <w:rsid w:val="00FF11B9"/>
    <w:rsid w:val="00FF1A9F"/>
    <w:rsid w:val="00FF211C"/>
    <w:rsid w:val="00FF22FE"/>
    <w:rsid w:val="00FF3738"/>
    <w:rsid w:val="00FF3DC9"/>
    <w:rsid w:val="00FF3FF3"/>
    <w:rsid w:val="00FF4010"/>
    <w:rsid w:val="00FF512C"/>
    <w:rsid w:val="00FF56AB"/>
    <w:rsid w:val="00FF582E"/>
    <w:rsid w:val="00FF5DF5"/>
    <w:rsid w:val="01422BD7"/>
    <w:rsid w:val="015241F7"/>
    <w:rsid w:val="0167A938"/>
    <w:rsid w:val="02115121"/>
    <w:rsid w:val="02233691"/>
    <w:rsid w:val="02EC56EC"/>
    <w:rsid w:val="03019159"/>
    <w:rsid w:val="035731BB"/>
    <w:rsid w:val="035FB12D"/>
    <w:rsid w:val="03D2DD5D"/>
    <w:rsid w:val="04D064DD"/>
    <w:rsid w:val="04F29CA4"/>
    <w:rsid w:val="05023731"/>
    <w:rsid w:val="053F7E23"/>
    <w:rsid w:val="060913BA"/>
    <w:rsid w:val="0618E65A"/>
    <w:rsid w:val="064DD00C"/>
    <w:rsid w:val="0693BC35"/>
    <w:rsid w:val="06DF165C"/>
    <w:rsid w:val="07760540"/>
    <w:rsid w:val="079F97CD"/>
    <w:rsid w:val="0867D24E"/>
    <w:rsid w:val="088AB79B"/>
    <w:rsid w:val="08D51F34"/>
    <w:rsid w:val="0A0B87B1"/>
    <w:rsid w:val="0A193F96"/>
    <w:rsid w:val="0A272304"/>
    <w:rsid w:val="0A525FF9"/>
    <w:rsid w:val="0B5CB46D"/>
    <w:rsid w:val="0C657BFE"/>
    <w:rsid w:val="0D1F2691"/>
    <w:rsid w:val="0E21A523"/>
    <w:rsid w:val="0E428664"/>
    <w:rsid w:val="0EC9AAA0"/>
    <w:rsid w:val="0F026F14"/>
    <w:rsid w:val="0F27400F"/>
    <w:rsid w:val="0F4464B6"/>
    <w:rsid w:val="102A8D53"/>
    <w:rsid w:val="109E2D1C"/>
    <w:rsid w:val="130D3BE0"/>
    <w:rsid w:val="13814ADD"/>
    <w:rsid w:val="1381CA70"/>
    <w:rsid w:val="138BD08B"/>
    <w:rsid w:val="13F1D76B"/>
    <w:rsid w:val="146D0D49"/>
    <w:rsid w:val="15E3BC55"/>
    <w:rsid w:val="17959343"/>
    <w:rsid w:val="17AB73FC"/>
    <w:rsid w:val="182A2042"/>
    <w:rsid w:val="1A8DE74D"/>
    <w:rsid w:val="1ACB0FC6"/>
    <w:rsid w:val="1B09CC6C"/>
    <w:rsid w:val="1B2CCB7E"/>
    <w:rsid w:val="1B871D47"/>
    <w:rsid w:val="1C86D854"/>
    <w:rsid w:val="1CBE2906"/>
    <w:rsid w:val="1CF6E1E5"/>
    <w:rsid w:val="1D6982BA"/>
    <w:rsid w:val="1DB977BE"/>
    <w:rsid w:val="1F6F8034"/>
    <w:rsid w:val="2027B8F1"/>
    <w:rsid w:val="203DFA3C"/>
    <w:rsid w:val="205233E3"/>
    <w:rsid w:val="20A6A557"/>
    <w:rsid w:val="20E6D89C"/>
    <w:rsid w:val="215C7275"/>
    <w:rsid w:val="220131FE"/>
    <w:rsid w:val="2292073D"/>
    <w:rsid w:val="24D84478"/>
    <w:rsid w:val="250F4722"/>
    <w:rsid w:val="253AF3FD"/>
    <w:rsid w:val="25E72509"/>
    <w:rsid w:val="26132874"/>
    <w:rsid w:val="26525267"/>
    <w:rsid w:val="265BC306"/>
    <w:rsid w:val="267C0867"/>
    <w:rsid w:val="26D42D5D"/>
    <w:rsid w:val="26F2506C"/>
    <w:rsid w:val="272C3E10"/>
    <w:rsid w:val="284B339B"/>
    <w:rsid w:val="28B26B3A"/>
    <w:rsid w:val="28CE003F"/>
    <w:rsid w:val="28D7A449"/>
    <w:rsid w:val="296EE0CA"/>
    <w:rsid w:val="29721244"/>
    <w:rsid w:val="29D2C0DA"/>
    <w:rsid w:val="2A2BD039"/>
    <w:rsid w:val="2AE926B5"/>
    <w:rsid w:val="2B47E76C"/>
    <w:rsid w:val="2BB411F8"/>
    <w:rsid w:val="2D3E6EEA"/>
    <w:rsid w:val="2ECCEA0D"/>
    <w:rsid w:val="2EFA2765"/>
    <w:rsid w:val="2FEAEB7D"/>
    <w:rsid w:val="30CDEB98"/>
    <w:rsid w:val="3143871D"/>
    <w:rsid w:val="32617519"/>
    <w:rsid w:val="3265FD41"/>
    <w:rsid w:val="32BDD827"/>
    <w:rsid w:val="336E8CF0"/>
    <w:rsid w:val="342834AF"/>
    <w:rsid w:val="34432580"/>
    <w:rsid w:val="3454BDB2"/>
    <w:rsid w:val="3455E233"/>
    <w:rsid w:val="34DA265D"/>
    <w:rsid w:val="362E432D"/>
    <w:rsid w:val="370953A9"/>
    <w:rsid w:val="37B93BEA"/>
    <w:rsid w:val="392E641E"/>
    <w:rsid w:val="398DAE94"/>
    <w:rsid w:val="3AA7E667"/>
    <w:rsid w:val="3B03C464"/>
    <w:rsid w:val="3B307347"/>
    <w:rsid w:val="3B36B170"/>
    <w:rsid w:val="3BADB36B"/>
    <w:rsid w:val="3BD573A9"/>
    <w:rsid w:val="3C39DF55"/>
    <w:rsid w:val="3D064C9A"/>
    <w:rsid w:val="3D493F99"/>
    <w:rsid w:val="3DAEEAAE"/>
    <w:rsid w:val="3E119B62"/>
    <w:rsid w:val="4127E25D"/>
    <w:rsid w:val="41630B6E"/>
    <w:rsid w:val="41996A3D"/>
    <w:rsid w:val="422531A8"/>
    <w:rsid w:val="42520FAD"/>
    <w:rsid w:val="429B2551"/>
    <w:rsid w:val="432AFC2E"/>
    <w:rsid w:val="44B5490C"/>
    <w:rsid w:val="45CAB96B"/>
    <w:rsid w:val="4633ED90"/>
    <w:rsid w:val="4699E145"/>
    <w:rsid w:val="46ACE974"/>
    <w:rsid w:val="46C43FE5"/>
    <w:rsid w:val="46C6ACD2"/>
    <w:rsid w:val="472219D0"/>
    <w:rsid w:val="47643123"/>
    <w:rsid w:val="478B3CB0"/>
    <w:rsid w:val="48F3CD69"/>
    <w:rsid w:val="4905E626"/>
    <w:rsid w:val="49C2D53B"/>
    <w:rsid w:val="49FF4306"/>
    <w:rsid w:val="4A2CA615"/>
    <w:rsid w:val="4CDCCF85"/>
    <w:rsid w:val="4CE939C1"/>
    <w:rsid w:val="4ED6E9A8"/>
    <w:rsid w:val="4F5E5205"/>
    <w:rsid w:val="4FA82C4C"/>
    <w:rsid w:val="4FE671BF"/>
    <w:rsid w:val="5036CE53"/>
    <w:rsid w:val="5039E179"/>
    <w:rsid w:val="514589FC"/>
    <w:rsid w:val="517285A5"/>
    <w:rsid w:val="51A80860"/>
    <w:rsid w:val="534DB04C"/>
    <w:rsid w:val="538E7BBD"/>
    <w:rsid w:val="53904868"/>
    <w:rsid w:val="546E6CC3"/>
    <w:rsid w:val="54772FE8"/>
    <w:rsid w:val="547A2386"/>
    <w:rsid w:val="55925445"/>
    <w:rsid w:val="560C36ED"/>
    <w:rsid w:val="568FF25B"/>
    <w:rsid w:val="56DCFDFA"/>
    <w:rsid w:val="57D97956"/>
    <w:rsid w:val="57F5F026"/>
    <w:rsid w:val="587BB17D"/>
    <w:rsid w:val="589C52A1"/>
    <w:rsid w:val="58DCA61E"/>
    <w:rsid w:val="58FA8665"/>
    <w:rsid w:val="5976C4BD"/>
    <w:rsid w:val="5A5147A5"/>
    <w:rsid w:val="5A5DEB97"/>
    <w:rsid w:val="5A8FD8C1"/>
    <w:rsid w:val="5B6677C0"/>
    <w:rsid w:val="5B6D645F"/>
    <w:rsid w:val="5BB7FFFB"/>
    <w:rsid w:val="5C920C58"/>
    <w:rsid w:val="5CC280E3"/>
    <w:rsid w:val="5D58855E"/>
    <w:rsid w:val="5DBEBDC9"/>
    <w:rsid w:val="5E85E843"/>
    <w:rsid w:val="5F09C563"/>
    <w:rsid w:val="5F59DF67"/>
    <w:rsid w:val="5F71768C"/>
    <w:rsid w:val="5FE81374"/>
    <w:rsid w:val="5FEE96E0"/>
    <w:rsid w:val="60CA9223"/>
    <w:rsid w:val="60CEC3E3"/>
    <w:rsid w:val="60F78956"/>
    <w:rsid w:val="61AB5E4A"/>
    <w:rsid w:val="61B9CA4F"/>
    <w:rsid w:val="61EE9766"/>
    <w:rsid w:val="62B797AF"/>
    <w:rsid w:val="62DE23F6"/>
    <w:rsid w:val="63073999"/>
    <w:rsid w:val="6310C7D0"/>
    <w:rsid w:val="63160BDB"/>
    <w:rsid w:val="63326368"/>
    <w:rsid w:val="6352B904"/>
    <w:rsid w:val="638AC2D6"/>
    <w:rsid w:val="63B0ED64"/>
    <w:rsid w:val="645DB016"/>
    <w:rsid w:val="64BA5DA6"/>
    <w:rsid w:val="64D63036"/>
    <w:rsid w:val="65016439"/>
    <w:rsid w:val="6510A575"/>
    <w:rsid w:val="652D6BAE"/>
    <w:rsid w:val="65343FAD"/>
    <w:rsid w:val="655F5C1F"/>
    <w:rsid w:val="65B045DD"/>
    <w:rsid w:val="6616B2ED"/>
    <w:rsid w:val="669F64F9"/>
    <w:rsid w:val="67B1BFF4"/>
    <w:rsid w:val="6868835A"/>
    <w:rsid w:val="68F246DC"/>
    <w:rsid w:val="68FA8F4E"/>
    <w:rsid w:val="6A1608B2"/>
    <w:rsid w:val="6A44A4DC"/>
    <w:rsid w:val="6A629772"/>
    <w:rsid w:val="6B606CEA"/>
    <w:rsid w:val="6BC04AC2"/>
    <w:rsid w:val="6BE01AE2"/>
    <w:rsid w:val="6C404384"/>
    <w:rsid w:val="6D7C3444"/>
    <w:rsid w:val="6E7ACFAE"/>
    <w:rsid w:val="70937610"/>
    <w:rsid w:val="711F925A"/>
    <w:rsid w:val="713AA267"/>
    <w:rsid w:val="72727DEC"/>
    <w:rsid w:val="73126EB4"/>
    <w:rsid w:val="73A53256"/>
    <w:rsid w:val="74669E31"/>
    <w:rsid w:val="74C93A80"/>
    <w:rsid w:val="74D10A6C"/>
    <w:rsid w:val="751B3F4E"/>
    <w:rsid w:val="75294263"/>
    <w:rsid w:val="7591C8B2"/>
    <w:rsid w:val="765797A7"/>
    <w:rsid w:val="765F995F"/>
    <w:rsid w:val="768B86BA"/>
    <w:rsid w:val="76AFEB46"/>
    <w:rsid w:val="773E5C6E"/>
    <w:rsid w:val="77770B84"/>
    <w:rsid w:val="77AA0A81"/>
    <w:rsid w:val="783E5293"/>
    <w:rsid w:val="78647614"/>
    <w:rsid w:val="78B367D4"/>
    <w:rsid w:val="79DE90F7"/>
    <w:rsid w:val="7AB0D19F"/>
    <w:rsid w:val="7B3B9236"/>
    <w:rsid w:val="7B8BFE1C"/>
    <w:rsid w:val="7BF023DE"/>
    <w:rsid w:val="7BF898F1"/>
    <w:rsid w:val="7C5CBBFE"/>
    <w:rsid w:val="7CABA9AD"/>
    <w:rsid w:val="7D03EEB8"/>
    <w:rsid w:val="7D5149C2"/>
    <w:rsid w:val="7D7ABDAE"/>
    <w:rsid w:val="7DDB7BE8"/>
    <w:rsid w:val="7E48604A"/>
    <w:rsid w:val="7E6E4B6B"/>
    <w:rsid w:val="7EFF5CF0"/>
    <w:rsid w:val="7F08B781"/>
    <w:rsid w:val="7FBAB3B0"/>
    <w:rsid w:val="7FEF13D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12AC994D"/>
  <w15:docId w15:val="{2C3F9B9C-C9F0-47BE-A599-FFCD0277F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34873"/>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spacing w:line="480" w:lineRule="auto"/>
      <w:jc w:val="both"/>
      <w:outlineLvl w:val="1"/>
    </w:pPr>
    <w:rPr>
      <w:b/>
      <w:sz w:val="24"/>
    </w:rPr>
  </w:style>
  <w:style w:type="paragraph" w:styleId="Heading3">
    <w:name w:val="heading 3"/>
    <w:basedOn w:val="Normal"/>
    <w:next w:val="Normal"/>
    <w:qFormat/>
    <w:pPr>
      <w:keepNext/>
      <w:numPr>
        <w:numId w:val="1"/>
      </w:numPr>
      <w:spacing w:line="480" w:lineRule="auto"/>
      <w:jc w:val="both"/>
      <w:outlineLvl w:val="2"/>
    </w:pPr>
    <w:rPr>
      <w:b/>
      <w:sz w:val="24"/>
    </w:rPr>
  </w:style>
  <w:style w:type="paragraph" w:styleId="Heading4">
    <w:name w:val="heading 4"/>
    <w:basedOn w:val="Normal"/>
    <w:next w:val="Normal"/>
    <w:qFormat/>
    <w:pPr>
      <w:keepNext/>
      <w:ind w:left="2880" w:firstLine="720"/>
      <w:jc w:val="both"/>
      <w:outlineLvl w:val="3"/>
    </w:pPr>
    <w:rPr>
      <w:sz w:val="16"/>
      <w:u w:val="single"/>
    </w:rPr>
  </w:style>
  <w:style w:type="paragraph" w:styleId="Heading5">
    <w:name w:val="heading 5"/>
    <w:basedOn w:val="Normal"/>
    <w:next w:val="Normal"/>
    <w:qFormat/>
    <w:pPr>
      <w:keepNext/>
      <w:spacing w:line="480" w:lineRule="auto"/>
      <w:jc w:val="both"/>
      <w:outlineLvl w:val="4"/>
    </w:pPr>
    <w:rPr>
      <w:sz w:val="24"/>
    </w:rPr>
  </w:style>
  <w:style w:type="paragraph" w:styleId="Heading6">
    <w:name w:val="heading 6"/>
    <w:basedOn w:val="Normal"/>
    <w:next w:val="Normal"/>
    <w:qFormat/>
    <w:pPr>
      <w:keepNext/>
      <w:spacing w:line="480" w:lineRule="auto"/>
      <w:ind w:left="720" w:firstLine="720"/>
      <w:jc w:val="both"/>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28"/>
    </w:rPr>
  </w:style>
  <w:style w:type="paragraph" w:styleId="BodyTextIndent">
    <w:name w:val="Body Text Indent"/>
    <w:basedOn w:val="Normal"/>
    <w:pPr>
      <w:ind w:left="540" w:hanging="18"/>
      <w:outlineLvl w:val="0"/>
    </w:pPr>
    <w:rPr>
      <w:sz w:val="24"/>
    </w:rPr>
  </w:style>
  <w:style w:type="paragraph" w:styleId="BodyTextIndent2">
    <w:name w:val="Body Text Indent 2"/>
    <w:basedOn w:val="Normal"/>
    <w:pPr>
      <w:ind w:left="720" w:hanging="18"/>
      <w:outlineLvl w:val="0"/>
    </w:pPr>
    <w:rPr>
      <w:sz w:val="24"/>
    </w:rPr>
  </w:style>
  <w:style w:type="paragraph" w:styleId="BodyTextIndent3">
    <w:name w:val="Body Text Indent 3"/>
    <w:basedOn w:val="Normal"/>
    <w:pPr>
      <w:ind w:left="720"/>
      <w:outlineLvl w:val="0"/>
    </w:pPr>
    <w:rPr>
      <w:sz w:val="24"/>
    </w:rPr>
  </w:style>
  <w:style w:type="paragraph" w:styleId="BodyText">
    <w:name w:val="Body Text"/>
    <w:basedOn w:val="Normal"/>
    <w:pPr>
      <w:spacing w:line="480" w:lineRule="auto"/>
      <w:jc w:val="both"/>
    </w:pPr>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2">
    <w:name w:val="Body Text 2"/>
    <w:basedOn w:val="Normal"/>
    <w:rPr>
      <w:sz w:val="24"/>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rsid w:val="007377AC"/>
    <w:rPr>
      <w:rFonts w:ascii="Tahoma" w:hAnsi="Tahoma" w:cs="Tahoma"/>
      <w:sz w:val="16"/>
      <w:szCs w:val="16"/>
    </w:rPr>
  </w:style>
  <w:style w:type="character" w:styleId="CommentReference">
    <w:name w:val="annotation reference"/>
    <w:rsid w:val="005651C3"/>
    <w:rPr>
      <w:sz w:val="16"/>
      <w:szCs w:val="16"/>
    </w:rPr>
  </w:style>
  <w:style w:type="paragraph" w:styleId="CommentText">
    <w:name w:val="annotation text"/>
    <w:basedOn w:val="Normal"/>
    <w:link w:val="CommentTextChar"/>
    <w:rsid w:val="005651C3"/>
  </w:style>
  <w:style w:type="paragraph" w:styleId="CommentSubject">
    <w:name w:val="annotation subject"/>
    <w:basedOn w:val="CommentText"/>
    <w:next w:val="CommentText"/>
    <w:link w:val="CommentSubjectChar"/>
    <w:rsid w:val="005651C3"/>
    <w:rPr>
      <w:b/>
      <w:bCs/>
    </w:rPr>
  </w:style>
  <w:style w:type="character" w:styleId="Hyperlink">
    <w:name w:val="Hyperlink"/>
    <w:uiPriority w:val="99"/>
    <w:rsid w:val="00546FBA"/>
    <w:rPr>
      <w:color w:val="0000FF"/>
      <w:u w:val="single"/>
    </w:rPr>
  </w:style>
  <w:style w:type="character" w:styleId="FollowedHyperlink">
    <w:name w:val="FollowedHyperlink"/>
    <w:uiPriority w:val="99"/>
    <w:rsid w:val="00A2242E"/>
    <w:rPr>
      <w:color w:val="606420"/>
      <w:u w:val="single"/>
    </w:rPr>
  </w:style>
  <w:style w:type="paragraph" w:styleId="FootnoteText">
    <w:name w:val="footnote text"/>
    <w:basedOn w:val="Normal"/>
    <w:link w:val="FootnoteTextChar"/>
    <w:rsid w:val="004E0090"/>
  </w:style>
  <w:style w:type="character" w:styleId="FootnoteReference">
    <w:name w:val="footnote reference"/>
    <w:rsid w:val="004E0090"/>
    <w:rPr>
      <w:vertAlign w:val="superscript"/>
    </w:rPr>
  </w:style>
  <w:style w:type="paragraph" w:styleId="NormalWeb">
    <w:name w:val="Normal (Web)"/>
    <w:basedOn w:val="Normal"/>
    <w:rsid w:val="00B47D4F"/>
    <w:pPr>
      <w:spacing w:before="100" w:beforeAutospacing="1" w:after="240"/>
    </w:pPr>
    <w:rPr>
      <w:sz w:val="24"/>
      <w:szCs w:val="24"/>
    </w:rPr>
  </w:style>
  <w:style w:type="paragraph" w:styleId="HTMLPreformatted">
    <w:name w:val="HTML Preformatted"/>
    <w:basedOn w:val="Normal"/>
    <w:rsid w:val="00B303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apple-style-span">
    <w:name w:val="apple-style-span"/>
    <w:basedOn w:val="DefaultParagraphFont"/>
    <w:rsid w:val="004A4D46"/>
  </w:style>
  <w:style w:type="paragraph" w:customStyle="1" w:styleId="Bulleted1">
    <w:name w:val="Bulleted 1"/>
    <w:basedOn w:val="Normal"/>
    <w:rsid w:val="0026057E"/>
    <w:pPr>
      <w:numPr>
        <w:numId w:val="8"/>
      </w:numPr>
      <w:spacing w:before="60" w:after="40"/>
    </w:pPr>
    <w:rPr>
      <w:rFonts w:ascii="Book Antiqua" w:hAnsi="Book Antiqua"/>
      <w:sz w:val="22"/>
      <w:szCs w:val="24"/>
    </w:rPr>
  </w:style>
  <w:style w:type="paragraph" w:styleId="ListParagraph">
    <w:name w:val="List Paragraph"/>
    <w:uiPriority w:val="34"/>
    <w:qFormat/>
    <w:rsid w:val="00EF47C8"/>
    <w:pPr>
      <w:ind w:left="720"/>
    </w:pPr>
    <w:rPr>
      <w:rFonts w:eastAsia="ヒラギノ角ゴ Pro W3"/>
      <w:color w:val="000000"/>
    </w:rPr>
  </w:style>
  <w:style w:type="paragraph" w:customStyle="1" w:styleId="BodyTextIndent31">
    <w:name w:val="Body Text Indent 31"/>
    <w:rsid w:val="00EF47C8"/>
    <w:pPr>
      <w:ind w:left="720"/>
      <w:outlineLvl w:val="0"/>
    </w:pPr>
    <w:rPr>
      <w:rFonts w:eastAsia="ヒラギノ角ゴ Pro W3"/>
      <w:color w:val="000000"/>
      <w:sz w:val="24"/>
    </w:rPr>
  </w:style>
  <w:style w:type="character" w:customStyle="1" w:styleId="FootnoteReference1">
    <w:name w:val="Footnote Reference1"/>
    <w:rsid w:val="00EF47C8"/>
    <w:rPr>
      <w:color w:val="000000"/>
      <w:sz w:val="20"/>
      <w:vertAlign w:val="superscript"/>
    </w:rPr>
  </w:style>
  <w:style w:type="paragraph" w:customStyle="1" w:styleId="FootnoteText1">
    <w:name w:val="Footnote Text1"/>
    <w:autoRedefine/>
    <w:rsid w:val="00EF47C8"/>
    <w:rPr>
      <w:rFonts w:eastAsia="ヒラギノ角ゴ Pro W3"/>
      <w:color w:val="000000"/>
    </w:rPr>
  </w:style>
  <w:style w:type="character" w:customStyle="1" w:styleId="CommentTextChar">
    <w:name w:val="Comment Text Char"/>
    <w:link w:val="CommentText"/>
    <w:rsid w:val="00EF47C8"/>
  </w:style>
  <w:style w:type="paragraph" w:styleId="NoSpacing">
    <w:name w:val="No Spacing"/>
    <w:uiPriority w:val="99"/>
    <w:qFormat/>
    <w:rsid w:val="00EF47C8"/>
    <w:rPr>
      <w:rFonts w:ascii="Arial" w:eastAsia="Calibri" w:hAnsi="Arial" w:cs="Calibri"/>
      <w:szCs w:val="22"/>
    </w:rPr>
  </w:style>
  <w:style w:type="paragraph" w:styleId="Revision">
    <w:name w:val="Revision"/>
    <w:hidden/>
    <w:uiPriority w:val="99"/>
    <w:semiHidden/>
    <w:rsid w:val="00A6530E"/>
  </w:style>
  <w:style w:type="paragraph" w:styleId="Header">
    <w:name w:val="header"/>
    <w:basedOn w:val="Normal"/>
    <w:link w:val="HeaderChar"/>
    <w:rsid w:val="009D758B"/>
    <w:pPr>
      <w:tabs>
        <w:tab w:val="center" w:pos="4680"/>
        <w:tab w:val="right" w:pos="9360"/>
      </w:tabs>
    </w:pPr>
  </w:style>
  <w:style w:type="character" w:customStyle="1" w:styleId="HeaderChar">
    <w:name w:val="Header Char"/>
    <w:basedOn w:val="DefaultParagraphFont"/>
    <w:link w:val="Header"/>
    <w:rsid w:val="009D758B"/>
  </w:style>
  <w:style w:type="paragraph" w:customStyle="1" w:styleId="Default">
    <w:name w:val="Default"/>
    <w:rsid w:val="00AE089C"/>
    <w:pPr>
      <w:autoSpaceDE w:val="0"/>
      <w:autoSpaceDN w:val="0"/>
      <w:adjustRightInd w:val="0"/>
    </w:pPr>
    <w:rPr>
      <w:rFonts w:ascii="Verdana" w:hAnsi="Verdana" w:cs="Verdana"/>
      <w:color w:val="000000"/>
      <w:sz w:val="24"/>
      <w:szCs w:val="24"/>
    </w:rPr>
  </w:style>
  <w:style w:type="paragraph" w:customStyle="1" w:styleId="Details">
    <w:name w:val="Details"/>
    <w:basedOn w:val="Normal"/>
    <w:link w:val="DetailsChar"/>
    <w:qFormat/>
    <w:rsid w:val="00286BA3"/>
    <w:pPr>
      <w:spacing w:before="60" w:after="20"/>
    </w:pPr>
    <w:rPr>
      <w:rFonts w:ascii="Calibri" w:eastAsia="Calibri" w:hAnsi="Calibri"/>
      <w:color w:val="262626"/>
      <w:szCs w:val="22"/>
    </w:rPr>
  </w:style>
  <w:style w:type="character" w:customStyle="1" w:styleId="DetailsChar">
    <w:name w:val="Details Char"/>
    <w:link w:val="Details"/>
    <w:rsid w:val="00286BA3"/>
    <w:rPr>
      <w:rFonts w:ascii="Calibri" w:eastAsia="Calibri" w:hAnsi="Calibri"/>
      <w:color w:val="262626"/>
      <w:szCs w:val="22"/>
    </w:rPr>
  </w:style>
  <w:style w:type="paragraph" w:customStyle="1" w:styleId="FreeForm">
    <w:name w:val="Free Form"/>
    <w:rsid w:val="00960762"/>
    <w:rPr>
      <w:rFonts w:eastAsia="ヒラギノ角ゴ Pro W3"/>
      <w:color w:val="000000"/>
    </w:rPr>
  </w:style>
  <w:style w:type="paragraph" w:customStyle="1" w:styleId="Footer1">
    <w:name w:val="Footer1"/>
    <w:rsid w:val="00960762"/>
    <w:pPr>
      <w:tabs>
        <w:tab w:val="center" w:pos="4320"/>
        <w:tab w:val="right" w:pos="8640"/>
      </w:tabs>
    </w:pPr>
    <w:rPr>
      <w:rFonts w:eastAsia="ヒラギノ角ゴ Pro W3"/>
      <w:color w:val="000000"/>
    </w:rPr>
  </w:style>
  <w:style w:type="paragraph" w:customStyle="1" w:styleId="TitleA">
    <w:name w:val="Title A"/>
    <w:rsid w:val="00960762"/>
    <w:pPr>
      <w:jc w:val="center"/>
    </w:pPr>
    <w:rPr>
      <w:rFonts w:eastAsia="ヒラギノ角ゴ Pro W3"/>
      <w:color w:val="000000"/>
      <w:sz w:val="28"/>
    </w:rPr>
  </w:style>
  <w:style w:type="paragraph" w:customStyle="1" w:styleId="Heading11">
    <w:name w:val="Heading 11"/>
    <w:next w:val="Normal"/>
    <w:rsid w:val="00960762"/>
    <w:pPr>
      <w:keepNext/>
      <w:jc w:val="center"/>
      <w:outlineLvl w:val="0"/>
    </w:pPr>
    <w:rPr>
      <w:rFonts w:ascii="Times New Roman Bold" w:eastAsia="ヒラギノ角ゴ Pro W3" w:hAnsi="Times New Roman Bold"/>
      <w:color w:val="000000"/>
    </w:rPr>
  </w:style>
  <w:style w:type="paragraph" w:customStyle="1" w:styleId="CommentText1">
    <w:name w:val="Comment Text1"/>
    <w:rsid w:val="00960762"/>
    <w:rPr>
      <w:rFonts w:eastAsia="ヒラギノ角ゴ Pro W3"/>
      <w:color w:val="000000"/>
    </w:rPr>
  </w:style>
  <w:style w:type="paragraph" w:customStyle="1" w:styleId="BodyText1">
    <w:name w:val="Body Text1"/>
    <w:autoRedefine/>
    <w:rsid w:val="00960762"/>
    <w:pPr>
      <w:spacing w:line="480" w:lineRule="auto"/>
      <w:jc w:val="both"/>
    </w:pPr>
    <w:rPr>
      <w:rFonts w:eastAsia="ヒラギノ角ゴ Pro W3"/>
      <w:color w:val="000000"/>
      <w:sz w:val="24"/>
    </w:rPr>
  </w:style>
  <w:style w:type="paragraph" w:customStyle="1" w:styleId="Heading21">
    <w:name w:val="Heading 21"/>
    <w:next w:val="Normal"/>
    <w:autoRedefine/>
    <w:rsid w:val="00960762"/>
    <w:pPr>
      <w:keepNext/>
      <w:spacing w:line="480" w:lineRule="auto"/>
      <w:jc w:val="both"/>
      <w:outlineLvl w:val="1"/>
    </w:pPr>
    <w:rPr>
      <w:rFonts w:ascii="Times New Roman Bold" w:eastAsia="ヒラギノ角ゴ Pro W3" w:hAnsi="Times New Roman Bold"/>
      <w:color w:val="000000"/>
      <w:sz w:val="24"/>
    </w:rPr>
  </w:style>
  <w:style w:type="character" w:customStyle="1" w:styleId="PageNumber1">
    <w:name w:val="Page Number1"/>
    <w:rsid w:val="00960762"/>
    <w:rPr>
      <w:color w:val="000000"/>
      <w:sz w:val="20"/>
    </w:rPr>
  </w:style>
  <w:style w:type="character" w:customStyle="1" w:styleId="BalloonTextChar">
    <w:name w:val="Balloon Text Char"/>
    <w:link w:val="BalloonText"/>
    <w:rsid w:val="00960762"/>
    <w:rPr>
      <w:rFonts w:ascii="Tahoma" w:hAnsi="Tahoma" w:cs="Tahoma"/>
      <w:sz w:val="16"/>
      <w:szCs w:val="16"/>
    </w:rPr>
  </w:style>
  <w:style w:type="character" w:customStyle="1" w:styleId="CommentSubjectChar">
    <w:name w:val="Comment Subject Char"/>
    <w:link w:val="CommentSubject"/>
    <w:rsid w:val="00960762"/>
    <w:rPr>
      <w:b/>
      <w:bCs/>
    </w:rPr>
  </w:style>
  <w:style w:type="character" w:customStyle="1" w:styleId="FootnoteTextChar">
    <w:name w:val="Footnote Text Char"/>
    <w:link w:val="FootnoteText"/>
    <w:rsid w:val="00960762"/>
  </w:style>
  <w:style w:type="paragraph" w:styleId="Caption">
    <w:name w:val="caption"/>
    <w:basedOn w:val="Normal"/>
    <w:next w:val="Normal"/>
    <w:unhideWhenUsed/>
    <w:qFormat/>
    <w:rsid w:val="000C05DC"/>
    <w:rPr>
      <w:b/>
      <w:bCs/>
    </w:rPr>
  </w:style>
  <w:style w:type="character" w:styleId="Emphasis">
    <w:name w:val="Emphasis"/>
    <w:basedOn w:val="DefaultParagraphFont"/>
    <w:uiPriority w:val="20"/>
    <w:qFormat/>
    <w:rsid w:val="00304135"/>
    <w:rPr>
      <w:b/>
      <w:bCs/>
      <w:i w:val="0"/>
      <w:iCs w:val="0"/>
    </w:rPr>
  </w:style>
  <w:style w:type="character" w:customStyle="1" w:styleId="st">
    <w:name w:val="st"/>
    <w:basedOn w:val="DefaultParagraphFont"/>
    <w:rsid w:val="00304135"/>
  </w:style>
  <w:style w:type="character" w:styleId="Mention">
    <w:name w:val="Mention"/>
    <w:basedOn w:val="DefaultParagraphFont"/>
    <w:uiPriority w:val="99"/>
    <w:unhideWhenUsed/>
    <w:rsid w:val="00B03120"/>
    <w:rPr>
      <w:color w:val="2B579A"/>
      <w:shd w:val="clear" w:color="auto" w:fill="E1DFDD"/>
    </w:rPr>
  </w:style>
  <w:style w:type="character" w:styleId="UnresolvedMention">
    <w:name w:val="Unresolved Mention"/>
    <w:basedOn w:val="DefaultParagraphFont"/>
    <w:uiPriority w:val="99"/>
    <w:semiHidden/>
    <w:unhideWhenUsed/>
    <w:rsid w:val="00E12F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ao.gov/assets/870/862289.pdf" TargetMode="External" /><Relationship Id="rId11" Type="http://schemas.openxmlformats.org/officeDocument/2006/relationships/hyperlink" Target="https://www.e-verify.gov/employers/federal-contractors/who-is-affected-by-the-e-verify-federal-contractor-rule" TargetMode="External" /><Relationship Id="rId12" Type="http://schemas.openxmlformats.org/officeDocument/2006/relationships/hyperlink" Target="http://dhs.gov/privacy" TargetMode="External" /><Relationship Id="rId13" Type="http://schemas.openxmlformats.org/officeDocument/2006/relationships/hyperlink" Target="http://www.dhs.gov/privacy" TargetMode="External" /><Relationship Id="rId14" Type="http://schemas.openxmlformats.org/officeDocument/2006/relationships/hyperlink" Target="https://www.bls.gov/oes/current/oes_nat.htm" TargetMode="Externa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login.gov/what-is-login/" TargetMode="External" /><Relationship Id="rId9" Type="http://schemas.openxmlformats.org/officeDocument/2006/relationships/hyperlink" Target="https://sam.gov/content/duns-ue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34ddf56e8f2efb0958f78d24b31bc113">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94ba038e972ca73ccbc4f6436da0a2fc"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Final Rule"/>
          <xsd:enumeration value="AARWI IFR"/>
          <xsd:enumeration value="Affidavit of Support NPRM 2026"/>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FR"/>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Credit Report"/>
          <xsd:enumeration value="Generic Clearance FDNS Questions"/>
          <xsd:enumeration value="Generic Clearance High Value Questions"/>
          <xsd:enumeration value="Generic Clearance Social Media Questions"/>
          <xsd:enumeration value="Generic Clearance Voter Registration"/>
          <xsd:enumeration value="Global Asylum Reform NPRM"/>
          <xsd:enumeration value="Global Asylum Reform Final Rule"/>
          <xsd:enumeration value="H-1B Comprehensive Final Rule"/>
          <xsd:enumeration value="H-1B Fee NPRM"/>
          <xsd:enumeration value="H-1B Fee Final Rule 2026"/>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b:Source>
    <b:Tag>OMB13</b:Tag>
    <b:SourceType>Report</b:SourceType>
    <b:Guid>{47108431-A880-4933-BA38-53BF6F6D55FC}</b:Guid>
    <b:Title>OMB USCIS Passback FY 2013</b:Title>
    <b:Year>2013</b:Year>
    <b:Publisher>OMB</b:Publisher>
    <b:Author>
      <b:Author>
        <b:NameList>
          <b:Person>
            <b:Last>OMB</b:Last>
          </b:Person>
        </b:NameList>
      </b:Author>
    </b:Author>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Phase_x0020_Start_x0020_Date xmlns="22ac6cab-782d-443c-b600-8507bc21811b" xsi:nil="true"/>
    <RIN_x0020_Number xmlns="22ac6cab-782d-443c-b600-8507bc21811b" xsi:nil="true"/>
    <Rule_x0020_Short_x0020_Name xmlns="22ac6cab-782d-443c-b600-8507bc21811b" xsi:nil="true"/>
    <TaxCatchAll xmlns="bbf7bcff-9837-4235-a062-b68f933b20a3" xsi:nil="true"/>
    <Active xmlns="22ac6cab-782d-443c-b600-8507bc21811b">false</Active>
    <IC_x0020_Update xmlns="22ac6cab-782d-443c-b600-8507bc21811b" xsi:nil="true"/>
    <_x0036_0_x0020_Day_x0020_FRA_x0020__x002d__x0020_Publication_x0020_Date xmlns="22ac6cab-782d-443c-b600-8507bc21811b" xsi:nil="true"/>
    <AssignedTo xmlns="http://schemas.microsoft.com/sharepoint/v3">
      <UserInfo>
        <DisplayName/>
        <AccountId xsi:nil="true"/>
        <AccountType/>
      </UserInfo>
    </AssignedTo>
    <Submission_x0020_to_x0020_DHS xmlns="22ac6cab-782d-443c-b600-8507bc21811b" xsi:nil="true"/>
    <OMB_x0020_Conclusion_x0020_Date xmlns="22ac6cab-782d-443c-b600-8507bc21811b" xsi:nil="true"/>
    <Priority_x0020_Justifcation xmlns="22ac6cab-782d-443c-b600-8507bc21811b" xsi:nil="true"/>
    <Submitted_x0020_to_x0020_OMB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Associated_x0020_Forms xmlns="22ac6cab-782d-443c-b600-8507bc21811b" xsi:nil="true"/>
    <Project_x0020_Manager0 xmlns="22ac6cab-782d-443c-b600-8507bc21811b">
      <UserInfo>
        <DisplayName/>
        <AccountId xsi:nil="true"/>
        <AccountType/>
      </UserInfo>
    </Project_x0020_Manager0>
    <Rule_x0020_Type xmlns="22ac6cab-782d-443c-b600-8507bc21811b">None</Rule_x0020_Type>
    <_x0033_0_x0020_Day_x0020_FRA_x0020__x002d__x0020_Publication_x0020_Date xmlns="22ac6cab-782d-443c-b600-8507bc21811b" xsi:nil="true"/>
    <ROCIS_x0020_ICR_x0023_ xmlns="22ac6cab-782d-443c-b600-8507bc21811b" xsi:nil="true"/>
    <Rule xmlns="22ac6cab-782d-443c-b600-8507bc21811b">false</Rule>
    <Date_x0020_Completed xmlns="22ac6cab-782d-443c-b600-8507bc21811b" xsi:nil="true"/>
    <IC_x0020_History xmlns="22ac6cab-782d-443c-b600-8507bc21811b" xsi:nil="true"/>
    <Priority xmlns="22ac6cab-782d-443c-b600-8507bc21811b">false</Priority>
    <Estimated_x0020_Project_x0020_End_x0020_Date xmlns="22ac6cab-782d-443c-b600-8507bc21811b" xsi:nil="true"/>
    <lcf76f155ced4ddcb4097134ff3c332f xmlns="22ac6cab-782d-443c-b600-8507bc21811b">
      <Terms xmlns="http://schemas.microsoft.com/office/infopath/2007/PartnerControls"/>
    </lcf76f155ced4ddcb4097134ff3c332f>
    <Rulemaking xmlns="22ac6cab-782d-443c-b600-8507bc21811b" xsi:nil="true"/>
    <Biweekly_x0020_Update xmlns="22ac6cab-782d-443c-b600-8507bc21811b">false</Biweekly_x0020_Update>
    <Priority_x0020_Type xmlns="22ac6cab-782d-443c-b600-8507bc21811b" xsi:nil="true"/>
    <Rule_x0020_Effective_x0020_Date xmlns="22ac6cab-782d-443c-b600-8507bc21811b" xsi:nil="true"/>
    <ICFilingFormat xmlns="22ac6cab-782d-443c-b600-8507bc21811b" xsi:nil="true"/>
  </documentManagement>
</p:properties>
</file>

<file path=customXml/itemProps1.xml><?xml version="1.0" encoding="utf-8"?>
<ds:datastoreItem xmlns:ds="http://schemas.openxmlformats.org/officeDocument/2006/customXml" ds:itemID="{9ECD7660-0863-4361-AD64-6EACCB631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72A3FC-E216-4880-A21B-3BB5041050A3}">
  <ds:schemaRefs>
    <ds:schemaRef ds:uri="http://schemas.microsoft.com/sharepoint/v3/contenttype/forms"/>
  </ds:schemaRefs>
</ds:datastoreItem>
</file>

<file path=customXml/itemProps3.xml><?xml version="1.0" encoding="utf-8"?>
<ds:datastoreItem xmlns:ds="http://schemas.openxmlformats.org/officeDocument/2006/customXml" ds:itemID="{1D858DEE-A49E-467F-B654-BEF1A73FEA49}">
  <ds:schemaRefs>
    <ds:schemaRef ds:uri="http://schemas.openxmlformats.org/officeDocument/2006/bibliography"/>
  </ds:schemaRefs>
</ds:datastoreItem>
</file>

<file path=customXml/itemProps4.xml><?xml version="1.0" encoding="utf-8"?>
<ds:datastoreItem xmlns:ds="http://schemas.openxmlformats.org/officeDocument/2006/customXml" ds:itemID="{C7155474-1BA6-4786-9D50-34644461F704}">
  <ds:schemaRefs>
    <ds:schemaRef ds:uri="http://schemas.microsoft.com/office/2006/metadata/properties"/>
    <ds:schemaRef ds:uri="http://schemas.microsoft.com/office/infopath/2007/PartnerControls"/>
    <ds:schemaRef ds:uri="22ac6cab-782d-443c-b600-8507bc21811b"/>
    <ds:schemaRef ds:uri="bbf7bcff-9837-4235-a062-b68f933b20a3"/>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8363</Words>
  <Characters>47671</Characters>
  <Application>Microsoft Office Word</Application>
  <DocSecurity>0</DocSecurity>
  <Lines>397</Lines>
  <Paragraphs>111</Paragraphs>
  <ScaleCrop>false</ScaleCrop>
  <Company>INS</Company>
  <LinksUpToDate>false</LinksUpToDate>
  <CharactersWithSpaces>55923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E-Verify PRA Supporting Statement NO FNC</dc:title>
  <dc:creator>Celia.Phittayasri@uscis.dhs.gov</dc:creator>
  <cp:lastModifiedBy>Creque, Joshua S</cp:lastModifiedBy>
  <cp:revision>5</cp:revision>
  <cp:lastPrinted>2014-12-18T20:48:00Z</cp:lastPrinted>
  <dcterms:created xsi:type="dcterms:W3CDTF">2026-10-29T20:37:00Z</dcterms:created>
  <dcterms:modified xsi:type="dcterms:W3CDTF">2026-10-29T20:52:00Z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0x0101002235AD59818FC74FAE4A21AB82E9D17F</vt:lpwstr>
  </property>
  <property fmtid="{D5CDD505-2E9C-101B-9397-08002B2CF9AE}" pid="4" name="MediaServiceImageTags">
    <vt:lpwstr/>
  </property>
  <property fmtid="{D5CDD505-2E9C-101B-9397-08002B2CF9AE}" pid="5" name="Order">
    <vt:r8>479200</vt:r8>
  </property>
  <property fmtid="{D5CDD505-2E9C-101B-9397-08002B2CF9AE}" pid="6" name="TemplateUrl">
    <vt:lpwstr/>
  </property>
  <property fmtid="{D5CDD505-2E9C-101B-9397-08002B2CF9AE}" pid="7" name="TriggerFlowInfo">
    <vt:lpwstr/>
  </property>
  <property fmtid="{D5CDD505-2E9C-101B-9397-08002B2CF9AE}" pid="8" name="xd_ProgID">
    <vt:lpwstr/>
  </property>
  <property fmtid="{D5CDD505-2E9C-101B-9397-08002B2CF9AE}" pid="9" name="xd_Signature">
    <vt:bool>false</vt:bool>
  </property>
  <property fmtid="{D5CDD505-2E9C-101B-9397-08002B2CF9AE}" pid="10" name="_ExtendedDescription">
    <vt:lpwstr/>
  </property>
</Properties>
</file>