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B5E96" w:rsidRPr="00596A43" w:rsidP="000C4293" w14:paraId="7E4489ED" w14:textId="77777777">
      <w:pPr>
        <w:pStyle w:val="Title"/>
        <w:jc w:val="both"/>
        <w:rPr>
          <w:sz w:val="24"/>
          <w:szCs w:val="24"/>
        </w:rPr>
      </w:pPr>
    </w:p>
    <w:p w:rsidR="00EB5E96" w:rsidRPr="00596A43" w:rsidP="006A0B1C" w14:paraId="266C45C8" w14:textId="77777777">
      <w:pPr>
        <w:pStyle w:val="Title"/>
        <w:rPr>
          <w:sz w:val="24"/>
          <w:szCs w:val="24"/>
        </w:rPr>
      </w:pPr>
      <w:r w:rsidRPr="00596A43">
        <w:rPr>
          <w:sz w:val="24"/>
          <w:szCs w:val="24"/>
        </w:rPr>
        <w:t>Supporting Statement for Paperwork Reduction Act Submissions</w:t>
      </w:r>
    </w:p>
    <w:p w:rsidR="00EB5E96" w:rsidRPr="00596A43" w:rsidP="000C4293" w14:paraId="22BDC6BA" w14:textId="77777777">
      <w:pPr>
        <w:tabs>
          <w:tab w:val="left" w:pos="-720"/>
        </w:tabs>
        <w:suppressAutoHyphens/>
        <w:ind w:right="-720"/>
        <w:jc w:val="both"/>
        <w:rPr>
          <w:b/>
        </w:rPr>
      </w:pPr>
    </w:p>
    <w:p w:rsidR="00EB5E96" w:rsidRPr="00596A43" w:rsidP="00D73BBC" w14:paraId="657D8278" w14:textId="48B6E9A1">
      <w:pPr>
        <w:tabs>
          <w:tab w:val="left" w:pos="-720"/>
        </w:tabs>
        <w:suppressAutoHyphens/>
        <w:jc w:val="center"/>
        <w:rPr>
          <w:b/>
        </w:rPr>
      </w:pPr>
      <w:r w:rsidRPr="00596A43">
        <w:rPr>
          <w:b/>
        </w:rPr>
        <w:t>Title</w:t>
      </w:r>
      <w:r w:rsidRPr="00596A43" w:rsidR="009638D1">
        <w:rPr>
          <w:b/>
        </w:rPr>
        <w:t>:</w:t>
      </w:r>
      <w:r w:rsidR="009638D1">
        <w:rPr>
          <w:b/>
        </w:rPr>
        <w:t xml:space="preserve"> The</w:t>
      </w:r>
      <w:r w:rsidRPr="003F1520" w:rsidR="000D4D09">
        <w:rPr>
          <w:b/>
        </w:rPr>
        <w:t xml:space="preserve"> Department of Homeland Security, </w:t>
      </w:r>
      <w:r w:rsidR="00B2202D">
        <w:rPr>
          <w:b/>
        </w:rPr>
        <w:t>Emergency Communications Division</w:t>
      </w:r>
      <w:r w:rsidR="00BA7F67">
        <w:rPr>
          <w:b/>
        </w:rPr>
        <w:t>,</w:t>
      </w:r>
      <w:r w:rsidR="000D4D09">
        <w:rPr>
          <w:b/>
        </w:rPr>
        <w:t xml:space="preserve"> </w:t>
      </w:r>
      <w:r w:rsidR="006678C7">
        <w:rPr>
          <w:b/>
        </w:rPr>
        <w:t>Communications Assets Survey and Mapping (CASM) Tool</w:t>
      </w:r>
      <w:r w:rsidR="00BA7F67">
        <w:rPr>
          <w:b/>
        </w:rPr>
        <w:t xml:space="preserve"> </w:t>
      </w:r>
      <w:r w:rsidR="00547F8A">
        <w:rPr>
          <w:b/>
        </w:rPr>
        <w:t>R</w:t>
      </w:r>
      <w:r w:rsidR="00BA7F67">
        <w:rPr>
          <w:b/>
        </w:rPr>
        <w:t xml:space="preserve">egistration </w:t>
      </w:r>
      <w:r w:rsidR="00547F8A">
        <w:rPr>
          <w:b/>
        </w:rPr>
        <w:t>F</w:t>
      </w:r>
      <w:r w:rsidR="00BA7F67">
        <w:rPr>
          <w:b/>
        </w:rPr>
        <w:t>orm</w:t>
      </w:r>
    </w:p>
    <w:p w:rsidR="00EB5E96" w:rsidRPr="00596A43" w:rsidP="00D73BBC" w14:paraId="1B031894" w14:textId="77777777">
      <w:pPr>
        <w:tabs>
          <w:tab w:val="left" w:pos="-720"/>
        </w:tabs>
        <w:suppressAutoHyphens/>
        <w:jc w:val="center"/>
        <w:rPr>
          <w:b/>
        </w:rPr>
      </w:pPr>
    </w:p>
    <w:p w:rsidR="00EB5E96" w:rsidRPr="00596A43" w:rsidP="00D73BBC" w14:paraId="60D29737" w14:textId="6C9C92D1">
      <w:pPr>
        <w:tabs>
          <w:tab w:val="left" w:pos="-720"/>
        </w:tabs>
        <w:suppressAutoHyphens/>
        <w:jc w:val="center"/>
        <w:rPr>
          <w:b/>
        </w:rPr>
      </w:pPr>
      <w:r w:rsidRPr="00596A43">
        <w:rPr>
          <w:b/>
        </w:rPr>
        <w:t>OMB Control Number</w:t>
      </w:r>
      <w:r w:rsidRPr="00596A43" w:rsidR="009638D1">
        <w:rPr>
          <w:b/>
        </w:rPr>
        <w:t>: 1670</w:t>
      </w:r>
      <w:r w:rsidRPr="00596A43" w:rsidR="000A6FC5">
        <w:rPr>
          <w:b/>
        </w:rPr>
        <w:t>-</w:t>
      </w:r>
      <w:r w:rsidR="00E53FF2">
        <w:rPr>
          <w:b/>
        </w:rPr>
        <w:t>0043</w:t>
      </w:r>
    </w:p>
    <w:p w:rsidR="00EB5E96" w:rsidP="00D73BBC" w14:paraId="0A0014B1" w14:textId="77777777">
      <w:pPr>
        <w:tabs>
          <w:tab w:val="left" w:pos="-720"/>
        </w:tabs>
        <w:suppressAutoHyphens/>
        <w:jc w:val="center"/>
      </w:pPr>
    </w:p>
    <w:p w:rsidR="009F06EB" w:rsidRPr="00CB393B" w:rsidP="00D73BBC" w14:paraId="40267982" w14:textId="77777777">
      <w:pPr>
        <w:tabs>
          <w:tab w:val="left" w:pos="-720"/>
        </w:tabs>
        <w:suppressAutoHyphens/>
        <w:jc w:val="center"/>
        <w:rPr>
          <w:b/>
        </w:rPr>
      </w:pPr>
      <w:r w:rsidRPr="00CB393B">
        <w:rPr>
          <w:b/>
        </w:rPr>
        <w:t>Supporting Statement A</w:t>
      </w:r>
    </w:p>
    <w:p w:rsidR="009F06EB" w:rsidRPr="00596A43" w:rsidP="000C4293" w14:paraId="1F103457" w14:textId="77777777">
      <w:pPr>
        <w:tabs>
          <w:tab w:val="left" w:pos="-720"/>
        </w:tabs>
        <w:suppressAutoHyphens/>
        <w:jc w:val="both"/>
      </w:pPr>
    </w:p>
    <w:p w:rsidR="00EB5E96" w:rsidRPr="00596A43" w:rsidP="000C4293" w14:paraId="4BB4A55A" w14:textId="77777777">
      <w:pPr>
        <w:pStyle w:val="Heading1"/>
        <w:jc w:val="both"/>
        <w:rPr>
          <w:sz w:val="24"/>
          <w:szCs w:val="24"/>
        </w:rPr>
      </w:pPr>
      <w:r w:rsidRPr="00596A43">
        <w:rPr>
          <w:sz w:val="24"/>
          <w:szCs w:val="24"/>
        </w:rPr>
        <w:t>A.  Justification</w:t>
      </w:r>
    </w:p>
    <w:p w:rsidR="00EB5E96" w:rsidRPr="00596A43" w:rsidP="000C4293" w14:paraId="6C384CED" w14:textId="77777777">
      <w:pPr>
        <w:tabs>
          <w:tab w:val="left" w:pos="-720"/>
        </w:tabs>
        <w:suppressAutoHyphens/>
        <w:jc w:val="both"/>
      </w:pPr>
    </w:p>
    <w:p w:rsidR="00EB5E96" w:rsidRPr="00596A43" w:rsidP="000C4293" w14:paraId="46EC1B21" w14:textId="4DB9424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1</w:t>
      </w:r>
      <w:r w:rsidRPr="00596A43" w:rsidR="009638D1">
        <w:t>. Explain</w:t>
      </w:r>
      <w:r w:rsidRPr="00596A43">
        <w:t xml:space="preserve"> the circumstances that make the collection of information necessary.  Identify any legal or administrative requirements that necessitate the collection.  Attach a copy of the appropriate section of each statute and regulation mandating or authorizing the collection of information.  </w:t>
      </w:r>
    </w:p>
    <w:p w:rsidR="000E7B5C" w:rsidRPr="00596A43" w:rsidP="000C4293" w14:paraId="6AD9A4B7" w14:textId="77777777">
      <w:pPr>
        <w:tabs>
          <w:tab w:val="left" w:pos="-720"/>
        </w:tabs>
        <w:suppressAutoHyphens/>
        <w:jc w:val="both"/>
      </w:pPr>
    </w:p>
    <w:p w:rsidR="00187248" w:rsidP="4A3E1893" w14:paraId="66783B0B" w14:textId="10AD8E13">
      <w:pPr>
        <w:suppressAutoHyphens/>
        <w:jc w:val="both"/>
      </w:pPr>
      <w:r w:rsidRPr="00E53FF2">
        <w:rPr>
          <w:spacing w:val="-3"/>
        </w:rPr>
        <w:t xml:space="preserve">The Department of Homeland Security (DHS) Cybersecurity and Infrastructure Security Agency (CISA) Emergency Communications Division (ECD), formed under Title XVIII of the Homeland Security Act of 2002, 6 U.S.C. § 571 et seq., as amended, is required, pursuant to 6 U.S.C. § </w:t>
      </w:r>
      <w:r w:rsidRPr="0032539A" w:rsidR="0032539A">
        <w:rPr>
          <w:spacing w:val="-3"/>
        </w:rPr>
        <w:t>571(c)(5)</w:t>
      </w:r>
      <w:r w:rsidRPr="0032539A" w:rsidR="00D7BD99">
        <w:rPr>
          <w:spacing w:val="-3"/>
        </w:rPr>
        <w:t xml:space="preserve"> </w:t>
      </w:r>
      <w:r w:rsidR="00E87886">
        <w:rPr>
          <w:spacing w:val="-3"/>
        </w:rPr>
        <w:t>t</w:t>
      </w:r>
      <w:r w:rsidRPr="00E53FF2">
        <w:rPr>
          <w:spacing w:val="-3"/>
        </w:rPr>
        <w:t>o</w:t>
      </w:r>
      <w:r w:rsidR="00E87886">
        <w:rPr>
          <w:spacing w:val="-3"/>
        </w:rPr>
        <w:t xml:space="preserve"> </w:t>
      </w:r>
      <w:r w:rsidRPr="00E87886" w:rsidR="00E87886">
        <w:rPr>
          <w:spacing w:val="-3"/>
        </w:rPr>
        <w:t>conduct extensive, nationwide outreach and foster the development of interoperable emergency communications capabilities by State, regional, local, and tribal governments and public safety agencies, and by regional consortia thereof</w:t>
      </w:r>
      <w:r w:rsidR="00E87886">
        <w:rPr>
          <w:spacing w:val="-3"/>
        </w:rPr>
        <w:t>.</w:t>
      </w:r>
      <w:r w:rsidRPr="00E53FF2">
        <w:rPr>
          <w:spacing w:val="-3"/>
        </w:rPr>
        <w:t xml:space="preserve"> </w:t>
      </w:r>
      <w:r w:rsidR="00E87886">
        <w:rPr>
          <w:spacing w:val="-3"/>
        </w:rPr>
        <w:t>T</w:t>
      </w:r>
      <w:r w:rsidRPr="00E53FF2">
        <w:rPr>
          <w:spacing w:val="-3"/>
        </w:rPr>
        <w:t>o achieve this, ECD provides the Communications Assets and Survey Mapping (CASM) tool.  The CASM tool is the primary resource nationwide for the emergency communications community to inventory and share asset and training information for the purpose of planning public safety communications operability and interoperability.</w:t>
      </w:r>
    </w:p>
    <w:p w:rsidR="00EC4220" w:rsidRPr="00596A43" w:rsidP="000C4293" w14:paraId="2D7DFC40" w14:textId="77777777">
      <w:pPr>
        <w:tabs>
          <w:tab w:val="left" w:pos="-720"/>
        </w:tabs>
        <w:suppressAutoHyphens/>
        <w:jc w:val="both"/>
        <w:rPr>
          <w:b/>
          <w:spacing w:val="-3"/>
          <w:u w:val="single"/>
        </w:rPr>
      </w:pPr>
    </w:p>
    <w:p w:rsidR="00EB5E96" w:rsidRPr="00596A43" w:rsidP="000C4293" w14:paraId="5542E244" w14:textId="6D302ED0">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2</w:t>
      </w:r>
      <w:r w:rsidRPr="00596A43" w:rsidR="009638D1">
        <w:t>. Indicate</w:t>
      </w:r>
      <w:r w:rsidRPr="00596A43">
        <w:t xml:space="preserve"> how, by whom, and for what purpose the information is to be used.  Except for a new collection, indicate the actual use the agency has made of the information received from the current collection. </w:t>
      </w:r>
    </w:p>
    <w:p w:rsidR="00D73BBC" w:rsidP="00D73BBC" w14:paraId="01EF1B55" w14:textId="77777777">
      <w:pPr>
        <w:tabs>
          <w:tab w:val="left" w:pos="-720"/>
        </w:tabs>
        <w:suppressAutoHyphens/>
        <w:jc w:val="both"/>
        <w:rPr>
          <w:i/>
          <w:spacing w:val="-3"/>
          <w:sz w:val="20"/>
        </w:rPr>
      </w:pPr>
    </w:p>
    <w:p w:rsidR="00E53FF2" w:rsidP="00E53FF2" w14:paraId="3E4011F5" w14:textId="6E661605">
      <w:pPr>
        <w:tabs>
          <w:tab w:val="left" w:pos="-720"/>
        </w:tabs>
        <w:suppressAutoHyphens/>
        <w:jc w:val="both"/>
      </w:pPr>
      <w:r>
        <w:t xml:space="preserve">ECD provides the Communications Assets Survey and Mapping (CASM) Tool as a secure and free nationwide database to contain communications capabilities for use by Federal, State, Local, Territorial, and Tribal (SLTT) emergency personnel.  CASM allows Federal employees and SLTT Statewide Interoperability Coordinators (SWIC) to inventory emergency communication equipment and resources.   The information entered is voluntary and used by SWIC to support tactical planning and coordination during emergencies.  </w:t>
      </w:r>
      <w:r w:rsidR="000E2B1B">
        <w:t>ECD</w:t>
      </w:r>
      <w:r>
        <w:t xml:space="preserve"> does not utilize the information entered into CASM.  </w:t>
      </w:r>
      <w:r w:rsidR="000E2B1B">
        <w:t xml:space="preserve">ECD </w:t>
      </w:r>
      <w:r>
        <w:t xml:space="preserve">only provides, maintains, and stores the information entered in the CASM database and only has administrative access to the information entered.   </w:t>
      </w:r>
    </w:p>
    <w:p w:rsidR="00E53FF2" w:rsidP="00E53FF2" w14:paraId="7F66A3D7" w14:textId="77777777">
      <w:pPr>
        <w:tabs>
          <w:tab w:val="left" w:pos="-720"/>
        </w:tabs>
        <w:suppressAutoHyphens/>
        <w:jc w:val="both"/>
      </w:pPr>
    </w:p>
    <w:p w:rsidR="00E53FF2" w:rsidRPr="00E53FF2" w:rsidP="00E53FF2" w14:paraId="3AFDB90C" w14:textId="46C49A77">
      <w:pPr>
        <w:tabs>
          <w:tab w:val="left" w:pos="-720"/>
        </w:tabs>
        <w:suppressAutoHyphens/>
        <w:jc w:val="both"/>
        <w:rPr>
          <w:u w:val="single"/>
        </w:rPr>
      </w:pPr>
      <w:r w:rsidRPr="00E53FF2">
        <w:rPr>
          <w:u w:val="single"/>
        </w:rPr>
        <w:t xml:space="preserve">CASM Registration </w:t>
      </w:r>
    </w:p>
    <w:p w:rsidR="000F649A" w:rsidP="00E53FF2" w14:paraId="5D5FB4A1" w14:textId="7F95FB31">
      <w:pPr>
        <w:tabs>
          <w:tab w:val="left" w:pos="-720"/>
        </w:tabs>
        <w:suppressAutoHyphens/>
        <w:jc w:val="both"/>
      </w:pPr>
      <w:r>
        <w:t>To get access to the CASM Tool, users click on the “Request New Access” link on the CASM login page (</w:t>
      </w:r>
      <w:r w:rsidRPr="003944D7" w:rsidR="003944D7">
        <w:t>https://login.casm.cisa.dhs.gov</w:t>
      </w:r>
      <w:r w:rsidR="00431231">
        <w:t>/</w:t>
      </w:r>
      <w:r w:rsidR="007F7DBB">
        <w:t>)</w:t>
      </w:r>
      <w:r>
        <w:t xml:space="preserve">. The registration requires that users enter their name, contact information, reason for their access request, type of data to access, and access level.  Once entered, the access request is routed to their organization’s approving authority. Once the organization’s approving authority vets and authorizes the access request, the user account is automatically </w:t>
      </w:r>
      <w:r w:rsidR="00DF4B31">
        <w:t>created,</w:t>
      </w:r>
      <w:r>
        <w:t xml:space="preserve"> and users are notified via an auto-generated email.  </w:t>
      </w:r>
    </w:p>
    <w:p w:rsidR="00DF4B31" w:rsidP="00EC4220" w14:paraId="29E505EB" w14:textId="77777777">
      <w:pPr>
        <w:tabs>
          <w:tab w:val="left" w:pos="-720"/>
        </w:tabs>
        <w:suppressAutoHyphens/>
        <w:jc w:val="both"/>
        <w:rPr>
          <w:u w:val="single"/>
        </w:rPr>
      </w:pPr>
    </w:p>
    <w:p w:rsidR="00DF4B31" w:rsidP="00EC4220" w14:paraId="4DA7FBEF" w14:textId="77777777">
      <w:pPr>
        <w:tabs>
          <w:tab w:val="left" w:pos="-720"/>
        </w:tabs>
        <w:suppressAutoHyphens/>
        <w:jc w:val="both"/>
        <w:rPr>
          <w:u w:val="single"/>
        </w:rPr>
      </w:pPr>
    </w:p>
    <w:p w:rsidR="000F649A" w:rsidRPr="000F649A" w:rsidP="00EC4220" w14:paraId="3BA16512" w14:textId="5220C164">
      <w:pPr>
        <w:tabs>
          <w:tab w:val="left" w:pos="-720"/>
        </w:tabs>
        <w:suppressAutoHyphens/>
        <w:jc w:val="both"/>
        <w:rPr>
          <w:u w:val="single"/>
        </w:rPr>
      </w:pPr>
      <w:r w:rsidRPr="000F649A">
        <w:rPr>
          <w:u w:val="single"/>
        </w:rPr>
        <w:t xml:space="preserve">CASM </w:t>
      </w:r>
      <w:r w:rsidR="006A69D5">
        <w:rPr>
          <w:u w:val="single"/>
        </w:rPr>
        <w:t>Modules</w:t>
      </w:r>
      <w:r w:rsidRPr="000F649A">
        <w:rPr>
          <w:u w:val="single"/>
        </w:rPr>
        <w:t xml:space="preserve"> </w:t>
      </w:r>
    </w:p>
    <w:p w:rsidR="008F7407" w:rsidP="00EC4220" w14:paraId="1398DAFD" w14:textId="02C03B2B">
      <w:pPr>
        <w:tabs>
          <w:tab w:val="left" w:pos="-720"/>
        </w:tabs>
        <w:suppressAutoHyphens/>
        <w:jc w:val="both"/>
      </w:pPr>
      <w:r w:rsidRPr="00E53FF2">
        <w:t xml:space="preserve">The CASM consists of voluntary modules related to the different types of capabilities. There is a module for Assets, which contains information about emergency equipment, the equipment capabilities and location.   There is a Personnel module, which contains personnel name, contact information and information about their Communications Unit (COMU) training.  The Personnel module allows SWICs to track their personnel’s COMU training.  </w:t>
      </w:r>
    </w:p>
    <w:p w:rsidR="00E53FF2" w:rsidRPr="00596A43" w:rsidP="00EC4220" w14:paraId="57991E2A" w14:textId="77777777">
      <w:pPr>
        <w:tabs>
          <w:tab w:val="left" w:pos="-720"/>
        </w:tabs>
        <w:suppressAutoHyphens/>
        <w:jc w:val="both"/>
      </w:pPr>
    </w:p>
    <w:p w:rsidR="00EB5E96" w:rsidRPr="00596A43" w:rsidP="000C4293" w14:paraId="6A15E57D"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596A43">
        <w:tab/>
      </w:r>
    </w:p>
    <w:p w:rsidR="00EB5E96" w:rsidRPr="00596A43" w:rsidP="000C4293" w14:paraId="6511D47C" w14:textId="77777777">
      <w:pPr>
        <w:tabs>
          <w:tab w:val="left" w:pos="-720"/>
        </w:tabs>
        <w:suppressAutoHyphens/>
        <w:jc w:val="both"/>
      </w:pPr>
    </w:p>
    <w:p w:rsidR="0068412F" w:rsidP="4A3E1893" w14:paraId="78117E59" w14:textId="6C80DF71">
      <w:pPr>
        <w:suppressAutoHyphens/>
        <w:jc w:val="both"/>
      </w:pPr>
      <w:r>
        <w:t xml:space="preserve">All information is collected via electronic means.  The CASM </w:t>
      </w:r>
      <w:r w:rsidR="000F649A">
        <w:t xml:space="preserve">registration and database </w:t>
      </w:r>
      <w:r>
        <w:t>tool is available online via</w:t>
      </w:r>
      <w:r w:rsidR="000F649A">
        <w:t xml:space="preserve"> </w:t>
      </w:r>
      <w:r w:rsidR="007F7DBB">
        <w:t>https://login.casm.cisa.dhs.gov/</w:t>
      </w:r>
      <w:r w:rsidR="000F649A">
        <w:t xml:space="preserve">. Users can also access and enter information via the CASM Resource Finder mobile app. </w:t>
      </w:r>
    </w:p>
    <w:p w:rsidR="0068412F" w:rsidP="0024181E" w14:paraId="52290C59" w14:textId="77777777">
      <w:pPr>
        <w:tabs>
          <w:tab w:val="left" w:pos="-720"/>
        </w:tabs>
        <w:suppressAutoHyphens/>
        <w:jc w:val="both"/>
      </w:pPr>
    </w:p>
    <w:p w:rsidR="00E14FC3" w:rsidRPr="00596A43" w:rsidP="000C4293" w14:paraId="0BCBA174" w14:textId="77777777">
      <w:pPr>
        <w:tabs>
          <w:tab w:val="left" w:pos="-720"/>
        </w:tabs>
        <w:suppressAutoHyphens/>
        <w:jc w:val="both"/>
      </w:pPr>
    </w:p>
    <w:p w:rsidR="00EB5E96" w:rsidRPr="00596A43" w:rsidP="000C4293" w14:paraId="1DFDA0EE"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4.  Describe efforts to identify duplication.   Show specifically why any similar information already available cannot be used or modified for use for the purposes described in Item 2 above. </w:t>
      </w:r>
    </w:p>
    <w:p w:rsidR="00EB5E96" w:rsidRPr="00596A43" w:rsidP="000C4293" w14:paraId="2613905F" w14:textId="77777777">
      <w:pPr>
        <w:tabs>
          <w:tab w:val="left" w:pos="-720"/>
        </w:tabs>
        <w:suppressAutoHyphens/>
        <w:jc w:val="both"/>
      </w:pPr>
      <w:r w:rsidRPr="00596A43">
        <w:fldChar w:fldCharType="begin"/>
      </w:r>
      <w:r w:rsidRPr="00596A43">
        <w:instrText>ADVANCE \R 0.95</w:instrText>
      </w:r>
      <w:r w:rsidRPr="00596A43">
        <w:fldChar w:fldCharType="end"/>
      </w:r>
    </w:p>
    <w:p w:rsidR="00EB5E96" w:rsidP="000C4293" w14:paraId="5796520B" w14:textId="5C810FEF">
      <w:pPr>
        <w:tabs>
          <w:tab w:val="left" w:pos="-720"/>
        </w:tabs>
        <w:suppressAutoHyphens/>
        <w:jc w:val="both"/>
      </w:pPr>
      <w:r>
        <w:t xml:space="preserve">There is no non-federal repository that captures </w:t>
      </w:r>
      <w:r w:rsidR="007A348B">
        <w:t>this type of information. In addition, a</w:t>
      </w:r>
      <w:r w:rsidR="00187451">
        <w:t xml:space="preserve"> search of reginfo.gov revealed that t</w:t>
      </w:r>
      <w:r w:rsidRPr="000C6B9E" w:rsidR="000C6B9E">
        <w:t xml:space="preserve">his information is </w:t>
      </w:r>
      <w:r w:rsidR="000C6B9E">
        <w:t xml:space="preserve">specific to the </w:t>
      </w:r>
      <w:r w:rsidR="00226A81">
        <w:t xml:space="preserve">ECD </w:t>
      </w:r>
      <w:r w:rsidR="000C6B9E">
        <w:t xml:space="preserve">Technical Assistance program and as such is </w:t>
      </w:r>
      <w:r w:rsidRPr="000C6B9E" w:rsidR="000C6B9E">
        <w:t xml:space="preserve">not </w:t>
      </w:r>
      <w:r w:rsidR="002850AF">
        <w:t xml:space="preserve">otherwise </w:t>
      </w:r>
      <w:r w:rsidRPr="000C6B9E" w:rsidR="000C6B9E">
        <w:t>collected in any form and not duplicated elsewhere.</w:t>
      </w:r>
    </w:p>
    <w:p w:rsidR="00AA3F82" w:rsidRPr="00596A43" w:rsidP="000C4293" w14:paraId="3CD65F6A" w14:textId="77777777">
      <w:pPr>
        <w:tabs>
          <w:tab w:val="left" w:pos="-720"/>
        </w:tabs>
        <w:suppressAutoHyphens/>
        <w:jc w:val="both"/>
      </w:pPr>
    </w:p>
    <w:p w:rsidR="00EB5E96" w:rsidRPr="00596A43" w:rsidP="000C4293" w14:paraId="0717432C"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5.  If the collection of information impacts small businesses or other small entities (Item 5 of OMB Form 83-I), describe any methods used to minimize.</w:t>
      </w:r>
      <w:r w:rsidRPr="00596A43">
        <w:tab/>
      </w:r>
    </w:p>
    <w:p w:rsidR="00EB5E96" w:rsidRPr="00596A43" w:rsidP="000C4293" w14:paraId="2278A469" w14:textId="77777777">
      <w:pPr>
        <w:tabs>
          <w:tab w:val="left" w:pos="-720"/>
        </w:tabs>
        <w:suppressAutoHyphens/>
        <w:jc w:val="both"/>
        <w:rPr>
          <w:spacing w:val="-3"/>
        </w:rPr>
      </w:pPr>
    </w:p>
    <w:p w:rsidR="00EB5E96" w:rsidP="000C4293" w14:paraId="0948172E" w14:textId="77777777">
      <w:pPr>
        <w:tabs>
          <w:tab w:val="left" w:pos="-720"/>
        </w:tabs>
        <w:suppressAutoHyphens/>
        <w:jc w:val="both"/>
        <w:rPr>
          <w:spacing w:val="-3"/>
        </w:rPr>
      </w:pPr>
      <w:r w:rsidRPr="002850AF">
        <w:rPr>
          <w:spacing w:val="-3"/>
        </w:rPr>
        <w:t>This information collection does not impact small businesses or other small entities.</w:t>
      </w:r>
    </w:p>
    <w:p w:rsidR="00AA3F82" w:rsidRPr="00596A43" w:rsidP="000C4293" w14:paraId="2DADFAAE" w14:textId="77777777">
      <w:pPr>
        <w:tabs>
          <w:tab w:val="left" w:pos="-720"/>
        </w:tabs>
        <w:suppressAutoHyphens/>
        <w:jc w:val="both"/>
        <w:rPr>
          <w:spacing w:val="-3"/>
        </w:rPr>
      </w:pPr>
    </w:p>
    <w:p w:rsidR="00EB5E96" w:rsidRPr="00596A43" w:rsidP="000C4293" w14:paraId="0676BD2E" w14:textId="4F0BB4CE">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6.  Describe the consequence to Federal/</w:t>
      </w:r>
      <w:r w:rsidRPr="00596A43" w:rsidR="00460234">
        <w:t>DHS</w:t>
      </w:r>
      <w:r w:rsidRPr="00596A43">
        <w:t xml:space="preserve"> program or policy activities if the collection of information is not conducted, or is conducted less frequently, as well as any technical or legal obstacles to reducing burden.</w:t>
      </w:r>
    </w:p>
    <w:p w:rsidR="00EB5E96" w:rsidRPr="00596A43" w:rsidP="000C4293" w14:paraId="14444AA1" w14:textId="77777777">
      <w:pPr>
        <w:tabs>
          <w:tab w:val="left" w:pos="-720"/>
        </w:tabs>
        <w:suppressAutoHyphens/>
        <w:jc w:val="both"/>
        <w:rPr>
          <w:spacing w:val="-3"/>
        </w:rPr>
      </w:pPr>
    </w:p>
    <w:p w:rsidR="005D7769" w:rsidP="48BBA461" w14:paraId="1AEFCFD1" w14:textId="2CDB9EDB">
      <w:pPr>
        <w:suppressAutoHyphens/>
        <w:jc w:val="both"/>
      </w:pPr>
      <w:r>
        <w:rPr>
          <w:spacing w:val="-3"/>
        </w:rPr>
        <w:t>T</w:t>
      </w:r>
      <w:r w:rsidRPr="008F7407" w:rsidR="00187451">
        <w:rPr>
          <w:spacing w:val="-3"/>
        </w:rPr>
        <w:t xml:space="preserve">his </w:t>
      </w:r>
      <w:r w:rsidRPr="008F7407" w:rsidR="008F78DB">
        <w:rPr>
          <w:spacing w:val="-3"/>
        </w:rPr>
        <w:t>database</w:t>
      </w:r>
      <w:r w:rsidRPr="008F7407" w:rsidR="00187451">
        <w:rPr>
          <w:spacing w:val="-3"/>
        </w:rPr>
        <w:t xml:space="preserve"> </w:t>
      </w:r>
      <w:r>
        <w:rPr>
          <w:spacing w:val="-3"/>
        </w:rPr>
        <w:t xml:space="preserve">allows ECD to </w:t>
      </w:r>
      <w:r w:rsidR="00195D28">
        <w:rPr>
          <w:spacing w:val="-3"/>
        </w:rPr>
        <w:t xml:space="preserve">execute our statutory obligations under 6 U.S.C. </w:t>
      </w:r>
      <w:r w:rsidRPr="00135D3D" w:rsidR="00135D3D">
        <w:rPr>
          <w:spacing w:val="-3"/>
        </w:rPr>
        <w:t>§571</w:t>
      </w:r>
      <w:r w:rsidR="00135D3D">
        <w:rPr>
          <w:spacing w:val="-3"/>
        </w:rPr>
        <w:t xml:space="preserve"> to </w:t>
      </w:r>
      <w:r w:rsidRPr="00135D3D" w:rsidR="00135D3D">
        <w:rPr>
          <w:spacing w:val="-3"/>
        </w:rPr>
        <w:t>conduct extensive, nationwide outreach to support and promote the ability of emergency response providers and relevant government officials to continue to communicate in the event of natural disasters, acts of terrorism, and other man-made disasters</w:t>
      </w:r>
      <w:r w:rsidR="004F4DB6">
        <w:rPr>
          <w:spacing w:val="-3"/>
        </w:rPr>
        <w:t xml:space="preserve">. Without CASM and </w:t>
      </w:r>
      <w:r w:rsidR="004A2E71">
        <w:rPr>
          <w:spacing w:val="-3"/>
        </w:rPr>
        <w:t>the federal government’s ability to empower the states,</w:t>
      </w:r>
      <w:r w:rsidR="00E662CE">
        <w:rPr>
          <w:spacing w:val="-3"/>
        </w:rPr>
        <w:t xml:space="preserve"> </w:t>
      </w:r>
      <w:r w:rsidR="00FD3F8E">
        <w:rPr>
          <w:spacing w:val="-3"/>
        </w:rPr>
        <w:t xml:space="preserve">ECD would not have an </w:t>
      </w:r>
      <w:r w:rsidR="00E662CE">
        <w:rPr>
          <w:spacing w:val="-3"/>
        </w:rPr>
        <w:t xml:space="preserve">organic way for states to create a </w:t>
      </w:r>
      <w:r w:rsidR="00CB53D4">
        <w:rPr>
          <w:spacing w:val="-3"/>
        </w:rPr>
        <w:t xml:space="preserve">centralized and secure emergency </w:t>
      </w:r>
      <w:r w:rsidR="000E3CD9">
        <w:rPr>
          <w:spacing w:val="-3"/>
        </w:rPr>
        <w:t xml:space="preserve">assets and </w:t>
      </w:r>
      <w:r w:rsidR="00CB53D4">
        <w:rPr>
          <w:spacing w:val="-3"/>
        </w:rPr>
        <w:t>equipment database</w:t>
      </w:r>
      <w:r w:rsidR="000E3CD9">
        <w:rPr>
          <w:spacing w:val="-3"/>
        </w:rPr>
        <w:t>.</w:t>
      </w:r>
      <w:r w:rsidR="00CB53D4">
        <w:t xml:space="preserve"> </w:t>
      </w:r>
    </w:p>
    <w:p w:rsidR="00AA3F82" w:rsidRPr="00596A43" w:rsidP="000C4293" w14:paraId="7D0449C8" w14:textId="77777777">
      <w:pPr>
        <w:tabs>
          <w:tab w:val="left" w:pos="-720"/>
        </w:tabs>
        <w:suppressAutoHyphens/>
        <w:jc w:val="both"/>
        <w:rPr>
          <w:spacing w:val="-3"/>
        </w:rPr>
      </w:pPr>
    </w:p>
    <w:p w:rsidR="00EB5E96" w:rsidRPr="00596A43" w:rsidP="000C4293" w14:paraId="288F7B17"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7.  Explain any special circumstances that would cause an information collection to be conducted in a manner:</w:t>
      </w:r>
    </w:p>
    <w:p w:rsidR="00EB5E96" w:rsidRPr="00596A43" w:rsidP="000C4293" w14:paraId="2371D788" w14:textId="77777777">
      <w:pPr>
        <w:shd w:val="pct25" w:color="auto" w:fill="FFFFFF"/>
        <w:tabs>
          <w:tab w:val="left" w:pos="-720"/>
        </w:tabs>
        <w:suppressAutoHyphens/>
        <w:jc w:val="both"/>
      </w:pPr>
    </w:p>
    <w:p w:rsidR="00EB5E96" w:rsidRPr="00596A43" w:rsidP="00AE41B7" w14:paraId="61663C65" w14:textId="77777777">
      <w:p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(a) Requiring respondents to report information to the agency more often than quarterly.</w:t>
      </w:r>
    </w:p>
    <w:p w:rsidR="00EB5E96" w:rsidRPr="00596A43" w:rsidP="00AE41B7" w14:paraId="2A27CD2D" w14:textId="77777777">
      <w:pPr>
        <w:shd w:val="clear" w:color="auto" w:fill="C0C0C0"/>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(b) Requiring respondents to prepare a written response to a collection of information in fewer than 30 days after receipt of it.</w:t>
      </w:r>
    </w:p>
    <w:p w:rsidR="00EB5E96" w:rsidRPr="00596A43" w:rsidP="000C4293" w14:paraId="53F7130F"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(c) Requiring respondents to submit more than an original and two copies of any document.</w:t>
      </w:r>
    </w:p>
    <w:p w:rsidR="00EB5E96" w:rsidRPr="00596A43" w:rsidP="00AE41B7" w14:paraId="48A30CE0" w14:textId="77777777">
      <w:p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(d) Requiring respondents to retain records, other than health, medical, government contract, grant-in-aid, or tax records for more than three years.</w:t>
      </w:r>
    </w:p>
    <w:p w:rsidR="00EB5E96" w:rsidRPr="00596A43" w:rsidP="00AE41B7" w14:paraId="3231D2D4" w14:textId="77777777">
      <w:p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(e) In connection with a statistical survey, that is not designed to produce valid and reliable results that can be generalized to the universe of study.</w:t>
      </w:r>
    </w:p>
    <w:p w:rsidR="00EB5E96" w:rsidRPr="00596A43" w:rsidP="00AE41B7" w14:paraId="3C71E69B" w14:textId="77777777">
      <w:p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rsidR="00AE41B7">
        <w:t>(</w:t>
      </w:r>
      <w:r w:rsidRPr="00596A43">
        <w:t>f) Requiring the use of a statistical data classification that has not been reviewed and approved by OMB.</w:t>
      </w:r>
    </w:p>
    <w:p w:rsidR="00EB5E96" w:rsidRPr="00596A43" w:rsidP="00AE41B7" w14:paraId="78A8AF1B" w14:textId="0F241BA1">
      <w:p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(g)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p>
    <w:p w:rsidR="00EB5E96" w:rsidRPr="00596A43" w:rsidP="00AE41B7" w14:paraId="7A52A71A" w14:textId="77777777">
      <w:p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rPr>
          <w:shd w:val="clear" w:color="auto" w:fill="C0C0C0"/>
        </w:rPr>
        <w:t>(h) Requiring respondents to submit proprietary trade secret, or other confidential information unless the agency can demonstrate that it has instituted procedures to protect the information’s confidentiality to the extent permitted by law.</w:t>
      </w:r>
    </w:p>
    <w:p w:rsidR="002B0649" w:rsidRPr="00596A43" w:rsidP="000C4293" w14:paraId="4FE179DE" w14:textId="77777777">
      <w:pPr>
        <w:tabs>
          <w:tab w:val="left" w:pos="-720"/>
        </w:tabs>
        <w:suppressAutoHyphens/>
        <w:ind w:left="144"/>
        <w:jc w:val="both"/>
      </w:pPr>
      <w:r w:rsidRPr="00596A43">
        <w:fldChar w:fldCharType="begin"/>
      </w:r>
      <w:r w:rsidRPr="00596A43">
        <w:instrText>ADVANCE \R 0.95</w:instrText>
      </w:r>
      <w:r w:rsidRPr="00596A43">
        <w:fldChar w:fldCharType="end"/>
      </w:r>
    </w:p>
    <w:p w:rsidR="00AE41B7" w:rsidP="000C4293" w14:paraId="180D295F" w14:textId="77777777">
      <w:pPr>
        <w:tabs>
          <w:tab w:val="left" w:pos="-720"/>
        </w:tabs>
        <w:suppressAutoHyphens/>
        <w:jc w:val="both"/>
      </w:pPr>
      <w:r w:rsidRPr="002850AF">
        <w:t>The special circumstances contained in item 7 of the Supporting Statement are not applicable to this information collection.</w:t>
      </w:r>
    </w:p>
    <w:p w:rsidR="002850AF" w:rsidRPr="00596A43" w:rsidP="000C4293" w14:paraId="4BF8CE52" w14:textId="77777777">
      <w:pPr>
        <w:tabs>
          <w:tab w:val="left" w:pos="-720"/>
        </w:tabs>
        <w:suppressAutoHyphens/>
        <w:jc w:val="both"/>
      </w:pPr>
    </w:p>
    <w:p w:rsidR="00EB5E96" w:rsidRPr="00596A43" w:rsidP="004C21F8" w14:paraId="230FEB18"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8.  Federal Register Notice: </w:t>
      </w:r>
    </w:p>
    <w:p w:rsidR="00BF3DDA" w:rsidRPr="00596A43" w:rsidP="00E73458" w14:paraId="34BAC040" w14:textId="77777777">
      <w:p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a.   Provide a copy and identify the date and page number of publication in the Federal Register of the agency’s notice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BF3DDA" w:rsidP="004C21F8" w14:paraId="7B6E2A7E" w14:textId="77777777">
      <w:pPr>
        <w:shd w:val="pct25" w:color="auto" w:fill="auto"/>
        <w:tabs>
          <w:tab w:val="left" w:pos="-720"/>
        </w:tabs>
        <w:suppressAutoHyphens/>
        <w:jc w:val="both"/>
      </w:pPr>
    </w:p>
    <w:p w:rsidR="00BF3DDA" w:rsidP="004C21F8" w14:paraId="4C611C68" w14:textId="77777777">
      <w:pPr>
        <w:shd w:val="pct25" w:color="auto" w:fill="auto"/>
        <w:tabs>
          <w:tab w:val="left" w:pos="-720"/>
        </w:tabs>
        <w:suppressAutoHyphens/>
        <w:jc w:val="both"/>
      </w:pPr>
      <w:r w:rsidRPr="00596A43">
        <w:t xml:space="preserve">b.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BF3DDA" w:rsidRPr="00313DB6" w:rsidP="004C21F8" w14:paraId="448BACB4" w14:textId="77777777">
      <w:pPr>
        <w:shd w:val="pct25" w:color="auto" w:fill="auto"/>
        <w:tabs>
          <w:tab w:val="left" w:pos="-720"/>
        </w:tabs>
        <w:suppressAutoHyphens/>
        <w:jc w:val="both"/>
        <w:rPr>
          <w:color w:val="FFFFFF"/>
        </w:rPr>
      </w:pPr>
    </w:p>
    <w:p w:rsidR="00EB5E96" w:rsidRPr="00596A43" w:rsidP="004C21F8" w14:paraId="3D6D56F3"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rsidR="00146E48">
        <w:t>c. Describe</w:t>
      </w:r>
      <w:r w:rsidRPr="00596A43">
        <w:t xml:space="preserv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  </w:t>
      </w:r>
    </w:p>
    <w:p w:rsidR="00EB5E96" w:rsidRPr="00596A43" w:rsidP="000C4293" w14:paraId="26AD6EC9" w14:textId="77777777">
      <w:pPr>
        <w:tabs>
          <w:tab w:val="left" w:pos="-720"/>
        </w:tabs>
        <w:suppressAutoHyphens/>
        <w:jc w:val="both"/>
      </w:pPr>
      <w:r w:rsidRPr="00596A43">
        <w:fldChar w:fldCharType="begin"/>
      </w:r>
      <w:r w:rsidRPr="00596A43">
        <w:instrText>ADVANCE \R 0.95</w:instrText>
      </w:r>
      <w:r w:rsidRPr="00596A43">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7"/>
        <w:gridCol w:w="1522"/>
        <w:gridCol w:w="1214"/>
        <w:gridCol w:w="1877"/>
        <w:gridCol w:w="1188"/>
        <w:gridCol w:w="1392"/>
      </w:tblGrid>
      <w:tr w14:paraId="36D01F78" w14:textId="77777777" w:rsidTr="00E76E4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157" w:type="dxa"/>
            <w:shd w:val="clear" w:color="auto" w:fill="000000"/>
          </w:tcPr>
          <w:p w:rsidR="00E73458" w:rsidP="00D73965" w14:paraId="667FEBEF" w14:textId="77777777">
            <w:pPr>
              <w:tabs>
                <w:tab w:val="left" w:pos="-720"/>
              </w:tabs>
              <w:suppressAutoHyphens/>
              <w:jc w:val="both"/>
            </w:pPr>
          </w:p>
        </w:tc>
        <w:tc>
          <w:tcPr>
            <w:tcW w:w="1522" w:type="dxa"/>
            <w:shd w:val="clear" w:color="auto" w:fill="BFBFBF"/>
          </w:tcPr>
          <w:p w:rsidR="00E73458" w:rsidRPr="00E73458" w:rsidP="00D73965" w14:paraId="548B24A3" w14:textId="77777777">
            <w:pPr>
              <w:tabs>
                <w:tab w:val="left" w:pos="-720"/>
              </w:tabs>
              <w:suppressAutoHyphens/>
              <w:jc w:val="center"/>
              <w:rPr>
                <w:b/>
              </w:rPr>
            </w:pPr>
            <w:r w:rsidRPr="00E73458">
              <w:rPr>
                <w:b/>
              </w:rPr>
              <w:t>Date of Publication</w:t>
            </w:r>
          </w:p>
        </w:tc>
        <w:tc>
          <w:tcPr>
            <w:tcW w:w="1214" w:type="dxa"/>
            <w:shd w:val="clear" w:color="auto" w:fill="BFBFBF"/>
            <w:vAlign w:val="center"/>
          </w:tcPr>
          <w:p w:rsidR="00E73458" w:rsidRPr="00E73458" w:rsidP="00D73965" w14:paraId="790961DF" w14:textId="77777777">
            <w:pPr>
              <w:tabs>
                <w:tab w:val="left" w:pos="-720"/>
              </w:tabs>
              <w:suppressAutoHyphens/>
              <w:jc w:val="center"/>
              <w:rPr>
                <w:b/>
              </w:rPr>
            </w:pPr>
            <w:r w:rsidRPr="00E73458">
              <w:rPr>
                <w:b/>
              </w:rPr>
              <w:t>Volume #</w:t>
            </w:r>
          </w:p>
        </w:tc>
        <w:tc>
          <w:tcPr>
            <w:tcW w:w="1877" w:type="dxa"/>
            <w:shd w:val="clear" w:color="auto" w:fill="BFBFBF"/>
            <w:vAlign w:val="center"/>
          </w:tcPr>
          <w:p w:rsidR="00E73458" w:rsidRPr="00E73458" w:rsidP="00D73965" w14:paraId="77FC8DFC" w14:textId="77777777">
            <w:pPr>
              <w:tabs>
                <w:tab w:val="left" w:pos="-720"/>
              </w:tabs>
              <w:suppressAutoHyphens/>
              <w:jc w:val="center"/>
              <w:rPr>
                <w:b/>
              </w:rPr>
            </w:pPr>
            <w:r w:rsidRPr="00E73458">
              <w:rPr>
                <w:b/>
              </w:rPr>
              <w:t>Number #</w:t>
            </w:r>
          </w:p>
        </w:tc>
        <w:tc>
          <w:tcPr>
            <w:tcW w:w="1188" w:type="dxa"/>
            <w:shd w:val="clear" w:color="auto" w:fill="BFBFBF"/>
            <w:vAlign w:val="center"/>
          </w:tcPr>
          <w:p w:rsidR="00E73458" w:rsidRPr="00E73458" w:rsidP="00D73965" w14:paraId="2EE004FE" w14:textId="77777777">
            <w:pPr>
              <w:tabs>
                <w:tab w:val="left" w:pos="-720"/>
              </w:tabs>
              <w:suppressAutoHyphens/>
              <w:jc w:val="center"/>
              <w:rPr>
                <w:b/>
              </w:rPr>
            </w:pPr>
            <w:r w:rsidRPr="00E73458">
              <w:rPr>
                <w:b/>
              </w:rPr>
              <w:t>Page #</w:t>
            </w:r>
          </w:p>
        </w:tc>
        <w:tc>
          <w:tcPr>
            <w:tcW w:w="1392" w:type="dxa"/>
            <w:shd w:val="clear" w:color="auto" w:fill="BFBFBF"/>
          </w:tcPr>
          <w:p w:rsidR="00E73458" w:rsidRPr="00E73458" w:rsidP="00D73965" w14:paraId="632C5545" w14:textId="77777777">
            <w:pPr>
              <w:tabs>
                <w:tab w:val="left" w:pos="-720"/>
              </w:tabs>
              <w:suppressAutoHyphens/>
              <w:jc w:val="center"/>
              <w:rPr>
                <w:b/>
              </w:rPr>
            </w:pPr>
            <w:r w:rsidRPr="00E73458">
              <w:rPr>
                <w:b/>
              </w:rPr>
              <w:t>Comments Addressed</w:t>
            </w:r>
          </w:p>
        </w:tc>
      </w:tr>
      <w:tr w14:paraId="3C9D8085" w14:textId="77777777" w:rsidTr="008A5DC5">
        <w:tblPrEx>
          <w:tblW w:w="0" w:type="auto"/>
          <w:tblLook w:val="04A0"/>
        </w:tblPrEx>
        <w:tc>
          <w:tcPr>
            <w:tcW w:w="2157" w:type="dxa"/>
            <w:vAlign w:val="center"/>
          </w:tcPr>
          <w:p w:rsidR="00E76E43" w:rsidRPr="008F4B01" w:rsidP="00E76E43" w14:paraId="69540B8B" w14:textId="5A24A6B7">
            <w:pPr>
              <w:tabs>
                <w:tab w:val="left" w:pos="-720"/>
              </w:tabs>
              <w:suppressAutoHyphens/>
              <w:jc w:val="center"/>
              <w:rPr>
                <w:i/>
                <w:color w:val="000000"/>
              </w:rPr>
            </w:pPr>
            <w:r w:rsidRPr="00D3411B">
              <w:rPr>
                <w:i/>
              </w:rPr>
              <w:t>60</w:t>
            </w:r>
            <w:r>
              <w:rPr>
                <w:i/>
              </w:rPr>
              <w:t>-</w:t>
            </w:r>
            <w:r w:rsidRPr="00D3411B">
              <w:rPr>
                <w:i/>
              </w:rPr>
              <w:t>Day Federal Register Notice:</w:t>
            </w:r>
          </w:p>
        </w:tc>
        <w:tc>
          <w:tcPr>
            <w:tcW w:w="1522" w:type="dxa"/>
            <w:vAlign w:val="center"/>
          </w:tcPr>
          <w:p w:rsidR="00E76E43" w:rsidRPr="00507F9D" w:rsidP="00E76E43" w14:paraId="584BC23D" w14:textId="5D1EA5FC">
            <w:pPr>
              <w:tabs>
                <w:tab w:val="left" w:pos="-720"/>
              </w:tabs>
              <w:suppressAutoHyphens/>
              <w:jc w:val="center"/>
            </w:pPr>
            <w:r w:rsidRPr="00507F9D">
              <w:t>8/19/2026</w:t>
            </w:r>
          </w:p>
        </w:tc>
        <w:tc>
          <w:tcPr>
            <w:tcW w:w="1214" w:type="dxa"/>
            <w:vAlign w:val="center"/>
          </w:tcPr>
          <w:p w:rsidR="00E76E43" w:rsidRPr="00507F9D" w:rsidP="008A5DC5" w14:paraId="6D6789D4" w14:textId="0B525637">
            <w:pPr>
              <w:jc w:val="center"/>
            </w:pPr>
            <w:r w:rsidRPr="00507F9D">
              <w:t>91</w:t>
            </w:r>
          </w:p>
        </w:tc>
        <w:tc>
          <w:tcPr>
            <w:tcW w:w="1877" w:type="dxa"/>
            <w:vAlign w:val="center"/>
          </w:tcPr>
          <w:p w:rsidR="00E76E43" w:rsidRPr="00507F9D" w:rsidP="008A5DC5" w14:paraId="381F8AE5" w14:textId="5A7ECB0B">
            <w:pPr>
              <w:jc w:val="center"/>
            </w:pPr>
            <w:r>
              <w:t>159</w:t>
            </w:r>
          </w:p>
        </w:tc>
        <w:tc>
          <w:tcPr>
            <w:tcW w:w="1188" w:type="dxa"/>
            <w:vAlign w:val="center"/>
          </w:tcPr>
          <w:p w:rsidR="00E76E43" w:rsidRPr="00507F9D" w:rsidP="008A5DC5" w14:paraId="2D2036DA" w14:textId="0A365811">
            <w:pPr>
              <w:jc w:val="center"/>
            </w:pPr>
            <w:r w:rsidRPr="00507F9D">
              <w:t>53628-53629</w:t>
            </w:r>
          </w:p>
        </w:tc>
        <w:tc>
          <w:tcPr>
            <w:tcW w:w="1392" w:type="dxa"/>
            <w:vAlign w:val="center"/>
          </w:tcPr>
          <w:p w:rsidR="00E76E43" w:rsidRPr="00507F9D" w:rsidP="008A5DC5" w14:paraId="47E523DC" w14:textId="0EA3DBFF">
            <w:pPr>
              <w:jc w:val="center"/>
            </w:pPr>
            <w:r w:rsidRPr="00507F9D">
              <w:t>0</w:t>
            </w:r>
          </w:p>
        </w:tc>
      </w:tr>
      <w:tr w14:paraId="0614EC0E" w14:textId="77777777" w:rsidTr="008A5DC5">
        <w:tblPrEx>
          <w:tblW w:w="0" w:type="auto"/>
          <w:tblLook w:val="04A0"/>
        </w:tblPrEx>
        <w:tc>
          <w:tcPr>
            <w:tcW w:w="2157" w:type="dxa"/>
            <w:vAlign w:val="center"/>
          </w:tcPr>
          <w:p w:rsidR="00E76E43" w:rsidRPr="008F4B01" w:rsidP="00E76E43" w14:paraId="015840BE" w14:textId="64B0DB4F">
            <w:pPr>
              <w:tabs>
                <w:tab w:val="left" w:pos="-720"/>
              </w:tabs>
              <w:suppressAutoHyphens/>
              <w:jc w:val="center"/>
              <w:rPr>
                <w:color w:val="000000"/>
              </w:rPr>
            </w:pPr>
            <w:r w:rsidRPr="00D3411B">
              <w:rPr>
                <w:i/>
              </w:rPr>
              <w:t>30-Day Federal Register Notice</w:t>
            </w:r>
          </w:p>
        </w:tc>
        <w:tc>
          <w:tcPr>
            <w:tcW w:w="1522" w:type="dxa"/>
          </w:tcPr>
          <w:p w:rsidR="00E76E43" w:rsidRPr="008B7475" w:rsidP="00E76E43" w14:paraId="31B86502" w14:textId="33ABCD43">
            <w:pPr>
              <w:tabs>
                <w:tab w:val="left" w:pos="-720"/>
              </w:tabs>
              <w:suppressAutoHyphens/>
              <w:jc w:val="center"/>
              <w:rPr>
                <w:color w:val="000000"/>
                <w:highlight w:val="yellow"/>
              </w:rPr>
            </w:pPr>
          </w:p>
        </w:tc>
        <w:tc>
          <w:tcPr>
            <w:tcW w:w="1214" w:type="dxa"/>
            <w:vAlign w:val="center"/>
          </w:tcPr>
          <w:p w:rsidR="00E76E43" w:rsidRPr="008B7475" w:rsidP="008A5DC5" w14:paraId="0A07C91C" w14:textId="467FE61D">
            <w:pPr>
              <w:jc w:val="center"/>
              <w:rPr>
                <w:color w:val="000000"/>
                <w:highlight w:val="yellow"/>
              </w:rPr>
            </w:pPr>
          </w:p>
        </w:tc>
        <w:tc>
          <w:tcPr>
            <w:tcW w:w="1877" w:type="dxa"/>
            <w:vAlign w:val="center"/>
          </w:tcPr>
          <w:p w:rsidR="00E76E43" w:rsidRPr="008B7475" w:rsidP="008A5DC5" w14:paraId="67BAEBCF" w14:textId="7B42A34E">
            <w:pPr>
              <w:jc w:val="center"/>
              <w:rPr>
                <w:color w:val="000000"/>
                <w:highlight w:val="yellow"/>
              </w:rPr>
            </w:pPr>
          </w:p>
        </w:tc>
        <w:tc>
          <w:tcPr>
            <w:tcW w:w="1188" w:type="dxa"/>
            <w:vAlign w:val="center"/>
          </w:tcPr>
          <w:p w:rsidR="00E76E43" w:rsidRPr="008B7475" w:rsidP="008A5DC5" w14:paraId="08F541FA" w14:textId="599D1BDC">
            <w:pPr>
              <w:jc w:val="center"/>
              <w:rPr>
                <w:color w:val="000000"/>
                <w:highlight w:val="yellow"/>
              </w:rPr>
            </w:pPr>
          </w:p>
        </w:tc>
        <w:tc>
          <w:tcPr>
            <w:tcW w:w="1392" w:type="dxa"/>
            <w:vAlign w:val="center"/>
          </w:tcPr>
          <w:p w:rsidR="00E76E43" w:rsidRPr="008B7475" w:rsidP="008A5DC5" w14:paraId="43F0C07A" w14:textId="3FEA4EAC">
            <w:pPr>
              <w:jc w:val="center"/>
              <w:rPr>
                <w:color w:val="000000"/>
                <w:highlight w:val="yellow"/>
              </w:rPr>
            </w:pPr>
          </w:p>
        </w:tc>
      </w:tr>
    </w:tbl>
    <w:p w:rsidR="00E73458" w:rsidRPr="008F4B01" w:rsidP="000C4293" w14:paraId="6BB07F7E" w14:textId="77777777">
      <w:pPr>
        <w:tabs>
          <w:tab w:val="left" w:pos="-720"/>
        </w:tabs>
        <w:suppressAutoHyphens/>
        <w:jc w:val="both"/>
        <w:rPr>
          <w:color w:val="000000"/>
        </w:rPr>
      </w:pPr>
    </w:p>
    <w:p w:rsidR="00816F49" w:rsidP="000C4293" w14:paraId="6D17FDA1" w14:textId="77777777">
      <w:pPr>
        <w:tabs>
          <w:tab w:val="left" w:pos="-720"/>
        </w:tabs>
        <w:suppressAutoHyphens/>
        <w:jc w:val="both"/>
      </w:pPr>
    </w:p>
    <w:p w:rsidR="00AA3F82" w:rsidRPr="00596A43" w:rsidP="000C4293" w14:paraId="4C6A093E" w14:textId="77777777">
      <w:pPr>
        <w:tabs>
          <w:tab w:val="left" w:pos="-720"/>
        </w:tabs>
        <w:suppressAutoHyphens/>
        <w:jc w:val="both"/>
      </w:pPr>
    </w:p>
    <w:p w:rsidR="00EB5E96" w:rsidRPr="00596A43" w:rsidP="000C4293" w14:paraId="1AF15DD3"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9.  Explain any decision to provide any payment or gift to respondents, other than remuneration of contractors or grantees.</w:t>
      </w:r>
    </w:p>
    <w:p w:rsidR="00EB5E96" w:rsidRPr="00596A43" w:rsidP="000C4293" w14:paraId="38A93A60" w14:textId="77777777">
      <w:pPr>
        <w:tabs>
          <w:tab w:val="left" w:pos="-720"/>
        </w:tabs>
        <w:suppressAutoHyphens/>
        <w:jc w:val="both"/>
      </w:pPr>
    </w:p>
    <w:p w:rsidR="00303A0D" w:rsidRPr="005B56AC" w:rsidP="00303A0D" w14:paraId="4F313CBB" w14:textId="77777777">
      <w:r w:rsidRPr="005B56AC">
        <w:t>There is no offer of monetary or material value for this information collection.</w:t>
      </w:r>
    </w:p>
    <w:p w:rsidR="000A4447" w:rsidRPr="00596A43" w:rsidP="000A4447" w14:paraId="2EF3B331" w14:textId="77777777">
      <w:pPr>
        <w:tabs>
          <w:tab w:val="left" w:pos="-720"/>
        </w:tabs>
        <w:suppressAutoHyphens/>
      </w:pPr>
    </w:p>
    <w:p w:rsidR="00EB5E96" w:rsidRPr="00596A43" w:rsidP="000C4293" w14:paraId="562E2FCC" w14:textId="709EC198">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10. Describe any assurance of confidentiality provided to respondents and the basis for the assurance in statute, regulation, or agency policy.  </w:t>
      </w:r>
    </w:p>
    <w:p w:rsidR="00EB5E96" w:rsidRPr="00596A43" w:rsidP="000C4293" w14:paraId="44EC8C83" w14:textId="77777777">
      <w:pPr>
        <w:tabs>
          <w:tab w:val="left" w:pos="-720"/>
        </w:tabs>
        <w:suppressAutoHyphens/>
        <w:jc w:val="both"/>
      </w:pPr>
      <w:r w:rsidRPr="00596A43">
        <w:fldChar w:fldCharType="begin"/>
      </w:r>
      <w:r w:rsidRPr="00596A43">
        <w:instrText>ADVANCE \R 0.95</w:instrText>
      </w:r>
      <w:r w:rsidRPr="00596A43">
        <w:fldChar w:fldCharType="end"/>
      </w:r>
    </w:p>
    <w:p w:rsidR="00F03DDE" w:rsidRPr="00BB1B6C" w:rsidP="00F03DDE" w14:paraId="41D74A8B" w14:textId="77777777">
      <w:pPr>
        <w:rPr>
          <w:spacing w:val="-3"/>
        </w:rPr>
      </w:pPr>
      <w:r w:rsidRPr="00BB1B6C">
        <w:rPr>
          <w:spacing w:val="-3"/>
        </w:rPr>
        <w:t xml:space="preserve">While there are no assurances of confidentiality, information is protected by the Privacy Act of 1974 and is kept private or anonymous to the extent allowable by law.  </w:t>
      </w:r>
    </w:p>
    <w:p w:rsidR="00F03DDE" w:rsidRPr="00BB1B6C" w:rsidP="00F03DDE" w14:paraId="7B537EE0" w14:textId="77777777">
      <w:pPr>
        <w:rPr>
          <w:spacing w:val="-3"/>
        </w:rPr>
      </w:pPr>
    </w:p>
    <w:p w:rsidR="00F03DDE" w:rsidRPr="00BB1B6C" w:rsidP="00F03DDE" w14:paraId="4D37430C" w14:textId="48672DB0">
      <w:pPr>
        <w:rPr>
          <w:spacing w:val="-3"/>
        </w:rPr>
      </w:pPr>
      <w:r w:rsidRPr="00BB1B6C">
        <w:rPr>
          <w:spacing w:val="-3"/>
        </w:rPr>
        <w:t>The DHS Privacy Office review finds that this is a privacy sensitive collection requiring a Privacy Impact Assessment (PIA) and System of Records Notice (SORN).  The collection is covered by PIA – DHS/ALL/PIA-006 DHS General Contacts List and SORN – DHS/ALL-002 DHS Mailing and Other Lists System, 73 FR 71659 (Nov. 25, 2008</w:t>
      </w:r>
      <w:r w:rsidR="00FF7C5A">
        <w:rPr>
          <w:spacing w:val="-3"/>
        </w:rPr>
        <w:t>) and SORN – DHS/ALL-004 General Information Technology Access Account Records System (GITAARS), 77 FR 70792 (Nov. 27, 2012)</w:t>
      </w:r>
      <w:r w:rsidRPr="00BB1B6C">
        <w:rPr>
          <w:spacing w:val="-3"/>
        </w:rPr>
        <w:t xml:space="preserve">. </w:t>
      </w:r>
    </w:p>
    <w:p w:rsidR="000955D6" w:rsidP="000955D6" w14:paraId="5C13FDF2" w14:textId="77777777"/>
    <w:p w:rsidR="00CA7AF8" w:rsidP="000C4293" w14:paraId="1A4223D3" w14:textId="36A8CC4B">
      <w:pPr>
        <w:tabs>
          <w:tab w:val="left" w:pos="-720"/>
        </w:tabs>
        <w:suppressAutoHyphens/>
        <w:jc w:val="both"/>
      </w:pPr>
    </w:p>
    <w:p w:rsidR="00EB5E96" w:rsidRPr="00596A43" w:rsidP="000C4293" w14:paraId="7665279F" w14:textId="77777777">
      <w:pPr>
        <w:shd w:val="pct25" w:color="auto" w:fill="auto"/>
        <w:tabs>
          <w:tab w:val="left" w:pos="-720"/>
        </w:tabs>
        <w:suppressAutoHyphens/>
        <w:jc w:val="both"/>
      </w:pPr>
      <w:r w:rsidRPr="00596A43">
        <w:t xml:space="preserve">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EB5E96" w:rsidRPr="00596A43" w:rsidP="000C4293" w14:paraId="21ADF407" w14:textId="77777777">
      <w:pPr>
        <w:shd w:val="clear" w:color="auto" w:fill="FFFFFF"/>
        <w:tabs>
          <w:tab w:val="left" w:pos="-720"/>
        </w:tabs>
        <w:suppressAutoHyphens/>
        <w:jc w:val="both"/>
      </w:pPr>
    </w:p>
    <w:p w:rsidR="00303A0D" w:rsidRPr="005B56AC" w:rsidP="00303A0D" w14:paraId="29776E5C" w14:textId="77777777">
      <w:r w:rsidRPr="005B56AC">
        <w:t>There are no questions of sensitive nature.</w:t>
      </w:r>
    </w:p>
    <w:p w:rsidR="00AA3F82" w:rsidRPr="00596A43" w:rsidP="000C4293" w14:paraId="65D193A4" w14:textId="77777777">
      <w:pPr>
        <w:shd w:val="clear" w:color="auto" w:fill="FFFFFF"/>
        <w:tabs>
          <w:tab w:val="left" w:pos="-720"/>
        </w:tabs>
        <w:suppressAutoHyphens/>
        <w:jc w:val="both"/>
      </w:pPr>
    </w:p>
    <w:p w:rsidR="00EB5E96" w:rsidRPr="00596A43" w:rsidP="000C4293" w14:paraId="3419DAB6" w14:textId="77777777">
      <w:pPr>
        <w:shd w:val="pct25" w:color="auto" w:fill="FFFFFF"/>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12. Provide estimates of the hour burden of the collection of information.  The statement should:</w:t>
      </w:r>
    </w:p>
    <w:p w:rsidR="00EB5E96" w:rsidRPr="00596A43" w:rsidP="000C4293" w14:paraId="5EE853AE" w14:textId="171A7356">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rsidR="00146E48">
        <w:t>a. Indicate</w:t>
      </w:r>
      <w:r w:rsidRPr="00596A43">
        <w:t xml:space="preserve"> the number of respondents, frequency of response, </w:t>
      </w:r>
      <w:r w:rsidRPr="00596A43" w:rsidR="00D577A7">
        <w:t>annual hour</w:t>
      </w:r>
      <w:r w:rsidRPr="00596A43">
        <w:t xml:space="preserve"> burden, and an explanation of how the burden was estimated. Unless directed to do so, agencies should not conduct special surveys to obtain information on which to base hour burden estimates.  Consultation with a sample (fewer than 10) of potential respondents is desired.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EB5E96" w:rsidRPr="00596A43" w:rsidP="000C4293" w14:paraId="11DF12B4" w14:textId="77777777">
      <w:pPr>
        <w:pStyle w:val="BodyText3"/>
        <w:jc w:val="both"/>
        <w:rPr>
          <w:sz w:val="24"/>
          <w:szCs w:val="24"/>
        </w:rPr>
      </w:pPr>
      <w:r w:rsidRPr="00596A43">
        <w:rPr>
          <w:sz w:val="24"/>
          <w:szCs w:val="24"/>
        </w:rPr>
        <w:fldChar w:fldCharType="begin"/>
      </w:r>
      <w:r w:rsidRPr="00596A43">
        <w:rPr>
          <w:sz w:val="24"/>
          <w:szCs w:val="24"/>
        </w:rPr>
        <w:instrText>ADVANCE \R 0.95</w:instrText>
      </w:r>
      <w:r w:rsidRPr="00596A43">
        <w:rPr>
          <w:sz w:val="24"/>
          <w:szCs w:val="24"/>
        </w:rPr>
        <w:fldChar w:fldCharType="end"/>
      </w:r>
      <w:r w:rsidRPr="00596A43">
        <w:rPr>
          <w:sz w:val="24"/>
          <w:szCs w:val="24"/>
        </w:rPr>
        <w:t>b.  If this request for approval covers more than one form, provide separate hour burden estimates for each form and aggregate the hour burdens in Item 13 of OMB Form 83-I.</w:t>
      </w:r>
    </w:p>
    <w:p w:rsidR="00EB5E96" w:rsidRPr="00596A43" w:rsidP="000C4293" w14:paraId="35DD4AB9" w14:textId="77777777">
      <w:pPr>
        <w:shd w:val="pct25" w:color="auto" w:fill="auto"/>
        <w:tabs>
          <w:tab w:val="left" w:pos="-720"/>
        </w:tabs>
        <w:suppressAutoHyphens/>
        <w:jc w:val="both"/>
      </w:pPr>
      <w:r w:rsidRPr="00596A43">
        <w:t>c.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3B68FA" w:rsidRPr="00596A43" w:rsidP="003B68FA" w14:paraId="0588720E" w14:textId="77777777">
      <w:pPr>
        <w:tabs>
          <w:tab w:val="left" w:pos="-720"/>
        </w:tabs>
        <w:suppressAutoHyphens/>
        <w:jc w:val="both"/>
      </w:pPr>
    </w:p>
    <w:p w:rsidR="000B50AB" w:rsidP="00303A0D" w14:paraId="2865CAA9" w14:textId="3D2CC3AA">
      <w:r w:rsidRPr="00782C68">
        <w:t>A state official, usually the Statewide Interoperability Coordinator (SWIC),</w:t>
      </w:r>
      <w:r w:rsidRPr="00782C68" w:rsidR="006D71F1">
        <w:t xml:space="preserve"> enter</w:t>
      </w:r>
      <w:r w:rsidRPr="00782C68">
        <w:t>s</w:t>
      </w:r>
      <w:r w:rsidRPr="00782C68" w:rsidR="006D71F1">
        <w:t xml:space="preserve"> equipment and training capabilities into the CASM tool</w:t>
      </w:r>
      <w:r w:rsidRPr="00782C68" w:rsidR="00303A0D">
        <w:t xml:space="preserve">. </w:t>
      </w:r>
      <w:r w:rsidR="00BA5124">
        <w:t xml:space="preserve"> </w:t>
      </w:r>
    </w:p>
    <w:p w:rsidR="000B50AB" w:rsidP="00303A0D" w14:paraId="566CAD17" w14:textId="77777777"/>
    <w:p w:rsidR="001F6345" w:rsidP="00303A0D" w14:paraId="2F7AB79A" w14:textId="0E640D32">
      <w:r>
        <w:t xml:space="preserve">ECD </w:t>
      </w:r>
      <w:r w:rsidRPr="002D535D" w:rsidR="00C00322">
        <w:t xml:space="preserve">estimates that it takes </w:t>
      </w:r>
      <w:r w:rsidR="009756AD">
        <w:t xml:space="preserve">a </w:t>
      </w:r>
      <w:r w:rsidR="00782C68">
        <w:t>user</w:t>
      </w:r>
      <w:r w:rsidRPr="002D535D" w:rsidR="00782C68">
        <w:t xml:space="preserve"> </w:t>
      </w:r>
      <w:r w:rsidRPr="002D535D" w:rsidR="00C00322">
        <w:t>approximately 5 minutes</w:t>
      </w:r>
      <w:r w:rsidR="00782C68">
        <w:t xml:space="preserve"> (0.08 hours)</w:t>
      </w:r>
      <w:r w:rsidRPr="002D535D" w:rsidR="00C00322">
        <w:t xml:space="preserve"> to complete the request to register for the CASM tool</w:t>
      </w:r>
      <w:r w:rsidR="00782C68">
        <w:t xml:space="preserve"> and approximately 30 minutes (0.5 hours) to enter information into CASM modules for each submission. Total burden estimation assumes that each state official </w:t>
      </w:r>
      <w:r>
        <w:t xml:space="preserve">registers once and </w:t>
      </w:r>
      <w:r w:rsidR="00782C68">
        <w:t>submits 12 module submissions per calendar year, for a total of 6.08 annualized burden hours.</w:t>
      </w:r>
    </w:p>
    <w:p w:rsidR="005D250F" w:rsidP="00303A0D" w14:paraId="292EEE2A" w14:textId="77777777"/>
    <w:p w:rsidR="005D250F" w:rsidRPr="002D535D" w:rsidP="005D250F" w14:paraId="6E497284" w14:textId="77777777">
      <w:r>
        <w:t>To estimate the labor costs for the respondents (including stakeholders and SWICs), DHS uses the average hourly compensation rate for State and local government workers.  DHS used Bureau of Labor Statistics (BLS) data to estimate the average hourly wage rate for State and local government staff for all occupations.</w:t>
      </w:r>
      <w:r>
        <w:rPr>
          <w:rStyle w:val="FootnoteReference"/>
        </w:rPr>
        <w:footnoteReference w:id="2"/>
      </w:r>
      <w:r>
        <w:t xml:space="preserve">  The weighted average hourly wage rate for State and local government workers is $34.12.</w:t>
      </w:r>
      <w:r>
        <w:rPr>
          <w:rStyle w:val="FootnoteReference"/>
        </w:rPr>
        <w:footnoteReference w:id="3"/>
      </w:r>
      <w:r w:rsidRPr="005B56AC">
        <w:t xml:space="preserve">  </w:t>
      </w:r>
      <w:r>
        <w:t>To account for benefits, DHS multiplies this average hourly wage rate by a compensation factor of 1.7188</w:t>
      </w:r>
      <w:r>
        <w:rPr>
          <w:rStyle w:val="FootnoteReference"/>
        </w:rPr>
        <w:footnoteReference w:id="4"/>
      </w:r>
      <w:r>
        <w:t>, which is the ratio of total compensation to salaries and wages.  The average hourly compensation rate is $58.65.</w:t>
      </w:r>
      <w:r>
        <w:rPr>
          <w:rStyle w:val="FootnoteReference"/>
        </w:rPr>
        <w:footnoteReference w:id="5"/>
      </w:r>
      <w:r>
        <w:t xml:space="preserve">  </w:t>
      </w:r>
    </w:p>
    <w:p w:rsidR="005D250F" w:rsidP="005D250F" w14:paraId="12BB1636" w14:textId="77777777"/>
    <w:p w:rsidR="005D250F" w:rsidRPr="002D535D" w:rsidP="005D250F" w14:paraId="2E4FCA98" w14:textId="77777777">
      <w:r w:rsidRPr="002D535D">
        <w:t xml:space="preserve">Therefore, the total annual burden associated with the proposed elements of this collection is </w:t>
      </w:r>
      <w:r>
        <w:t xml:space="preserve">0.58 hours (35 </w:t>
      </w:r>
      <w:r w:rsidRPr="002D535D">
        <w:t>minutes</w:t>
      </w:r>
      <w:r>
        <w:t>) per response</w:t>
      </w:r>
      <w:r w:rsidRPr="002D535D">
        <w:t xml:space="preserve">.  For an estimated </w:t>
      </w:r>
      <w:r>
        <w:t>56</w:t>
      </w:r>
      <w:r w:rsidRPr="002D535D">
        <w:t xml:space="preserve"> respondents, the burden is </w:t>
      </w:r>
      <w:r>
        <w:t xml:space="preserve">341 </w:t>
      </w:r>
      <w:r w:rsidRPr="002D535D">
        <w:t>hours</w:t>
      </w:r>
      <w:r>
        <w:t xml:space="preserve"> per year</w:t>
      </w:r>
      <w:r w:rsidRPr="002D535D">
        <w:t>.  At a rate of $</w:t>
      </w:r>
      <w:r>
        <w:t>58.65</w:t>
      </w:r>
      <w:r w:rsidRPr="002D535D">
        <w:t xml:space="preserve"> per hour, the dollar value of the total annual burden hours associated with the existing elements of this information collection equals $</w:t>
      </w:r>
      <w:r>
        <w:t>19,981</w:t>
      </w:r>
      <w:r w:rsidRPr="002D535D">
        <w:t>.</w:t>
      </w:r>
    </w:p>
    <w:p w:rsidR="005D250F" w:rsidP="00303A0D" w14:paraId="1B403C4C" w14:textId="77777777"/>
    <w:p w:rsidR="001F6345" w:rsidP="001F6345" w14:paraId="121FB94F" w14:textId="77777777">
      <w:pPr>
        <w:rPr>
          <w:i/>
        </w:rPr>
      </w:pPr>
      <w:r>
        <w:rPr>
          <w:b/>
        </w:rPr>
        <w:t>BURDEN HOURS</w:t>
      </w:r>
      <w:r>
        <w:t xml:space="preserve"> </w:t>
      </w:r>
    </w:p>
    <w:tbl>
      <w:tblPr>
        <w:tblW w:w="1026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5"/>
        <w:gridCol w:w="1509"/>
        <w:gridCol w:w="1316"/>
        <w:gridCol w:w="1477"/>
        <w:gridCol w:w="1273"/>
        <w:gridCol w:w="1041"/>
        <w:gridCol w:w="997"/>
        <w:gridCol w:w="1242"/>
      </w:tblGrid>
      <w:tr w14:paraId="0DD67391" w14:textId="77777777" w:rsidTr="00B4224C">
        <w:tblPrEx>
          <w:tblW w:w="1026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1405" w:type="dxa"/>
            <w:tcBorders>
              <w:top w:val="single" w:sz="4" w:space="0" w:color="auto"/>
              <w:left w:val="single" w:sz="4" w:space="0" w:color="auto"/>
              <w:bottom w:val="single" w:sz="4" w:space="0" w:color="auto"/>
              <w:right w:val="single" w:sz="4" w:space="0" w:color="auto"/>
            </w:tcBorders>
            <w:hideMark/>
          </w:tcPr>
          <w:p w:rsidR="001F6345" w:rsidRPr="00250EB3" w:rsidP="00B4224C" w14:paraId="6614D534" w14:textId="77777777">
            <w:pPr>
              <w:rPr>
                <w:sz w:val="20"/>
                <w:szCs w:val="20"/>
              </w:rPr>
            </w:pPr>
            <w:r w:rsidRPr="00250EB3">
              <w:rPr>
                <w:sz w:val="20"/>
                <w:szCs w:val="20"/>
              </w:rPr>
              <w:t>Type of</w:t>
            </w:r>
          </w:p>
          <w:p w:rsidR="001F6345" w:rsidRPr="00250EB3" w:rsidP="00B4224C" w14:paraId="48440CFF" w14:textId="77777777">
            <w:pPr>
              <w:rPr>
                <w:sz w:val="20"/>
                <w:szCs w:val="20"/>
              </w:rPr>
            </w:pPr>
            <w:r w:rsidRPr="00250EB3">
              <w:rPr>
                <w:sz w:val="20"/>
                <w:szCs w:val="20"/>
              </w:rPr>
              <w:t>Respondent</w:t>
            </w:r>
          </w:p>
        </w:tc>
        <w:tc>
          <w:tcPr>
            <w:tcW w:w="1509" w:type="dxa"/>
            <w:tcBorders>
              <w:top w:val="single" w:sz="4" w:space="0" w:color="auto"/>
              <w:left w:val="single" w:sz="4" w:space="0" w:color="auto"/>
              <w:bottom w:val="single" w:sz="4" w:space="0" w:color="auto"/>
              <w:right w:val="single" w:sz="4" w:space="0" w:color="auto"/>
            </w:tcBorders>
            <w:hideMark/>
          </w:tcPr>
          <w:p w:rsidR="001F6345" w:rsidRPr="00250EB3" w:rsidP="00B4224C" w14:paraId="75B37C0F" w14:textId="77777777">
            <w:pPr>
              <w:rPr>
                <w:sz w:val="20"/>
                <w:szCs w:val="20"/>
              </w:rPr>
            </w:pPr>
            <w:r w:rsidRPr="00250EB3">
              <w:rPr>
                <w:sz w:val="20"/>
                <w:szCs w:val="20"/>
              </w:rPr>
              <w:t>Form Name/Form Number</w:t>
            </w:r>
          </w:p>
        </w:tc>
        <w:tc>
          <w:tcPr>
            <w:tcW w:w="1316" w:type="dxa"/>
            <w:tcBorders>
              <w:top w:val="single" w:sz="4" w:space="0" w:color="auto"/>
              <w:left w:val="single" w:sz="4" w:space="0" w:color="auto"/>
              <w:bottom w:val="single" w:sz="4" w:space="0" w:color="auto"/>
              <w:right w:val="single" w:sz="4" w:space="0" w:color="auto"/>
            </w:tcBorders>
            <w:hideMark/>
          </w:tcPr>
          <w:p w:rsidR="001F6345" w:rsidRPr="00250EB3" w:rsidP="00B4224C" w14:paraId="01AB3B19" w14:textId="77777777">
            <w:pPr>
              <w:rPr>
                <w:sz w:val="20"/>
                <w:szCs w:val="20"/>
              </w:rPr>
            </w:pPr>
            <w:r w:rsidRPr="00250EB3">
              <w:rPr>
                <w:sz w:val="20"/>
                <w:szCs w:val="20"/>
              </w:rPr>
              <w:t>No. of</w:t>
            </w:r>
          </w:p>
          <w:p w:rsidR="001F6345" w:rsidRPr="00250EB3" w:rsidP="00B4224C" w14:paraId="2106D413" w14:textId="77777777">
            <w:pPr>
              <w:rPr>
                <w:sz w:val="20"/>
                <w:szCs w:val="20"/>
              </w:rPr>
            </w:pPr>
            <w:r w:rsidRPr="00250EB3">
              <w:rPr>
                <w:sz w:val="20"/>
                <w:szCs w:val="20"/>
              </w:rPr>
              <w:t>Respondents</w:t>
            </w:r>
          </w:p>
        </w:tc>
        <w:tc>
          <w:tcPr>
            <w:tcW w:w="1477" w:type="dxa"/>
            <w:tcBorders>
              <w:top w:val="single" w:sz="4" w:space="0" w:color="auto"/>
              <w:left w:val="single" w:sz="4" w:space="0" w:color="auto"/>
              <w:bottom w:val="single" w:sz="4" w:space="0" w:color="auto"/>
              <w:right w:val="single" w:sz="4" w:space="0" w:color="auto"/>
            </w:tcBorders>
            <w:hideMark/>
          </w:tcPr>
          <w:p w:rsidR="001F6345" w:rsidRPr="00250EB3" w:rsidP="00B4224C" w14:paraId="1E0293E8" w14:textId="77777777">
            <w:pPr>
              <w:rPr>
                <w:sz w:val="20"/>
                <w:szCs w:val="20"/>
              </w:rPr>
            </w:pPr>
            <w:r w:rsidRPr="00250EB3">
              <w:rPr>
                <w:sz w:val="20"/>
                <w:szCs w:val="20"/>
              </w:rPr>
              <w:t>No. of</w:t>
            </w:r>
          </w:p>
          <w:p w:rsidR="001F6345" w:rsidRPr="00250EB3" w:rsidP="00B4224C" w14:paraId="63F0DBD5" w14:textId="77777777">
            <w:pPr>
              <w:rPr>
                <w:sz w:val="20"/>
                <w:szCs w:val="20"/>
              </w:rPr>
            </w:pPr>
            <w:r w:rsidRPr="00250EB3">
              <w:rPr>
                <w:sz w:val="20"/>
                <w:szCs w:val="20"/>
              </w:rPr>
              <w:t>Responses</w:t>
            </w:r>
          </w:p>
          <w:p w:rsidR="001F6345" w:rsidRPr="00250EB3" w:rsidP="00B4224C" w14:paraId="2A2E6F32" w14:textId="77777777">
            <w:pPr>
              <w:rPr>
                <w:sz w:val="20"/>
                <w:szCs w:val="20"/>
              </w:rPr>
            </w:pPr>
            <w:r w:rsidRPr="00250EB3">
              <w:rPr>
                <w:sz w:val="20"/>
                <w:szCs w:val="20"/>
              </w:rPr>
              <w:t>per</w:t>
            </w:r>
          </w:p>
          <w:p w:rsidR="001F6345" w:rsidRPr="00250EB3" w:rsidP="00B4224C" w14:paraId="526C8B75" w14:textId="77777777">
            <w:pPr>
              <w:rPr>
                <w:sz w:val="20"/>
                <w:szCs w:val="20"/>
              </w:rPr>
            </w:pPr>
            <w:r w:rsidRPr="00250EB3">
              <w:rPr>
                <w:sz w:val="20"/>
                <w:szCs w:val="20"/>
              </w:rPr>
              <w:t>Respondent</w:t>
            </w:r>
          </w:p>
        </w:tc>
        <w:tc>
          <w:tcPr>
            <w:tcW w:w="1273" w:type="dxa"/>
            <w:tcBorders>
              <w:top w:val="single" w:sz="4" w:space="0" w:color="auto"/>
              <w:left w:val="single" w:sz="4" w:space="0" w:color="auto"/>
              <w:bottom w:val="single" w:sz="4" w:space="0" w:color="auto"/>
              <w:right w:val="single" w:sz="4" w:space="0" w:color="auto"/>
            </w:tcBorders>
            <w:hideMark/>
          </w:tcPr>
          <w:p w:rsidR="001F6345" w:rsidRPr="00250EB3" w:rsidP="00B4224C" w14:paraId="292EED7C" w14:textId="77777777">
            <w:pPr>
              <w:rPr>
                <w:sz w:val="20"/>
                <w:szCs w:val="20"/>
              </w:rPr>
            </w:pPr>
            <w:r w:rsidRPr="00250EB3">
              <w:rPr>
                <w:sz w:val="20"/>
                <w:szCs w:val="20"/>
              </w:rPr>
              <w:t>Avg.</w:t>
            </w:r>
          </w:p>
          <w:p w:rsidR="001F6345" w:rsidRPr="00250EB3" w:rsidP="00B4224C" w14:paraId="085969B2" w14:textId="77777777">
            <w:pPr>
              <w:rPr>
                <w:sz w:val="20"/>
                <w:szCs w:val="20"/>
              </w:rPr>
            </w:pPr>
            <w:r w:rsidRPr="00250EB3">
              <w:rPr>
                <w:sz w:val="20"/>
                <w:szCs w:val="20"/>
              </w:rPr>
              <w:t>Burden per</w:t>
            </w:r>
          </w:p>
          <w:p w:rsidR="001F6345" w:rsidRPr="00250EB3" w:rsidP="00B4224C" w14:paraId="69387541" w14:textId="77777777">
            <w:pPr>
              <w:rPr>
                <w:sz w:val="20"/>
                <w:szCs w:val="20"/>
              </w:rPr>
            </w:pPr>
            <w:r w:rsidRPr="00250EB3">
              <w:rPr>
                <w:sz w:val="20"/>
                <w:szCs w:val="20"/>
              </w:rPr>
              <w:t>Response</w:t>
            </w:r>
          </w:p>
          <w:p w:rsidR="001F6345" w:rsidRPr="00250EB3" w:rsidP="00B4224C" w14:paraId="35F7232B" w14:textId="77777777">
            <w:pPr>
              <w:rPr>
                <w:sz w:val="20"/>
                <w:szCs w:val="20"/>
              </w:rPr>
            </w:pPr>
            <w:r w:rsidRPr="00250EB3">
              <w:rPr>
                <w:sz w:val="20"/>
                <w:szCs w:val="20"/>
              </w:rPr>
              <w:t>(in hours)**</w:t>
            </w:r>
          </w:p>
        </w:tc>
        <w:tc>
          <w:tcPr>
            <w:tcW w:w="1041" w:type="dxa"/>
            <w:tcBorders>
              <w:top w:val="single" w:sz="4" w:space="0" w:color="auto"/>
              <w:left w:val="single" w:sz="4" w:space="0" w:color="auto"/>
              <w:bottom w:val="single" w:sz="4" w:space="0" w:color="auto"/>
              <w:right w:val="single" w:sz="4" w:space="0" w:color="auto"/>
            </w:tcBorders>
            <w:hideMark/>
          </w:tcPr>
          <w:p w:rsidR="001F6345" w:rsidRPr="00250EB3" w:rsidP="00B4224C" w14:paraId="650CF951" w14:textId="77777777">
            <w:pPr>
              <w:rPr>
                <w:sz w:val="20"/>
                <w:szCs w:val="20"/>
              </w:rPr>
            </w:pPr>
            <w:r w:rsidRPr="00250EB3">
              <w:rPr>
                <w:sz w:val="20"/>
                <w:szCs w:val="20"/>
              </w:rPr>
              <w:t>Total</w:t>
            </w:r>
          </w:p>
          <w:p w:rsidR="001F6345" w:rsidRPr="00250EB3" w:rsidP="00B4224C" w14:paraId="3DC58A51" w14:textId="77777777">
            <w:pPr>
              <w:rPr>
                <w:sz w:val="20"/>
                <w:szCs w:val="20"/>
              </w:rPr>
            </w:pPr>
            <w:r w:rsidRPr="00250EB3">
              <w:rPr>
                <w:sz w:val="20"/>
                <w:szCs w:val="20"/>
              </w:rPr>
              <w:t>Annual</w:t>
            </w:r>
          </w:p>
          <w:p w:rsidR="001F6345" w:rsidRPr="00250EB3" w:rsidP="00B4224C" w14:paraId="5E5822DC" w14:textId="77777777">
            <w:pPr>
              <w:rPr>
                <w:sz w:val="20"/>
                <w:szCs w:val="20"/>
              </w:rPr>
            </w:pPr>
            <w:r w:rsidRPr="00250EB3">
              <w:rPr>
                <w:sz w:val="20"/>
                <w:szCs w:val="20"/>
              </w:rPr>
              <w:t>Burden</w:t>
            </w:r>
          </w:p>
          <w:p w:rsidR="001F6345" w:rsidRPr="00250EB3" w:rsidP="00B4224C" w14:paraId="763E3F2A" w14:textId="77777777">
            <w:pPr>
              <w:rPr>
                <w:sz w:val="20"/>
                <w:szCs w:val="20"/>
              </w:rPr>
            </w:pPr>
            <w:r w:rsidRPr="00250EB3">
              <w:rPr>
                <w:sz w:val="20"/>
                <w:szCs w:val="20"/>
              </w:rPr>
              <w:t>(in hours)</w:t>
            </w:r>
          </w:p>
        </w:tc>
        <w:tc>
          <w:tcPr>
            <w:tcW w:w="997" w:type="dxa"/>
            <w:tcBorders>
              <w:top w:val="single" w:sz="4" w:space="0" w:color="auto"/>
              <w:left w:val="single" w:sz="4" w:space="0" w:color="auto"/>
              <w:bottom w:val="single" w:sz="4" w:space="0" w:color="auto"/>
              <w:right w:val="single" w:sz="4" w:space="0" w:color="auto"/>
            </w:tcBorders>
            <w:hideMark/>
          </w:tcPr>
          <w:p w:rsidR="001F6345" w:rsidRPr="00250EB3" w:rsidP="00B4224C" w14:paraId="4D0A2804" w14:textId="77777777">
            <w:pPr>
              <w:rPr>
                <w:sz w:val="20"/>
                <w:szCs w:val="20"/>
              </w:rPr>
            </w:pPr>
            <w:r w:rsidRPr="00250EB3">
              <w:rPr>
                <w:sz w:val="20"/>
                <w:szCs w:val="20"/>
              </w:rPr>
              <w:t>Avg.</w:t>
            </w:r>
          </w:p>
          <w:p w:rsidR="001F6345" w:rsidRPr="00250EB3" w:rsidP="00B4224C" w14:paraId="19AE01BD" w14:textId="77777777">
            <w:pPr>
              <w:rPr>
                <w:sz w:val="20"/>
                <w:szCs w:val="20"/>
              </w:rPr>
            </w:pPr>
            <w:r w:rsidRPr="00250EB3">
              <w:rPr>
                <w:sz w:val="20"/>
                <w:szCs w:val="20"/>
              </w:rPr>
              <w:t>Hourly</w:t>
            </w:r>
          </w:p>
          <w:p w:rsidR="001F6345" w:rsidRPr="00250EB3" w:rsidP="00B4224C" w14:paraId="438572CC" w14:textId="77777777">
            <w:pPr>
              <w:rPr>
                <w:sz w:val="20"/>
                <w:szCs w:val="20"/>
              </w:rPr>
            </w:pPr>
            <w:r w:rsidRPr="00250EB3">
              <w:rPr>
                <w:sz w:val="20"/>
                <w:szCs w:val="20"/>
              </w:rPr>
              <w:t>Wage</w:t>
            </w:r>
          </w:p>
          <w:p w:rsidR="001F6345" w:rsidRPr="00250EB3" w:rsidP="00B4224C" w14:paraId="7191CC5B" w14:textId="77777777">
            <w:pPr>
              <w:rPr>
                <w:sz w:val="20"/>
                <w:szCs w:val="20"/>
              </w:rPr>
            </w:pPr>
            <w:r w:rsidRPr="00250EB3">
              <w:rPr>
                <w:sz w:val="20"/>
                <w:szCs w:val="20"/>
              </w:rPr>
              <w:t>Rate*</w:t>
            </w:r>
          </w:p>
        </w:tc>
        <w:tc>
          <w:tcPr>
            <w:tcW w:w="1242" w:type="dxa"/>
            <w:tcBorders>
              <w:top w:val="single" w:sz="4" w:space="0" w:color="auto"/>
              <w:left w:val="single" w:sz="4" w:space="0" w:color="auto"/>
              <w:bottom w:val="single" w:sz="4" w:space="0" w:color="auto"/>
              <w:right w:val="single" w:sz="4" w:space="0" w:color="auto"/>
            </w:tcBorders>
            <w:hideMark/>
          </w:tcPr>
          <w:p w:rsidR="001F6345" w:rsidRPr="00250EB3" w:rsidP="00B4224C" w14:paraId="0159AD82" w14:textId="77777777">
            <w:pPr>
              <w:rPr>
                <w:sz w:val="20"/>
                <w:szCs w:val="20"/>
              </w:rPr>
            </w:pPr>
            <w:r w:rsidRPr="00250EB3">
              <w:rPr>
                <w:sz w:val="20"/>
                <w:szCs w:val="20"/>
              </w:rPr>
              <w:t>Total</w:t>
            </w:r>
          </w:p>
          <w:p w:rsidR="001F6345" w:rsidRPr="00250EB3" w:rsidP="00B4224C" w14:paraId="6861FDCF" w14:textId="77777777">
            <w:pPr>
              <w:rPr>
                <w:sz w:val="20"/>
                <w:szCs w:val="20"/>
              </w:rPr>
            </w:pPr>
            <w:r w:rsidRPr="00250EB3">
              <w:rPr>
                <w:sz w:val="20"/>
                <w:szCs w:val="20"/>
              </w:rPr>
              <w:t>Annual</w:t>
            </w:r>
          </w:p>
          <w:p w:rsidR="001F6345" w:rsidRPr="00250EB3" w:rsidP="00B4224C" w14:paraId="1252E723" w14:textId="77777777">
            <w:pPr>
              <w:rPr>
                <w:sz w:val="20"/>
                <w:szCs w:val="20"/>
              </w:rPr>
            </w:pPr>
            <w:r w:rsidRPr="00250EB3">
              <w:rPr>
                <w:sz w:val="20"/>
                <w:szCs w:val="20"/>
              </w:rPr>
              <w:t>Respondent</w:t>
            </w:r>
          </w:p>
          <w:p w:rsidR="001F6345" w:rsidRPr="00250EB3" w:rsidP="00B4224C" w14:paraId="1179EF1A" w14:textId="77777777">
            <w:pPr>
              <w:rPr>
                <w:sz w:val="20"/>
                <w:szCs w:val="20"/>
              </w:rPr>
            </w:pPr>
            <w:r w:rsidRPr="00250EB3">
              <w:rPr>
                <w:sz w:val="20"/>
                <w:szCs w:val="20"/>
              </w:rPr>
              <w:t>Cost</w:t>
            </w:r>
          </w:p>
        </w:tc>
      </w:tr>
      <w:tr w14:paraId="31F5EE2B" w14:textId="77777777" w:rsidTr="009638D1">
        <w:tblPrEx>
          <w:tblW w:w="10260" w:type="dxa"/>
          <w:tblInd w:w="-95" w:type="dxa"/>
          <w:tblLayout w:type="fixed"/>
          <w:tblLook w:val="04A0"/>
        </w:tblPrEx>
        <w:trPr>
          <w:trHeight w:val="300"/>
        </w:trPr>
        <w:tc>
          <w:tcPr>
            <w:tcW w:w="1405" w:type="dxa"/>
            <w:tcBorders>
              <w:top w:val="single" w:sz="4" w:space="0" w:color="auto"/>
              <w:left w:val="single" w:sz="4" w:space="0" w:color="auto"/>
              <w:bottom w:val="single" w:sz="4" w:space="0" w:color="auto"/>
              <w:right w:val="single" w:sz="4" w:space="0" w:color="auto"/>
            </w:tcBorders>
            <w:hideMark/>
          </w:tcPr>
          <w:p w:rsidR="002B33FB" w:rsidRPr="00250EB3" w:rsidP="002B33FB" w14:paraId="771C4136" w14:textId="5D4ABD3D">
            <w:pPr>
              <w:rPr>
                <w:sz w:val="20"/>
                <w:szCs w:val="20"/>
              </w:rPr>
            </w:pPr>
            <w:r w:rsidRPr="001F6345">
              <w:rPr>
                <w:sz w:val="20"/>
                <w:szCs w:val="20"/>
              </w:rPr>
              <w:t>State Government, excluding Schools and Hospitals (OEWS Designation)</w:t>
            </w:r>
          </w:p>
        </w:tc>
        <w:tc>
          <w:tcPr>
            <w:tcW w:w="1509" w:type="dxa"/>
            <w:tcBorders>
              <w:top w:val="single" w:sz="4" w:space="0" w:color="auto"/>
              <w:left w:val="single" w:sz="4" w:space="0" w:color="auto"/>
              <w:bottom w:val="single" w:sz="4" w:space="0" w:color="auto"/>
              <w:right w:val="single" w:sz="4" w:space="0" w:color="auto"/>
            </w:tcBorders>
            <w:hideMark/>
          </w:tcPr>
          <w:p w:rsidR="002B33FB" w:rsidRPr="00250EB3" w:rsidP="002B33FB" w14:paraId="11FEB606" w14:textId="44691372">
            <w:pPr>
              <w:rPr>
                <w:sz w:val="20"/>
                <w:szCs w:val="20"/>
              </w:rPr>
            </w:pPr>
            <w:r>
              <w:rPr>
                <w:sz w:val="20"/>
                <w:szCs w:val="20"/>
              </w:rPr>
              <w:t>CASM Registration</w:t>
            </w:r>
          </w:p>
        </w:tc>
        <w:tc>
          <w:tcPr>
            <w:tcW w:w="1316" w:type="dxa"/>
            <w:tcBorders>
              <w:top w:val="single" w:sz="4" w:space="0" w:color="auto"/>
              <w:left w:val="single" w:sz="4" w:space="0" w:color="auto"/>
              <w:bottom w:val="single" w:sz="4" w:space="0" w:color="auto"/>
              <w:right w:val="single" w:sz="4" w:space="0" w:color="auto"/>
            </w:tcBorders>
            <w:hideMark/>
          </w:tcPr>
          <w:p w:rsidR="002B33FB" w:rsidRPr="00250EB3" w:rsidP="002B33FB" w14:paraId="7399ABF7" w14:textId="2C646D02">
            <w:pPr>
              <w:rPr>
                <w:sz w:val="20"/>
                <w:szCs w:val="20"/>
              </w:rPr>
            </w:pPr>
            <w:r>
              <w:rPr>
                <w:sz w:val="20"/>
                <w:szCs w:val="20"/>
              </w:rPr>
              <w:t>56</w:t>
            </w:r>
          </w:p>
        </w:tc>
        <w:tc>
          <w:tcPr>
            <w:tcW w:w="1477" w:type="dxa"/>
            <w:tcBorders>
              <w:top w:val="single" w:sz="4" w:space="0" w:color="auto"/>
              <w:left w:val="single" w:sz="4" w:space="0" w:color="auto"/>
              <w:bottom w:val="single" w:sz="4" w:space="0" w:color="auto"/>
              <w:right w:val="single" w:sz="4" w:space="0" w:color="auto"/>
            </w:tcBorders>
            <w:hideMark/>
          </w:tcPr>
          <w:p w:rsidR="002B33FB" w:rsidRPr="00250EB3" w:rsidP="002B33FB" w14:paraId="69670DE0" w14:textId="38E5B248">
            <w:pPr>
              <w:rPr>
                <w:sz w:val="20"/>
                <w:szCs w:val="20"/>
              </w:rPr>
            </w:pPr>
            <w:r>
              <w:rPr>
                <w:sz w:val="20"/>
                <w:szCs w:val="20"/>
              </w:rPr>
              <w:t>1</w:t>
            </w:r>
          </w:p>
        </w:tc>
        <w:tc>
          <w:tcPr>
            <w:tcW w:w="1273" w:type="dxa"/>
            <w:tcBorders>
              <w:top w:val="single" w:sz="4" w:space="0" w:color="auto"/>
              <w:left w:val="single" w:sz="4" w:space="0" w:color="auto"/>
              <w:bottom w:val="single" w:sz="4" w:space="0" w:color="auto"/>
              <w:right w:val="single" w:sz="4" w:space="0" w:color="auto"/>
            </w:tcBorders>
            <w:hideMark/>
          </w:tcPr>
          <w:p w:rsidR="002B33FB" w:rsidRPr="00250EB3" w:rsidP="002B33FB" w14:paraId="318C40FD" w14:textId="77777777">
            <w:pPr>
              <w:rPr>
                <w:sz w:val="20"/>
                <w:szCs w:val="20"/>
              </w:rPr>
            </w:pPr>
            <w:r>
              <w:rPr>
                <w:sz w:val="20"/>
                <w:szCs w:val="20"/>
              </w:rPr>
              <w:t>0.08</w:t>
            </w:r>
          </w:p>
        </w:tc>
        <w:tc>
          <w:tcPr>
            <w:tcW w:w="1041" w:type="dxa"/>
            <w:tcBorders>
              <w:top w:val="single" w:sz="4" w:space="0" w:color="auto"/>
              <w:left w:val="single" w:sz="4" w:space="0" w:color="auto"/>
              <w:bottom w:val="single" w:sz="4" w:space="0" w:color="auto"/>
              <w:right w:val="single" w:sz="4" w:space="0" w:color="auto"/>
            </w:tcBorders>
            <w:hideMark/>
          </w:tcPr>
          <w:p w:rsidR="002B33FB" w:rsidRPr="00250EB3" w:rsidP="002B33FB" w14:paraId="6CA5F1FD" w14:textId="748F6169">
            <w:pPr>
              <w:rPr>
                <w:sz w:val="20"/>
                <w:szCs w:val="20"/>
              </w:rPr>
            </w:pPr>
            <w:r>
              <w:rPr>
                <w:sz w:val="20"/>
                <w:szCs w:val="20"/>
              </w:rPr>
              <w:t>4.48</w:t>
            </w:r>
          </w:p>
        </w:tc>
        <w:tc>
          <w:tcPr>
            <w:tcW w:w="997" w:type="dxa"/>
            <w:tcBorders>
              <w:top w:val="single" w:sz="4" w:space="0" w:color="auto"/>
              <w:left w:val="single" w:sz="4" w:space="0" w:color="auto"/>
              <w:bottom w:val="single" w:sz="4" w:space="0" w:color="auto"/>
              <w:right w:val="single" w:sz="4" w:space="0" w:color="auto"/>
            </w:tcBorders>
            <w:vAlign w:val="center"/>
          </w:tcPr>
          <w:p w:rsidR="002B33FB" w:rsidRPr="00250EB3" w:rsidP="002B33FB" w14:paraId="35416D13" w14:textId="42987AA5">
            <w:pPr>
              <w:rPr>
                <w:sz w:val="20"/>
                <w:szCs w:val="20"/>
              </w:rPr>
            </w:pPr>
            <w:r w:rsidRPr="57660E96">
              <w:rPr>
                <w:color w:val="000000" w:themeColor="text1"/>
                <w:sz w:val="22"/>
                <w:szCs w:val="22"/>
              </w:rPr>
              <w:t>$58.65</w:t>
            </w:r>
          </w:p>
        </w:tc>
        <w:tc>
          <w:tcPr>
            <w:tcW w:w="1242" w:type="dxa"/>
            <w:tcBorders>
              <w:top w:val="single" w:sz="4" w:space="0" w:color="auto"/>
              <w:left w:val="single" w:sz="4" w:space="0" w:color="auto"/>
              <w:bottom w:val="single" w:sz="4" w:space="0" w:color="auto"/>
              <w:right w:val="single" w:sz="4" w:space="0" w:color="auto"/>
            </w:tcBorders>
            <w:vAlign w:val="center"/>
            <w:hideMark/>
          </w:tcPr>
          <w:p w:rsidR="002B33FB" w:rsidRPr="00250EB3" w:rsidP="002B33FB" w14:paraId="2A02369D" w14:textId="1D1073DB">
            <w:pPr>
              <w:rPr>
                <w:sz w:val="20"/>
                <w:szCs w:val="20"/>
              </w:rPr>
            </w:pPr>
            <w:r w:rsidRPr="57660E96">
              <w:rPr>
                <w:color w:val="000000" w:themeColor="text1"/>
                <w:sz w:val="22"/>
                <w:szCs w:val="22"/>
              </w:rPr>
              <w:t>$274</w:t>
            </w:r>
          </w:p>
        </w:tc>
      </w:tr>
      <w:tr w14:paraId="61908AF5" w14:textId="77777777" w:rsidTr="009638D1">
        <w:tblPrEx>
          <w:tblW w:w="10260" w:type="dxa"/>
          <w:tblInd w:w="-95" w:type="dxa"/>
          <w:tblLayout w:type="fixed"/>
          <w:tblLook w:val="04A0"/>
        </w:tblPrEx>
        <w:trPr>
          <w:trHeight w:val="300"/>
        </w:trPr>
        <w:tc>
          <w:tcPr>
            <w:tcW w:w="1405" w:type="dxa"/>
            <w:tcBorders>
              <w:top w:val="single" w:sz="4" w:space="0" w:color="auto"/>
              <w:left w:val="single" w:sz="4" w:space="0" w:color="auto"/>
              <w:bottom w:val="single" w:sz="4" w:space="0" w:color="auto"/>
              <w:right w:val="single" w:sz="4" w:space="0" w:color="auto"/>
            </w:tcBorders>
          </w:tcPr>
          <w:p w:rsidR="002B33FB" w:rsidRPr="001F6345" w:rsidP="002B33FB" w14:paraId="45F432C7" w14:textId="35A430F0">
            <w:pPr>
              <w:rPr>
                <w:sz w:val="20"/>
                <w:szCs w:val="20"/>
              </w:rPr>
            </w:pPr>
            <w:r w:rsidRPr="001F6345">
              <w:rPr>
                <w:sz w:val="20"/>
                <w:szCs w:val="20"/>
              </w:rPr>
              <w:t>State Government, excluding Schools and Hospitals (OEWS Designation)</w:t>
            </w:r>
          </w:p>
        </w:tc>
        <w:tc>
          <w:tcPr>
            <w:tcW w:w="1509" w:type="dxa"/>
            <w:tcBorders>
              <w:top w:val="single" w:sz="4" w:space="0" w:color="auto"/>
              <w:left w:val="single" w:sz="4" w:space="0" w:color="auto"/>
              <w:bottom w:val="single" w:sz="4" w:space="0" w:color="auto"/>
              <w:right w:val="single" w:sz="4" w:space="0" w:color="auto"/>
            </w:tcBorders>
          </w:tcPr>
          <w:p w:rsidR="002B33FB" w:rsidP="002B33FB" w14:paraId="444CC7BF" w14:textId="3587F225">
            <w:pPr>
              <w:rPr>
                <w:sz w:val="20"/>
                <w:szCs w:val="20"/>
              </w:rPr>
            </w:pPr>
            <w:r>
              <w:rPr>
                <w:sz w:val="20"/>
                <w:szCs w:val="20"/>
              </w:rPr>
              <w:t>CASM Modules</w:t>
            </w:r>
          </w:p>
        </w:tc>
        <w:tc>
          <w:tcPr>
            <w:tcW w:w="1316" w:type="dxa"/>
            <w:tcBorders>
              <w:top w:val="single" w:sz="4" w:space="0" w:color="auto"/>
              <w:left w:val="single" w:sz="4" w:space="0" w:color="auto"/>
              <w:bottom w:val="single" w:sz="4" w:space="0" w:color="auto"/>
              <w:right w:val="single" w:sz="4" w:space="0" w:color="auto"/>
            </w:tcBorders>
          </w:tcPr>
          <w:p w:rsidR="002B33FB" w:rsidP="002B33FB" w14:paraId="5097C0DA" w14:textId="0EBEBDE7">
            <w:pPr>
              <w:rPr>
                <w:sz w:val="20"/>
                <w:szCs w:val="20"/>
              </w:rPr>
            </w:pPr>
            <w:r>
              <w:rPr>
                <w:sz w:val="20"/>
                <w:szCs w:val="20"/>
              </w:rPr>
              <w:t>56</w:t>
            </w:r>
          </w:p>
        </w:tc>
        <w:tc>
          <w:tcPr>
            <w:tcW w:w="1477" w:type="dxa"/>
            <w:tcBorders>
              <w:top w:val="single" w:sz="4" w:space="0" w:color="auto"/>
              <w:left w:val="single" w:sz="4" w:space="0" w:color="auto"/>
              <w:bottom w:val="single" w:sz="4" w:space="0" w:color="auto"/>
              <w:right w:val="single" w:sz="4" w:space="0" w:color="auto"/>
            </w:tcBorders>
          </w:tcPr>
          <w:p w:rsidR="002B33FB" w:rsidP="002B33FB" w14:paraId="68CE5C8F" w14:textId="53CA2965">
            <w:pPr>
              <w:rPr>
                <w:sz w:val="20"/>
                <w:szCs w:val="20"/>
              </w:rPr>
            </w:pPr>
            <w:r>
              <w:rPr>
                <w:sz w:val="20"/>
                <w:szCs w:val="20"/>
              </w:rPr>
              <w:t>12</w:t>
            </w:r>
          </w:p>
        </w:tc>
        <w:tc>
          <w:tcPr>
            <w:tcW w:w="1273" w:type="dxa"/>
            <w:tcBorders>
              <w:top w:val="single" w:sz="4" w:space="0" w:color="auto"/>
              <w:left w:val="single" w:sz="4" w:space="0" w:color="auto"/>
              <w:bottom w:val="single" w:sz="4" w:space="0" w:color="auto"/>
              <w:right w:val="single" w:sz="4" w:space="0" w:color="auto"/>
            </w:tcBorders>
          </w:tcPr>
          <w:p w:rsidR="002B33FB" w:rsidP="002B33FB" w14:paraId="4FC1D355" w14:textId="38388946">
            <w:pPr>
              <w:rPr>
                <w:sz w:val="20"/>
                <w:szCs w:val="20"/>
              </w:rPr>
            </w:pPr>
            <w:r>
              <w:rPr>
                <w:sz w:val="20"/>
                <w:szCs w:val="20"/>
              </w:rPr>
              <w:t>0.5</w:t>
            </w:r>
          </w:p>
        </w:tc>
        <w:tc>
          <w:tcPr>
            <w:tcW w:w="1041" w:type="dxa"/>
            <w:tcBorders>
              <w:top w:val="single" w:sz="4" w:space="0" w:color="auto"/>
              <w:left w:val="single" w:sz="4" w:space="0" w:color="auto"/>
              <w:bottom w:val="single" w:sz="4" w:space="0" w:color="auto"/>
              <w:right w:val="single" w:sz="4" w:space="0" w:color="auto"/>
            </w:tcBorders>
          </w:tcPr>
          <w:p w:rsidR="002B33FB" w:rsidP="002B33FB" w14:paraId="59D5479B" w14:textId="548A6F2A">
            <w:pPr>
              <w:rPr>
                <w:sz w:val="20"/>
                <w:szCs w:val="20"/>
              </w:rPr>
            </w:pPr>
            <w:r>
              <w:rPr>
                <w:sz w:val="20"/>
                <w:szCs w:val="20"/>
              </w:rPr>
              <w:t>336</w:t>
            </w:r>
          </w:p>
        </w:tc>
        <w:tc>
          <w:tcPr>
            <w:tcW w:w="997" w:type="dxa"/>
            <w:tcBorders>
              <w:top w:val="single" w:sz="4" w:space="0" w:color="auto"/>
              <w:left w:val="single" w:sz="4" w:space="0" w:color="auto"/>
              <w:bottom w:val="single" w:sz="4" w:space="0" w:color="auto"/>
              <w:right w:val="single" w:sz="4" w:space="0" w:color="auto"/>
            </w:tcBorders>
            <w:vAlign w:val="center"/>
          </w:tcPr>
          <w:p w:rsidR="002B33FB" w:rsidP="002B33FB" w14:paraId="6628FC71" w14:textId="687ACD35">
            <w:pPr>
              <w:rPr>
                <w:sz w:val="20"/>
                <w:szCs w:val="20"/>
              </w:rPr>
            </w:pPr>
            <w:r w:rsidRPr="57660E96">
              <w:rPr>
                <w:color w:val="000000" w:themeColor="text1"/>
                <w:sz w:val="22"/>
                <w:szCs w:val="22"/>
              </w:rPr>
              <w:t>$58.65</w:t>
            </w:r>
          </w:p>
        </w:tc>
        <w:tc>
          <w:tcPr>
            <w:tcW w:w="1242" w:type="dxa"/>
            <w:tcBorders>
              <w:top w:val="single" w:sz="4" w:space="0" w:color="auto"/>
              <w:left w:val="single" w:sz="4" w:space="0" w:color="auto"/>
              <w:bottom w:val="single" w:sz="4" w:space="0" w:color="auto"/>
              <w:right w:val="single" w:sz="4" w:space="0" w:color="auto"/>
            </w:tcBorders>
            <w:vAlign w:val="center"/>
          </w:tcPr>
          <w:p w:rsidR="002B33FB" w:rsidP="002B33FB" w14:paraId="4D6973E9" w14:textId="7C6A95C8">
            <w:pPr>
              <w:rPr>
                <w:sz w:val="20"/>
                <w:szCs w:val="20"/>
              </w:rPr>
            </w:pPr>
            <w:r w:rsidRPr="57660E96">
              <w:rPr>
                <w:color w:val="000000" w:themeColor="text1"/>
                <w:sz w:val="22"/>
                <w:szCs w:val="22"/>
              </w:rPr>
              <w:t>$19,707</w:t>
            </w:r>
          </w:p>
        </w:tc>
      </w:tr>
      <w:tr w14:paraId="61B9AA08" w14:textId="77777777" w:rsidTr="009638D1">
        <w:tblPrEx>
          <w:tblW w:w="10260" w:type="dxa"/>
          <w:tblInd w:w="-95" w:type="dxa"/>
          <w:tblLayout w:type="fixed"/>
          <w:tblLook w:val="04A0"/>
        </w:tblPrEx>
        <w:trPr>
          <w:trHeight w:val="300"/>
        </w:trPr>
        <w:tc>
          <w:tcPr>
            <w:tcW w:w="1405" w:type="dxa"/>
            <w:tcBorders>
              <w:top w:val="single" w:sz="4" w:space="0" w:color="auto"/>
              <w:left w:val="single" w:sz="4" w:space="0" w:color="auto"/>
              <w:bottom w:val="single" w:sz="4" w:space="0" w:color="auto"/>
              <w:right w:val="single" w:sz="4" w:space="0" w:color="auto"/>
            </w:tcBorders>
            <w:hideMark/>
          </w:tcPr>
          <w:p w:rsidR="002B33FB" w:rsidRPr="00250EB3" w:rsidP="002B33FB" w14:paraId="42BEA5E3" w14:textId="77777777">
            <w:pPr>
              <w:rPr>
                <w:b/>
                <w:sz w:val="20"/>
                <w:szCs w:val="20"/>
              </w:rPr>
            </w:pPr>
            <w:r w:rsidRPr="00250EB3">
              <w:rPr>
                <w:b/>
                <w:sz w:val="20"/>
                <w:szCs w:val="20"/>
              </w:rPr>
              <w:t>Totals</w:t>
            </w:r>
          </w:p>
        </w:tc>
        <w:tc>
          <w:tcPr>
            <w:tcW w:w="1509" w:type="dxa"/>
            <w:tcBorders>
              <w:top w:val="single" w:sz="4" w:space="0" w:color="auto"/>
              <w:left w:val="single" w:sz="4" w:space="0" w:color="auto"/>
              <w:bottom w:val="single" w:sz="4" w:space="0" w:color="auto"/>
              <w:right w:val="single" w:sz="4" w:space="0" w:color="auto"/>
            </w:tcBorders>
          </w:tcPr>
          <w:p w:rsidR="002B33FB" w:rsidRPr="00250EB3" w:rsidP="002B33FB" w14:paraId="26EECD22" w14:textId="77777777">
            <w:pPr>
              <w:rPr>
                <w:sz w:val="20"/>
                <w:szCs w:val="20"/>
              </w:rPr>
            </w:pPr>
          </w:p>
        </w:tc>
        <w:tc>
          <w:tcPr>
            <w:tcW w:w="1316" w:type="dxa"/>
            <w:tcBorders>
              <w:top w:val="single" w:sz="4" w:space="0" w:color="auto"/>
              <w:left w:val="single" w:sz="4" w:space="0" w:color="auto"/>
              <w:bottom w:val="single" w:sz="4" w:space="0" w:color="auto"/>
              <w:right w:val="single" w:sz="4" w:space="0" w:color="auto"/>
            </w:tcBorders>
            <w:hideMark/>
          </w:tcPr>
          <w:p w:rsidR="002B33FB" w:rsidRPr="00250EB3" w:rsidP="002B33FB" w14:paraId="324058C2" w14:textId="3FC4DE76">
            <w:pPr>
              <w:rPr>
                <w:sz w:val="20"/>
                <w:szCs w:val="20"/>
              </w:rPr>
            </w:pPr>
            <w:r>
              <w:rPr>
                <w:sz w:val="20"/>
                <w:szCs w:val="20"/>
              </w:rPr>
              <w:t>56</w:t>
            </w:r>
          </w:p>
        </w:tc>
        <w:tc>
          <w:tcPr>
            <w:tcW w:w="1477" w:type="dxa"/>
            <w:tcBorders>
              <w:top w:val="single" w:sz="4" w:space="0" w:color="auto"/>
              <w:left w:val="single" w:sz="4" w:space="0" w:color="auto"/>
              <w:bottom w:val="single" w:sz="4" w:space="0" w:color="auto"/>
              <w:right w:val="single" w:sz="4" w:space="0" w:color="auto"/>
            </w:tcBorders>
          </w:tcPr>
          <w:p w:rsidR="002B33FB" w:rsidRPr="00250EB3" w:rsidP="002B33FB" w14:paraId="6999E849" w14:textId="04237885">
            <w:pPr>
              <w:rPr>
                <w:sz w:val="20"/>
                <w:szCs w:val="20"/>
              </w:rPr>
            </w:pPr>
          </w:p>
        </w:tc>
        <w:tc>
          <w:tcPr>
            <w:tcW w:w="1273" w:type="dxa"/>
            <w:tcBorders>
              <w:top w:val="single" w:sz="4" w:space="0" w:color="auto"/>
              <w:left w:val="single" w:sz="4" w:space="0" w:color="auto"/>
              <w:bottom w:val="single" w:sz="4" w:space="0" w:color="auto"/>
              <w:right w:val="single" w:sz="4" w:space="0" w:color="auto"/>
            </w:tcBorders>
          </w:tcPr>
          <w:p w:rsidR="002B33FB" w:rsidRPr="00250EB3" w:rsidP="002B33FB" w14:paraId="5071223E" w14:textId="0BD4F764">
            <w:pPr>
              <w:rPr>
                <w:sz w:val="20"/>
                <w:szCs w:val="20"/>
              </w:rPr>
            </w:pPr>
          </w:p>
        </w:tc>
        <w:tc>
          <w:tcPr>
            <w:tcW w:w="1041" w:type="dxa"/>
            <w:tcBorders>
              <w:top w:val="single" w:sz="4" w:space="0" w:color="auto"/>
              <w:left w:val="single" w:sz="4" w:space="0" w:color="auto"/>
              <w:bottom w:val="single" w:sz="4" w:space="0" w:color="auto"/>
              <w:right w:val="single" w:sz="4" w:space="0" w:color="auto"/>
            </w:tcBorders>
            <w:hideMark/>
          </w:tcPr>
          <w:p w:rsidR="002B33FB" w:rsidRPr="00250EB3" w:rsidP="002B33FB" w14:paraId="1F3B89AE" w14:textId="4CA1A47B">
            <w:pPr>
              <w:rPr>
                <w:sz w:val="20"/>
                <w:szCs w:val="20"/>
              </w:rPr>
            </w:pPr>
            <w:r>
              <w:rPr>
                <w:sz w:val="20"/>
                <w:szCs w:val="20"/>
              </w:rPr>
              <w:t>341</w:t>
            </w:r>
          </w:p>
        </w:tc>
        <w:tc>
          <w:tcPr>
            <w:tcW w:w="997" w:type="dxa"/>
            <w:tcBorders>
              <w:top w:val="single" w:sz="4" w:space="0" w:color="auto"/>
              <w:left w:val="single" w:sz="4" w:space="0" w:color="auto"/>
              <w:bottom w:val="single" w:sz="4" w:space="0" w:color="auto"/>
              <w:right w:val="single" w:sz="4" w:space="0" w:color="auto"/>
            </w:tcBorders>
            <w:vAlign w:val="center"/>
          </w:tcPr>
          <w:p w:rsidR="002B33FB" w:rsidRPr="00250EB3" w:rsidP="002B33FB" w14:paraId="4A1D93EE" w14:textId="5832DE2F">
            <w:pPr>
              <w:rPr>
                <w:sz w:val="20"/>
                <w:szCs w:val="20"/>
              </w:rPr>
            </w:pPr>
            <w:r w:rsidRPr="57660E96">
              <w:rPr>
                <w:b/>
                <w:bCs/>
                <w:color w:val="000000" w:themeColor="text1"/>
                <w:sz w:val="22"/>
                <w:szCs w:val="22"/>
              </w:rPr>
              <w:t> </w:t>
            </w:r>
          </w:p>
        </w:tc>
        <w:tc>
          <w:tcPr>
            <w:tcW w:w="1242" w:type="dxa"/>
            <w:tcBorders>
              <w:top w:val="single" w:sz="4" w:space="0" w:color="auto"/>
              <w:left w:val="single" w:sz="4" w:space="0" w:color="auto"/>
              <w:bottom w:val="single" w:sz="4" w:space="0" w:color="auto"/>
              <w:right w:val="single" w:sz="4" w:space="0" w:color="auto"/>
            </w:tcBorders>
            <w:vAlign w:val="center"/>
            <w:hideMark/>
          </w:tcPr>
          <w:p w:rsidR="002B33FB" w:rsidRPr="00250EB3" w:rsidP="002B33FB" w14:paraId="6BC0E262" w14:textId="38C93D1B">
            <w:pPr>
              <w:rPr>
                <w:sz w:val="20"/>
                <w:szCs w:val="20"/>
              </w:rPr>
            </w:pPr>
            <w:r w:rsidRPr="57660E96">
              <w:rPr>
                <w:b/>
                <w:bCs/>
                <w:color w:val="000000" w:themeColor="text1"/>
                <w:sz w:val="22"/>
                <w:szCs w:val="22"/>
              </w:rPr>
              <w:t>$19,981</w:t>
            </w:r>
          </w:p>
        </w:tc>
      </w:tr>
    </w:tbl>
    <w:p w:rsidR="00782C68" w:rsidP="00303A0D" w14:paraId="75F0A7B0" w14:textId="1E2AC3B3">
      <w:pPr>
        <w:rPr>
          <w:i/>
          <w:iCs/>
          <w:sz w:val="20"/>
          <w:szCs w:val="20"/>
        </w:rPr>
      </w:pPr>
      <w:r>
        <w:br/>
      </w:r>
    </w:p>
    <w:p w:rsidR="009756AD" w:rsidP="00303A0D" w14:paraId="75228EE5" w14:textId="77777777"/>
    <w:p w:rsidR="00EB5E96" w:rsidRPr="00596A43" w:rsidP="000C4293" w14:paraId="3FBBDA23" w14:textId="77777777">
      <w:pPr>
        <w:shd w:val="pct25" w:color="auto" w:fill="auto"/>
        <w:tabs>
          <w:tab w:val="left" w:pos="-720"/>
        </w:tabs>
        <w:suppressAutoHyphens/>
        <w:jc w:val="both"/>
      </w:pPr>
      <w:r w:rsidRPr="00596A43">
        <w:t>13.   Provide an estimate of the total annual cost burden to respondents or record</w:t>
      </w:r>
      <w:r w:rsidR="00D93841">
        <w:t xml:space="preserve"> </w:t>
      </w:r>
      <w:r w:rsidRPr="00596A43">
        <w:t>keepers resulting from the collection of information.  (Do not include the cost of any hour burden shown in Items 12 and 14.)</w:t>
      </w:r>
    </w:p>
    <w:p w:rsidR="00EB5E96" w:rsidRPr="00596A43" w:rsidP="000C4293" w14:paraId="24AC5259" w14:textId="77777777">
      <w:pPr>
        <w:shd w:val="pct25" w:color="auto" w:fill="auto"/>
        <w:tabs>
          <w:tab w:val="left" w:pos="-720"/>
        </w:tabs>
        <w:suppressAutoHyphens/>
        <w:jc w:val="both"/>
      </w:pPr>
    </w:p>
    <w:p w:rsidR="00EB5E96" w:rsidRPr="00596A43" w:rsidP="000C4293" w14:paraId="01DFEDD0" w14:textId="61651BBD">
      <w:pPr>
        <w:pStyle w:val="BodyText3"/>
        <w:tabs>
          <w:tab w:val="clear" w:pos="720"/>
          <w:tab w:val="left" w:pos="810"/>
        </w:tabs>
        <w:jc w:val="both"/>
        <w:rPr>
          <w:sz w:val="24"/>
          <w:szCs w:val="24"/>
        </w:rPr>
      </w:pPr>
      <w:r w:rsidRPr="00596A43">
        <w:rPr>
          <w:sz w:val="24"/>
          <w:szCs w:val="24"/>
        </w:rPr>
        <w:t>The cost estimate should be split into two components</w:t>
      </w:r>
      <w:r w:rsidRPr="00596A43" w:rsidR="00DF4B31">
        <w:rPr>
          <w:sz w:val="24"/>
          <w:szCs w:val="24"/>
        </w:rPr>
        <w:t>: (</w:t>
      </w:r>
      <w:r w:rsidRPr="00596A43">
        <w:rPr>
          <w:sz w:val="24"/>
          <w:szCs w:val="24"/>
        </w:rPr>
        <w:t>1)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EB5E96" w:rsidRPr="00596A43" w:rsidP="000C4293" w14:paraId="06B2F100" w14:textId="77777777">
      <w:pPr>
        <w:shd w:val="pct25" w:color="auto" w:fill="FFFFFF"/>
        <w:tabs>
          <w:tab w:val="left" w:pos="-720"/>
        </w:tabs>
        <w:suppressAutoHyphens/>
        <w:jc w:val="both"/>
      </w:pPr>
      <w:r w:rsidRPr="00596A43">
        <w:fldChar w:fldCharType="begin"/>
      </w:r>
      <w:r w:rsidRPr="00596A43">
        <w:instrText>ADVANCE \R 0.95</w:instrText>
      </w:r>
      <w:r w:rsidRPr="00596A43">
        <w:fldChar w:fldCharType="end"/>
      </w:r>
    </w:p>
    <w:p w:rsidR="00EB5E96" w:rsidRPr="00596A43" w:rsidP="000C4293" w14:paraId="19D43577" w14:textId="77777777">
      <w:pPr>
        <w:shd w:val="pct25" w:color="auto" w:fill="FFFFFF"/>
        <w:tabs>
          <w:tab w:val="left" w:pos="-720"/>
        </w:tabs>
        <w:suppressAutoHyphens/>
        <w:jc w:val="both"/>
      </w:pPr>
      <w:r w:rsidRPr="00596A43">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EB5E96" w:rsidRPr="00596A43" w:rsidP="000C4293" w14:paraId="7D13E3FE" w14:textId="77777777">
      <w:pPr>
        <w:shd w:val="pct25" w:color="auto" w:fill="FFFFFF"/>
        <w:tabs>
          <w:tab w:val="left" w:pos="-720"/>
        </w:tabs>
        <w:suppressAutoHyphens/>
        <w:jc w:val="both"/>
      </w:pPr>
    </w:p>
    <w:p w:rsidR="00EB5E96" w:rsidRPr="00596A43" w:rsidP="000C4293" w14:paraId="7F1E8D0E" w14:textId="77777777">
      <w:pPr>
        <w:shd w:val="pct25" w:color="auto" w:fill="FFFFFF"/>
        <w:tabs>
          <w:tab w:val="left" w:pos="-720"/>
        </w:tabs>
        <w:suppressAutoHyphens/>
        <w:jc w:val="both"/>
      </w:pPr>
      <w:r w:rsidRPr="00596A43">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to keep records for the government, or (4) as part of customary and usual business or private practices.</w:t>
      </w:r>
    </w:p>
    <w:p w:rsidR="00EB5E96" w:rsidRPr="00596A43" w:rsidP="000C4293" w14:paraId="52164B65" w14:textId="77777777">
      <w:pPr>
        <w:shd w:val="clear" w:color="auto" w:fill="FFFFFF"/>
        <w:tabs>
          <w:tab w:val="left" w:pos="-720"/>
        </w:tabs>
        <w:suppressAutoHyphens/>
        <w:jc w:val="both"/>
      </w:pPr>
    </w:p>
    <w:p w:rsidR="00575374" w:rsidRPr="005B56AC" w:rsidP="00575374" w14:paraId="3C573E87" w14:textId="77777777">
      <w:r w:rsidRPr="005B56AC">
        <w:t xml:space="preserve">There </w:t>
      </w:r>
      <w:r w:rsidR="000F649A">
        <w:t>are no recordkeeping, capital, start-up, or maintenance costs associated with this information collection.</w:t>
      </w:r>
    </w:p>
    <w:p w:rsidR="00333D1E" w:rsidRPr="00596A43" w:rsidP="000C4293" w14:paraId="7A069CE7" w14:textId="77777777">
      <w:pPr>
        <w:shd w:val="clear" w:color="auto" w:fill="FFFFFF"/>
        <w:tabs>
          <w:tab w:val="left" w:pos="-720"/>
        </w:tabs>
        <w:suppressAutoHyphens/>
        <w:jc w:val="both"/>
      </w:pPr>
    </w:p>
    <w:p w:rsidR="00FC307F" w:rsidRPr="00596A43" w:rsidP="000C4293" w14:paraId="6ABE3E48"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     14.  Provide estimates of annualized cost to the Federal Government.  </w:t>
      </w:r>
      <w:r w:rsidRPr="00596A43" w:rsidR="008924F0">
        <w:t xml:space="preserve">Also, provide a description of the method used to estimate cost, which should include quantification of hours, operational expenses (such as equipment, overhead, printing and support staff), and any other expense that would have been incurred without this collection of information.   </w:t>
      </w:r>
      <w:r w:rsidRPr="00596A43">
        <w:t xml:space="preserve">You may also aggregate cost estimates for Items 12, 13, and 14 in a single table.  </w:t>
      </w:r>
    </w:p>
    <w:p w:rsidR="00EB5E96" w:rsidRPr="00596A43" w:rsidP="000C4293" w14:paraId="1F682D72" w14:textId="77777777">
      <w:pPr>
        <w:suppressAutoHyphens/>
        <w:jc w:val="both"/>
      </w:pPr>
      <w:r w:rsidRPr="00596A43">
        <w:fldChar w:fldCharType="begin"/>
      </w:r>
      <w:r w:rsidRPr="00596A43">
        <w:instrText>ADVANCE \R 0.95</w:instrText>
      </w:r>
      <w:r w:rsidRPr="00596A43">
        <w:fldChar w:fldCharType="end"/>
      </w:r>
    </w:p>
    <w:p w:rsidR="00333D1E" w:rsidRPr="006B3952" w:rsidP="00A25930" w14:paraId="015BBA27" w14:textId="746A081C">
      <w:pPr>
        <w:pStyle w:val="CommentText"/>
        <w:rPr>
          <w:highlight w:val="yellow"/>
        </w:rPr>
      </w:pPr>
      <w:r>
        <w:rPr>
          <w:rStyle w:val="CommentReference"/>
          <w:sz w:val="24"/>
          <w:szCs w:val="24"/>
        </w:rPr>
        <w:t>The annual cost of this collection to the Federal Government is estimated to be $</w:t>
      </w:r>
      <w:r w:rsidR="006C3D51">
        <w:rPr>
          <w:rStyle w:val="CommentReference"/>
          <w:sz w:val="24"/>
          <w:szCs w:val="24"/>
        </w:rPr>
        <w:t>3.0</w:t>
      </w:r>
      <w:r>
        <w:rPr>
          <w:rStyle w:val="CommentReference"/>
          <w:sz w:val="24"/>
          <w:szCs w:val="24"/>
        </w:rPr>
        <w:t xml:space="preserve"> million.  The annual cost of this collection is based on the CASM-related portion of the </w:t>
      </w:r>
      <w:r w:rsidRPr="00A25930">
        <w:rPr>
          <w:rStyle w:val="CommentReference"/>
          <w:sz w:val="24"/>
          <w:szCs w:val="24"/>
        </w:rPr>
        <w:t>overall contract for Technical Assistance (TA) program.  A</w:t>
      </w:r>
      <w:r>
        <w:rPr>
          <w:rStyle w:val="CommentReference"/>
          <w:sz w:val="24"/>
          <w:szCs w:val="24"/>
        </w:rPr>
        <w:t xml:space="preserve">pproximately 12 percent </w:t>
      </w:r>
      <w:r w:rsidRPr="00A25930">
        <w:rPr>
          <w:rStyle w:val="CommentReference"/>
          <w:sz w:val="24"/>
          <w:szCs w:val="24"/>
        </w:rPr>
        <w:t>of the TA contract provides funding for the CASM Help Desk and CASM Database Maintenance.</w:t>
      </w:r>
    </w:p>
    <w:p w:rsidR="001D2526" w:rsidRPr="001D2526" w:rsidP="001D2526" w14:paraId="370113FB" w14:textId="77777777">
      <w:pPr>
        <w:suppressAutoHyphens/>
        <w:ind w:left="720"/>
        <w:jc w:val="both"/>
        <w:rPr>
          <w:color w:val="FF0000"/>
        </w:rPr>
      </w:pPr>
    </w:p>
    <w:p w:rsidR="00EB5E96" w:rsidRPr="00596A43" w:rsidP="000C4293" w14:paraId="3F68454C"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15.  Explain the reasons for any program changes or adjustments reported in Items 13 or 14 of the OMB Form 83-I.  Changes in hour burden, i.e., program changes or adjustments made to annual </w:t>
      </w:r>
      <w:r w:rsidRPr="00596A43">
        <w:t xml:space="preserve">reporting and recordkeeping </w:t>
      </w:r>
      <w:r w:rsidRPr="00596A43">
        <w:rPr>
          <w:b/>
        </w:rPr>
        <w:t>hour</w:t>
      </w:r>
      <w:r w:rsidRPr="00596A43">
        <w:t xml:space="preserve"> and </w:t>
      </w:r>
      <w:r w:rsidRPr="00596A43">
        <w:rPr>
          <w:b/>
        </w:rPr>
        <w:t>cost</w:t>
      </w:r>
      <w:r w:rsidRPr="00596A43">
        <w:t xml:space="preserve"> burden.  A program change is the result of deliberate Federal government action.  All new collections and any subsequent revisions of existing collections (e.g., the addition or deletion of questions) are recorded as program changes.  An adjustment is a change that is not the result of a deliberate Federal government action.  These changes that result from new estimates or actions not controllable by the Federal government are recorded as adjustments. </w:t>
      </w:r>
    </w:p>
    <w:p w:rsidR="00EB5E96" w:rsidRPr="00596A43" w:rsidP="000C4293" w14:paraId="1E3753FF" w14:textId="77777777">
      <w:pPr>
        <w:tabs>
          <w:tab w:val="left" w:pos="-720"/>
        </w:tabs>
        <w:suppressAutoHyphens/>
        <w:jc w:val="both"/>
      </w:pPr>
      <w:r w:rsidRPr="00596A43">
        <w:fldChar w:fldCharType="begin"/>
      </w:r>
      <w:r w:rsidRPr="00596A43">
        <w:instrText>ADVANCE \R 0.95</w:instrText>
      </w:r>
      <w:r w:rsidRPr="00596A43">
        <w:fldChar w:fldCharType="end"/>
      </w:r>
    </w:p>
    <w:p w:rsidR="00432F6B" w:rsidP="57660E96" w14:paraId="1547A583" w14:textId="77777777">
      <w:pPr>
        <w:suppressAutoHyphens/>
        <w:jc w:val="both"/>
      </w:pPr>
      <w:r w:rsidRPr="00E53FF2">
        <w:t xml:space="preserve">This is an </w:t>
      </w:r>
      <w:r w:rsidRPr="00E53FF2">
        <w:rPr>
          <w:b/>
          <w:bCs/>
        </w:rPr>
        <w:t>EXTENSION</w:t>
      </w:r>
      <w:r w:rsidRPr="00E53FF2">
        <w:t xml:space="preserve"> of a currently approved collection</w:t>
      </w:r>
      <w:r w:rsidR="00234AD7">
        <w:t xml:space="preserve"> without change.</w:t>
      </w:r>
      <w:r>
        <w:t xml:space="preserve"> The burden of this collection increased by $3,766, from $16,215 to $19,981 due to an increase in the wage rates used to calculate the burden.</w:t>
      </w:r>
    </w:p>
    <w:p w:rsidR="00EB5E96" w:rsidP="000C4293" w14:paraId="0B53A814" w14:textId="78A55F2A">
      <w:pPr>
        <w:tabs>
          <w:tab w:val="left" w:pos="-720"/>
        </w:tabs>
        <w:suppressAutoHyphens/>
        <w:jc w:val="both"/>
      </w:pPr>
    </w:p>
    <w:p w:rsidR="00E53FF2" w:rsidRPr="00596A43" w:rsidP="000C4293" w14:paraId="282BDCE7" w14:textId="77777777">
      <w:pPr>
        <w:tabs>
          <w:tab w:val="left" w:pos="-720"/>
        </w:tabs>
        <w:suppressAutoHyphens/>
        <w:jc w:val="both"/>
      </w:pPr>
    </w:p>
    <w:p w:rsidR="00EB5E96" w:rsidRPr="00596A43" w:rsidP="000C4293" w14:paraId="2363CADA"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00EB5E96" w:rsidRPr="00596A43" w:rsidP="000C4293" w14:paraId="4669E0E4" w14:textId="77777777">
      <w:pPr>
        <w:suppressAutoHyphens/>
        <w:jc w:val="both"/>
      </w:pPr>
      <w:r w:rsidRPr="00596A43">
        <w:fldChar w:fldCharType="begin"/>
      </w:r>
      <w:r w:rsidRPr="00596A43">
        <w:instrText>ADVANCE \R 0.95</w:instrText>
      </w:r>
      <w:r w:rsidRPr="00596A43">
        <w:fldChar w:fldCharType="end"/>
      </w:r>
    </w:p>
    <w:p w:rsidR="000B3F3A" w:rsidRPr="005B56AC" w:rsidP="000B3F3A" w14:paraId="66E5608B" w14:textId="77777777">
      <w:r w:rsidRPr="005B56AC">
        <w:t>This information collection will not be published for statistical purposes.</w:t>
      </w:r>
    </w:p>
    <w:p w:rsidR="00EB5E96" w:rsidRPr="00596A43" w:rsidP="000C4293" w14:paraId="08B5ACE9" w14:textId="77777777">
      <w:pPr>
        <w:suppressAutoHyphens/>
        <w:jc w:val="both"/>
      </w:pPr>
    </w:p>
    <w:p w:rsidR="00EB5E96" w:rsidRPr="00596A43" w:rsidP="000C4293" w14:paraId="3CB71626"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17.  If seeking approval to not display the expiration date for OMB approval of the information collection, explain reasons that display would be inappropriate.</w:t>
      </w:r>
    </w:p>
    <w:p w:rsidR="00EB5E96" w:rsidRPr="00596A43" w:rsidP="000C4293" w14:paraId="56D98FC9" w14:textId="77777777">
      <w:pPr>
        <w:tabs>
          <w:tab w:val="left" w:pos="-720"/>
        </w:tabs>
        <w:suppressAutoHyphens/>
        <w:jc w:val="both"/>
      </w:pPr>
      <w:r w:rsidRPr="00596A43">
        <w:fldChar w:fldCharType="begin"/>
      </w:r>
      <w:r w:rsidRPr="00596A43">
        <w:instrText>ADVANCE \R 0.95</w:instrText>
      </w:r>
      <w:r w:rsidRPr="00596A43">
        <w:fldChar w:fldCharType="end"/>
      </w:r>
    </w:p>
    <w:p w:rsidR="000B3F3A" w:rsidRPr="005B56AC" w:rsidP="000B3F3A" w14:paraId="736E0601" w14:textId="61BD88B3">
      <w:r>
        <w:t>ECD</w:t>
      </w:r>
      <w:r w:rsidRPr="005B56AC">
        <w:t xml:space="preserve"> will display the expiration date for OMB approval of this information collection.</w:t>
      </w:r>
    </w:p>
    <w:p w:rsidR="00447C3A" w:rsidRPr="00596A43" w:rsidP="000C4293" w14:paraId="5EE95B75" w14:textId="77777777">
      <w:pPr>
        <w:tabs>
          <w:tab w:val="left" w:pos="-720"/>
        </w:tabs>
        <w:suppressAutoHyphens/>
        <w:jc w:val="both"/>
      </w:pPr>
    </w:p>
    <w:p w:rsidR="0077056F" w:rsidRPr="00596A43" w:rsidP="000C4293" w14:paraId="39668486"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18.  Explain each exception to the certification statement identified in Item 19 “Certification for Paperwork Reduction Act Submissions,” of OMB Form 83-I.</w:t>
      </w:r>
    </w:p>
    <w:p w:rsidR="0077056F" w:rsidRPr="00596A43" w:rsidP="0077056F" w14:paraId="2CF6ED89" w14:textId="77777777">
      <w:pPr>
        <w:tabs>
          <w:tab w:val="left" w:pos="-720"/>
        </w:tabs>
        <w:suppressAutoHyphens/>
        <w:jc w:val="both"/>
      </w:pPr>
    </w:p>
    <w:p w:rsidR="000B3F3A" w:rsidP="000B3F3A" w14:paraId="180366FB" w14:textId="73F80D39">
      <w:r>
        <w:t>ECD</w:t>
      </w:r>
      <w:r w:rsidRPr="005B56AC">
        <w:t xml:space="preserve"> does not request an exception to the certification of this information collection.</w:t>
      </w:r>
    </w:p>
    <w:p w:rsidR="0077056F" w:rsidRPr="00596A43" w:rsidP="0077056F" w14:paraId="5592663A" w14:textId="77777777">
      <w:pPr>
        <w:tabs>
          <w:tab w:val="left" w:pos="-720"/>
        </w:tabs>
        <w:suppressAutoHyphens/>
        <w:jc w:val="both"/>
      </w:pPr>
    </w:p>
    <w:sectPr w:rsidSect="00460234">
      <w:footerReference w:type="even" r:id="rId10"/>
      <w:footerReference w:type="default" r:id="rId11"/>
      <w:pgSz w:w="12240" w:h="15840" w:code="1"/>
      <w:pgMar w:top="1440" w:right="1440" w:bottom="1440" w:left="1440" w:header="720" w:footer="720" w:gutter="0"/>
      <w:pgNumType w:start="1"/>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7CE" w:rsidP="00DB0532" w14:paraId="59D84800"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37CE" w:rsidP="00DC6E79" w14:paraId="594F0BE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7CE" w:rsidP="00DB0532" w14:paraId="147D2709" w14:textId="612417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27289">
      <w:rPr>
        <w:rStyle w:val="PageNumber"/>
        <w:noProof/>
      </w:rPr>
      <w:t>7</w:t>
    </w:r>
    <w:r>
      <w:rPr>
        <w:rStyle w:val="PageNumber"/>
      </w:rPr>
      <w:fldChar w:fldCharType="end"/>
    </w:r>
  </w:p>
  <w:p w:rsidR="00BE37CE" w:rsidP="00DC6E79" w14:paraId="204F37F9" w14:textId="77777777">
    <w:pPr>
      <w:pStyle w:val="Footer"/>
      <w:tabs>
        <w:tab w:val="clear" w:pos="8640"/>
        <w:tab w:val="right" w:pos="9360"/>
      </w:tabs>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A06D3" w14:paraId="04045DB2" w14:textId="77777777">
      <w:r>
        <w:separator/>
      </w:r>
    </w:p>
  </w:footnote>
  <w:footnote w:type="continuationSeparator" w:id="1">
    <w:p w:rsidR="00CA06D3" w14:paraId="11157A04" w14:textId="77777777">
      <w:r>
        <w:continuationSeparator/>
      </w:r>
    </w:p>
  </w:footnote>
  <w:footnote w:id="2">
    <w:p w:rsidR="005D250F" w:rsidP="005D250F" w14:paraId="461BECCE" w14:textId="6BA33D7A">
      <w:r>
        <w:rPr>
          <w:rStyle w:val="FootnoteReference"/>
        </w:rPr>
        <w:footnoteRef/>
      </w:r>
      <w:r>
        <w:t xml:space="preserve"> </w:t>
      </w:r>
      <w:r w:rsidRPr="00B96768">
        <w:rPr>
          <w:sz w:val="20"/>
          <w:szCs w:val="20"/>
        </w:rPr>
        <w:t>BLS. Occupational Employment Statistics.  May 202</w:t>
      </w:r>
      <w:r>
        <w:rPr>
          <w:sz w:val="20"/>
          <w:szCs w:val="20"/>
        </w:rPr>
        <w:t>6</w:t>
      </w:r>
      <w:r w:rsidRPr="00B96768">
        <w:rPr>
          <w:sz w:val="20"/>
          <w:szCs w:val="20"/>
        </w:rPr>
        <w:t>.  National industry-specific and by</w:t>
      </w:r>
      <w:r>
        <w:rPr>
          <w:sz w:val="20"/>
          <w:szCs w:val="20"/>
        </w:rPr>
        <w:t xml:space="preserve"> jurisdiction</w:t>
      </w:r>
      <w:r w:rsidRPr="00B96768">
        <w:rPr>
          <w:sz w:val="20"/>
          <w:szCs w:val="20"/>
        </w:rPr>
        <w:t>.  All Occupations (00-0000).</w:t>
      </w:r>
      <w:r>
        <w:rPr>
          <w:sz w:val="20"/>
          <w:szCs w:val="20"/>
        </w:rPr>
        <w:t xml:space="preserve"> </w:t>
      </w:r>
      <w:hyperlink w:history="1"/>
      <w:r w:rsidRPr="00B96768">
        <w:rPr>
          <w:sz w:val="20"/>
          <w:szCs w:val="20"/>
        </w:rPr>
        <w:t xml:space="preserve">There are </w:t>
      </w:r>
      <w:r>
        <w:rPr>
          <w:sz w:val="20"/>
          <w:szCs w:val="20"/>
        </w:rPr>
        <w:t>4,795,000</w:t>
      </w:r>
      <w:r w:rsidRPr="00B96768">
        <w:rPr>
          <w:sz w:val="20"/>
          <w:szCs w:val="20"/>
        </w:rPr>
        <w:t xml:space="preserve"> State government employees that earn an average hourly wage of $</w:t>
      </w:r>
      <w:r>
        <w:rPr>
          <w:sz w:val="20"/>
          <w:szCs w:val="20"/>
        </w:rPr>
        <w:t>38.15</w:t>
      </w:r>
      <w:r w:rsidRPr="00B96768">
        <w:rPr>
          <w:sz w:val="20"/>
          <w:szCs w:val="20"/>
        </w:rPr>
        <w:t xml:space="preserve"> </w:t>
      </w:r>
      <w:hyperlink r:id="rId1" w:anchor="/industry/999301/2025" w:history="1">
        <w:r w:rsidRPr="00900D09" w:rsidR="00900D09">
          <w:rPr>
            <w:rStyle w:val="Hyperlink"/>
            <w:sz w:val="20"/>
            <w:szCs w:val="20"/>
          </w:rPr>
          <w:t>Occupational Employment and Wage Statistics</w:t>
        </w:r>
      </w:hyperlink>
    </w:p>
    <w:p w:rsidR="005D250F" w:rsidRPr="00493934" w:rsidP="005D250F" w14:paraId="06C95695" w14:textId="68865B5A">
      <w:r w:rsidRPr="00B96768">
        <w:rPr>
          <w:sz w:val="20"/>
          <w:szCs w:val="20"/>
        </w:rPr>
        <w:t xml:space="preserve">There are </w:t>
      </w:r>
      <w:r>
        <w:rPr>
          <w:sz w:val="20"/>
          <w:szCs w:val="20"/>
        </w:rPr>
        <w:t xml:space="preserve">15,143,210 </w:t>
      </w:r>
      <w:r w:rsidRPr="00B96768">
        <w:rPr>
          <w:sz w:val="20"/>
          <w:szCs w:val="20"/>
        </w:rPr>
        <w:t>local government employees that earn an average hourly wage of $</w:t>
      </w:r>
      <w:r>
        <w:rPr>
          <w:sz w:val="20"/>
          <w:szCs w:val="20"/>
        </w:rPr>
        <w:t>32.85</w:t>
      </w:r>
      <w:r w:rsidRPr="00B96768">
        <w:rPr>
          <w:sz w:val="20"/>
          <w:szCs w:val="20"/>
        </w:rPr>
        <w:t xml:space="preserve"> </w:t>
      </w:r>
      <w:hyperlink r:id="rId1" w:anchor="/industry/999201/2025" w:history="1">
        <w:r w:rsidRPr="00493934" w:rsidR="00493934">
          <w:rPr>
            <w:rStyle w:val="Hyperlink"/>
            <w:sz w:val="20"/>
            <w:szCs w:val="20"/>
          </w:rPr>
          <w:t>Occupational Employment and Wage Statistics</w:t>
        </w:r>
      </w:hyperlink>
    </w:p>
  </w:footnote>
  <w:footnote w:id="3">
    <w:p w:rsidR="005D250F" w:rsidP="005D250F" w14:paraId="750B4441" w14:textId="77777777">
      <w:pPr>
        <w:pStyle w:val="FootnoteText"/>
        <w:spacing w:after="60"/>
      </w:pPr>
      <w:r w:rsidRPr="00B86C91">
        <w:rPr>
          <w:rStyle w:val="FootnoteReference"/>
          <w:sz w:val="24"/>
          <w:szCs w:val="24"/>
        </w:rPr>
        <w:footnoteRef/>
      </w:r>
      <w:r>
        <w:t xml:space="preserve"> $34.12 per hour = (4,795,000 State government employees × $38.15 per hour + 15,143,210</w:t>
      </w:r>
      <w:r w:rsidRPr="00C023B0">
        <w:t xml:space="preserve"> </w:t>
      </w:r>
      <w:r>
        <w:t>local government employees × $32.85 per hour) ÷ (4,795,000 State government employees + 15,143,210 local government employees).</w:t>
      </w:r>
    </w:p>
  </w:footnote>
  <w:footnote w:id="4">
    <w:p w:rsidR="005D250F" w:rsidP="005D250F" w14:paraId="4C465F4F" w14:textId="77777777">
      <w:pPr>
        <w:rPr>
          <w:rFonts w:ascii="Arial" w:hAnsi="Arial" w:cs="Arial"/>
          <w:color w:val="203764"/>
          <w:sz w:val="22"/>
          <w:szCs w:val="22"/>
        </w:rPr>
      </w:pPr>
      <w:r>
        <w:rPr>
          <w:rStyle w:val="FootnoteReference"/>
        </w:rPr>
        <w:footnoteRef/>
      </w:r>
      <w:r>
        <w:t xml:space="preserve"> </w:t>
      </w:r>
      <w:r w:rsidRPr="00FF43DC">
        <w:rPr>
          <w:sz w:val="20"/>
          <w:szCs w:val="20"/>
        </w:rPr>
        <w:t>BLS.  Employer Costs for Employee Compensation –</w:t>
      </w:r>
      <w:r>
        <w:rPr>
          <w:sz w:val="20"/>
          <w:szCs w:val="20"/>
        </w:rPr>
        <w:t xml:space="preserve">March </w:t>
      </w:r>
      <w:r w:rsidRPr="00FF43DC">
        <w:rPr>
          <w:sz w:val="20"/>
          <w:szCs w:val="20"/>
        </w:rPr>
        <w:t>202</w:t>
      </w:r>
      <w:r>
        <w:rPr>
          <w:sz w:val="20"/>
          <w:szCs w:val="20"/>
        </w:rPr>
        <w:t>6</w:t>
      </w:r>
      <w:r w:rsidRPr="00FF43DC">
        <w:rPr>
          <w:sz w:val="20"/>
          <w:szCs w:val="20"/>
        </w:rPr>
        <w:t>, released</w:t>
      </w:r>
      <w:r>
        <w:rPr>
          <w:sz w:val="20"/>
          <w:szCs w:val="20"/>
        </w:rPr>
        <w:t xml:space="preserve"> June 12</w:t>
      </w:r>
      <w:r w:rsidRPr="00FF43DC">
        <w:rPr>
          <w:sz w:val="20"/>
          <w:szCs w:val="20"/>
        </w:rPr>
        <w:t>, 202</w:t>
      </w:r>
      <w:r>
        <w:rPr>
          <w:sz w:val="20"/>
          <w:szCs w:val="20"/>
        </w:rPr>
        <w:t>6</w:t>
      </w:r>
      <w:r w:rsidRPr="00FF43DC">
        <w:rPr>
          <w:sz w:val="20"/>
          <w:szCs w:val="20"/>
        </w:rPr>
        <w:t xml:space="preserve">.  </w:t>
      </w:r>
      <w:r>
        <w:rPr>
          <w:sz w:val="20"/>
          <w:szCs w:val="20"/>
        </w:rPr>
        <w:t xml:space="preserve">State and local government costs. </w:t>
      </w:r>
      <w:hyperlink r:id="rId2" w:history="1">
        <w:r>
          <w:rPr>
            <w:rStyle w:val="Hyperlink"/>
            <w:sz w:val="20"/>
            <w:szCs w:val="20"/>
          </w:rPr>
          <w:t>https://www.bls.gov/news.release/archives/ecec_06122026.htm</w:t>
        </w:r>
      </w:hyperlink>
    </w:p>
    <w:p w:rsidR="005D250F" w:rsidP="005D250F" w14:paraId="42C3308B" w14:textId="77777777">
      <w:pPr>
        <w:pStyle w:val="FootnoteText"/>
        <w:spacing w:after="60"/>
      </w:pPr>
      <w:r>
        <w:t xml:space="preserve"> The compensation factor of 1.7188 is estimated by dividing total compensation ($62.34) by wages and salaries ($36.27).</w:t>
      </w:r>
    </w:p>
  </w:footnote>
  <w:footnote w:id="5">
    <w:p w:rsidR="005D250F" w:rsidP="005D250F" w14:paraId="552A0BFA" w14:textId="77777777">
      <w:pPr>
        <w:pStyle w:val="FootnoteText"/>
        <w:spacing w:after="60"/>
      </w:pPr>
      <w:r>
        <w:rPr>
          <w:rStyle w:val="FootnoteReference"/>
        </w:rPr>
        <w:footnoteRef/>
      </w:r>
      <w:r>
        <w:t xml:space="preserve"> $58.65 = $34.12 × 1.7188.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237358F"/>
    <w:multiLevelType w:val="hybridMultilevel"/>
    <w:tmpl w:val="A694F816"/>
    <w:lvl w:ilvl="0">
      <w:start w:val="1"/>
      <w:numFmt w:val="bullet"/>
      <w:pStyle w:val="BulletSingle"/>
      <w:lvlText w:val="•"/>
      <w:lvlJc w:val="left"/>
      <w:pPr>
        <w:tabs>
          <w:tab w:val="num" w:pos="720"/>
        </w:tabs>
        <w:ind w:left="720" w:hanging="360"/>
      </w:pPr>
      <w:rPr>
        <w:rFonts w:ascii="Times New Roman" w:hAnsi="Times New Roman" w:cs="Times New Roman" w:hint="default"/>
        <w:b w:val="0"/>
        <w:i w:val="0"/>
        <w:sz w:val="24"/>
        <w:szCs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b w:val="0"/>
        <w:i w:val="0"/>
        <w:sz w:val="24"/>
        <w:szCs w:val="24"/>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827698"/>
    <w:multiLevelType w:val="hybridMultilevel"/>
    <w:tmpl w:val="441A2FE6"/>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264650"/>
    <w:multiLevelType w:val="hybridMultilevel"/>
    <w:tmpl w:val="6B946BF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77E671F"/>
    <w:multiLevelType w:val="hybridMultilevel"/>
    <w:tmpl w:val="B96CDE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D090A14"/>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6">
    <w:nsid w:val="20B73F06"/>
    <w:multiLevelType w:val="singleLevel"/>
    <w:tmpl w:val="14405D10"/>
    <w:lvl w:ilvl="0">
      <w:start w:val="1"/>
      <w:numFmt w:val="decimal"/>
      <w:lvlText w:val="%1."/>
      <w:lvlJc w:val="left"/>
      <w:pPr>
        <w:tabs>
          <w:tab w:val="num" w:pos="720"/>
        </w:tabs>
        <w:ind w:left="720" w:hanging="720"/>
      </w:pPr>
      <w:rPr>
        <w:rFonts w:hint="default"/>
      </w:rPr>
    </w:lvl>
  </w:abstractNum>
  <w:abstractNum w:abstractNumId="7">
    <w:nsid w:val="261242FF"/>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8">
    <w:nsid w:val="29B9550F"/>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9">
    <w:nsid w:val="37CC4EEF"/>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0">
    <w:nsid w:val="3DB87F32"/>
    <w:multiLevelType w:val="hybridMultilevel"/>
    <w:tmpl w:val="CF4C2846"/>
    <w:lvl w:ilvl="0">
      <w:start w:val="54"/>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E7E35C4"/>
    <w:multiLevelType w:val="singleLevel"/>
    <w:tmpl w:val="D494F150"/>
    <w:lvl w:ilvl="0">
      <w:start w:val="1"/>
      <w:numFmt w:val="decimal"/>
      <w:lvlText w:val="(%1)"/>
      <w:lvlJc w:val="left"/>
      <w:pPr>
        <w:tabs>
          <w:tab w:val="num" w:pos="1440"/>
        </w:tabs>
        <w:ind w:left="1440" w:hanging="720"/>
      </w:pPr>
      <w:rPr>
        <w:rFonts w:hint="default"/>
      </w:rPr>
    </w:lvl>
  </w:abstractNum>
  <w:abstractNum w:abstractNumId="12">
    <w:nsid w:val="40A82AB2"/>
    <w:multiLevelType w:val="hybridMultilevel"/>
    <w:tmpl w:val="EB6C4D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447A32B9"/>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4">
    <w:nsid w:val="471E094B"/>
    <w:multiLevelType w:val="singleLevel"/>
    <w:tmpl w:val="B6460F1E"/>
    <w:lvl w:ilvl="0">
      <w:start w:val="3"/>
      <w:numFmt w:val="decimal"/>
      <w:lvlText w:val="%1."/>
      <w:lvlJc w:val="left"/>
      <w:pPr>
        <w:tabs>
          <w:tab w:val="num" w:pos="360"/>
        </w:tabs>
        <w:ind w:left="360" w:hanging="360"/>
      </w:pPr>
      <w:rPr>
        <w:rFonts w:hint="default"/>
      </w:rPr>
    </w:lvl>
  </w:abstractNum>
  <w:abstractNum w:abstractNumId="15">
    <w:nsid w:val="49EE04FE"/>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6">
    <w:nsid w:val="4B2D489E"/>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7">
    <w:nsid w:val="4B890193"/>
    <w:multiLevelType w:val="hybridMultilevel"/>
    <w:tmpl w:val="28FEEAC4"/>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E597103"/>
    <w:multiLevelType w:val="singleLevel"/>
    <w:tmpl w:val="1EECB71E"/>
    <w:lvl w:ilvl="0">
      <w:start w:val="1"/>
      <w:numFmt w:val="bullet"/>
      <w:lvlText w:val=""/>
      <w:lvlJc w:val="left"/>
      <w:pPr>
        <w:tabs>
          <w:tab w:val="num" w:pos="360"/>
        </w:tabs>
        <w:ind w:left="360" w:hanging="360"/>
      </w:pPr>
      <w:rPr>
        <w:rFonts w:ascii="Symbol" w:hAnsi="Symbol" w:hint="default"/>
      </w:rPr>
    </w:lvl>
  </w:abstractNum>
  <w:abstractNum w:abstractNumId="19">
    <w:nsid w:val="55224B55"/>
    <w:multiLevelType w:val="singleLevel"/>
    <w:tmpl w:val="82B4DD2E"/>
    <w:lvl w:ilvl="0">
      <w:start w:val="1"/>
      <w:numFmt w:val="decimal"/>
      <w:lvlText w:val="(%1)"/>
      <w:lvlJc w:val="left"/>
      <w:pPr>
        <w:tabs>
          <w:tab w:val="num" w:pos="1440"/>
        </w:tabs>
        <w:ind w:left="1440" w:hanging="720"/>
      </w:pPr>
      <w:rPr>
        <w:rFonts w:hint="default"/>
      </w:rPr>
    </w:lvl>
  </w:abstractNum>
  <w:abstractNum w:abstractNumId="20">
    <w:nsid w:val="56F71A6F"/>
    <w:multiLevelType w:val="singleLevel"/>
    <w:tmpl w:val="A4C6B1C0"/>
    <w:lvl w:ilvl="0">
      <w:start w:val="1"/>
      <w:numFmt w:val="decimal"/>
      <w:lvlText w:val="%1."/>
      <w:lvlJc w:val="left"/>
      <w:pPr>
        <w:tabs>
          <w:tab w:val="num" w:pos="870"/>
        </w:tabs>
        <w:ind w:left="870" w:hanging="360"/>
      </w:pPr>
      <w:rPr>
        <w:rFonts w:hint="default"/>
      </w:rPr>
    </w:lvl>
  </w:abstractNum>
  <w:abstractNum w:abstractNumId="21">
    <w:nsid w:val="5B05244D"/>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22">
    <w:nsid w:val="5B3076FC"/>
    <w:multiLevelType w:val="singleLevel"/>
    <w:tmpl w:val="D3EEEA92"/>
    <w:lvl w:ilvl="0">
      <w:start w:val="1"/>
      <w:numFmt w:val="decimal"/>
      <w:lvlText w:val="(%1)"/>
      <w:lvlJc w:val="left"/>
      <w:pPr>
        <w:tabs>
          <w:tab w:val="num" w:pos="1440"/>
        </w:tabs>
        <w:ind w:left="1440" w:hanging="720"/>
      </w:pPr>
      <w:rPr>
        <w:rFonts w:hint="default"/>
      </w:rPr>
    </w:lvl>
  </w:abstractNum>
  <w:abstractNum w:abstractNumId="23">
    <w:nsid w:val="5D000DF6"/>
    <w:multiLevelType w:val="singleLevel"/>
    <w:tmpl w:val="1EECB71E"/>
    <w:lvl w:ilvl="0">
      <w:start w:val="1"/>
      <w:numFmt w:val="bullet"/>
      <w:lvlText w:val=""/>
      <w:lvlJc w:val="left"/>
      <w:pPr>
        <w:tabs>
          <w:tab w:val="num" w:pos="360"/>
        </w:tabs>
        <w:ind w:left="360" w:hanging="360"/>
      </w:pPr>
      <w:rPr>
        <w:rFonts w:ascii="Symbol" w:hAnsi="Symbol" w:hint="default"/>
      </w:rPr>
    </w:lvl>
  </w:abstractNum>
  <w:abstractNum w:abstractNumId="24">
    <w:nsid w:val="68863B9A"/>
    <w:multiLevelType w:val="singleLevel"/>
    <w:tmpl w:val="7A4065D4"/>
    <w:lvl w:ilvl="0">
      <w:start w:val="2"/>
      <w:numFmt w:val="lowerLetter"/>
      <w:lvlText w:val="%1."/>
      <w:lvlJc w:val="left"/>
      <w:pPr>
        <w:tabs>
          <w:tab w:val="num" w:pos="1080"/>
        </w:tabs>
        <w:ind w:left="1080" w:hanging="360"/>
      </w:pPr>
      <w:rPr>
        <w:rFonts w:hint="default"/>
      </w:rPr>
    </w:lvl>
  </w:abstractNum>
  <w:abstractNum w:abstractNumId="25">
    <w:nsid w:val="6B765740"/>
    <w:multiLevelType w:val="hybridMultilevel"/>
    <w:tmpl w:val="A8205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E144BE8"/>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27">
    <w:nsid w:val="7B77458B"/>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28">
    <w:nsid w:val="7F4122D5"/>
    <w:multiLevelType w:val="hybridMultilevel"/>
    <w:tmpl w:val="9F400A90"/>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48464845">
    <w:abstractNumId w:val="6"/>
  </w:num>
  <w:num w:numId="2" w16cid:durableId="669798292">
    <w:abstractNumId w:val="19"/>
  </w:num>
  <w:num w:numId="3" w16cid:durableId="330060971">
    <w:abstractNumId w:val="22"/>
  </w:num>
  <w:num w:numId="4" w16cid:durableId="1467813868">
    <w:abstractNumId w:val="11"/>
  </w:num>
  <w:num w:numId="5" w16cid:durableId="1144127513">
    <w:abstractNumId w:val="14"/>
  </w:num>
  <w:num w:numId="6" w16cid:durableId="391076196">
    <w:abstractNumId w:val="20"/>
  </w:num>
  <w:num w:numId="7" w16cid:durableId="1094479591">
    <w:abstractNumId w:val="21"/>
  </w:num>
  <w:num w:numId="8" w16cid:durableId="295911954">
    <w:abstractNumId w:val="16"/>
  </w:num>
  <w:num w:numId="9" w16cid:durableId="246034443">
    <w:abstractNumId w:val="8"/>
  </w:num>
  <w:num w:numId="10" w16cid:durableId="1067068817">
    <w:abstractNumId w:val="26"/>
  </w:num>
  <w:num w:numId="11" w16cid:durableId="426275584">
    <w:abstractNumId w:val="13"/>
  </w:num>
  <w:num w:numId="12" w16cid:durableId="452790063">
    <w:abstractNumId w:val="7"/>
  </w:num>
  <w:num w:numId="13" w16cid:durableId="1822036163">
    <w:abstractNumId w:val="27"/>
  </w:num>
  <w:num w:numId="14" w16cid:durableId="620497067">
    <w:abstractNumId w:val="5"/>
  </w:num>
  <w:num w:numId="15" w16cid:durableId="138616035">
    <w:abstractNumId w:val="15"/>
  </w:num>
  <w:num w:numId="16" w16cid:durableId="1326544914">
    <w:abstractNumId w:val="9"/>
  </w:num>
  <w:num w:numId="17" w16cid:durableId="2091538202">
    <w:abstractNumId w:val="24"/>
  </w:num>
  <w:num w:numId="18" w16cid:durableId="1757559339">
    <w:abstractNumId w:val="0"/>
    <w:lvlOverride w:ilvl="0">
      <w:lvl w:ilvl="0">
        <w:start w:val="1"/>
        <w:numFmt w:val="bullet"/>
        <w:lvlText w:val=""/>
        <w:legacy w:legacy="1" w:legacySpace="0" w:legacyIndent="360"/>
        <w:lvlJc w:val="left"/>
        <w:pPr>
          <w:ind w:left="2880" w:hanging="360"/>
        </w:pPr>
        <w:rPr>
          <w:rFonts w:ascii="Symbol" w:hAnsi="Symbol" w:hint="default"/>
        </w:rPr>
      </w:lvl>
    </w:lvlOverride>
  </w:num>
  <w:num w:numId="19" w16cid:durableId="916212388">
    <w:abstractNumId w:val="18"/>
  </w:num>
  <w:num w:numId="20" w16cid:durableId="1743091396">
    <w:abstractNumId w:val="23"/>
  </w:num>
  <w:num w:numId="21" w16cid:durableId="1924794562">
    <w:abstractNumId w:val="17"/>
  </w:num>
  <w:num w:numId="22" w16cid:durableId="332729994">
    <w:abstractNumId w:val="12"/>
  </w:num>
  <w:num w:numId="23" w16cid:durableId="1077097160">
    <w:abstractNumId w:val="4"/>
  </w:num>
  <w:num w:numId="24" w16cid:durableId="1024752038">
    <w:abstractNumId w:val="3"/>
  </w:num>
  <w:num w:numId="25" w16cid:durableId="1133987692">
    <w:abstractNumId w:val="1"/>
  </w:num>
  <w:num w:numId="26" w16cid:durableId="723915088">
    <w:abstractNumId w:val="10"/>
  </w:num>
  <w:num w:numId="27" w16cid:durableId="2480774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798574">
    <w:abstractNumId w:val="2"/>
  </w:num>
  <w:num w:numId="29" w16cid:durableId="1332544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autoHyphenation/>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D6"/>
    <w:rsid w:val="00002E84"/>
    <w:rsid w:val="0000489E"/>
    <w:rsid w:val="0000777B"/>
    <w:rsid w:val="00007D6C"/>
    <w:rsid w:val="00012695"/>
    <w:rsid w:val="00012FBC"/>
    <w:rsid w:val="00020CAE"/>
    <w:rsid w:val="00026D1D"/>
    <w:rsid w:val="000319C5"/>
    <w:rsid w:val="000335C8"/>
    <w:rsid w:val="00042924"/>
    <w:rsid w:val="00047173"/>
    <w:rsid w:val="000512CF"/>
    <w:rsid w:val="00051FDA"/>
    <w:rsid w:val="00053802"/>
    <w:rsid w:val="00053EA1"/>
    <w:rsid w:val="0005433B"/>
    <w:rsid w:val="00056AED"/>
    <w:rsid w:val="00057707"/>
    <w:rsid w:val="00060E27"/>
    <w:rsid w:val="00062E26"/>
    <w:rsid w:val="00066A15"/>
    <w:rsid w:val="00076EF2"/>
    <w:rsid w:val="000770B8"/>
    <w:rsid w:val="00077198"/>
    <w:rsid w:val="00084050"/>
    <w:rsid w:val="00090161"/>
    <w:rsid w:val="00092A60"/>
    <w:rsid w:val="00094928"/>
    <w:rsid w:val="000955D6"/>
    <w:rsid w:val="000A4447"/>
    <w:rsid w:val="000A5CA7"/>
    <w:rsid w:val="000A6FC5"/>
    <w:rsid w:val="000B3F3A"/>
    <w:rsid w:val="000B50AB"/>
    <w:rsid w:val="000C4293"/>
    <w:rsid w:val="000C6B9E"/>
    <w:rsid w:val="000D26F2"/>
    <w:rsid w:val="000D4D09"/>
    <w:rsid w:val="000E2B1B"/>
    <w:rsid w:val="000E3815"/>
    <w:rsid w:val="000E3CD9"/>
    <w:rsid w:val="000E7B5C"/>
    <w:rsid w:val="000F649A"/>
    <w:rsid w:val="0010518D"/>
    <w:rsid w:val="00107D6B"/>
    <w:rsid w:val="001137C6"/>
    <w:rsid w:val="00135D3D"/>
    <w:rsid w:val="001408DE"/>
    <w:rsid w:val="00141549"/>
    <w:rsid w:val="00141C5C"/>
    <w:rsid w:val="00146E48"/>
    <w:rsid w:val="00162EC1"/>
    <w:rsid w:val="00163EC5"/>
    <w:rsid w:val="00171D81"/>
    <w:rsid w:val="001742CA"/>
    <w:rsid w:val="0018477B"/>
    <w:rsid w:val="00185346"/>
    <w:rsid w:val="00187248"/>
    <w:rsid w:val="00187451"/>
    <w:rsid w:val="00191158"/>
    <w:rsid w:val="001932C7"/>
    <w:rsid w:val="00194A62"/>
    <w:rsid w:val="00195D28"/>
    <w:rsid w:val="0019784C"/>
    <w:rsid w:val="001A199D"/>
    <w:rsid w:val="001A2C95"/>
    <w:rsid w:val="001A30DD"/>
    <w:rsid w:val="001B6DF0"/>
    <w:rsid w:val="001C18B1"/>
    <w:rsid w:val="001C4B22"/>
    <w:rsid w:val="001C4CC1"/>
    <w:rsid w:val="001D2526"/>
    <w:rsid w:val="001E16B0"/>
    <w:rsid w:val="001E1A5D"/>
    <w:rsid w:val="001F6345"/>
    <w:rsid w:val="00200388"/>
    <w:rsid w:val="002030D4"/>
    <w:rsid w:val="00217509"/>
    <w:rsid w:val="00222489"/>
    <w:rsid w:val="0022399E"/>
    <w:rsid w:val="00226A81"/>
    <w:rsid w:val="00230A25"/>
    <w:rsid w:val="00234552"/>
    <w:rsid w:val="00234AD7"/>
    <w:rsid w:val="00235123"/>
    <w:rsid w:val="002366B4"/>
    <w:rsid w:val="00237711"/>
    <w:rsid w:val="0024181E"/>
    <w:rsid w:val="00244131"/>
    <w:rsid w:val="00250803"/>
    <w:rsid w:val="00250EB3"/>
    <w:rsid w:val="00251725"/>
    <w:rsid w:val="00264251"/>
    <w:rsid w:val="00264743"/>
    <w:rsid w:val="002709B2"/>
    <w:rsid w:val="00272CF0"/>
    <w:rsid w:val="002850AF"/>
    <w:rsid w:val="00290AAB"/>
    <w:rsid w:val="00297C37"/>
    <w:rsid w:val="002A7031"/>
    <w:rsid w:val="002B0649"/>
    <w:rsid w:val="002B33FB"/>
    <w:rsid w:val="002B4BF6"/>
    <w:rsid w:val="002C05B0"/>
    <w:rsid w:val="002C0949"/>
    <w:rsid w:val="002C6202"/>
    <w:rsid w:val="002D3A10"/>
    <w:rsid w:val="002D535D"/>
    <w:rsid w:val="002D6219"/>
    <w:rsid w:val="002F2A01"/>
    <w:rsid w:val="002F7B46"/>
    <w:rsid w:val="00303A0D"/>
    <w:rsid w:val="00311527"/>
    <w:rsid w:val="00313DB6"/>
    <w:rsid w:val="00314E77"/>
    <w:rsid w:val="00317167"/>
    <w:rsid w:val="00317567"/>
    <w:rsid w:val="00320D07"/>
    <w:rsid w:val="0032539A"/>
    <w:rsid w:val="003263B3"/>
    <w:rsid w:val="00333D1E"/>
    <w:rsid w:val="00341049"/>
    <w:rsid w:val="0034148A"/>
    <w:rsid w:val="003439B6"/>
    <w:rsid w:val="00344AE0"/>
    <w:rsid w:val="00353667"/>
    <w:rsid w:val="00363460"/>
    <w:rsid w:val="00364EE8"/>
    <w:rsid w:val="00370CE0"/>
    <w:rsid w:val="00377D10"/>
    <w:rsid w:val="00381F93"/>
    <w:rsid w:val="00383A50"/>
    <w:rsid w:val="00383B3E"/>
    <w:rsid w:val="00392A15"/>
    <w:rsid w:val="0039325E"/>
    <w:rsid w:val="00394081"/>
    <w:rsid w:val="003944D7"/>
    <w:rsid w:val="0039602A"/>
    <w:rsid w:val="003A3B94"/>
    <w:rsid w:val="003A4655"/>
    <w:rsid w:val="003B48E0"/>
    <w:rsid w:val="003B5E20"/>
    <w:rsid w:val="003B68FA"/>
    <w:rsid w:val="003C12F9"/>
    <w:rsid w:val="003C4DEC"/>
    <w:rsid w:val="003D05BE"/>
    <w:rsid w:val="003D509E"/>
    <w:rsid w:val="003D64C9"/>
    <w:rsid w:val="003E054A"/>
    <w:rsid w:val="003E0D23"/>
    <w:rsid w:val="003E2CC1"/>
    <w:rsid w:val="003E4418"/>
    <w:rsid w:val="003E60D9"/>
    <w:rsid w:val="003E6DD8"/>
    <w:rsid w:val="003F1520"/>
    <w:rsid w:val="0040116A"/>
    <w:rsid w:val="004076BD"/>
    <w:rsid w:val="00413E8E"/>
    <w:rsid w:val="0041537E"/>
    <w:rsid w:val="0042209B"/>
    <w:rsid w:val="00431231"/>
    <w:rsid w:val="00432F6B"/>
    <w:rsid w:val="0044706F"/>
    <w:rsid w:val="00447C3A"/>
    <w:rsid w:val="004529F4"/>
    <w:rsid w:val="00460144"/>
    <w:rsid w:val="00460234"/>
    <w:rsid w:val="00462C47"/>
    <w:rsid w:val="00466978"/>
    <w:rsid w:val="0047795D"/>
    <w:rsid w:val="004801BB"/>
    <w:rsid w:val="00482F9B"/>
    <w:rsid w:val="00493934"/>
    <w:rsid w:val="004A0DE6"/>
    <w:rsid w:val="004A2E71"/>
    <w:rsid w:val="004A42B4"/>
    <w:rsid w:val="004B2088"/>
    <w:rsid w:val="004B3C37"/>
    <w:rsid w:val="004B5F3F"/>
    <w:rsid w:val="004B62D9"/>
    <w:rsid w:val="004C2141"/>
    <w:rsid w:val="004C21F8"/>
    <w:rsid w:val="004C64E4"/>
    <w:rsid w:val="004C7ED7"/>
    <w:rsid w:val="004D12F8"/>
    <w:rsid w:val="004D3EB9"/>
    <w:rsid w:val="004E1B81"/>
    <w:rsid w:val="004E2C6C"/>
    <w:rsid w:val="004E7069"/>
    <w:rsid w:val="004F19C6"/>
    <w:rsid w:val="004F4DB6"/>
    <w:rsid w:val="00506C7F"/>
    <w:rsid w:val="00507F9D"/>
    <w:rsid w:val="0051005D"/>
    <w:rsid w:val="00514570"/>
    <w:rsid w:val="005202D4"/>
    <w:rsid w:val="00532CAA"/>
    <w:rsid w:val="005420D3"/>
    <w:rsid w:val="00547F8A"/>
    <w:rsid w:val="00550B78"/>
    <w:rsid w:val="00563FB5"/>
    <w:rsid w:val="00573B2F"/>
    <w:rsid w:val="00573B59"/>
    <w:rsid w:val="005745F0"/>
    <w:rsid w:val="00575374"/>
    <w:rsid w:val="00580711"/>
    <w:rsid w:val="005817B5"/>
    <w:rsid w:val="005924FE"/>
    <w:rsid w:val="00596A43"/>
    <w:rsid w:val="005A0C14"/>
    <w:rsid w:val="005B30EE"/>
    <w:rsid w:val="005B56AC"/>
    <w:rsid w:val="005B6504"/>
    <w:rsid w:val="005C3DCA"/>
    <w:rsid w:val="005C7058"/>
    <w:rsid w:val="005D0717"/>
    <w:rsid w:val="005D250F"/>
    <w:rsid w:val="005D6E8A"/>
    <w:rsid w:val="005D6EC2"/>
    <w:rsid w:val="005D7769"/>
    <w:rsid w:val="005D781B"/>
    <w:rsid w:val="005E615B"/>
    <w:rsid w:val="006050C8"/>
    <w:rsid w:val="00606789"/>
    <w:rsid w:val="00606D20"/>
    <w:rsid w:val="00612159"/>
    <w:rsid w:val="0061350E"/>
    <w:rsid w:val="006145D1"/>
    <w:rsid w:val="00615DFD"/>
    <w:rsid w:val="00625391"/>
    <w:rsid w:val="00630A3E"/>
    <w:rsid w:val="00637819"/>
    <w:rsid w:val="00640DE9"/>
    <w:rsid w:val="00644E9D"/>
    <w:rsid w:val="006470F1"/>
    <w:rsid w:val="006554D1"/>
    <w:rsid w:val="00657687"/>
    <w:rsid w:val="006651B2"/>
    <w:rsid w:val="00666FCA"/>
    <w:rsid w:val="006678C7"/>
    <w:rsid w:val="006749D4"/>
    <w:rsid w:val="006762C3"/>
    <w:rsid w:val="0068258B"/>
    <w:rsid w:val="0068412F"/>
    <w:rsid w:val="0069034D"/>
    <w:rsid w:val="00690AAB"/>
    <w:rsid w:val="006A0B1C"/>
    <w:rsid w:val="006A69D5"/>
    <w:rsid w:val="006A7FF1"/>
    <w:rsid w:val="006B3952"/>
    <w:rsid w:val="006B4994"/>
    <w:rsid w:val="006C3D51"/>
    <w:rsid w:val="006D0E62"/>
    <w:rsid w:val="006D5CCE"/>
    <w:rsid w:val="006D6856"/>
    <w:rsid w:val="006D71F1"/>
    <w:rsid w:val="006D785E"/>
    <w:rsid w:val="006E1129"/>
    <w:rsid w:val="006E32D9"/>
    <w:rsid w:val="006F25E4"/>
    <w:rsid w:val="006F4B9D"/>
    <w:rsid w:val="0070648E"/>
    <w:rsid w:val="00707E04"/>
    <w:rsid w:val="007116BE"/>
    <w:rsid w:val="0072416D"/>
    <w:rsid w:val="007277A8"/>
    <w:rsid w:val="00741B83"/>
    <w:rsid w:val="00742F2D"/>
    <w:rsid w:val="00743F3A"/>
    <w:rsid w:val="007443F3"/>
    <w:rsid w:val="00752D76"/>
    <w:rsid w:val="00755772"/>
    <w:rsid w:val="00756D88"/>
    <w:rsid w:val="0077056F"/>
    <w:rsid w:val="007747DC"/>
    <w:rsid w:val="00774935"/>
    <w:rsid w:val="00782C68"/>
    <w:rsid w:val="00794DFE"/>
    <w:rsid w:val="007A348B"/>
    <w:rsid w:val="007D0399"/>
    <w:rsid w:val="007D6702"/>
    <w:rsid w:val="007F61EC"/>
    <w:rsid w:val="007F79EE"/>
    <w:rsid w:val="007F7DBB"/>
    <w:rsid w:val="00801BDE"/>
    <w:rsid w:val="008048A4"/>
    <w:rsid w:val="00816F49"/>
    <w:rsid w:val="008250BE"/>
    <w:rsid w:val="00840338"/>
    <w:rsid w:val="008419A6"/>
    <w:rsid w:val="008500FB"/>
    <w:rsid w:val="00851BF1"/>
    <w:rsid w:val="00852B13"/>
    <w:rsid w:val="008719E8"/>
    <w:rsid w:val="00875586"/>
    <w:rsid w:val="008804CB"/>
    <w:rsid w:val="00886AC0"/>
    <w:rsid w:val="00887178"/>
    <w:rsid w:val="008871E9"/>
    <w:rsid w:val="008924F0"/>
    <w:rsid w:val="008A165F"/>
    <w:rsid w:val="008A221D"/>
    <w:rsid w:val="008A5DC5"/>
    <w:rsid w:val="008A698A"/>
    <w:rsid w:val="008B7403"/>
    <w:rsid w:val="008B7475"/>
    <w:rsid w:val="008B7880"/>
    <w:rsid w:val="008C27C3"/>
    <w:rsid w:val="008D42C0"/>
    <w:rsid w:val="008D61ED"/>
    <w:rsid w:val="008D744F"/>
    <w:rsid w:val="008E4152"/>
    <w:rsid w:val="008E4DCF"/>
    <w:rsid w:val="008F2C76"/>
    <w:rsid w:val="008F2F44"/>
    <w:rsid w:val="008F4B01"/>
    <w:rsid w:val="008F5537"/>
    <w:rsid w:val="008F7407"/>
    <w:rsid w:val="008F78DB"/>
    <w:rsid w:val="00900D09"/>
    <w:rsid w:val="00913A27"/>
    <w:rsid w:val="0091717F"/>
    <w:rsid w:val="0092335F"/>
    <w:rsid w:val="00924C84"/>
    <w:rsid w:val="00932EA7"/>
    <w:rsid w:val="009333F5"/>
    <w:rsid w:val="0093542A"/>
    <w:rsid w:val="00941089"/>
    <w:rsid w:val="00941EFC"/>
    <w:rsid w:val="00942617"/>
    <w:rsid w:val="0094389A"/>
    <w:rsid w:val="00944494"/>
    <w:rsid w:val="009478C1"/>
    <w:rsid w:val="009501B2"/>
    <w:rsid w:val="009539A8"/>
    <w:rsid w:val="00961FD6"/>
    <w:rsid w:val="009638D1"/>
    <w:rsid w:val="0096453F"/>
    <w:rsid w:val="0096736F"/>
    <w:rsid w:val="009756AD"/>
    <w:rsid w:val="00982B89"/>
    <w:rsid w:val="00982F9A"/>
    <w:rsid w:val="00992E69"/>
    <w:rsid w:val="00993F06"/>
    <w:rsid w:val="00995211"/>
    <w:rsid w:val="009A7B24"/>
    <w:rsid w:val="009B0DBF"/>
    <w:rsid w:val="009B4A68"/>
    <w:rsid w:val="009B631F"/>
    <w:rsid w:val="009C1659"/>
    <w:rsid w:val="009C4719"/>
    <w:rsid w:val="009D0EDC"/>
    <w:rsid w:val="009D1279"/>
    <w:rsid w:val="009D55A5"/>
    <w:rsid w:val="009E3320"/>
    <w:rsid w:val="009F06EB"/>
    <w:rsid w:val="009F24D6"/>
    <w:rsid w:val="009F5E5D"/>
    <w:rsid w:val="00A00007"/>
    <w:rsid w:val="00A0781B"/>
    <w:rsid w:val="00A10D40"/>
    <w:rsid w:val="00A10E77"/>
    <w:rsid w:val="00A200D1"/>
    <w:rsid w:val="00A244AE"/>
    <w:rsid w:val="00A25930"/>
    <w:rsid w:val="00A42A18"/>
    <w:rsid w:val="00A476E8"/>
    <w:rsid w:val="00A621C4"/>
    <w:rsid w:val="00A7110B"/>
    <w:rsid w:val="00A7144B"/>
    <w:rsid w:val="00A80A19"/>
    <w:rsid w:val="00A84061"/>
    <w:rsid w:val="00A95A29"/>
    <w:rsid w:val="00AA3F82"/>
    <w:rsid w:val="00AA6813"/>
    <w:rsid w:val="00AC4824"/>
    <w:rsid w:val="00AC555C"/>
    <w:rsid w:val="00AE0D1F"/>
    <w:rsid w:val="00AE41B7"/>
    <w:rsid w:val="00AE6323"/>
    <w:rsid w:val="00AF4283"/>
    <w:rsid w:val="00AF4918"/>
    <w:rsid w:val="00B02152"/>
    <w:rsid w:val="00B1287C"/>
    <w:rsid w:val="00B137DA"/>
    <w:rsid w:val="00B139CF"/>
    <w:rsid w:val="00B16ED0"/>
    <w:rsid w:val="00B17D05"/>
    <w:rsid w:val="00B2202D"/>
    <w:rsid w:val="00B35A9A"/>
    <w:rsid w:val="00B410FE"/>
    <w:rsid w:val="00B4224C"/>
    <w:rsid w:val="00B47D85"/>
    <w:rsid w:val="00B5019B"/>
    <w:rsid w:val="00B57157"/>
    <w:rsid w:val="00B65159"/>
    <w:rsid w:val="00B67664"/>
    <w:rsid w:val="00B71C10"/>
    <w:rsid w:val="00B833C9"/>
    <w:rsid w:val="00B86C91"/>
    <w:rsid w:val="00B91395"/>
    <w:rsid w:val="00B91BA0"/>
    <w:rsid w:val="00B96768"/>
    <w:rsid w:val="00B972C4"/>
    <w:rsid w:val="00BA08CF"/>
    <w:rsid w:val="00BA11D1"/>
    <w:rsid w:val="00BA2768"/>
    <w:rsid w:val="00BA5124"/>
    <w:rsid w:val="00BA7F67"/>
    <w:rsid w:val="00BB1B6C"/>
    <w:rsid w:val="00BB3BE3"/>
    <w:rsid w:val="00BC0228"/>
    <w:rsid w:val="00BC4542"/>
    <w:rsid w:val="00BC4683"/>
    <w:rsid w:val="00BD2204"/>
    <w:rsid w:val="00BE37CE"/>
    <w:rsid w:val="00BE4B9B"/>
    <w:rsid w:val="00BF1853"/>
    <w:rsid w:val="00BF2339"/>
    <w:rsid w:val="00BF3DDA"/>
    <w:rsid w:val="00C00322"/>
    <w:rsid w:val="00C023B0"/>
    <w:rsid w:val="00C02BC9"/>
    <w:rsid w:val="00C05E74"/>
    <w:rsid w:val="00C10ACB"/>
    <w:rsid w:val="00C139AC"/>
    <w:rsid w:val="00C234A4"/>
    <w:rsid w:val="00C25670"/>
    <w:rsid w:val="00C3419E"/>
    <w:rsid w:val="00C362A4"/>
    <w:rsid w:val="00C36ABB"/>
    <w:rsid w:val="00C443A2"/>
    <w:rsid w:val="00C520DC"/>
    <w:rsid w:val="00C54F0B"/>
    <w:rsid w:val="00C55264"/>
    <w:rsid w:val="00C55AB5"/>
    <w:rsid w:val="00C64417"/>
    <w:rsid w:val="00C64605"/>
    <w:rsid w:val="00C72F8D"/>
    <w:rsid w:val="00C75797"/>
    <w:rsid w:val="00C77539"/>
    <w:rsid w:val="00C819DD"/>
    <w:rsid w:val="00C83AFD"/>
    <w:rsid w:val="00C86FC2"/>
    <w:rsid w:val="00CA06D3"/>
    <w:rsid w:val="00CA51E1"/>
    <w:rsid w:val="00CA7AF8"/>
    <w:rsid w:val="00CB393B"/>
    <w:rsid w:val="00CB53D4"/>
    <w:rsid w:val="00CB6507"/>
    <w:rsid w:val="00CB6EE6"/>
    <w:rsid w:val="00CB76AC"/>
    <w:rsid w:val="00CC0878"/>
    <w:rsid w:val="00CC0F12"/>
    <w:rsid w:val="00CD1A4D"/>
    <w:rsid w:val="00CD2DFE"/>
    <w:rsid w:val="00CE3D0D"/>
    <w:rsid w:val="00CE50A2"/>
    <w:rsid w:val="00CF45CF"/>
    <w:rsid w:val="00D01BCF"/>
    <w:rsid w:val="00D04C05"/>
    <w:rsid w:val="00D124C3"/>
    <w:rsid w:val="00D3411B"/>
    <w:rsid w:val="00D577A7"/>
    <w:rsid w:val="00D607D8"/>
    <w:rsid w:val="00D64540"/>
    <w:rsid w:val="00D73965"/>
    <w:rsid w:val="00D73BBC"/>
    <w:rsid w:val="00D74345"/>
    <w:rsid w:val="00D77944"/>
    <w:rsid w:val="00D7BD99"/>
    <w:rsid w:val="00D869D0"/>
    <w:rsid w:val="00D93841"/>
    <w:rsid w:val="00DA0968"/>
    <w:rsid w:val="00DA0E7F"/>
    <w:rsid w:val="00DA1BE2"/>
    <w:rsid w:val="00DB0532"/>
    <w:rsid w:val="00DB625F"/>
    <w:rsid w:val="00DB6BCE"/>
    <w:rsid w:val="00DC6D30"/>
    <w:rsid w:val="00DC6E79"/>
    <w:rsid w:val="00DD00F6"/>
    <w:rsid w:val="00DD300E"/>
    <w:rsid w:val="00DD6682"/>
    <w:rsid w:val="00DF4B31"/>
    <w:rsid w:val="00E05D65"/>
    <w:rsid w:val="00E12104"/>
    <w:rsid w:val="00E14FC3"/>
    <w:rsid w:val="00E2481E"/>
    <w:rsid w:val="00E32CA4"/>
    <w:rsid w:val="00E3488A"/>
    <w:rsid w:val="00E476EF"/>
    <w:rsid w:val="00E53FF2"/>
    <w:rsid w:val="00E567DC"/>
    <w:rsid w:val="00E6431A"/>
    <w:rsid w:val="00E662CE"/>
    <w:rsid w:val="00E70D44"/>
    <w:rsid w:val="00E71842"/>
    <w:rsid w:val="00E73458"/>
    <w:rsid w:val="00E76E43"/>
    <w:rsid w:val="00E8209F"/>
    <w:rsid w:val="00E87886"/>
    <w:rsid w:val="00E91FCE"/>
    <w:rsid w:val="00E94379"/>
    <w:rsid w:val="00E95E15"/>
    <w:rsid w:val="00EA0840"/>
    <w:rsid w:val="00EA201F"/>
    <w:rsid w:val="00EA5301"/>
    <w:rsid w:val="00EA7003"/>
    <w:rsid w:val="00EB5E96"/>
    <w:rsid w:val="00EC4220"/>
    <w:rsid w:val="00EE66D1"/>
    <w:rsid w:val="00EF35C7"/>
    <w:rsid w:val="00EF4144"/>
    <w:rsid w:val="00EF73D7"/>
    <w:rsid w:val="00F03DDE"/>
    <w:rsid w:val="00F049F5"/>
    <w:rsid w:val="00F0736F"/>
    <w:rsid w:val="00F148C9"/>
    <w:rsid w:val="00F20513"/>
    <w:rsid w:val="00F27289"/>
    <w:rsid w:val="00F305E8"/>
    <w:rsid w:val="00F312B8"/>
    <w:rsid w:val="00F33B1A"/>
    <w:rsid w:val="00F3700D"/>
    <w:rsid w:val="00F37F32"/>
    <w:rsid w:val="00F415B7"/>
    <w:rsid w:val="00F4411A"/>
    <w:rsid w:val="00F44BEA"/>
    <w:rsid w:val="00F574E5"/>
    <w:rsid w:val="00F930EE"/>
    <w:rsid w:val="00FA0992"/>
    <w:rsid w:val="00FA5507"/>
    <w:rsid w:val="00FB30D5"/>
    <w:rsid w:val="00FB667B"/>
    <w:rsid w:val="00FC307F"/>
    <w:rsid w:val="00FD214A"/>
    <w:rsid w:val="00FD2846"/>
    <w:rsid w:val="00FD2C76"/>
    <w:rsid w:val="00FD2FFE"/>
    <w:rsid w:val="00FD3F8E"/>
    <w:rsid w:val="00FE0F6B"/>
    <w:rsid w:val="00FE35A8"/>
    <w:rsid w:val="00FE5940"/>
    <w:rsid w:val="00FE6A9D"/>
    <w:rsid w:val="00FF1073"/>
    <w:rsid w:val="00FF1759"/>
    <w:rsid w:val="00FF27A0"/>
    <w:rsid w:val="00FF39AE"/>
    <w:rsid w:val="00FF43DC"/>
    <w:rsid w:val="00FF7C5A"/>
    <w:rsid w:val="127EEEDC"/>
    <w:rsid w:val="29AE76C4"/>
    <w:rsid w:val="47468E0E"/>
    <w:rsid w:val="48BBA461"/>
    <w:rsid w:val="4A3E1893"/>
    <w:rsid w:val="57660E96"/>
    <w:rsid w:val="64E879CE"/>
  </w:rsids>
  <m:mathPr>
    <m:mathFont m:val="Cambria Math"/>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14:docId w14:val="49EDE5D7"/>
  <w15:chartTrackingRefBased/>
  <w15:docId w15:val="{9317C056-3549-4527-8C02-B4A66FB6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left" w:pos="-720"/>
      </w:tabs>
      <w:suppressAutoHyphens/>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hd w:val="pct25" w:color="auto" w:fill="auto"/>
      <w:tabs>
        <w:tab w:val="left" w:pos="-720"/>
      </w:tabs>
      <w:suppressAutoHyphens/>
    </w:pPr>
  </w:style>
  <w:style w:type="paragraph" w:styleId="Title">
    <w:name w:val="Title"/>
    <w:basedOn w:val="Normal"/>
    <w:qFormat/>
    <w:pPr>
      <w:suppressAutoHyphens/>
      <w:jc w:val="center"/>
    </w:pPr>
    <w:rPr>
      <w:b/>
      <w:sz w:val="32"/>
      <w:szCs w:val="20"/>
    </w:rPr>
  </w:style>
  <w:style w:type="paragraph" w:styleId="BodyText3">
    <w:name w:val="Body Text 3"/>
    <w:basedOn w:val="Normal"/>
    <w:pPr>
      <w:shd w:val="pct25" w:color="auto" w:fill="auto"/>
      <w:tabs>
        <w:tab w:val="left" w:pos="-720"/>
        <w:tab w:val="left" w:pos="720"/>
      </w:tabs>
      <w:suppressAutoHyphens/>
    </w:pPr>
    <w:rPr>
      <w:sz w:val="26"/>
      <w:szCs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uiPriority w:val="99"/>
    <w:rPr>
      <w:color w:val="0000FF"/>
      <w:u w:val="single"/>
    </w:rPr>
  </w:style>
  <w:style w:type="paragraph" w:styleId="Header">
    <w:name w:val="header"/>
    <w:basedOn w:val="Normal"/>
    <w:rsid w:val="00D04C05"/>
    <w:pPr>
      <w:tabs>
        <w:tab w:val="center" w:pos="4320"/>
        <w:tab w:val="right" w:pos="8640"/>
      </w:tabs>
    </w:pPr>
  </w:style>
  <w:style w:type="paragraph" w:styleId="Footer">
    <w:name w:val="footer"/>
    <w:basedOn w:val="Normal"/>
    <w:rsid w:val="00D04C05"/>
    <w:pPr>
      <w:tabs>
        <w:tab w:val="center" w:pos="4320"/>
        <w:tab w:val="right" w:pos="8640"/>
      </w:tabs>
    </w:pPr>
  </w:style>
  <w:style w:type="character" w:styleId="PageNumber">
    <w:name w:val="page number"/>
    <w:basedOn w:val="DefaultParagraphFont"/>
    <w:rsid w:val="00D04C05"/>
  </w:style>
  <w:style w:type="character" w:styleId="CommentReference">
    <w:name w:val="annotation reference"/>
    <w:rsid w:val="008F2F44"/>
    <w:rPr>
      <w:sz w:val="16"/>
      <w:szCs w:val="16"/>
    </w:rPr>
  </w:style>
  <w:style w:type="paragraph" w:styleId="CommentText">
    <w:name w:val="annotation text"/>
    <w:basedOn w:val="Normal"/>
    <w:link w:val="CommentTextChar"/>
    <w:rsid w:val="008F2F44"/>
    <w:rPr>
      <w:sz w:val="20"/>
      <w:szCs w:val="20"/>
    </w:rPr>
  </w:style>
  <w:style w:type="paragraph" w:styleId="CommentSubject">
    <w:name w:val="annotation subject"/>
    <w:basedOn w:val="CommentText"/>
    <w:next w:val="CommentText"/>
    <w:semiHidden/>
    <w:rsid w:val="008F2F44"/>
    <w:rPr>
      <w:b/>
      <w:bCs/>
    </w:rPr>
  </w:style>
  <w:style w:type="paragraph" w:styleId="BalloonText">
    <w:name w:val="Balloon Text"/>
    <w:basedOn w:val="Normal"/>
    <w:semiHidden/>
    <w:rsid w:val="008F2F44"/>
    <w:rPr>
      <w:rFonts w:ascii="Tahoma" w:hAnsi="Tahoma" w:cs="Tahoma"/>
      <w:sz w:val="16"/>
      <w:szCs w:val="16"/>
    </w:rPr>
  </w:style>
  <w:style w:type="paragraph" w:customStyle="1" w:styleId="CharCharCharCharCharCharCharCharCharChar">
    <w:name w:val="Char Char Char Char Char Char Char Char Char Char"/>
    <w:basedOn w:val="Normal"/>
    <w:rsid w:val="000E7B5C"/>
    <w:pPr>
      <w:spacing w:after="160" w:line="240" w:lineRule="exact"/>
    </w:pPr>
  </w:style>
  <w:style w:type="paragraph" w:customStyle="1" w:styleId="BulletSingle">
    <w:name w:val="Bullet Single"/>
    <w:basedOn w:val="Title"/>
    <w:link w:val="BulletSingleChar"/>
    <w:rsid w:val="00F049F5"/>
    <w:pPr>
      <w:numPr>
        <w:numId w:val="25"/>
      </w:numPr>
      <w:suppressAutoHyphens w:val="0"/>
      <w:jc w:val="left"/>
    </w:pPr>
    <w:rPr>
      <w:rFonts w:cs="Arial"/>
      <w:b w:val="0"/>
      <w:bCs/>
      <w:sz w:val="24"/>
    </w:rPr>
  </w:style>
  <w:style w:type="character" w:customStyle="1" w:styleId="BulletSingleChar">
    <w:name w:val="Bullet Single Char"/>
    <w:link w:val="BulletSingle"/>
    <w:rsid w:val="00F049F5"/>
    <w:rPr>
      <w:rFonts w:cs="Arial"/>
      <w:bCs/>
      <w:sz w:val="24"/>
      <w:lang w:val="en-US" w:eastAsia="en-US" w:bidi="ar-SA"/>
    </w:rPr>
  </w:style>
  <w:style w:type="table" w:styleId="TableGrid">
    <w:name w:val="Table Grid"/>
    <w:basedOn w:val="TableNormal"/>
    <w:rsid w:val="00333D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303A0D"/>
    <w:rPr>
      <w:vertAlign w:val="superscript"/>
    </w:rPr>
  </w:style>
  <w:style w:type="paragraph" w:styleId="Revision">
    <w:name w:val="Revision"/>
    <w:hidden/>
    <w:uiPriority w:val="99"/>
    <w:semiHidden/>
    <w:rsid w:val="0000777B"/>
    <w:rPr>
      <w:sz w:val="24"/>
      <w:szCs w:val="24"/>
    </w:rPr>
  </w:style>
  <w:style w:type="paragraph" w:styleId="ListParagraph">
    <w:name w:val="List Paragraph"/>
    <w:basedOn w:val="Normal"/>
    <w:uiPriority w:val="34"/>
    <w:qFormat/>
    <w:rsid w:val="000955D6"/>
    <w:pPr>
      <w:ind w:left="720"/>
    </w:pPr>
    <w:rPr>
      <w:rFonts w:ascii="Calibri" w:eastAsia="Calibri" w:hAnsi="Calibri"/>
      <w:sz w:val="22"/>
      <w:szCs w:val="22"/>
    </w:rPr>
  </w:style>
  <w:style w:type="paragraph" w:customStyle="1" w:styleId="Default">
    <w:name w:val="Default"/>
    <w:basedOn w:val="Normal"/>
    <w:rsid w:val="000955D6"/>
    <w:pPr>
      <w:autoSpaceDE w:val="0"/>
      <w:autoSpaceDN w:val="0"/>
    </w:pPr>
    <w:rPr>
      <w:rFonts w:eastAsia="Calibri"/>
      <w:color w:val="000000"/>
    </w:rPr>
  </w:style>
  <w:style w:type="character" w:styleId="FollowedHyperlink">
    <w:name w:val="FollowedHyperlink"/>
    <w:rsid w:val="00E70D44"/>
    <w:rPr>
      <w:color w:val="954F72"/>
      <w:u w:val="single"/>
    </w:rPr>
  </w:style>
  <w:style w:type="character" w:customStyle="1" w:styleId="CommentTextChar">
    <w:name w:val="Comment Text Char"/>
    <w:link w:val="CommentText"/>
    <w:rsid w:val="006B3952"/>
  </w:style>
  <w:style w:type="paragraph" w:styleId="FootnoteText">
    <w:name w:val="footnote text"/>
    <w:basedOn w:val="Normal"/>
    <w:link w:val="FootnoteTextChar"/>
    <w:rsid w:val="00BF2339"/>
    <w:rPr>
      <w:sz w:val="20"/>
      <w:szCs w:val="20"/>
    </w:rPr>
  </w:style>
  <w:style w:type="character" w:customStyle="1" w:styleId="FootnoteTextChar">
    <w:name w:val="Footnote Text Char"/>
    <w:basedOn w:val="DefaultParagraphFont"/>
    <w:link w:val="FootnoteText"/>
    <w:rsid w:val="00BF2339"/>
  </w:style>
  <w:style w:type="character" w:styleId="UnresolvedMention">
    <w:name w:val="Unresolved Mention"/>
    <w:basedOn w:val="DefaultParagraphFont"/>
    <w:uiPriority w:val="99"/>
    <w:semiHidden/>
    <w:unhideWhenUsed/>
    <w:rsid w:val="00DF4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data.bls.gov/oes/" TargetMode="External" /><Relationship Id="rId2" Type="http://schemas.openxmlformats.org/officeDocument/2006/relationships/hyperlink" Target="https://www.bls.gov/news.release/archives/ecec_06122026.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OCPOStatus xmlns="2180239d-0abf-47fe-a2ff-93ad2a6acf3a" xsi:nil="true"/>
    <IsParent xmlns="2180239d-0abf-47fe-a2ff-93ad2a6acf3a">false</IsParent>
    <PRANumber xmlns="2180239d-0abf-47fe-a2ff-93ad2a6acf3a">PRA-ECD-00002792</PRANumber>
    <OCIOStatus xmlns="2180239d-0abf-47fe-a2ff-93ad2a6acf3a" xsi:nil="true"/>
    <Stage xmlns="2180239d-0abf-47fe-a2ff-93ad2a6acf3a" xsi:nil="true"/>
    <PackageType xmlns="2180239d-0abf-47fe-a2ff-93ad2a6acf3a" xsi:nil="true"/>
    <OCEStatus xmlns="2180239d-0abf-47fe-a2ff-93ad2a6acf3a" xsi:nil="true"/>
    <ProgramOffice xmlns="2180239d-0abf-47fe-a2ff-93ad2a6acf3a" xsi:nil="true"/>
    <Comments xmlns="2180239d-0abf-47fe-a2ff-93ad2a6acf3a" xsi:nil="true"/>
    <Requester xmlns="2180239d-0abf-47fe-a2ff-93ad2a6acf3a">
      <UserInfo>
        <DisplayName/>
        <AccountId xsi:nil="true"/>
        <AccountType/>
      </UserInfo>
    </Requester>
    <PublicComments xmlns="2180239d-0abf-47fe-a2ff-93ad2a6acf3a" xsi:nil="true"/>
    <OCCRegulatoryStatus xmlns="2180239d-0abf-47fe-a2ff-93ad2a6acf3a" xsi:nil="true"/>
    <OCCStatus xmlns="2180239d-0abf-47fe-a2ff-93ad2a6acf3a" xsi:nil="true"/>
    <CIOStatus xmlns="2180239d-0abf-47fe-a2ff-93ad2a6acf3a" xsi:nil="true"/>
    <ROCISUpload xmlns="2180239d-0abf-47fe-a2ff-93ad2a6acf3a">No</ROCISUpload>
    <UnderReviewDateCIO xmlns="2180239d-0abf-47fe-a2ff-93ad2a6acf3a" xsi:nil="true"/>
    <MEO_x002d_Review_x0020_Date xmlns="2180239d-0abf-47fe-a2ff-93ad2a6acf3a" xsi:nil="true"/>
    <EmailFlag30DayFRNPublished xmlns="2180239d-0abf-47fe-a2ff-93ad2a6acf3a">No</EmailFlag30DayFRNPublished>
    <EmailFlag60DayPublished xmlns="2180239d-0abf-47fe-a2ff-93ad2a6acf3a">No</EmailFlag60DayPublished>
    <DHS_x0020_CIO_x0020_Status xmlns="2180239d-0abf-47fe-a2ff-93ad2a6acf3a">Pending</DHS_x0020_CIO_x0020_Status>
    <CISACATTApprove xmlns="2180239d-0abf-47fe-a2ff-93ad2a6acf3a">No</CISACATTApprove>
    <CISACATTDateApproved xmlns="2180239d-0abf-47fe-a2ff-93ad2a6acf3a" xsi:nil="true"/>
    <OCCRegulatoryApprove xmlns="2180239d-0abf-47fe-a2ff-93ad2a6acf3a">No</OCCRegulatoryApprove>
    <OMBControlNumber xmlns="2180239d-0abf-47fe-a2ff-93ad2a6acf3a" xsi:nil="true"/>
    <DHSHQEmail xmlns="2180239d-0abf-47fe-a2ff-93ad2a6acf3a">No</DHSHQEmail>
    <DraftEmailSent_x003f_ xmlns="2180239d-0abf-47fe-a2ff-93ad2a6acf3a">No</DraftEmailSent_x003f_>
    <UnderReviewDateOCCReg xmlns="2180239d-0abf-47fe-a2ff-93ad2a6acf3a" xsi:nil="true"/>
    <TaxCatchAll xmlns="7930e7e9-e5f5-4f39-b126-2ecec21c1b10" xsi:nil="true"/>
    <OCCReminderDate xmlns="2180239d-0abf-47fe-a2ff-93ad2a6acf3a" xsi:nil="true"/>
    <DHSCIODateUnderReview xmlns="2180239d-0abf-47fe-a2ff-93ad2a6acf3a" xsi:nil="true"/>
    <OCIOApprove xmlns="2180239d-0abf-47fe-a2ff-93ad2a6acf3a">No</OCIOApprove>
    <EmailFlag60DayAdj xmlns="2180239d-0abf-47fe-a2ff-93ad2a6acf3a">No</EmailFlag60DayAdj>
    <CompletionDate xmlns="2180239d-0abf-47fe-a2ff-93ad2a6acf3a" xsi:nil="true"/>
    <OCCApprove xmlns="2180239d-0abf-47fe-a2ff-93ad2a6acf3a">No</OCCApprove>
    <SenttoOMB xmlns="2180239d-0abf-47fe-a2ff-93ad2a6acf3a">No</SenttoOMB>
    <UnderReviewOCEPACT xmlns="2180239d-0abf-47fe-a2ff-93ad2a6acf3a" xsi:nil="true"/>
    <CIOApprove xmlns="2180239d-0abf-47fe-a2ff-93ad2a6acf3a">No</CIOApprove>
    <StagesStatus xmlns="2180239d-0abf-47fe-a2ff-93ad2a6acf3a" xsi:nil="true"/>
    <CISA_x0020_CATT_x0020_Status xmlns="2180239d-0abf-47fe-a2ff-93ad2a6acf3a">Pending</CISA_x0020_CATT_x0020_Status>
    <RequestTitle xmlns="2180239d-0abf-47fe-a2ff-93ad2a6acf3a" xsi:nil="true"/>
    <UnderReviewDateOCC xmlns="2180239d-0abf-47fe-a2ff-93ad2a6acf3a" xsi:nil="true"/>
    <CISACATTDateUnderReview xmlns="2180239d-0abf-47fe-a2ff-93ad2a6acf3a" xsi:nil="true"/>
    <EmailFlagPending30DayFedReg xmlns="2180239d-0abf-47fe-a2ff-93ad2a6acf3a">No</EmailFlagPending30DayFedReg>
    <FinalEmail xmlns="2180239d-0abf-47fe-a2ff-93ad2a6acf3a">No</FinalEmail>
    <PACTApprove xmlns="2180239d-0abf-47fe-a2ff-93ad2a6acf3a">No</PACTApprove>
    <UnderReviewDateOCIO xmlns="2180239d-0abf-47fe-a2ff-93ad2a6acf3a" xsi:nil="true"/>
    <ExpirationDate xmlns="2180239d-0abf-47fe-a2ff-93ad2a6acf3a" xsi:nil="true"/>
    <lcf76f155ced4ddcb4097134ff3c332f xmlns="2180239d-0abf-47fe-a2ff-93ad2a6acf3a">
      <Terms xmlns="http://schemas.microsoft.com/office/infopath/2007/PartnerControls"/>
    </lcf76f155ced4ddcb4097134ff3c332f>
    <OCEApprove xmlns="2180239d-0abf-47fe-a2ff-93ad2a6acf3a">No</OCEApprove>
    <DHSCIOApprove xmlns="2180239d-0abf-47fe-a2ff-93ad2a6acf3a">No</DHSCIOApprove>
    <DHSCIODateApproved xmlns="2180239d-0abf-47fe-a2ff-93ad2a6acf3a" xsi:nil="true"/>
    <OCIO_x002d_Current_x002d_Stage xmlns="2180239d-0abf-47fe-a2ff-93ad2a6acf3a" xsi:nil="true"/>
    <UnderReviewDateOCEPACT xmlns="2180239d-0abf-47fe-a2ff-93ad2a6acf3a">2026-02-12T19:27:56+00:00</UnderReviewDateOCEPACT>
    <OCC_x0020_Reviewer_x0020_Name xmlns="2180239d-0abf-47fe-a2ff-93ad2a6acf3a">
      <UserInfo>
        <DisplayName/>
        <AccountId xsi:nil="true"/>
        <AccountType/>
      </UserInfo>
    </OCC_x0020_Reviewer_x0020_Name>
    <RequesterBkup xmlns="2180239d-0abf-47fe-a2ff-93ad2a6acf3a">
      <UserInfo>
        <DisplayName/>
        <AccountId xsi:nil="true"/>
        <AccountType/>
      </UserInfo>
    </RequesterBku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CAD730B1073B4D802BC4182255FE43" ma:contentTypeVersion="70" ma:contentTypeDescription="Create a new document." ma:contentTypeScope="" ma:versionID="27607c23660f0bd0596d9cb695767ccf">
  <xsd:schema xmlns:xsd="http://www.w3.org/2001/XMLSchema" xmlns:xs="http://www.w3.org/2001/XMLSchema" xmlns:p="http://schemas.microsoft.com/office/2006/metadata/properties" xmlns:ns2="2180239d-0abf-47fe-a2ff-93ad2a6acf3a" xmlns:ns3="7930e7e9-e5f5-4f39-b126-2ecec21c1b10" targetNamespace="http://schemas.microsoft.com/office/2006/metadata/properties" ma:root="true" ma:fieldsID="2402ad56c6d3a5f78535bf7c57a310cc" ns2:_="" ns3:_="">
    <xsd:import namespace="2180239d-0abf-47fe-a2ff-93ad2a6acf3a"/>
    <xsd:import namespace="7930e7e9-e5f5-4f39-b126-2ecec21c1b10"/>
    <xsd:element name="properties">
      <xsd:complexType>
        <xsd:sequence>
          <xsd:element name="documentManagement">
            <xsd:complexType>
              <xsd:all>
                <xsd:element ref="ns2:PRANumber" minOccurs="0"/>
                <xsd:element ref="ns2:Requester" minOccurs="0"/>
                <xsd:element ref="ns2:IsParent" minOccurs="0"/>
                <xsd:element ref="ns2:Stage" minOccurs="0"/>
                <xsd:element ref="ns2:OCCStatus" minOccurs="0"/>
                <xsd:element ref="ns2:OCEStatus" minOccurs="0"/>
                <xsd:element ref="ns2:OCPOStatus" minOccurs="0"/>
                <xsd:element ref="ns2:ProgramOffice" minOccurs="0"/>
                <xsd:element ref="ns2:Comments" minOccurs="0"/>
                <xsd:element ref="ns2:OCIOStatus" minOccurs="0"/>
                <xsd:element ref="ns2:PackageType" minOccurs="0"/>
                <xsd:element ref="ns2:PublicComments" minOccurs="0"/>
                <xsd:element ref="ns2:CIOStatus" minOccurs="0"/>
                <xsd:element ref="ns2:OCCRegulatoryStatus" minOccurs="0"/>
                <xsd:element ref="ns2:RequestTitle" minOccurs="0"/>
                <xsd:element ref="ns2:DHSHQEmail" minOccurs="0"/>
                <xsd:element ref="ns2:DraftEmailSent_x003f_" minOccurs="0"/>
                <xsd:element ref="ns2:FinalEmail" minOccurs="0"/>
                <xsd:element ref="ns2:OCCApprove" minOccurs="0"/>
                <xsd:element ref="ns2:OCCRegulatoryApprove" minOccurs="0"/>
                <xsd:element ref="ns2:OCIOApprove" minOccurs="0"/>
                <xsd:element ref="ns2:OCEApprove" minOccurs="0"/>
                <xsd:element ref="ns2:OCIO_x002d_Current_x002d_Stage" minOccurs="0"/>
                <xsd:element ref="ns2:PACTApprove" minOccurs="0"/>
                <xsd:element ref="ns2:ROCISUpload" minOccurs="0"/>
                <xsd:element ref="ns2:SenttoOMB" minOccurs="0"/>
                <xsd:element ref="ns2:UnderReviewDateCIO" minOccurs="0"/>
                <xsd:element ref="ns2:UnderReviewDateOCC" minOccurs="0"/>
                <xsd:element ref="ns2:UnderReviewDateOCCReg" minOccurs="0"/>
                <xsd:element ref="ns2:UnderReviewDateOCIO" minOccurs="0"/>
                <xsd:element ref="ns2:UnderReviewOCEPACT" minOccurs="0"/>
                <xsd:element ref="ns2:CIOApprove" minOccurs="0"/>
                <xsd:element ref="ns2:StagesStatu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O_x002d_Review_x0020_Date" minOccurs="0"/>
                <xsd:element ref="ns2:OCC_x0020_Reviewer_x0020_Name" minOccurs="0"/>
                <xsd:element ref="ns2:UnderReviewDateOCEPACT" minOccurs="0"/>
                <xsd:element ref="ns2:OCCReminderDate" minOccurs="0"/>
                <xsd:element ref="ns2:CISA_x0020_CATT_x0020_Status" minOccurs="0"/>
                <xsd:element ref="ns2:DHS_x0020_CIO_x0020_Status" minOccurs="0"/>
                <xsd:element ref="ns2:CISACATTApprove" minOccurs="0"/>
                <xsd:element ref="ns2:DHSCIOApprove" minOccurs="0"/>
                <xsd:element ref="ns2:CISACATTDateApproved" minOccurs="0"/>
                <xsd:element ref="ns2:CISACATTDateUnderReview" minOccurs="0"/>
                <xsd:element ref="ns2:DHSCIODateUnderReview" minOccurs="0"/>
                <xsd:element ref="ns2:DHSCIODateApproved" minOccurs="0"/>
                <xsd:element ref="ns2:EmailFlag30DayFRNPublished" minOccurs="0"/>
                <xsd:element ref="ns2:EmailFlag60DayAdj" minOccurs="0"/>
                <xsd:element ref="ns2:EmailFlag60DayPublished" minOccurs="0"/>
                <xsd:element ref="ns2:EmailFlagPending30DayFedReg" minOccurs="0"/>
                <xsd:element ref="ns2:ExpirationDate" minOccurs="0"/>
                <xsd:element ref="ns2:CompletionDate" minOccurs="0"/>
                <xsd:element ref="ns2:OMBControlNumber" minOccurs="0"/>
                <xsd:element ref="ns2:RequesterB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0239d-0abf-47fe-a2ff-93ad2a6acf3a" elementFormDefault="qualified">
    <xsd:import namespace="http://schemas.microsoft.com/office/2006/documentManagement/types"/>
    <xsd:import namespace="http://schemas.microsoft.com/office/infopath/2007/PartnerControls"/>
    <xsd:element name="PRANumber" ma:index="8" nillable="true" ma:displayName="PRA #" ma:internalName="PRANumber" ma:readOnly="false">
      <xsd:simpleType>
        <xsd:restriction base="dms:Text">
          <xsd:maxLength value="255"/>
        </xsd:restriction>
      </xsd:simpleType>
    </xsd:element>
    <xsd:element name="Requester" ma:index="9" nillable="true" ma:displayName="Requester" ma:list="UserInfo" ma:SharePointGroup="0" ma:internalName="Reques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sParent" ma:index="10" nillable="true" ma:displayName="IsParent" ma:default="0" ma:internalName="IsParent" ma:readOnly="false">
      <xsd:simpleType>
        <xsd:restriction base="dms:Boolean"/>
      </xsd:simpleType>
    </xsd:element>
    <xsd:element name="Stage" ma:index="11" nillable="true" ma:displayName="Stage" ma:format="Dropdown" ma:internalName="Stage" ma:readOnly="false">
      <xsd:simpleType>
        <xsd:restriction base="dms:Choice">
          <xsd:enumeration value="Developing Collection Instruments/Drafting SS-A and 60-Day FRN"/>
          <xsd:enumeration value="Developing Generic Collections Form"/>
          <xsd:enumeration value="Pending OCE/PACT Approval (Generic Collection)"/>
          <xsd:enumeration value="Pending OCC Approval (60-Day FRN)"/>
          <xsd:enumeration value="Pending OCC Approval (Generic Collection)"/>
          <xsd:enumeration value="Pending OCIO Approval (Generic Collection)"/>
          <xsd:enumeration value="Pending PACT/OCE Approval (60-Day FRN)"/>
          <xsd:enumeration value="Pending OCIO Approval (60-Day FRN)"/>
          <xsd:enumeration value="Pending OCC Regulatory Approval (60-Day FRN)"/>
          <xsd:enumeration value="Pending Federal Docket Number (60-Day FRN)"/>
          <xsd:enumeration value="Pending CISA CATT/DHS CIO Approval (60 Day FRN)"/>
          <xsd:enumeration value="Pending CIO Signature (60-Day FRN)"/>
          <xsd:enumeration value="Pending Submission to Federal Register (60-Day FRN)"/>
          <xsd:enumeration value="60-Day FRN Published"/>
          <xsd:enumeration value="Adjudicating 60-Day FRN Comments"/>
          <xsd:enumeration value="Drafting 30-Day FRN"/>
          <xsd:enumeration value="Pending PACT/OCE Approval (30-Day FRN)"/>
          <xsd:enumeration value="Pending OCIO Approval (30-Day FRN)"/>
          <xsd:enumeration value="Pending OCC Regulatory Approval (30-Day FRN)"/>
          <xsd:enumeration value="Pending OCC Approval (30-Day FRN)"/>
          <xsd:enumeration value="Pending CISA CATT/DHS CIO Approval (30 Day FRN)"/>
          <xsd:enumeration value="Pending CIO Signature (30-Day FRN)"/>
          <xsd:enumeration value="Pending Submission to Federal Register (30-Day FRN)"/>
          <xsd:enumeration value="30-Day FRN Published"/>
          <xsd:enumeration value="Pending OCIO Approval"/>
          <xsd:enumeration value="Pending OCIO CATT Approval"/>
          <xsd:enumeration value="Generic Approved by OCIO"/>
          <xsd:enumeration value="Pending Upload to ROCIS"/>
          <xsd:enumeration value="With DHS HQ"/>
          <xsd:enumeration value="With OMB"/>
          <xsd:enumeration value="Approved By OMB"/>
          <xsd:enumeration value="Discontinued"/>
          <xsd:enumeration value="Remove PRA"/>
          <xsd:enumeration value="Test Stage"/>
        </xsd:restriction>
      </xsd:simpleType>
    </xsd:element>
    <xsd:element name="OCCStatus" ma:index="12" nillable="true" ma:displayName="OCC Status" ma:format="Dropdown" ma:internalName="OCCStatus" ma:readOnly="false">
      <xsd:simpleType>
        <xsd:restriction base="dms:Choice">
          <xsd:enumeration value="Pending"/>
          <xsd:enumeration value="Under Review"/>
          <xsd:enumeration value="More Information"/>
          <xsd:enumeration value="Approved"/>
        </xsd:restriction>
      </xsd:simpleType>
    </xsd:element>
    <xsd:element name="OCEStatus" ma:index="13" nillable="true" ma:displayName="OCE Status" ma:format="Dropdown" ma:internalName="OCEStatus" ma:readOnly="false">
      <xsd:simpleType>
        <xsd:restriction base="dms:Choice">
          <xsd:enumeration value="Pending"/>
          <xsd:enumeration value="Under Review"/>
          <xsd:enumeration value="More Information"/>
          <xsd:enumeration value="Approved"/>
        </xsd:restriction>
      </xsd:simpleType>
    </xsd:element>
    <xsd:element name="OCPOStatus" ma:index="14" nillable="true" ma:displayName="PACT Status" ma:format="Dropdown" ma:internalName="OCPOStatus" ma:readOnly="false">
      <xsd:simpleType>
        <xsd:restriction base="dms:Choice">
          <xsd:enumeration value="Pending"/>
          <xsd:enumeration value="Under Review"/>
          <xsd:enumeration value="More Information"/>
          <xsd:enumeration value="Approved"/>
        </xsd:restriction>
      </xsd:simpleType>
    </xsd:element>
    <xsd:element name="ProgramOffice" ma:index="15" nillable="true" ma:displayName="Program Office" ma:internalName="ProgramOffice" ma:readOnly="false">
      <xsd:simpleType>
        <xsd:restriction base="dms:Text">
          <xsd:maxLength value="255"/>
        </xsd:restriction>
      </xsd:simpleType>
    </xsd:element>
    <xsd:element name="Comments" ma:index="16" nillable="true" ma:displayName="Comments" ma:internalName="Comments" ma:readOnly="false">
      <xsd:simpleType>
        <xsd:restriction base="dms:Note"/>
      </xsd:simpleType>
    </xsd:element>
    <xsd:element name="OCIOStatus" ma:index="17" nillable="true" ma:displayName="OCIO Status" ma:format="Dropdown" ma:internalName="OCIOStatus" ma:readOnly="false">
      <xsd:simpleType>
        <xsd:restriction base="dms:Choice">
          <xsd:enumeration value="Pending"/>
          <xsd:enumeration value="Under Review"/>
          <xsd:enumeration value="More Information"/>
          <xsd:enumeration value="Approved"/>
        </xsd:restriction>
      </xsd:simpleType>
    </xsd:element>
    <xsd:element name="PackageType" ma:index="18" nillable="true" ma:displayName="Package Type" ma:internalName="PackageType" ma:readOnly="false">
      <xsd:simpleType>
        <xsd:restriction base="dms:Text">
          <xsd:maxLength value="255"/>
        </xsd:restriction>
      </xsd:simpleType>
    </xsd:element>
    <xsd:element name="PublicComments" ma:index="19" nillable="true" ma:displayName="Public Comments" ma:internalName="PublicComments" ma:readOnly="false">
      <xsd:simpleType>
        <xsd:restriction base="dms:Note"/>
      </xsd:simpleType>
    </xsd:element>
    <xsd:element name="CIOStatus" ma:index="20" nillable="true" ma:displayName="CIO Status" ma:format="Dropdown" ma:internalName="CIOStatus" ma:readOnly="false">
      <xsd:simpleType>
        <xsd:restriction base="dms:Choice">
          <xsd:enumeration value="Pending"/>
          <xsd:enumeration value="Under Review"/>
          <xsd:enumeration value="More Information"/>
          <xsd:enumeration value="Approved"/>
          <xsd:enumeration value="N/A"/>
        </xsd:restriction>
      </xsd:simpleType>
    </xsd:element>
    <xsd:element name="OCCRegulatoryStatus" ma:index="21" nillable="true" ma:displayName="OCC Regulatory Status" ma:format="Dropdown" ma:internalName="OCCRegulatoryStatus" ma:readOnly="false">
      <xsd:simpleType>
        <xsd:restriction base="dms:Choice">
          <xsd:enumeration value="Pending"/>
          <xsd:enumeration value="Under Review"/>
          <xsd:enumeration value="More Information"/>
          <xsd:enumeration value="Approved"/>
          <xsd:enumeration value="N/A"/>
        </xsd:restriction>
      </xsd:simpleType>
    </xsd:element>
    <xsd:element name="RequestTitle" ma:index="22" nillable="true" ma:displayName="Request Title" ma:internalName="RequestTitle" ma:readOnly="false">
      <xsd:simpleType>
        <xsd:restriction base="dms:Text">
          <xsd:maxLength value="255"/>
        </xsd:restriction>
      </xsd:simpleType>
    </xsd:element>
    <xsd:element name="DHSHQEmail" ma:index="23" nillable="true" ma:displayName="DHSHQEmail" ma:default="No" ma:format="Dropdown" ma:internalName="DHSHQEmail" ma:readOnly="false">
      <xsd:simpleType>
        <xsd:restriction base="dms:Choice">
          <xsd:enumeration value="No"/>
          <xsd:enumeration value="Yes"/>
        </xsd:restriction>
      </xsd:simpleType>
    </xsd:element>
    <xsd:element name="DraftEmailSent_x003f_" ma:index="24" nillable="true" ma:displayName="DraftEmailSent?" ma:default="No" ma:format="Dropdown" ma:internalName="DraftEmailSent_x003f_" ma:readOnly="false">
      <xsd:simpleType>
        <xsd:restriction base="dms:Choice">
          <xsd:enumeration value="Yes"/>
          <xsd:enumeration value="No"/>
        </xsd:restriction>
      </xsd:simpleType>
    </xsd:element>
    <xsd:element name="FinalEmail" ma:index="25" nillable="true" ma:displayName="FinalEmail" ma:default="No" ma:format="Dropdown" ma:internalName="FinalEmail" ma:readOnly="false">
      <xsd:simpleType>
        <xsd:restriction base="dms:Choice">
          <xsd:enumeration value="Yes"/>
          <xsd:enumeration value="No"/>
        </xsd:restriction>
      </xsd:simpleType>
    </xsd:element>
    <xsd:element name="OCCApprove" ma:index="26" nillable="true" ma:displayName="OCCApprove" ma:default="No" ma:format="Dropdown" ma:internalName="OCCApprove" ma:readOnly="false">
      <xsd:simpleType>
        <xsd:restriction base="dms:Choice">
          <xsd:enumeration value="Yes"/>
          <xsd:enumeration value="No"/>
          <xsd:enumeration value="Need More Information"/>
        </xsd:restriction>
      </xsd:simpleType>
    </xsd:element>
    <xsd:element name="OCCRegulatoryApprove" ma:index="27" nillable="true" ma:displayName="OCCRegulatoryApprove" ma:default="No" ma:format="Dropdown" ma:internalName="OCCRegulatoryApprove" ma:readOnly="false">
      <xsd:simpleType>
        <xsd:restriction base="dms:Choice">
          <xsd:enumeration value="Yes"/>
          <xsd:enumeration value="No"/>
          <xsd:enumeration value="Need More Information"/>
        </xsd:restriction>
      </xsd:simpleType>
    </xsd:element>
    <xsd:element name="OCIOApprove" ma:index="28" nillable="true" ma:displayName="OCIOApprove" ma:default="No" ma:format="Dropdown" ma:internalName="OCIOApprove" ma:readOnly="false">
      <xsd:simpleType>
        <xsd:restriction base="dms:Choice">
          <xsd:enumeration value="Yes"/>
          <xsd:enumeration value="No"/>
          <xsd:enumeration value="Need More Information"/>
        </xsd:restriction>
      </xsd:simpleType>
    </xsd:element>
    <xsd:element name="OCEApprove" ma:index="29" nillable="true" ma:displayName="OCEApprove" ma:default="No" ma:format="Dropdown" ma:internalName="OCEApprove" ma:readOnly="false">
      <xsd:simpleType>
        <xsd:restriction base="dms:Choice">
          <xsd:enumeration value="Yes"/>
          <xsd:enumeration value="No"/>
          <xsd:enumeration value="Need More Information"/>
        </xsd:restriction>
      </xsd:simpleType>
    </xsd:element>
    <xsd:element name="OCIO_x002d_Current_x002d_Stage" ma:index="30" nillable="true" ma:displayName="OCIO-Current-Stage" ma:format="Dropdown" ma:internalName="OCIO_x002d_Current_x002d_Stage" ma:readOnly="false">
      <xsd:simpleType>
        <xsd:restriction base="dms:Choice">
          <xsd:enumeration value="OCIO Generic Approval"/>
          <xsd:enumeration value="OCIO 60 Days FRN Approval"/>
          <xsd:enumeration value="OCIO 30 Days FRN Approval"/>
          <xsd:enumeration value="OCIO Pending 60 Days CISA CATT/DHS CIO Approval"/>
          <xsd:enumeration value="OCIO Pending 30 Days CISA CATT/DHS CIO Approval"/>
        </xsd:restriction>
      </xsd:simpleType>
    </xsd:element>
    <xsd:element name="PACTApprove" ma:index="31" nillable="true" ma:displayName="PACTApprove" ma:default="No" ma:format="Dropdown" ma:internalName="PACTApprove" ma:readOnly="false">
      <xsd:simpleType>
        <xsd:restriction base="dms:Choice">
          <xsd:enumeration value="Yes"/>
          <xsd:enumeration value="No"/>
          <xsd:enumeration value="Need More Information"/>
        </xsd:restriction>
      </xsd:simpleType>
    </xsd:element>
    <xsd:element name="ROCISUpload" ma:index="32" nillable="true" ma:displayName="ROCISUpload" ma:default="No" ma:format="Dropdown" ma:internalName="ROCISUpload" ma:readOnly="false">
      <xsd:simpleType>
        <xsd:restriction base="dms:Choice">
          <xsd:enumeration value="Yes"/>
          <xsd:enumeration value="No"/>
        </xsd:restriction>
      </xsd:simpleType>
    </xsd:element>
    <xsd:element name="SenttoOMB" ma:index="33" nillable="true" ma:displayName="SenttoOMB" ma:default="No" ma:format="Dropdown" ma:internalName="SenttoOMB" ma:readOnly="false">
      <xsd:simpleType>
        <xsd:restriction base="dms:Choice">
          <xsd:enumeration value="Yes"/>
          <xsd:enumeration value="No"/>
        </xsd:restriction>
      </xsd:simpleType>
    </xsd:element>
    <xsd:element name="UnderReviewDateCIO" ma:index="34" nillable="true" ma:displayName="UnderReviewDateCIO" ma:format="DateOnly" ma:internalName="UnderReviewDateCIO" ma:readOnly="false">
      <xsd:simpleType>
        <xsd:restriction base="dms:DateTime"/>
      </xsd:simpleType>
    </xsd:element>
    <xsd:element name="UnderReviewDateOCC" ma:index="35" nillable="true" ma:displayName="UnderReviewDateOCC" ma:format="DateOnly" ma:internalName="UnderReviewDateOCC" ma:readOnly="false">
      <xsd:simpleType>
        <xsd:restriction base="dms:DateTime"/>
      </xsd:simpleType>
    </xsd:element>
    <xsd:element name="UnderReviewDateOCCReg" ma:index="36" nillable="true" ma:displayName="UnderReviewDateOCCReg" ma:format="DateOnly" ma:internalName="UnderReviewDateOCCReg" ma:readOnly="false">
      <xsd:simpleType>
        <xsd:restriction base="dms:DateTime"/>
      </xsd:simpleType>
    </xsd:element>
    <xsd:element name="UnderReviewDateOCIO" ma:index="37" nillable="true" ma:displayName="UnderReviewDateOCIO" ma:format="DateOnly" ma:internalName="UnderReviewDateOCIO" ma:readOnly="false">
      <xsd:simpleType>
        <xsd:restriction base="dms:DateTime"/>
      </xsd:simpleType>
    </xsd:element>
    <xsd:element name="UnderReviewOCEPACT" ma:index="38" nillable="true" ma:displayName="UnderReviewOCEPACT" ma:format="DateOnly" ma:internalName="UnderReviewOCEPACT" ma:readOnly="false">
      <xsd:simpleType>
        <xsd:restriction base="dms:DateTime"/>
      </xsd:simpleType>
    </xsd:element>
    <xsd:element name="CIOApprove" ma:index="39" nillable="true" ma:displayName="CIOApprove" ma:default="No" ma:format="Dropdown" ma:internalName="CIOApprove" ma:readOnly="false">
      <xsd:simpleType>
        <xsd:restriction base="dms:Choice">
          <xsd:enumeration value="Yes"/>
          <xsd:enumeration value="No"/>
          <xsd:enumeration value="Need More Information"/>
        </xsd:restriction>
      </xsd:simpleType>
    </xsd:element>
    <xsd:element name="StagesStatus" ma:index="40" nillable="true" ma:displayName="Stages Status" ma:format="Dropdown" ma:internalName="StagesStatus" ma:readOnly="false">
      <xsd:simpleType>
        <xsd:restriction base="dms:Choice">
          <xsd:enumeration value="60 Days FRN"/>
          <xsd:enumeration value="30 Days FRN"/>
          <xsd:enumeration value="Collections"/>
        </xsd:restriction>
      </xsd:simpleType>
    </xsd:element>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8585d4ee-cc76-484b-aa76-7d13ebd50197" ma:termSetId="09814cd3-568e-fe90-9814-8d621ff8fb84" ma:anchorId="fba54fb3-c3e1-fe81-a776-ca4b69148c4d" ma:open="true" ma:isKeyword="false">
      <xsd:complexType>
        <xsd:sequence>
          <xsd:element ref="pc:Terms" minOccurs="0" maxOccurs="1"/>
        </xsd:sequence>
      </xsd:complexType>
    </xsd:element>
    <xsd:element name="MediaServiceDateTaken" ma:index="48" nillable="true" ma:displayName="MediaServiceDateTaken" ma:hidden="true" ma:indexed="true" ma:internalName="MediaServiceDateTaken" ma:readOnly="true">
      <xsd:simpleType>
        <xsd:restriction base="dms:Text"/>
      </xsd:simple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O_x002d_Review_x0020_Date" ma:index="52" nillable="true" ma:displayName="MEO-Review Date" ma:format="DateOnly" ma:internalName="MEO_x002d_Review_x0020_Date">
      <xsd:simpleType>
        <xsd:restriction base="dms:DateTime"/>
      </xsd:simpleType>
    </xsd:element>
    <xsd:element name="OCC_x0020_Reviewer_x0020_Name" ma:index="53" nillable="true" ma:displayName="OCC Reviewer Name" ma:list="UserInfo" ma:SharePointGroup="0" ma:internalName="OCC_x0020_Reviewer_x0020_Nam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erReviewDateOCEPACT" ma:index="54" nillable="true" ma:displayName="UnderReviewDateOCEPACT" ma:default="[today]" ma:format="DateOnly" ma:internalName="UnderReviewDateOCEPACT">
      <xsd:simpleType>
        <xsd:restriction base="dms:DateTime"/>
      </xsd:simpleType>
    </xsd:element>
    <xsd:element name="OCCReminderDate" ma:index="55" nillable="true" ma:displayName="OCCReminderDate" ma:format="DateOnly" ma:internalName="OCCReminderDate">
      <xsd:simpleType>
        <xsd:restriction base="dms:DateTime"/>
      </xsd:simpleType>
    </xsd:element>
    <xsd:element name="CISA_x0020_CATT_x0020_Status" ma:index="56" nillable="true" ma:displayName="CISA CATT Status" ma:default="Pending" ma:format="Dropdown" ma:internalName="CISA_x0020_CATT_x0020_Status">
      <xsd:simpleType>
        <xsd:restriction base="dms:Choice">
          <xsd:enumeration value="Pending"/>
          <xsd:enumeration value="Under Review"/>
          <xsd:enumeration value="Approved"/>
          <xsd:enumeration value="More Information"/>
          <xsd:enumeration value="N/A"/>
        </xsd:restriction>
      </xsd:simpleType>
    </xsd:element>
    <xsd:element name="DHS_x0020_CIO_x0020_Status" ma:index="57" nillable="true" ma:displayName="DHS CIO Status" ma:default="Pending" ma:format="Dropdown" ma:internalName="DHS_x0020_CIO_x0020_Status">
      <xsd:simpleType>
        <xsd:restriction base="dms:Choice">
          <xsd:enumeration value="Pending"/>
          <xsd:enumeration value="Under Review"/>
          <xsd:enumeration value="Approved"/>
          <xsd:enumeration value="More Information"/>
          <xsd:enumeration value="N/A"/>
        </xsd:restriction>
      </xsd:simpleType>
    </xsd:element>
    <xsd:element name="CISACATTApprove" ma:index="58" nillable="true" ma:displayName="CISACATTApprove" ma:default="No" ma:format="Dropdown" ma:internalName="CISACATTApprove">
      <xsd:simpleType>
        <xsd:restriction base="dms:Choice">
          <xsd:enumeration value="Yes"/>
          <xsd:enumeration value="No"/>
          <xsd:enumeration value="Need More Information"/>
        </xsd:restriction>
      </xsd:simpleType>
    </xsd:element>
    <xsd:element name="DHSCIOApprove" ma:index="59" nillable="true" ma:displayName="DHSCIOApprove" ma:default="No" ma:format="Dropdown" ma:internalName="DHSCIOApprove">
      <xsd:simpleType>
        <xsd:restriction base="dms:Choice">
          <xsd:enumeration value="Yes"/>
          <xsd:enumeration value="No"/>
          <xsd:enumeration value="Need More Information"/>
        </xsd:restriction>
      </xsd:simpleType>
    </xsd:element>
    <xsd:element name="CISACATTDateApproved" ma:index="60" nillable="true" ma:displayName="CISACATTDateApproved" ma:format="DateOnly" ma:internalName="CISACATTDateApproved">
      <xsd:simpleType>
        <xsd:restriction base="dms:DateTime"/>
      </xsd:simpleType>
    </xsd:element>
    <xsd:element name="CISACATTDateUnderReview" ma:index="61" nillable="true" ma:displayName="CISACATTDateUnderReview" ma:format="DateOnly" ma:internalName="CISACATTDateUnderReview">
      <xsd:simpleType>
        <xsd:restriction base="dms:DateTime"/>
      </xsd:simpleType>
    </xsd:element>
    <xsd:element name="DHSCIODateUnderReview" ma:index="62" nillable="true" ma:displayName="DHSCIODateUnderReview" ma:format="DateOnly" ma:internalName="DHSCIODateUnderReview">
      <xsd:simpleType>
        <xsd:restriction base="dms:DateTime"/>
      </xsd:simpleType>
    </xsd:element>
    <xsd:element name="DHSCIODateApproved" ma:index="63" nillable="true" ma:displayName="DHSCIODateApproved" ma:format="DateOnly" ma:internalName="DHSCIODateApproved">
      <xsd:simpleType>
        <xsd:restriction base="dms:DateTime"/>
      </xsd:simpleType>
    </xsd:element>
    <xsd:element name="EmailFlag30DayFRNPublished" ma:index="64" nillable="true" ma:displayName="EmailFlag30DayFRNPublished" ma:default="No" ma:format="Dropdown" ma:internalName="EmailFlag30DayFRNPublished">
      <xsd:simpleType>
        <xsd:restriction base="dms:Choice">
          <xsd:enumeration value="No"/>
          <xsd:enumeration value="Yes"/>
        </xsd:restriction>
      </xsd:simpleType>
    </xsd:element>
    <xsd:element name="EmailFlag60DayAdj" ma:index="65" nillable="true" ma:displayName="EmailFlag60DayAdj" ma:default="No" ma:format="Dropdown" ma:internalName="EmailFlag60DayAdj">
      <xsd:simpleType>
        <xsd:restriction base="dms:Choice">
          <xsd:enumeration value="No"/>
          <xsd:enumeration value="Yes"/>
        </xsd:restriction>
      </xsd:simpleType>
    </xsd:element>
    <xsd:element name="EmailFlag60DayPublished" ma:index="66" nillable="true" ma:displayName="EmailFlag60DayPublished" ma:default="No" ma:format="Dropdown" ma:internalName="EmailFlag60DayPublished">
      <xsd:simpleType>
        <xsd:restriction base="dms:Choice">
          <xsd:enumeration value="No"/>
          <xsd:enumeration value="Yes"/>
        </xsd:restriction>
      </xsd:simpleType>
    </xsd:element>
    <xsd:element name="EmailFlagPending30DayFedReg" ma:index="67" nillable="true" ma:displayName="EmailFlagPending30DayFedReg" ma:default="No" ma:format="Dropdown" ma:internalName="EmailFlagPending30DayFedReg">
      <xsd:simpleType>
        <xsd:restriction base="dms:Choice">
          <xsd:enumeration value="No"/>
          <xsd:enumeration value="Yes"/>
        </xsd:restriction>
      </xsd:simpleType>
    </xsd:element>
    <xsd:element name="ExpirationDate" ma:index="68" nillable="true" ma:displayName="ExpirationDate" ma:format="DateOnly" ma:internalName="ExpirationDate">
      <xsd:simpleType>
        <xsd:restriction base="dms:DateTime"/>
      </xsd:simpleType>
    </xsd:element>
    <xsd:element name="CompletionDate" ma:index="69" nillable="true" ma:displayName="CompletionDate" ma:format="DateOnly" ma:internalName="CompletionDate">
      <xsd:simpleType>
        <xsd:restriction base="dms:DateTime"/>
      </xsd:simpleType>
    </xsd:element>
    <xsd:element name="OMBControlNumber" ma:index="70" nillable="true" ma:displayName="OMBControlNumber" ma:internalName="OMBControlNumber">
      <xsd:simpleType>
        <xsd:restriction base="dms:Text">
          <xsd:maxLength value="255"/>
        </xsd:restriction>
      </xsd:simpleType>
    </xsd:element>
    <xsd:element name="RequesterBkup" ma:index="71" nillable="true" ma:displayName="RequesterBkup" ma:format="Dropdown" ma:list="UserInfo" ma:SharePointGroup="0" ma:internalName="RequesterBku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30e7e9-e5f5-4f39-b126-2ecec21c1b10" elementFormDefault="qualified">
    <xsd:import namespace="http://schemas.microsoft.com/office/2006/documentManagement/types"/>
    <xsd:import namespace="http://schemas.microsoft.com/office/infopath/2007/PartnerControls"/>
    <xsd:element name="TaxCatchAll" ma:index="47" nillable="true" ma:displayName="Taxonomy Catch All Column" ma:hidden="true" ma:list="{0d0ffbe0-bc07-4d24-8532-c6622262300a}" ma:internalName="TaxCatchAll" ma:showField="CatchAllData" ma:web="7930e7e9-e5f5-4f39-b126-2ecec21c1b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3A557-DD84-4E41-907B-4A5953BCB176}">
  <ds:schemaRefs>
    <ds:schemaRef ds:uri="http://schemas.microsoft.com/office/2006/metadata/longProperties"/>
  </ds:schemaRefs>
</ds:datastoreItem>
</file>

<file path=customXml/itemProps2.xml><?xml version="1.0" encoding="utf-8"?>
<ds:datastoreItem xmlns:ds="http://schemas.openxmlformats.org/officeDocument/2006/customXml" ds:itemID="{581E9074-9E48-4F36-9531-06DF0718917D}">
  <ds:schemaRefs>
    <ds:schemaRef ds:uri="http://schemas.microsoft.com/office/2006/metadata/properties"/>
    <ds:schemaRef ds:uri="http://schemas.microsoft.com/office/infopath/2007/PartnerControls"/>
    <ds:schemaRef ds:uri="2180239d-0abf-47fe-a2ff-93ad2a6acf3a"/>
    <ds:schemaRef ds:uri="7930e7e9-e5f5-4f39-b126-2ecec21c1b10"/>
  </ds:schemaRefs>
</ds:datastoreItem>
</file>

<file path=customXml/itemProps3.xml><?xml version="1.0" encoding="utf-8"?>
<ds:datastoreItem xmlns:ds="http://schemas.openxmlformats.org/officeDocument/2006/customXml" ds:itemID="{1C725890-8D7B-4E0F-839A-BCC34FD01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0239d-0abf-47fe-a2ff-93ad2a6acf3a"/>
    <ds:schemaRef ds:uri="7930e7e9-e5f5-4f39-b126-2ecec21c1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FCF781-40AB-403F-AC2B-D20063AD9CFF}">
  <ds:schemaRefs>
    <ds:schemaRef ds:uri="http://schemas.microsoft.com/sharepoint/v3/contenttype/forms"/>
  </ds:schemaRefs>
</ds:datastoreItem>
</file>

<file path=customXml/itemProps5.xml><?xml version="1.0" encoding="utf-8"?>
<ds:datastoreItem xmlns:ds="http://schemas.openxmlformats.org/officeDocument/2006/customXml" ds:itemID="{C098FF5F-3A61-42C4-88B1-53F13D5B7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7</Pages>
  <Words>2783</Words>
  <Characters>15757</Characters>
  <Application>Microsoft Office Word</Application>
  <DocSecurity>0</DocSecurity>
  <Lines>384</Lines>
  <Paragraphs>151</Paragraphs>
  <ScaleCrop>false</ScaleCrop>
  <Company>FEMA</Company>
  <LinksUpToDate>false</LinksUpToDate>
  <CharactersWithSpaces>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 Template</dc:title>
  <dc:creator>fema user</dc:creator>
  <cp:lastModifiedBy>Tran, Cam-Tu</cp:lastModifiedBy>
  <cp:revision>41</cp:revision>
  <cp:lastPrinted>2014-03-26T21:03:00Z</cp:lastPrinted>
  <dcterms:created xsi:type="dcterms:W3CDTF">2026-05-02T00:53:00Z</dcterms:created>
  <dcterms:modified xsi:type="dcterms:W3CDTF">2026-10-20T15:57:00Z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Supporting Statement A</vt:lpwstr>
  </property>
  <property fmtid="{D5CDD505-2E9C-101B-9397-08002B2CF9AE}" pid="3" name="ContentType">
    <vt:lpwstr>Document</vt:lpwstr>
  </property>
  <property fmtid="{D5CDD505-2E9C-101B-9397-08002B2CF9AE}" pid="4" name="ContentTypeId">
    <vt:lpwstr>0x01010096CAD730B1073B4D802BC4182255FE43</vt:lpwstr>
  </property>
  <property fmtid="{D5CDD505-2E9C-101B-9397-08002B2CF9AE}" pid="5" name="docLang">
    <vt:lpwstr>en</vt:lpwstr>
  </property>
  <property fmtid="{D5CDD505-2E9C-101B-9397-08002B2CF9AE}" pid="6" name="Document Type">
    <vt:lpwstr>ICR Forms &amp; Templates</vt:lpwstr>
  </property>
  <property fmtid="{D5CDD505-2E9C-101B-9397-08002B2CF9AE}" pid="7" name="ICR Element">
    <vt:lpwstr>Supporting Statement A</vt:lpwstr>
  </property>
  <property fmtid="{D5CDD505-2E9C-101B-9397-08002B2CF9AE}" pid="8" name="MediaServiceImageTags">
    <vt:lpwstr/>
  </property>
  <property fmtid="{D5CDD505-2E9C-101B-9397-08002B2CF9AE}" pid="9" name="MSIP_Label_a2eef23d-2e95-4428-9a3c-2526d95b164a_ActionId">
    <vt:lpwstr>c28ff8c0-e14f-40fb-b49e-e0c1380417d4</vt:lpwstr>
  </property>
  <property fmtid="{D5CDD505-2E9C-101B-9397-08002B2CF9AE}" pid="10" name="MSIP_Label_a2eef23d-2e95-4428-9a3c-2526d95b164a_ContentBits">
    <vt:lpwstr>0</vt:lpwstr>
  </property>
  <property fmtid="{D5CDD505-2E9C-101B-9397-08002B2CF9AE}" pid="11" name="MSIP_Label_a2eef23d-2e95-4428-9a3c-2526d95b164a_Enabled">
    <vt:lpwstr>true</vt:lpwstr>
  </property>
  <property fmtid="{D5CDD505-2E9C-101B-9397-08002B2CF9AE}" pid="12" name="MSIP_Label_a2eef23d-2e95-4428-9a3c-2526d95b164a_Method">
    <vt:lpwstr>Standard</vt:lpwstr>
  </property>
  <property fmtid="{D5CDD505-2E9C-101B-9397-08002B2CF9AE}" pid="13" name="MSIP_Label_a2eef23d-2e95-4428-9a3c-2526d95b164a_Name">
    <vt:lpwstr>For Official Use Only (FOUO)</vt:lpwstr>
  </property>
  <property fmtid="{D5CDD505-2E9C-101B-9397-08002B2CF9AE}" pid="14" name="MSIP_Label_a2eef23d-2e95-4428-9a3c-2526d95b164a_SetDate">
    <vt:lpwstr>2023-03-30T20:18:59Z</vt:lpwstr>
  </property>
  <property fmtid="{D5CDD505-2E9C-101B-9397-08002B2CF9AE}" pid="15" name="MSIP_Label_a2eef23d-2e95-4428-9a3c-2526d95b164a_SiteId">
    <vt:lpwstr>3ccde76c-946d-4a12-bb7a-fc9d0842354a</vt:lpwstr>
  </property>
  <property fmtid="{D5CDD505-2E9C-101B-9397-08002B2CF9AE}" pid="16" name="_dlc_DocId">
    <vt:lpwstr>5YJZXJV6V4SC-1276-943</vt:lpwstr>
  </property>
  <property fmtid="{D5CDD505-2E9C-101B-9397-08002B2CF9AE}" pid="17" name="_dlc_DocIdItemGuid">
    <vt:lpwstr>af688746-d734-4bb2-b585-e9ee34d7db79</vt:lpwstr>
  </property>
  <property fmtid="{D5CDD505-2E9C-101B-9397-08002B2CF9AE}" pid="18" name="_dlc_DocIdUrl">
    <vt:lpwstr>http://sptapp.dhs.gov/ESTT/NPPD_CIO/_layouts/DocIdRedir.aspx?ID=5YJZXJV6V4SC-1276-943, 5YJZXJV6V4SC-1276-943</vt:lpwstr>
  </property>
  <property fmtid="{D5CDD505-2E9C-101B-9397-08002B2CF9AE}" pid="19" name="_ExtendedDescription">
    <vt:lpwstr/>
  </property>
</Properties>
</file>