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43388" w14:paraId="72B41092" w14:textId="77777777">
      <w:pPr>
        <w:jc w:val="center"/>
      </w:pPr>
      <w:r>
        <w:t>193 FERC ¶ 61,141</w:t>
      </w:r>
    </w:p>
    <w:p w:rsidR="00C37993" w:rsidRPr="006959F3" w:rsidP="00760F47" w14:paraId="00ECA40F" w14:textId="77777777">
      <w:pPr>
        <w:jc w:val="center"/>
        <w:rPr>
          <w:szCs w:val="26"/>
        </w:rPr>
      </w:pPr>
      <w:r w:rsidRPr="006959F3">
        <w:rPr>
          <w:szCs w:val="26"/>
        </w:rPr>
        <w:t>UNITED STATES OF AMERICA</w:t>
      </w:r>
    </w:p>
    <w:p w:rsidR="00C37993" w:rsidRPr="006959F3" w:rsidP="00760F47" w14:paraId="115E8009" w14:textId="77777777">
      <w:pPr>
        <w:jc w:val="center"/>
        <w:rPr>
          <w:szCs w:val="26"/>
        </w:rPr>
      </w:pPr>
      <w:r w:rsidRPr="006959F3">
        <w:rPr>
          <w:szCs w:val="26"/>
        </w:rPr>
        <w:t>FEDERAL ENERGY REGULATORY COMMISSION</w:t>
      </w:r>
    </w:p>
    <w:p w:rsidR="00C37993" w:rsidRPr="006959F3" w:rsidP="00760F47" w14:paraId="71628FAA" w14:textId="77777777">
      <w:pPr>
        <w:jc w:val="center"/>
        <w:rPr>
          <w:szCs w:val="26"/>
        </w:rPr>
      </w:pPr>
    </w:p>
    <w:p w:rsidR="00C37993" w:rsidRPr="006959F3" w:rsidP="00760F47" w14:paraId="6D2E7384" w14:textId="77777777">
      <w:pPr>
        <w:jc w:val="center"/>
        <w:rPr>
          <w:szCs w:val="26"/>
        </w:rPr>
      </w:pPr>
      <w:r w:rsidRPr="006959F3">
        <w:rPr>
          <w:szCs w:val="26"/>
        </w:rPr>
        <w:t>18 CFR Part</w:t>
      </w:r>
      <w:r w:rsidR="0078438F">
        <w:rPr>
          <w:szCs w:val="26"/>
        </w:rPr>
        <w:t>s</w:t>
      </w:r>
      <w:r w:rsidRPr="006959F3">
        <w:rPr>
          <w:szCs w:val="26"/>
        </w:rPr>
        <w:t xml:space="preserve"> </w:t>
      </w:r>
      <w:r w:rsidRPr="006959F3" w:rsidR="00A01EF7">
        <w:rPr>
          <w:szCs w:val="26"/>
        </w:rPr>
        <w:t>15</w:t>
      </w:r>
      <w:r w:rsidR="002F158C">
        <w:rPr>
          <w:szCs w:val="26"/>
        </w:rPr>
        <w:t>3</w:t>
      </w:r>
      <w:r w:rsidR="0078438F">
        <w:rPr>
          <w:szCs w:val="26"/>
        </w:rPr>
        <w:t>, 157, 380</w:t>
      </w:r>
    </w:p>
    <w:p w:rsidR="00C37993" w:rsidRPr="006959F3" w:rsidP="00760F47" w14:paraId="2A126FD6" w14:textId="77777777">
      <w:pPr>
        <w:jc w:val="center"/>
        <w:rPr>
          <w:szCs w:val="26"/>
        </w:rPr>
      </w:pPr>
    </w:p>
    <w:p w:rsidR="00C37993" w:rsidRPr="006959F3" w:rsidP="00760F47" w14:paraId="20593957" w14:textId="77777777">
      <w:pPr>
        <w:jc w:val="center"/>
        <w:rPr>
          <w:szCs w:val="26"/>
        </w:rPr>
      </w:pPr>
      <w:r w:rsidRPr="006959F3">
        <w:rPr>
          <w:szCs w:val="26"/>
        </w:rPr>
        <w:t xml:space="preserve">[Docket No. </w:t>
      </w:r>
      <w:r w:rsidRPr="006959F3" w:rsidR="00C6267E">
        <w:rPr>
          <w:szCs w:val="26"/>
        </w:rPr>
        <w:t>RM</w:t>
      </w:r>
      <w:r w:rsidRPr="006959F3" w:rsidR="00A01EF7">
        <w:rPr>
          <w:szCs w:val="26"/>
        </w:rPr>
        <w:t>2</w:t>
      </w:r>
      <w:r w:rsidR="00F62341">
        <w:rPr>
          <w:szCs w:val="26"/>
        </w:rPr>
        <w:t>6</w:t>
      </w:r>
      <w:r w:rsidRPr="006959F3">
        <w:rPr>
          <w:szCs w:val="26"/>
        </w:rPr>
        <w:t>-</w:t>
      </w:r>
      <w:r w:rsidR="00F62341">
        <w:rPr>
          <w:szCs w:val="26"/>
        </w:rPr>
        <w:t>2</w:t>
      </w:r>
      <w:r w:rsidRPr="006959F3">
        <w:rPr>
          <w:szCs w:val="26"/>
        </w:rPr>
        <w:t>-000]</w:t>
      </w:r>
    </w:p>
    <w:p w:rsidR="00C37993" w:rsidRPr="006959F3" w:rsidP="00760F47" w14:paraId="19F974DB" w14:textId="77777777">
      <w:pPr>
        <w:jc w:val="center"/>
        <w:rPr>
          <w:szCs w:val="26"/>
        </w:rPr>
      </w:pPr>
    </w:p>
    <w:p w:rsidR="00C37993" w:rsidRPr="006959F3" w:rsidP="00760F47" w14:paraId="1204BC85" w14:textId="77777777">
      <w:pPr>
        <w:jc w:val="center"/>
      </w:pPr>
      <w:r>
        <w:t>Authorizations</w:t>
      </w:r>
      <w:r w:rsidR="00B86BF5">
        <w:t xml:space="preserve"> for </w:t>
      </w:r>
      <w:r w:rsidR="0018458C">
        <w:t>Certain</w:t>
      </w:r>
      <w:r w:rsidR="00B86BF5">
        <w:t xml:space="preserve"> Activities at </w:t>
      </w:r>
      <w:r w:rsidR="00293465">
        <w:t>Liqu</w:t>
      </w:r>
      <w:r w:rsidR="5C016A89">
        <w:t>e</w:t>
      </w:r>
      <w:r w:rsidR="00293465">
        <w:t>fied Natural Gas</w:t>
      </w:r>
      <w:r w:rsidR="00B86BF5">
        <w:t xml:space="preserve"> </w:t>
      </w:r>
      <w:r w:rsidR="00403854">
        <w:t>Plants</w:t>
      </w:r>
    </w:p>
    <w:p w:rsidR="00C37993" w:rsidRPr="006959F3" w:rsidP="00760F47" w14:paraId="5AC0EE51" w14:textId="77777777">
      <w:pPr>
        <w:jc w:val="center"/>
        <w:rPr>
          <w:szCs w:val="26"/>
        </w:rPr>
      </w:pPr>
    </w:p>
    <w:p w:rsidR="000647F5" w:rsidRPr="000647F5" w:rsidP="009E76F8" w14:paraId="36837583" w14:textId="77777777">
      <w:pPr>
        <w:widowControl/>
        <w:jc w:val="center"/>
        <w:rPr>
          <w:szCs w:val="26"/>
        </w:rPr>
      </w:pPr>
      <w:r w:rsidRPr="009E76F8">
        <w:rPr>
          <w:szCs w:val="26"/>
        </w:rPr>
        <w:t>(</w:t>
      </w:r>
      <w:r w:rsidRPr="009E76F8" w:rsidR="009E76F8">
        <w:rPr>
          <w:szCs w:val="26"/>
        </w:rPr>
        <w:t>Issued November 20, 2025)</w:t>
      </w:r>
    </w:p>
    <w:p w:rsidR="00C37993" w:rsidRPr="006959F3" w:rsidP="00760F47" w14:paraId="6C40057E" w14:textId="77777777">
      <w:pPr>
        <w:rPr>
          <w:szCs w:val="26"/>
        </w:rPr>
      </w:pPr>
    </w:p>
    <w:p w:rsidR="00C37993" w:rsidRPr="006959F3" w:rsidP="00760F47" w14:paraId="6F1FA9FB" w14:textId="77777777">
      <w:pPr>
        <w:spacing w:line="480" w:lineRule="auto"/>
        <w:rPr>
          <w:szCs w:val="26"/>
        </w:rPr>
      </w:pPr>
      <w:r w:rsidRPr="006959F3">
        <w:rPr>
          <w:b/>
          <w:bCs/>
          <w:szCs w:val="26"/>
        </w:rPr>
        <w:t>AGENCY</w:t>
      </w:r>
      <w:r w:rsidRPr="006959F3">
        <w:rPr>
          <w:szCs w:val="26"/>
        </w:rPr>
        <w:t>:  Federal</w:t>
      </w:r>
      <w:r w:rsidRPr="006959F3">
        <w:rPr>
          <w:szCs w:val="26"/>
        </w:rPr>
        <w:t xml:space="preserve"> Energy Regulatory Commission.</w:t>
      </w:r>
    </w:p>
    <w:p w:rsidR="00C37993" w:rsidRPr="006959F3" w:rsidP="00760F47" w14:paraId="2CC90216" w14:textId="77777777">
      <w:pPr>
        <w:spacing w:line="480" w:lineRule="auto"/>
        <w:rPr>
          <w:szCs w:val="26"/>
        </w:rPr>
      </w:pPr>
      <w:r w:rsidRPr="006959F3">
        <w:rPr>
          <w:b/>
          <w:bCs/>
          <w:szCs w:val="26"/>
        </w:rPr>
        <w:t>ACTION</w:t>
      </w:r>
      <w:r w:rsidRPr="006959F3">
        <w:rPr>
          <w:szCs w:val="26"/>
        </w:rPr>
        <w:t>:  Notice</w:t>
      </w:r>
      <w:r w:rsidRPr="006959F3">
        <w:rPr>
          <w:szCs w:val="26"/>
        </w:rPr>
        <w:t xml:space="preserve"> of </w:t>
      </w:r>
      <w:r w:rsidR="000D7CCB">
        <w:rPr>
          <w:szCs w:val="26"/>
        </w:rPr>
        <w:t>i</w:t>
      </w:r>
      <w:r w:rsidRPr="006959F3">
        <w:rPr>
          <w:szCs w:val="26"/>
        </w:rPr>
        <w:t>nquiry.</w:t>
      </w:r>
    </w:p>
    <w:p w:rsidR="009C7875" w:rsidP="00760F47" w14:paraId="3661E23B" w14:textId="77777777">
      <w:pPr>
        <w:spacing w:line="480" w:lineRule="auto"/>
      </w:pPr>
      <w:r w:rsidRPr="2E44D5E6">
        <w:rPr>
          <w:b/>
        </w:rPr>
        <w:t>SUMMARY</w:t>
      </w:r>
      <w:r>
        <w:t>:  The</w:t>
      </w:r>
      <w:r>
        <w:t xml:space="preserve"> Federal Energy Regulatory Commission </w:t>
      </w:r>
      <w:r w:rsidR="00CE13E9">
        <w:t xml:space="preserve">(Commission) </w:t>
      </w:r>
      <w:r w:rsidR="00157ECC">
        <w:t xml:space="preserve">seeks information and stakeholder perspectives to help the Commission explore whether, and if so how, </w:t>
      </w:r>
      <w:r w:rsidR="00314ED8">
        <w:t xml:space="preserve">to </w:t>
      </w:r>
      <w:r w:rsidR="00E94BBB">
        <w:t>revise our Part 153</w:t>
      </w:r>
      <w:r w:rsidR="00D2278F">
        <w:t>, 157, and 380</w:t>
      </w:r>
      <w:r w:rsidR="00E94BBB">
        <w:t xml:space="preserve"> regulations to </w:t>
      </w:r>
      <w:r w:rsidR="008202EA">
        <w:t xml:space="preserve">establish </w:t>
      </w:r>
      <w:r w:rsidR="00841B7E">
        <w:t xml:space="preserve">procedures </w:t>
      </w:r>
      <w:r w:rsidR="00452D48">
        <w:t xml:space="preserve">for </w:t>
      </w:r>
      <w:r w:rsidR="00E36531">
        <w:t>authorizing</w:t>
      </w:r>
      <w:r w:rsidR="002D6824">
        <w:t xml:space="preserve"> </w:t>
      </w:r>
      <w:r w:rsidR="00094CCF">
        <w:t xml:space="preserve">activities </w:t>
      </w:r>
      <w:r w:rsidR="00A65DBF">
        <w:t xml:space="preserve">at </w:t>
      </w:r>
      <w:r w:rsidR="00CE3EC0">
        <w:t>liqu</w:t>
      </w:r>
      <w:r w:rsidR="33D5BAA4">
        <w:t>e</w:t>
      </w:r>
      <w:r w:rsidR="00CE3EC0">
        <w:t>fied natural gas</w:t>
      </w:r>
      <w:r w:rsidR="003E2540">
        <w:t xml:space="preserve"> </w:t>
      </w:r>
      <w:r w:rsidR="00403854">
        <w:t xml:space="preserve">plants </w:t>
      </w:r>
      <w:r w:rsidR="002D6824">
        <w:t>without</w:t>
      </w:r>
      <w:r w:rsidR="001F17D6">
        <w:t xml:space="preserve"> case-specific </w:t>
      </w:r>
      <w:r w:rsidR="002D6824">
        <w:t>authorization</w:t>
      </w:r>
      <w:r w:rsidR="001F17D6">
        <w:t xml:space="preserve"> order</w:t>
      </w:r>
      <w:r w:rsidR="0059519D">
        <w:t>s</w:t>
      </w:r>
      <w:r w:rsidR="009B1473">
        <w:t xml:space="preserve"> under sections 3 and 7 of the Natural Gas Act</w:t>
      </w:r>
      <w:r w:rsidR="00D55E5D">
        <w:t>.</w:t>
      </w:r>
    </w:p>
    <w:p w:rsidR="00C37993" w:rsidRPr="006959F3" w:rsidP="00760F47" w14:paraId="6430BBE9" w14:textId="77777777">
      <w:pPr>
        <w:spacing w:line="480" w:lineRule="auto"/>
        <w:rPr>
          <w:szCs w:val="26"/>
        </w:rPr>
      </w:pPr>
      <w:r w:rsidRPr="006959F3">
        <w:rPr>
          <w:b/>
          <w:bCs/>
          <w:szCs w:val="26"/>
        </w:rPr>
        <w:t>DATE</w:t>
      </w:r>
      <w:r w:rsidRPr="006959F3" w:rsidR="00650919">
        <w:rPr>
          <w:b/>
          <w:bCs/>
          <w:szCs w:val="26"/>
        </w:rPr>
        <w:t>S</w:t>
      </w:r>
      <w:r w:rsidRPr="006959F3">
        <w:rPr>
          <w:szCs w:val="26"/>
        </w:rPr>
        <w:t>:  Comments</w:t>
      </w:r>
      <w:r w:rsidRPr="006959F3">
        <w:rPr>
          <w:szCs w:val="26"/>
        </w:rPr>
        <w:t xml:space="preserve"> are due</w:t>
      </w:r>
      <w:r w:rsidRPr="006959F3">
        <w:rPr>
          <w:b/>
          <w:szCs w:val="26"/>
        </w:rPr>
        <w:t xml:space="preserve"> </w:t>
      </w:r>
      <w:r w:rsidRPr="006959F3" w:rsidR="00057068">
        <w:rPr>
          <w:b/>
          <w:bCs/>
          <w:szCs w:val="26"/>
        </w:rPr>
        <w:t xml:space="preserve">[INSERT DATE 60 </w:t>
      </w:r>
      <w:r w:rsidRPr="006959F3" w:rsidR="00A47AEC">
        <w:rPr>
          <w:b/>
          <w:bCs/>
          <w:szCs w:val="26"/>
        </w:rPr>
        <w:t xml:space="preserve">DAYS AFTER DATE OF PUBLICATION IN THE </w:t>
      </w:r>
      <w:r w:rsidRPr="006959F3" w:rsidR="00057068">
        <w:rPr>
          <w:b/>
          <w:bCs/>
          <w:szCs w:val="26"/>
        </w:rPr>
        <w:t>FEDERAL REGISTER]</w:t>
      </w:r>
    </w:p>
    <w:p w:rsidR="003F4088" w:rsidRPr="006959F3" w:rsidP="003F4088" w14:paraId="3CA5C89D" w14:textId="77777777">
      <w:pPr>
        <w:spacing w:line="480" w:lineRule="auto"/>
      </w:pPr>
      <w:r w:rsidRPr="72C5B60F">
        <w:rPr>
          <w:b/>
        </w:rPr>
        <w:t>ADDRESSES</w:t>
      </w:r>
      <w:r>
        <w:t xml:space="preserve">:  </w:t>
      </w:r>
      <w:bookmarkStart w:id="0" w:name="_Hlk197692627"/>
      <w:r>
        <w:t>Comments</w:t>
      </w:r>
      <w:r>
        <w:t xml:space="preserve">, identified by docket number, may be filed in the following ways.  Electronic filing through </w:t>
      </w:r>
      <w:r w:rsidRPr="002A2061" w:rsidR="00DD4103">
        <w:t>http://www.ferc.gov</w:t>
      </w:r>
      <w:r>
        <w:t>, is preferred.</w:t>
      </w:r>
    </w:p>
    <w:p w:rsidR="003F4088" w:rsidRPr="006959F3" w:rsidP="003F4088" w14:paraId="3F0E0940" w14:textId="77777777">
      <w:pPr>
        <w:numPr>
          <w:ilvl w:val="0"/>
          <w:numId w:val="20"/>
        </w:numPr>
        <w:spacing w:line="480" w:lineRule="auto"/>
        <w:rPr>
          <w:szCs w:val="26"/>
        </w:rPr>
      </w:pPr>
      <w:r w:rsidRPr="006959F3">
        <w:rPr>
          <w:szCs w:val="26"/>
        </w:rPr>
        <w:t>Electronic Filing</w:t>
      </w:r>
      <w:r w:rsidRPr="006959F3">
        <w:rPr>
          <w:szCs w:val="26"/>
        </w:rPr>
        <w:t>:</w:t>
      </w:r>
      <w:r w:rsidR="009E76F8">
        <w:rPr>
          <w:szCs w:val="26"/>
        </w:rPr>
        <w:t xml:space="preserve">  </w:t>
      </w:r>
      <w:r w:rsidRPr="006959F3">
        <w:rPr>
          <w:szCs w:val="26"/>
        </w:rPr>
        <w:t>Documents</w:t>
      </w:r>
      <w:r w:rsidRPr="006959F3">
        <w:rPr>
          <w:szCs w:val="26"/>
        </w:rPr>
        <w:t xml:space="preserve"> must be filed in acceptable native applications and print-to-PDF, but not in scanned or picture format.</w:t>
      </w:r>
    </w:p>
    <w:p w:rsidR="003F4088" w:rsidRPr="006959F3" w:rsidP="7427C1CE" w14:paraId="1885AA67" w14:textId="77777777">
      <w:pPr>
        <w:numPr>
          <w:ilvl w:val="0"/>
          <w:numId w:val="20"/>
        </w:numPr>
        <w:spacing w:line="480" w:lineRule="auto"/>
        <w:rPr>
          <w:szCs w:val="26"/>
        </w:rPr>
      </w:pPr>
      <w:r w:rsidRPr="006959F3">
        <w:rPr>
          <w:szCs w:val="26"/>
        </w:rPr>
        <w:t>For those unable to file electronically, comments may be filed by USPS mail or by hand (including courier) delivery.</w:t>
      </w:r>
    </w:p>
    <w:p w:rsidR="003F4088" w:rsidRPr="006959F3" w:rsidP="009E76F8" w14:paraId="5AE6F633" w14:textId="77777777">
      <w:pPr>
        <w:widowControl/>
        <w:numPr>
          <w:ilvl w:val="1"/>
          <w:numId w:val="20"/>
        </w:numPr>
        <w:spacing w:line="480" w:lineRule="auto"/>
      </w:pPr>
      <w:r>
        <w:t>Mail via US Postal Service Only</w:t>
      </w:r>
      <w:r>
        <w:t>:  Addressed</w:t>
      </w:r>
      <w:r>
        <w:t xml:space="preserve"> to</w:t>
      </w:r>
      <w:r>
        <w:t>:  Federal</w:t>
      </w:r>
      <w:r>
        <w:t xml:space="preserve"> Energy Regulatory Commission, Secretary of the Commission, 888 First Street NE, Washington, DC</w:t>
      </w:r>
      <w:r w:rsidR="00D71C5F">
        <w:t xml:space="preserve"> </w:t>
      </w:r>
      <w:r w:rsidR="009E76F8">
        <w:t xml:space="preserve"> </w:t>
      </w:r>
      <w:r>
        <w:t>20426.</w:t>
      </w:r>
    </w:p>
    <w:p w:rsidR="003F4088" w:rsidRPr="006959F3" w:rsidP="003F4088" w14:paraId="697FF8FD" w14:textId="77777777">
      <w:pPr>
        <w:numPr>
          <w:ilvl w:val="1"/>
          <w:numId w:val="20"/>
        </w:numPr>
        <w:spacing w:line="480" w:lineRule="auto"/>
      </w:pPr>
      <w:r>
        <w:t>Hand (including courier) delivery</w:t>
      </w:r>
      <w:r>
        <w:t>:  Deliver</w:t>
      </w:r>
      <w:r>
        <w:t xml:space="preserve"> to</w:t>
      </w:r>
      <w:r>
        <w:t>:  Federal</w:t>
      </w:r>
      <w:r>
        <w:t xml:space="preserve"> Energy Regulatory Commission, 12225 Wilkins Avenue, Rockville, MD</w:t>
      </w:r>
      <w:r w:rsidR="00BE40E6">
        <w:t xml:space="preserve"> </w:t>
      </w:r>
      <w:r w:rsidR="009E76F8">
        <w:t xml:space="preserve"> </w:t>
      </w:r>
      <w:r>
        <w:t>20852.</w:t>
      </w:r>
    </w:p>
    <w:p w:rsidR="00234912" w:rsidRPr="006959F3" w:rsidP="003F4088" w14:paraId="6D7FE26A" w14:textId="77777777">
      <w:pPr>
        <w:spacing w:line="480" w:lineRule="auto"/>
        <w:rPr>
          <w:szCs w:val="26"/>
        </w:rPr>
      </w:pPr>
      <w:r w:rsidRPr="006959F3">
        <w:rPr>
          <w:szCs w:val="26"/>
        </w:rPr>
        <w:t>The Comment Procedures Section of this document contains more detailed filing procedures.</w:t>
      </w:r>
      <w:bookmarkEnd w:id="0"/>
    </w:p>
    <w:p w:rsidR="00C37993" w:rsidRPr="006959F3" w:rsidP="00760F47" w14:paraId="5E1DFAE9" w14:textId="77777777">
      <w:pPr>
        <w:rPr>
          <w:szCs w:val="26"/>
        </w:rPr>
      </w:pPr>
      <w:r w:rsidRPr="006959F3">
        <w:rPr>
          <w:b/>
          <w:bCs/>
          <w:szCs w:val="26"/>
        </w:rPr>
        <w:t>FOR FURTHER INFORMATION CONTACT</w:t>
      </w:r>
      <w:r w:rsidRPr="006959F3">
        <w:rPr>
          <w:szCs w:val="26"/>
        </w:rPr>
        <w:t>:</w:t>
      </w:r>
    </w:p>
    <w:p w:rsidR="00C37993" w:rsidRPr="006959F3" w:rsidP="00760F47" w14:paraId="3F2FA6F8" w14:textId="77777777">
      <w:pPr>
        <w:rPr>
          <w:szCs w:val="26"/>
        </w:rPr>
      </w:pPr>
    </w:p>
    <w:p w:rsidR="00C37993" w:rsidRPr="006959F3" w:rsidP="00C37993" w14:paraId="22254845" w14:textId="77777777">
      <w:pPr>
        <w:rPr>
          <w:szCs w:val="26"/>
        </w:rPr>
      </w:pPr>
      <w:r w:rsidRPr="006959F3">
        <w:rPr>
          <w:szCs w:val="26"/>
        </w:rPr>
        <w:t>Danielle Elefritz</w:t>
      </w:r>
      <w:r w:rsidRPr="006959F3">
        <w:rPr>
          <w:szCs w:val="26"/>
        </w:rPr>
        <w:t xml:space="preserve"> (Legal Information)</w:t>
      </w:r>
    </w:p>
    <w:p w:rsidR="00C37993" w:rsidRPr="006959F3" w:rsidP="00C37993" w14:paraId="0B52402F" w14:textId="77777777">
      <w:pPr>
        <w:rPr>
          <w:szCs w:val="26"/>
        </w:rPr>
      </w:pPr>
      <w:r w:rsidRPr="006959F3">
        <w:rPr>
          <w:szCs w:val="26"/>
        </w:rPr>
        <w:t>Office of the General Counsel</w:t>
      </w:r>
    </w:p>
    <w:p w:rsidR="00C37993" w:rsidRPr="006959F3" w:rsidP="00C37993" w14:paraId="6D74F8A1" w14:textId="77777777">
      <w:pPr>
        <w:rPr>
          <w:szCs w:val="26"/>
        </w:rPr>
      </w:pPr>
      <w:r w:rsidRPr="006959F3">
        <w:rPr>
          <w:szCs w:val="26"/>
        </w:rPr>
        <w:t>Federal Energy Regulatory Commission</w:t>
      </w:r>
    </w:p>
    <w:p w:rsidR="00C37993" w:rsidRPr="006959F3" w:rsidP="00C37993" w14:paraId="3B73231D" w14:textId="77777777">
      <w:pPr>
        <w:rPr>
          <w:szCs w:val="26"/>
        </w:rPr>
      </w:pPr>
      <w:r w:rsidRPr="006959F3">
        <w:rPr>
          <w:szCs w:val="26"/>
        </w:rPr>
        <w:t>888 First Street NE</w:t>
      </w:r>
    </w:p>
    <w:p w:rsidR="00C37993" w:rsidRPr="006959F3" w:rsidP="00C37993" w14:paraId="4B16D54B" w14:textId="77777777">
      <w:r>
        <w:t>Washington, DC</w:t>
      </w:r>
      <w:r w:rsidR="00325EFF">
        <w:t xml:space="preserve"> </w:t>
      </w:r>
      <w:r w:rsidR="009E76F8">
        <w:t xml:space="preserve"> </w:t>
      </w:r>
      <w:r>
        <w:t>20426</w:t>
      </w:r>
    </w:p>
    <w:p w:rsidR="00C37993" w:rsidRPr="006959F3" w:rsidP="00C37993" w14:paraId="46017C35" w14:textId="77777777">
      <w:pPr>
        <w:rPr>
          <w:szCs w:val="26"/>
        </w:rPr>
      </w:pPr>
      <w:r w:rsidRPr="006959F3">
        <w:rPr>
          <w:szCs w:val="26"/>
        </w:rPr>
        <w:t>(202) 502-</w:t>
      </w:r>
      <w:r w:rsidRPr="006959F3" w:rsidR="00157E4F">
        <w:rPr>
          <w:szCs w:val="26"/>
        </w:rPr>
        <w:t>8767</w:t>
      </w:r>
    </w:p>
    <w:p w:rsidR="00C37993" w:rsidRPr="006959F3" w:rsidP="00C37993" w14:paraId="4206CE8D" w14:textId="77777777">
      <w:pPr>
        <w:rPr>
          <w:szCs w:val="26"/>
        </w:rPr>
      </w:pPr>
    </w:p>
    <w:p w:rsidR="00C37993" w:rsidRPr="006959F3" w:rsidP="00C37993" w14:paraId="1A2ED423" w14:textId="77777777">
      <w:pPr>
        <w:rPr>
          <w:szCs w:val="26"/>
        </w:rPr>
      </w:pPr>
      <w:r>
        <w:t>Andrew Kohout</w:t>
      </w:r>
      <w:r w:rsidR="00424D24">
        <w:t xml:space="preserve"> </w:t>
      </w:r>
      <w:r>
        <w:t>(Technical Information)</w:t>
      </w:r>
    </w:p>
    <w:p w:rsidR="00C37993" w:rsidRPr="006959F3" w:rsidP="00C37993" w14:paraId="118CFF2F" w14:textId="77777777">
      <w:pPr>
        <w:rPr>
          <w:szCs w:val="26"/>
        </w:rPr>
      </w:pPr>
      <w:r w:rsidRPr="006959F3">
        <w:rPr>
          <w:szCs w:val="26"/>
        </w:rPr>
        <w:t>Office of Energy Projects</w:t>
      </w:r>
    </w:p>
    <w:p w:rsidR="00C37993" w:rsidRPr="006959F3" w:rsidP="00C37993" w14:paraId="692677F4" w14:textId="77777777">
      <w:pPr>
        <w:rPr>
          <w:szCs w:val="26"/>
        </w:rPr>
      </w:pPr>
      <w:r w:rsidRPr="006959F3">
        <w:rPr>
          <w:szCs w:val="26"/>
        </w:rPr>
        <w:t>Federal Energy Regulatory Commission</w:t>
      </w:r>
    </w:p>
    <w:p w:rsidR="00C37993" w:rsidRPr="006959F3" w:rsidP="00C37993" w14:paraId="03D4A93B" w14:textId="77777777">
      <w:pPr>
        <w:rPr>
          <w:szCs w:val="26"/>
        </w:rPr>
      </w:pPr>
      <w:r w:rsidRPr="006959F3">
        <w:rPr>
          <w:szCs w:val="26"/>
        </w:rPr>
        <w:t>888 First Street NE</w:t>
      </w:r>
    </w:p>
    <w:p w:rsidR="00C37993" w:rsidRPr="006959F3" w:rsidP="00C37993" w14:paraId="106CEAE4" w14:textId="77777777">
      <w:r>
        <w:t>Washington, DC</w:t>
      </w:r>
      <w:r w:rsidR="00117B38">
        <w:t xml:space="preserve"> </w:t>
      </w:r>
      <w:r w:rsidR="009E76F8">
        <w:t xml:space="preserve"> </w:t>
      </w:r>
      <w:r>
        <w:t>20426</w:t>
      </w:r>
    </w:p>
    <w:p w:rsidR="00C37993" w:rsidRPr="006959F3" w:rsidP="00C37993" w14:paraId="3D7BF7FB" w14:textId="77777777">
      <w:pPr>
        <w:rPr>
          <w:szCs w:val="26"/>
        </w:rPr>
      </w:pPr>
      <w:r w:rsidRPr="006959F3">
        <w:rPr>
          <w:szCs w:val="26"/>
        </w:rPr>
        <w:t>(202) 502-</w:t>
      </w:r>
      <w:r w:rsidR="00F42FE4">
        <w:rPr>
          <w:szCs w:val="26"/>
        </w:rPr>
        <w:t>8053</w:t>
      </w:r>
    </w:p>
    <w:p w:rsidR="00BD20C4" w:rsidRPr="006959F3" w:rsidP="00760F47" w14:paraId="57E53924" w14:textId="77777777">
      <w:pPr>
        <w:rPr>
          <w:szCs w:val="26"/>
        </w:rPr>
      </w:pPr>
    </w:p>
    <w:p w:rsidR="00C37993" w:rsidRPr="006959F3" w:rsidP="00760F47" w14:paraId="0FCDF592" w14:textId="77777777">
      <w:pPr>
        <w:rPr>
          <w:szCs w:val="26"/>
        </w:rPr>
        <w:sectPr w:rsidSect="00C37993">
          <w:headerReference w:type="even" r:id="rId11"/>
          <w:headerReference w:type="default" r:id="rId12"/>
          <w:headerReference w:type="first" r:id="rId13"/>
          <w:pgSz w:w="12240" w:h="15840"/>
          <w:pgMar w:top="1440" w:right="1440" w:bottom="1440" w:left="1440" w:header="720" w:footer="720" w:gutter="0"/>
          <w:pgNumType w:fmt="numberInDash"/>
          <w:cols w:space="720"/>
          <w:titlePg/>
          <w:docGrid w:linePitch="360"/>
        </w:sectPr>
      </w:pPr>
      <w:r w:rsidRPr="006959F3">
        <w:rPr>
          <w:b/>
          <w:bCs/>
          <w:szCs w:val="26"/>
        </w:rPr>
        <w:t>SUPPLEMENTARY INFORMATION</w:t>
      </w:r>
      <w:r w:rsidRPr="006959F3">
        <w:rPr>
          <w:szCs w:val="26"/>
        </w:rPr>
        <w:t>:</w:t>
      </w:r>
    </w:p>
    <w:p w:rsidR="009E76F8" w:rsidRPr="009E76F8" w:rsidP="00760F47" w14:paraId="6B528D32" w14:textId="77777777">
      <w:pPr>
        <w:jc w:val="center"/>
        <w:rPr>
          <w:szCs w:val="26"/>
        </w:rPr>
      </w:pPr>
      <w:r>
        <w:rPr>
          <w:szCs w:val="26"/>
        </w:rPr>
        <w:t>193 FERC ¶ 61,141</w:t>
      </w:r>
    </w:p>
    <w:p w:rsidR="00C37993" w:rsidRPr="006959F3" w:rsidP="00760F47" w14:paraId="58FFA8FB" w14:textId="77777777">
      <w:pPr>
        <w:jc w:val="center"/>
        <w:rPr>
          <w:szCs w:val="26"/>
        </w:rPr>
      </w:pPr>
      <w:r w:rsidRPr="006959F3">
        <w:rPr>
          <w:szCs w:val="26"/>
        </w:rPr>
        <w:t>UNITED STATES OF AMERICA</w:t>
      </w:r>
    </w:p>
    <w:p w:rsidR="00136116" w:rsidRPr="006959F3" w:rsidP="00C53369" w14:paraId="7151608A" w14:textId="6E5F1C7B">
      <w:pPr>
        <w:jc w:val="center"/>
        <w:rPr>
          <w:szCs w:val="26"/>
        </w:rPr>
      </w:pPr>
      <w:r w:rsidRPr="006959F3">
        <w:rPr>
          <w:szCs w:val="26"/>
        </w:rPr>
        <w:t>FEDERAL ENERGY REGULATORY COMMISSION</w:t>
      </w:r>
    </w:p>
    <w:p w:rsidR="009E76F8" w:rsidRPr="006959F3" w:rsidP="009E76F8" w14:paraId="34BADF91" w14:textId="77777777">
      <w:pPr>
        <w:widowControl/>
        <w:rPr>
          <w:szCs w:val="26"/>
        </w:rPr>
      </w:pPr>
    </w:p>
    <w:tbl>
      <w:tblPr>
        <w:tblW w:w="0" w:type="auto"/>
        <w:tblCellMar>
          <w:left w:w="0" w:type="dxa"/>
          <w:right w:w="0" w:type="dxa"/>
        </w:tblCellMar>
        <w:tblLook w:val="01E0"/>
      </w:tblPr>
      <w:tblGrid>
        <w:gridCol w:w="5932"/>
        <w:gridCol w:w="1448"/>
        <w:gridCol w:w="1980"/>
      </w:tblGrid>
      <w:tr w14:paraId="62D1943A" w14:textId="77777777" w:rsidTr="0059519D">
        <w:tblPrEx>
          <w:tblW w:w="0" w:type="auto"/>
          <w:tblCellMar>
            <w:left w:w="0" w:type="dxa"/>
            <w:right w:w="0" w:type="dxa"/>
          </w:tblCellMar>
          <w:tblLook w:val="01E0"/>
        </w:tblPrEx>
        <w:tc>
          <w:tcPr>
            <w:tcW w:w="5932" w:type="dxa"/>
          </w:tcPr>
          <w:p w:rsidR="00C37993" w:rsidRPr="0083384B" w:rsidP="0083384B" w14:paraId="001F993E" w14:textId="77777777">
            <w:r>
              <w:t xml:space="preserve">Authorizations for </w:t>
            </w:r>
            <w:r w:rsidR="001463A5">
              <w:t>Certain</w:t>
            </w:r>
            <w:r>
              <w:t xml:space="preserve"> Activities at Liquefied Natural Gas </w:t>
            </w:r>
            <w:r w:rsidR="00C55EA1">
              <w:t>Plant</w:t>
            </w:r>
            <w:r w:rsidR="00E923D1">
              <w:t>s</w:t>
            </w:r>
          </w:p>
        </w:tc>
        <w:tc>
          <w:tcPr>
            <w:tcW w:w="1448" w:type="dxa"/>
            <w:tcMar>
              <w:left w:w="72" w:type="dxa"/>
            </w:tcMar>
          </w:tcPr>
          <w:p w:rsidR="00C37993" w:rsidRPr="006959F3" w:rsidP="00AE4688" w14:paraId="574691A6" w14:textId="77777777">
            <w:pPr>
              <w:jc w:val="right"/>
              <w:rPr>
                <w:szCs w:val="26"/>
              </w:rPr>
            </w:pPr>
            <w:r w:rsidRPr="006959F3">
              <w:rPr>
                <w:szCs w:val="26"/>
              </w:rPr>
              <w:t>Docket No.</w:t>
            </w:r>
          </w:p>
        </w:tc>
        <w:tc>
          <w:tcPr>
            <w:tcW w:w="1980" w:type="dxa"/>
            <w:tcMar>
              <w:left w:w="144" w:type="dxa"/>
            </w:tcMar>
          </w:tcPr>
          <w:p w:rsidR="00C37993" w:rsidRPr="006959F3" w:rsidP="009E76F8" w14:paraId="494E7B00" w14:textId="77777777">
            <w:pPr>
              <w:ind w:hanging="150"/>
            </w:pPr>
            <w:r>
              <w:t xml:space="preserve"> </w:t>
            </w:r>
            <w:r w:rsidRPr="006959F3" w:rsidR="00A27963">
              <w:t>R</w:t>
            </w:r>
            <w:r w:rsidRPr="006959F3" w:rsidR="00AE7BA5">
              <w:t>M</w:t>
            </w:r>
            <w:r w:rsidRPr="006959F3" w:rsidR="00A97AF5">
              <w:t>2</w:t>
            </w:r>
            <w:r w:rsidR="002861B6">
              <w:t>6</w:t>
            </w:r>
            <w:r w:rsidRPr="006959F3" w:rsidR="00A97AF5">
              <w:t>-</w:t>
            </w:r>
            <w:r w:rsidR="002861B6">
              <w:t>2</w:t>
            </w:r>
            <w:r w:rsidRPr="006959F3" w:rsidR="00A97AF5">
              <w:t>-000</w:t>
            </w:r>
          </w:p>
        </w:tc>
      </w:tr>
    </w:tbl>
    <w:p w:rsidR="00C37993" w:rsidRPr="006959F3" w:rsidP="00760F47" w14:paraId="1D305E1F" w14:textId="77777777">
      <w:pPr>
        <w:rPr>
          <w:szCs w:val="26"/>
        </w:rPr>
      </w:pPr>
    </w:p>
    <w:p w:rsidR="00C37993" w:rsidRPr="006959F3" w:rsidP="00760F47" w14:paraId="63979810" w14:textId="77777777">
      <w:pPr>
        <w:jc w:val="center"/>
        <w:rPr>
          <w:szCs w:val="26"/>
        </w:rPr>
      </w:pPr>
      <w:r w:rsidRPr="006959F3">
        <w:rPr>
          <w:szCs w:val="26"/>
        </w:rPr>
        <w:t>NOTICE OF INQUIRY</w:t>
      </w:r>
    </w:p>
    <w:p w:rsidR="00C37993" w:rsidRPr="006959F3" w:rsidP="00760F47" w14:paraId="49B17E9F" w14:textId="77777777">
      <w:pPr>
        <w:rPr>
          <w:szCs w:val="26"/>
        </w:rPr>
      </w:pPr>
    </w:p>
    <w:p w:rsidR="00BE527B" w:rsidP="009E76F8" w14:paraId="39536750" w14:textId="77777777">
      <w:pPr>
        <w:widowControl/>
        <w:jc w:val="center"/>
        <w:rPr>
          <w:szCs w:val="26"/>
        </w:rPr>
      </w:pPr>
      <w:r w:rsidRPr="009E76F8">
        <w:rPr>
          <w:szCs w:val="26"/>
        </w:rPr>
        <w:t>(</w:t>
      </w:r>
      <w:r w:rsidRPr="009E76F8" w:rsidR="009E76F8">
        <w:rPr>
          <w:szCs w:val="26"/>
        </w:rPr>
        <w:t>Issued November 20, 2025)</w:t>
      </w:r>
    </w:p>
    <w:p w:rsidR="00BE527B" w:rsidRPr="006959F3" w:rsidP="00BE527B" w14:paraId="4FAF41D3" w14:textId="77777777">
      <w:pPr>
        <w:rPr>
          <w:szCs w:val="26"/>
        </w:rPr>
      </w:pPr>
    </w:p>
    <w:p w:rsidR="000577EB" w:rsidRPr="00595659" w:rsidP="00CE5FA4" w14:paraId="117D2CB9" w14:textId="77777777">
      <w:pPr>
        <w:pStyle w:val="FERCparanumber"/>
      </w:pPr>
      <w:r w:rsidRPr="006959F3">
        <w:t xml:space="preserve">In this </w:t>
      </w:r>
      <w:r w:rsidR="000D7CCB">
        <w:t>n</w:t>
      </w:r>
      <w:r w:rsidRPr="006959F3">
        <w:t xml:space="preserve">otice of </w:t>
      </w:r>
      <w:r w:rsidR="000D7CCB">
        <w:t>i</w:t>
      </w:r>
      <w:r w:rsidRPr="006959F3">
        <w:t>nquiry,</w:t>
      </w:r>
      <w:r w:rsidR="00E430D1">
        <w:t xml:space="preserve"> the </w:t>
      </w:r>
      <w:r w:rsidR="0059519D">
        <w:t xml:space="preserve">Federal Energy Regulatory </w:t>
      </w:r>
      <w:r w:rsidR="00E430D1">
        <w:t xml:space="preserve">Commission </w:t>
      </w:r>
      <w:r w:rsidR="0059519D">
        <w:t xml:space="preserve">(Commission) </w:t>
      </w:r>
      <w:r w:rsidR="00E430D1">
        <w:t xml:space="preserve">seeks information and stakeholder perspectives to help the Commission explore whether, and if so how, to revise </w:t>
      </w:r>
      <w:r w:rsidR="00F06F39">
        <w:t>its</w:t>
      </w:r>
      <w:r w:rsidR="00E430D1">
        <w:t xml:space="preserve"> Part 153, 157, and 380 regulations to establish procedures for authoriz</w:t>
      </w:r>
      <w:r w:rsidR="00046FA8">
        <w:t>ing</w:t>
      </w:r>
      <w:r w:rsidR="00E430D1">
        <w:t xml:space="preserve"> activities at </w:t>
      </w:r>
      <w:r w:rsidR="0059519D">
        <w:t>liqu</w:t>
      </w:r>
      <w:r w:rsidR="242C8DF0">
        <w:t>e</w:t>
      </w:r>
      <w:r w:rsidR="0059519D">
        <w:t xml:space="preserve">fied natural gas (LNG) </w:t>
      </w:r>
      <w:r w:rsidR="009479BC">
        <w:t>plants</w:t>
      </w:r>
      <w:r>
        <w:rPr>
          <w:rStyle w:val="FootnoteReference"/>
        </w:rPr>
        <w:footnoteReference w:id="3"/>
      </w:r>
      <w:r w:rsidR="009479BC">
        <w:t xml:space="preserve"> </w:t>
      </w:r>
      <w:r w:rsidR="00E430D1">
        <w:t xml:space="preserve">without </w:t>
      </w:r>
      <w:r w:rsidR="00931956">
        <w:t xml:space="preserve">the need for </w:t>
      </w:r>
      <w:r w:rsidR="00E430D1">
        <w:t xml:space="preserve">case-specific authorization </w:t>
      </w:r>
      <w:r w:rsidR="00931956">
        <w:t xml:space="preserve">applications and </w:t>
      </w:r>
      <w:r w:rsidR="00E430D1">
        <w:t>order</w:t>
      </w:r>
      <w:r w:rsidR="0059519D">
        <w:t>s</w:t>
      </w:r>
      <w:r w:rsidR="00AB5B76">
        <w:t xml:space="preserve"> under sections</w:t>
      </w:r>
      <w:r w:rsidR="0037730E">
        <w:t xml:space="preserve"> 3 or 7 of the Natural Gas Act</w:t>
      </w:r>
      <w:r w:rsidR="00CD5EEE">
        <w:t xml:space="preserve"> (NGA)</w:t>
      </w:r>
      <w:r w:rsidR="00E430D1">
        <w:t>.</w:t>
      </w:r>
      <w:r w:rsidR="006C1CEF">
        <w:t xml:space="preserve">  </w:t>
      </w:r>
    </w:p>
    <w:p w:rsidR="00C37993" w:rsidP="00C37993" w14:paraId="0A296C5C" w14:textId="77777777">
      <w:pPr>
        <w:pStyle w:val="Heading1"/>
        <w:rPr>
          <w:szCs w:val="26"/>
          <w:u w:val="none"/>
        </w:rPr>
      </w:pPr>
      <w:r w:rsidRPr="00215D4A">
        <w:rPr>
          <w:szCs w:val="26"/>
          <w:u w:val="none"/>
        </w:rPr>
        <w:t>Background</w:t>
      </w:r>
    </w:p>
    <w:p w:rsidR="002D400D" w:rsidRPr="000C5A58" w:rsidP="000C5A58" w14:paraId="722EACE8" w14:textId="77777777">
      <w:pPr>
        <w:pStyle w:val="Heading2"/>
        <w:rPr>
          <w:u w:val="none"/>
        </w:rPr>
      </w:pPr>
      <w:r>
        <w:rPr>
          <w:szCs w:val="26"/>
          <w:u w:val="none"/>
        </w:rPr>
        <w:t>Statutory Framework</w:t>
      </w:r>
    </w:p>
    <w:p w:rsidR="00157331" w14:paraId="03AC35EC" w14:textId="77777777">
      <w:pPr>
        <w:pStyle w:val="FERCparanumber"/>
      </w:pPr>
      <w:r>
        <w:t xml:space="preserve">The Commission regulates the </w:t>
      </w:r>
      <w:r>
        <w:t>siting</w:t>
      </w:r>
      <w:r>
        <w:t xml:space="preserve">, construction, </w:t>
      </w:r>
      <w:r w:rsidR="62B08350">
        <w:t xml:space="preserve">expansion, </w:t>
      </w:r>
      <w:r>
        <w:t xml:space="preserve">and operation of LNG facilities pursuant to sections 3 and 7 of the NGA.  </w:t>
      </w:r>
      <w:r w:rsidR="00550CE9">
        <w:t>S</w:t>
      </w:r>
      <w:r w:rsidR="00DA4580">
        <w:t>ection 3</w:t>
      </w:r>
      <w:r w:rsidR="006130E9">
        <w:t>(a)</w:t>
      </w:r>
      <w:r w:rsidR="00DA4580">
        <w:t xml:space="preserve"> </w:t>
      </w:r>
      <w:r w:rsidR="007264D3">
        <w:t>provides for federal jurisdiction over</w:t>
      </w:r>
      <w:r w:rsidR="67C20B91">
        <w:t xml:space="preserve"> </w:t>
      </w:r>
      <w:r w:rsidR="007264D3">
        <w:t xml:space="preserve">the </w:t>
      </w:r>
      <w:r w:rsidR="00BE3600">
        <w:t>sit</w:t>
      </w:r>
      <w:r w:rsidR="007264D3">
        <w:t>ing</w:t>
      </w:r>
      <w:r w:rsidR="00BE3600">
        <w:t>, construct</w:t>
      </w:r>
      <w:r w:rsidR="00910682">
        <w:t>ion</w:t>
      </w:r>
      <w:r w:rsidR="00BE3600">
        <w:t xml:space="preserve">, </w:t>
      </w:r>
      <w:r w:rsidR="1718EC65">
        <w:t xml:space="preserve">expansion, </w:t>
      </w:r>
      <w:r w:rsidR="00BE3600">
        <w:t>and operat</w:t>
      </w:r>
      <w:r w:rsidR="00910682">
        <w:t>ion of</w:t>
      </w:r>
      <w:r w:rsidR="00BE3600">
        <w:t xml:space="preserve"> </w:t>
      </w:r>
      <w:r w:rsidR="00A37CFC">
        <w:t>facilities use</w:t>
      </w:r>
      <w:r w:rsidR="00910682">
        <w:t>d</w:t>
      </w:r>
      <w:r w:rsidR="00A37CFC">
        <w:t xml:space="preserve"> </w:t>
      </w:r>
      <w:r w:rsidR="003C4CD8">
        <w:t xml:space="preserve">to </w:t>
      </w:r>
      <w:r w:rsidR="00A37CFC">
        <w:t>export or import natural gas</w:t>
      </w:r>
      <w:r w:rsidR="00C958AB">
        <w:t>.</w:t>
      </w:r>
      <w:r>
        <w:rPr>
          <w:rStyle w:val="FootnoteReference"/>
        </w:rPr>
        <w:footnoteReference w:id="4"/>
      </w:r>
      <w:r w:rsidR="00C958AB">
        <w:t xml:space="preserve"> </w:t>
      </w:r>
      <w:r w:rsidR="00A44171">
        <w:t xml:space="preserve"> </w:t>
      </w:r>
      <w:r w:rsidR="00A04626">
        <w:t>S</w:t>
      </w:r>
      <w:r w:rsidRPr="00F70BEE" w:rsidR="00F70BEE">
        <w:t xml:space="preserve">ection 3(e)(1) states that “[t]he Commission shall have </w:t>
      </w:r>
      <w:r w:rsidRPr="00F70BEE" w:rsidR="00F70BEE">
        <w:t>the exclusive authority to approve or deny an application for the siting, construction, expansion, or operation of an LNG terminal.”</w:t>
      </w:r>
      <w:r>
        <w:rPr>
          <w:b/>
          <w:vertAlign w:val="superscript"/>
        </w:rPr>
        <w:footnoteReference w:id="5"/>
      </w:r>
      <w:r w:rsidRPr="00F70BEE" w:rsidR="00F70BEE">
        <w:t xml:space="preserve">  </w:t>
      </w:r>
      <w:r w:rsidR="00E0268E">
        <w:t>And under section 7(c), t</w:t>
      </w:r>
      <w:r w:rsidRPr="00CF6BE2" w:rsidR="00E0268E">
        <w:t>he Commission</w:t>
      </w:r>
      <w:r w:rsidR="00E0268E">
        <w:t xml:space="preserve"> issues certificates of public convenience and necessity for </w:t>
      </w:r>
      <w:r w:rsidR="006D1EA0">
        <w:t xml:space="preserve">natural gas and </w:t>
      </w:r>
      <w:r w:rsidR="00E0268E">
        <w:t>LNG facilities used for the transportation of natural gas in interstate commerce.</w:t>
      </w:r>
      <w:r>
        <w:rPr>
          <w:rStyle w:val="FootnoteReference"/>
        </w:rPr>
        <w:footnoteReference w:id="6"/>
      </w:r>
      <w:r w:rsidR="00E0268E">
        <w:t xml:space="preserve"> </w:t>
      </w:r>
      <w:r w:rsidR="00F37D15">
        <w:t xml:space="preserve"> </w:t>
      </w:r>
      <w:r w:rsidR="001F08B0">
        <w:t>Under both s</w:t>
      </w:r>
      <w:r w:rsidR="0059519D">
        <w:t>ection 3</w:t>
      </w:r>
      <w:r w:rsidR="001F08B0">
        <w:t xml:space="preserve"> and section 7, the Commission has the authority to </w:t>
      </w:r>
      <w:r w:rsidR="00E57005">
        <w:t>include</w:t>
      </w:r>
      <w:r w:rsidR="001F08B0">
        <w:t xml:space="preserve"> </w:t>
      </w:r>
      <w:r w:rsidR="005E1D79">
        <w:t>terms and conditions</w:t>
      </w:r>
      <w:r w:rsidR="00384A22">
        <w:t xml:space="preserve"> in any order authorizing </w:t>
      </w:r>
      <w:r w:rsidR="0046308B">
        <w:t>an</w:t>
      </w:r>
      <w:r w:rsidR="00384A22">
        <w:t xml:space="preserve"> LNG facility</w:t>
      </w:r>
      <w:r w:rsidR="005401B3">
        <w:t>.</w:t>
      </w:r>
      <w:r>
        <w:rPr>
          <w:rStyle w:val="FootnoteReference"/>
        </w:rPr>
        <w:footnoteReference w:id="7"/>
      </w:r>
      <w:r w:rsidR="00015262">
        <w:t xml:space="preserve">  </w:t>
      </w:r>
    </w:p>
    <w:p w:rsidR="00384A22" w:rsidRPr="00DE4F78" w14:paraId="009D591C" w14:textId="77777777">
      <w:pPr>
        <w:pStyle w:val="FERCparanumber"/>
      </w:pPr>
      <w:r w:rsidRPr="004502B9">
        <w:t>The NGA also includes additional requirements that must be met prior to authorizing the construction of LNG terminals.</w:t>
      </w:r>
      <w:r>
        <w:rPr>
          <w:rStyle w:val="FootnoteReference"/>
        </w:rPr>
        <w:footnoteReference w:id="8"/>
      </w:r>
      <w:r w:rsidRPr="004502B9">
        <w:t xml:space="preserve">  Pursuant to section 3</w:t>
      </w:r>
      <w:r w:rsidR="00533DEF">
        <w:t>A</w:t>
      </w:r>
      <w:r w:rsidRPr="004502B9">
        <w:t>(a) of the NGA,</w:t>
      </w:r>
      <w:r>
        <w:rPr>
          <w:rStyle w:val="FootnoteReference"/>
        </w:rPr>
        <w:footnoteReference w:id="9"/>
      </w:r>
      <w:r w:rsidRPr="004502B9">
        <w:t xml:space="preserve"> </w:t>
      </w:r>
      <w:r w:rsidRPr="004502B9">
        <w:t xml:space="preserve">the Commission promulgated regulations requiring </w:t>
      </w:r>
      <w:r w:rsidR="00D24C4A">
        <w:t xml:space="preserve">LNG operators to use </w:t>
      </w:r>
      <w:r w:rsidR="008B4DA0">
        <w:t xml:space="preserve">a </w:t>
      </w:r>
      <w:r w:rsidRPr="004502B9">
        <w:t>pre-filing process</w:t>
      </w:r>
      <w:r w:rsidR="00CF6839">
        <w:t xml:space="preserve"> for </w:t>
      </w:r>
      <w:r w:rsidRPr="00CF6839" w:rsidR="00CF6839">
        <w:t xml:space="preserve">an application for authorization to construct </w:t>
      </w:r>
      <w:r w:rsidR="00CF6839">
        <w:t xml:space="preserve">or modify </w:t>
      </w:r>
      <w:r w:rsidRPr="00CF6839" w:rsidR="00CF6839">
        <w:t>an LNG terminal</w:t>
      </w:r>
      <w:r w:rsidR="00885FD0">
        <w:t>.</w:t>
      </w:r>
      <w:r>
        <w:rPr>
          <w:rStyle w:val="FootnoteReference"/>
        </w:rPr>
        <w:footnoteReference w:id="10"/>
      </w:r>
      <w:r w:rsidR="009726FC">
        <w:t xml:space="preserve">  </w:t>
      </w:r>
      <w:r w:rsidRPr="009726FC" w:rsidR="009726FC">
        <w:t>Section</w:t>
      </w:r>
      <w:r w:rsidR="0021254F">
        <w:t> </w:t>
      </w:r>
      <w:r w:rsidRPr="009726FC" w:rsidR="009726FC">
        <w:t>3(f) r</w:t>
      </w:r>
      <w:r w:rsidRPr="00462934" w:rsidR="009726FC">
        <w:t xml:space="preserve">equires that the Commission obtain the concurrence of the Secretary of </w:t>
      </w:r>
      <w:r w:rsidR="00D967F8">
        <w:t>War</w:t>
      </w:r>
      <w:r w:rsidRPr="00462934" w:rsidR="00D967F8">
        <w:t xml:space="preserve"> </w:t>
      </w:r>
      <w:r w:rsidRPr="00462934" w:rsidR="009726FC">
        <w:t>before authorizing the siting, construction, expansion, or operation of LNG facilities affecting the training or activities of an active military installation</w:t>
      </w:r>
      <w:r w:rsidR="009726FC">
        <w:t>.</w:t>
      </w:r>
      <w:r>
        <w:rPr>
          <w:rStyle w:val="FootnoteReference"/>
        </w:rPr>
        <w:footnoteReference w:id="11"/>
      </w:r>
      <w:r w:rsidR="004B14CF">
        <w:t xml:space="preserve">  </w:t>
      </w:r>
      <w:r w:rsidRPr="004B14CF" w:rsidR="004B14CF">
        <w:t>Section 3A(e) states that “[</w:t>
      </w:r>
      <w:r w:rsidRPr="004B14CF" w:rsidR="004B14CF">
        <w:t>i</w:t>
      </w:r>
      <w:r w:rsidRPr="004B14CF" w:rsidR="004B14CF">
        <w:t xml:space="preserve">]n </w:t>
      </w:r>
      <w:r w:rsidRPr="00462934" w:rsidR="004B14CF">
        <w:t>any order authorizing an LNG terminal the Commission shall require the LNG terminal operator to develop an Emergency Response Plan</w:t>
      </w:r>
      <w:r w:rsidR="00D4686C">
        <w:t xml:space="preserve"> </w:t>
      </w:r>
      <w:r w:rsidR="00C95A5D">
        <w:t>[that</w:t>
      </w:r>
      <w:r w:rsidR="00A24DEB">
        <w:t xml:space="preserve">] </w:t>
      </w:r>
      <w:r w:rsidR="00C95A5D">
        <w:t xml:space="preserve">shall be </w:t>
      </w:r>
      <w:r w:rsidRPr="00462934" w:rsidR="004B14CF">
        <w:t>prepared in consultation with the United States Coast Guard and State and local agencies and be approved by the Commission prior to any final approval to begin construction</w:t>
      </w:r>
      <w:r w:rsidR="00D4686C">
        <w:t xml:space="preserve"> </w:t>
      </w:r>
      <w:r w:rsidRPr="00462934" w:rsidR="004B14CF">
        <w:t xml:space="preserve">[and] </w:t>
      </w:r>
      <w:r w:rsidR="00455BEC">
        <w:t xml:space="preserve">shall </w:t>
      </w:r>
      <w:r w:rsidRPr="00462934" w:rsidR="004B14CF">
        <w:t>include a cost-sharing plan</w:t>
      </w:r>
      <w:r w:rsidR="007C1CCF">
        <w:t>.</w:t>
      </w:r>
      <w:r w:rsidR="00EF58CB">
        <w:t>”</w:t>
      </w:r>
      <w:r>
        <w:rPr>
          <w:rStyle w:val="FootnoteReference"/>
        </w:rPr>
        <w:footnoteReference w:id="12"/>
      </w:r>
      <w:r w:rsidR="007C1CCF">
        <w:t xml:space="preserve">  </w:t>
      </w:r>
      <w:r w:rsidR="00815A3A">
        <w:t xml:space="preserve">The </w:t>
      </w:r>
      <w:r w:rsidR="00141076">
        <w:t xml:space="preserve">plan is to describe </w:t>
      </w:r>
      <w:r w:rsidR="00E07443">
        <w:t>any direct cost reimbursements that t</w:t>
      </w:r>
      <w:r w:rsidR="00566279">
        <w:t>he a</w:t>
      </w:r>
      <w:r w:rsidR="00E07443">
        <w:t>pplican</w:t>
      </w:r>
      <w:r w:rsidR="00566279">
        <w:t xml:space="preserve">t </w:t>
      </w:r>
      <w:r w:rsidR="002D2E30">
        <w:t xml:space="preserve">will provide to state and local agencies </w:t>
      </w:r>
      <w:r w:rsidR="005B1FEC">
        <w:t>responsible for safety and security</w:t>
      </w:r>
      <w:r w:rsidRPr="00462934" w:rsidR="004B14CF">
        <w:t xml:space="preserve"> at the LNG terminal and in proximity to vessels that serve the facility</w:t>
      </w:r>
      <w:r w:rsidR="004B14CF">
        <w:t>.</w:t>
      </w:r>
      <w:r>
        <w:rPr>
          <w:rStyle w:val="FootnoteReference"/>
        </w:rPr>
        <w:footnoteReference w:id="13"/>
      </w:r>
      <w:r w:rsidR="00C43D60">
        <w:t xml:space="preserve">  </w:t>
      </w:r>
      <w:r w:rsidRPr="00C43D60" w:rsidR="00C43D60">
        <w:t xml:space="preserve">Additionally, section 3A(c) allows states to provide a report on state and local safety </w:t>
      </w:r>
      <w:r w:rsidRPr="00C43D60" w:rsidR="00C43D60">
        <w:t xml:space="preserve">considerations which “the Commission shall </w:t>
      </w:r>
      <w:r w:rsidRPr="00462934" w:rsidR="00C43D60">
        <w:t>review and respond specifically to the issues raised</w:t>
      </w:r>
      <w:r w:rsidRPr="00C43D60" w:rsidR="00C43D60">
        <w:t xml:space="preserve"> </w:t>
      </w:r>
      <w:r w:rsidR="00D4686C">
        <w:t>. . . .</w:t>
      </w:r>
      <w:r w:rsidRPr="00C43D60" w:rsidR="00C43D60">
        <w:t>”</w:t>
      </w:r>
      <w:r>
        <w:rPr>
          <w:rStyle w:val="FootnoteReference"/>
        </w:rPr>
        <w:footnoteReference w:id="14"/>
      </w:r>
    </w:p>
    <w:p w:rsidR="0049610F" w14:paraId="2F702764" w14:textId="77777777">
      <w:pPr>
        <w:pStyle w:val="FERCparanumber"/>
      </w:pPr>
      <w:r>
        <w:t>M</w:t>
      </w:r>
      <w:r w:rsidR="00EB646A">
        <w:t>odifications</w:t>
      </w:r>
      <w:r w:rsidR="001B52AD">
        <w:t xml:space="preserve"> </w:t>
      </w:r>
      <w:r w:rsidR="00BF6CAD">
        <w:t xml:space="preserve">to </w:t>
      </w:r>
      <w:r w:rsidR="0028543C">
        <w:t>already</w:t>
      </w:r>
      <w:r w:rsidR="00EC2118">
        <w:t>-</w:t>
      </w:r>
      <w:r w:rsidR="00D4686C">
        <w:t>approved</w:t>
      </w:r>
      <w:r w:rsidRPr="00B85633" w:rsidR="001937CF">
        <w:t>,</w:t>
      </w:r>
      <w:r w:rsidRPr="00B85633" w:rsidR="001937CF">
        <w:t xml:space="preserve"> operating</w:t>
      </w:r>
      <w:r w:rsidR="00D4686C">
        <w:t xml:space="preserve"> </w:t>
      </w:r>
      <w:r w:rsidR="00BF6CAD">
        <w:t>LNG facilit</w:t>
      </w:r>
      <w:r w:rsidR="00CD2B54">
        <w:t>ies</w:t>
      </w:r>
      <w:r w:rsidR="00BF6CAD">
        <w:t xml:space="preserve"> </w:t>
      </w:r>
      <w:r w:rsidR="00E27A75">
        <w:t xml:space="preserve">may need </w:t>
      </w:r>
      <w:r w:rsidR="00B8504B">
        <w:t xml:space="preserve">to </w:t>
      </w:r>
      <w:r w:rsidR="00E27A75">
        <w:t xml:space="preserve">be undertaken </w:t>
      </w:r>
      <w:r w:rsidR="00227FB0">
        <w:t>during</w:t>
      </w:r>
      <w:r w:rsidR="00E27A75">
        <w:t xml:space="preserve"> the life of the facilities</w:t>
      </w:r>
      <w:r w:rsidR="009634CE">
        <w:t>.</w:t>
      </w:r>
      <w:r>
        <w:rPr>
          <w:b/>
          <w:vertAlign w:val="superscript"/>
        </w:rPr>
        <w:footnoteReference w:id="15"/>
      </w:r>
      <w:r w:rsidR="009634CE">
        <w:t xml:space="preserve">  Such modifications</w:t>
      </w:r>
      <w:r w:rsidR="00E27A75">
        <w:t xml:space="preserve"> </w:t>
      </w:r>
      <w:r w:rsidRPr="00B85633" w:rsidR="002051AF">
        <w:t>may</w:t>
      </w:r>
      <w:r w:rsidRPr="002051AF" w:rsidR="002051AF">
        <w:t xml:space="preserve"> </w:t>
      </w:r>
      <w:r w:rsidR="008C7B00">
        <w:t xml:space="preserve">currently </w:t>
      </w:r>
      <w:r w:rsidR="00733AAD">
        <w:t>necessitate that</w:t>
      </w:r>
      <w:r w:rsidR="001B52AD">
        <w:t xml:space="preserve"> </w:t>
      </w:r>
      <w:r w:rsidR="007253F1">
        <w:t xml:space="preserve">the operator file </w:t>
      </w:r>
      <w:r w:rsidR="001B52AD">
        <w:t xml:space="preserve">a </w:t>
      </w:r>
      <w:r w:rsidR="00BF5530">
        <w:t xml:space="preserve">case-specific </w:t>
      </w:r>
      <w:r w:rsidR="007253F1">
        <w:t>application</w:t>
      </w:r>
      <w:r w:rsidR="00937FC4">
        <w:t xml:space="preserve">, </w:t>
      </w:r>
      <w:r w:rsidR="002735D6">
        <w:t xml:space="preserve">on </w:t>
      </w:r>
      <w:r w:rsidR="00937FC4">
        <w:t xml:space="preserve">which </w:t>
      </w:r>
      <w:r w:rsidR="00E673AE">
        <w:t xml:space="preserve">the Commission </w:t>
      </w:r>
      <w:r w:rsidR="002A6884">
        <w:t xml:space="preserve">will make a </w:t>
      </w:r>
      <w:r w:rsidR="004717C3">
        <w:t>public interest determination.</w:t>
      </w:r>
      <w:r>
        <w:rPr>
          <w:rStyle w:val="FootnoteReference"/>
        </w:rPr>
        <w:footnoteReference w:id="16"/>
      </w:r>
      <w:r w:rsidR="00174AB2">
        <w:t xml:space="preserve">  </w:t>
      </w:r>
    </w:p>
    <w:p w:rsidR="002D400D" w:rsidRPr="00F81893" w:rsidP="002E59A7" w14:paraId="7CA40536" w14:textId="77777777">
      <w:pPr>
        <w:pStyle w:val="Heading2"/>
        <w:rPr>
          <w:u w:val="none"/>
        </w:rPr>
      </w:pPr>
      <w:r w:rsidRPr="00F81893">
        <w:rPr>
          <w:u w:val="none"/>
        </w:rPr>
        <w:t xml:space="preserve">Existing </w:t>
      </w:r>
      <w:r w:rsidRPr="00F81893" w:rsidR="005E08E8">
        <w:rPr>
          <w:u w:val="none"/>
        </w:rPr>
        <w:t xml:space="preserve">Regulations for </w:t>
      </w:r>
      <w:r w:rsidRPr="00F81893" w:rsidR="001463A5">
        <w:rPr>
          <w:u w:val="none"/>
        </w:rPr>
        <w:t>Authoriz</w:t>
      </w:r>
      <w:r w:rsidRPr="00F81893" w:rsidR="005E08E8">
        <w:rPr>
          <w:u w:val="none"/>
        </w:rPr>
        <w:t>ing</w:t>
      </w:r>
      <w:r w:rsidRPr="00F81893" w:rsidR="00F26ED7">
        <w:rPr>
          <w:u w:val="none"/>
        </w:rPr>
        <w:t xml:space="preserve"> </w:t>
      </w:r>
      <w:r w:rsidRPr="00F81893" w:rsidR="008F3730">
        <w:rPr>
          <w:u w:val="none"/>
        </w:rPr>
        <w:t xml:space="preserve">Routine </w:t>
      </w:r>
      <w:r w:rsidRPr="00F81893" w:rsidR="00F26ED7">
        <w:rPr>
          <w:u w:val="none"/>
        </w:rPr>
        <w:t>Activities</w:t>
      </w:r>
      <w:r w:rsidRPr="00F81893" w:rsidR="00C57C5E">
        <w:rPr>
          <w:u w:val="none"/>
        </w:rPr>
        <w:t xml:space="preserve"> under Section 7</w:t>
      </w:r>
    </w:p>
    <w:p w:rsidR="00655F89" w:rsidP="0096713A" w14:paraId="3B68E4D0" w14:textId="77777777">
      <w:pPr>
        <w:pStyle w:val="FERCparanumber"/>
      </w:pPr>
      <w:r>
        <w:t>U</w:t>
      </w:r>
      <w:r w:rsidRPr="006959F3">
        <w:t>nder Part 157, Subpart F of the Commission’s regulations</w:t>
      </w:r>
      <w:r>
        <w:t>,</w:t>
      </w:r>
      <w:r>
        <w:rPr>
          <w:rStyle w:val="FootnoteReference"/>
        </w:rPr>
        <w:footnoteReference w:id="17"/>
      </w:r>
      <w:r>
        <w:t xml:space="preserve"> </w:t>
      </w:r>
      <w:r w:rsidR="009E26A3">
        <w:t>i</w:t>
      </w:r>
      <w:r w:rsidRPr="009E26A3" w:rsidR="009E26A3">
        <w:t xml:space="preserve">nterstate pipelines </w:t>
      </w:r>
      <w:r w:rsidRPr="006959F3" w:rsidR="00031C00">
        <w:t xml:space="preserve">that hold </w:t>
      </w:r>
      <w:r w:rsidRPr="006959F3" w:rsidR="00186FE5">
        <w:t>a certificate of public convenience and necessity</w:t>
      </w:r>
      <w:r w:rsidR="0009249B">
        <w:t xml:space="preserve"> under NGA section 7</w:t>
      </w:r>
      <w:r w:rsidRPr="006959F3" w:rsidR="00186FE5">
        <w:t xml:space="preserve"> </w:t>
      </w:r>
      <w:r w:rsidRPr="006959F3" w:rsidR="00135270">
        <w:t xml:space="preserve">may </w:t>
      </w:r>
      <w:r w:rsidR="0047232A">
        <w:t>a</w:t>
      </w:r>
      <w:r w:rsidR="000810AD">
        <w:t>pply for</w:t>
      </w:r>
      <w:r w:rsidRPr="006959F3" w:rsidR="0009249B">
        <w:t xml:space="preserve"> </w:t>
      </w:r>
      <w:r w:rsidRPr="006959F3" w:rsidR="00135270">
        <w:t xml:space="preserve">a </w:t>
      </w:r>
      <w:r w:rsidR="008C7B00">
        <w:t xml:space="preserve">one-time </w:t>
      </w:r>
      <w:r w:rsidRPr="006959F3" w:rsidR="00135270">
        <w:t>blanket certificate to undertake</w:t>
      </w:r>
      <w:r w:rsidRPr="006959F3" w:rsidR="001E4E5B">
        <w:t>, without a case-specific authorization,</w:t>
      </w:r>
      <w:r w:rsidRPr="006959F3" w:rsidR="00135270">
        <w:t xml:space="preserve"> certain activities automatically</w:t>
      </w:r>
      <w:r w:rsidR="002129EF">
        <w:t>,</w:t>
      </w:r>
      <w:r w:rsidRPr="006959F3" w:rsidR="00135270">
        <w:t xml:space="preserve"> </w:t>
      </w:r>
      <w:r w:rsidR="009F1627">
        <w:t>subject only to annual reporting requirements</w:t>
      </w:r>
      <w:r>
        <w:rPr>
          <w:rStyle w:val="FootnoteReference"/>
        </w:rPr>
        <w:footnoteReference w:id="18"/>
      </w:r>
      <w:r w:rsidR="009F1627">
        <w:t xml:space="preserve"> </w:t>
      </w:r>
      <w:r w:rsidRPr="006959F3" w:rsidR="006C6A29">
        <w:t xml:space="preserve">and certain other activities </w:t>
      </w:r>
      <w:r w:rsidRPr="006959F3" w:rsidR="00135270">
        <w:t>after prior notice</w:t>
      </w:r>
      <w:r w:rsidR="006A1330">
        <w:t>,</w:t>
      </w:r>
      <w:r>
        <w:rPr>
          <w:rStyle w:val="FootnoteReference"/>
        </w:rPr>
        <w:footnoteReference w:id="19"/>
      </w:r>
      <w:r w:rsidR="006A1330">
        <w:t xml:space="preserve"> </w:t>
      </w:r>
      <w:r w:rsidR="00B26783">
        <w:t xml:space="preserve">both </w:t>
      </w:r>
      <w:r w:rsidR="006A1330">
        <w:t xml:space="preserve">subject to cost </w:t>
      </w:r>
      <w:r w:rsidR="006A1330">
        <w:t>limits</w:t>
      </w:r>
      <w:r w:rsidRPr="006959F3" w:rsidR="00135270">
        <w:t>.</w:t>
      </w:r>
      <w:r>
        <w:rPr>
          <w:b/>
          <w:vertAlign w:val="superscript"/>
        </w:rPr>
        <w:footnoteReference w:id="20"/>
      </w:r>
      <w:r w:rsidRPr="006959F3" w:rsidR="000F0022">
        <w:t xml:space="preserve">  </w:t>
      </w:r>
      <w:r w:rsidRPr="006959F3" w:rsidR="003C76F8">
        <w:t xml:space="preserve">The blanket certificate program </w:t>
      </w:r>
      <w:r w:rsidRPr="006959F3" w:rsidR="009311AF">
        <w:t>“provide</w:t>
      </w:r>
      <w:r w:rsidR="00465CB8">
        <w:t>[s]</w:t>
      </w:r>
      <w:r w:rsidRPr="006959F3" w:rsidR="009311AF">
        <w:t xml:space="preserve"> streamlined procedures which increase flexibility and reduce regulatory burden” for a generic class of routine activities with </w:t>
      </w:r>
      <w:r w:rsidR="008C7B00">
        <w:t>particular conditions</w:t>
      </w:r>
      <w:r w:rsidRPr="006959F3" w:rsidR="008C7B00">
        <w:t xml:space="preserve"> </w:t>
      </w:r>
      <w:r w:rsidR="008C7B00">
        <w:t xml:space="preserve">and procedures </w:t>
      </w:r>
      <w:r w:rsidRPr="006959F3" w:rsidR="009311AF">
        <w:t>for consistency with the Commission’s statutory obligations under the NGA and environmental statutes.</w:t>
      </w:r>
      <w:r>
        <w:rPr>
          <w:b/>
          <w:vertAlign w:val="superscript"/>
        </w:rPr>
        <w:footnoteReference w:id="21"/>
      </w:r>
      <w:r w:rsidRPr="006959F3" w:rsidR="003C76F8">
        <w:t xml:space="preserve"> </w:t>
      </w:r>
      <w:r w:rsidRPr="006959F3" w:rsidR="00900D1D">
        <w:t xml:space="preserve"> </w:t>
      </w:r>
      <w:r w:rsidRPr="00076785" w:rsidR="00076785">
        <w:t xml:space="preserve">  </w:t>
      </w:r>
    </w:p>
    <w:p w:rsidR="003C76F8" w:rsidRPr="006959F3" w:rsidP="003C76F8" w14:paraId="421EC8EB" w14:textId="77777777">
      <w:pPr>
        <w:pStyle w:val="FERCparanumber"/>
      </w:pPr>
      <w:r w:rsidRPr="006959F3">
        <w:t xml:space="preserve">In 1982, in </w:t>
      </w:r>
      <w:r w:rsidRPr="006959F3">
        <w:t>instituting</w:t>
      </w:r>
      <w:r w:rsidRPr="006959F3">
        <w:t xml:space="preserve"> the blanket certificate program, the Commission explained </w:t>
      </w:r>
      <w:r w:rsidR="00915345">
        <w:t>that</w:t>
      </w:r>
      <w:r w:rsidRPr="006959F3">
        <w:t>:</w:t>
      </w:r>
    </w:p>
    <w:p w:rsidR="00E87018" w:rsidP="009E76F8" w14:paraId="320EB28B" w14:textId="77777777">
      <w:pPr>
        <w:pStyle w:val="FERCparanumber"/>
        <w:numPr>
          <w:ilvl w:val="0"/>
          <w:numId w:val="0"/>
        </w:numPr>
        <w:spacing w:after="260" w:line="240" w:lineRule="auto"/>
        <w:ind w:left="720" w:right="720"/>
      </w:pPr>
      <w:r w:rsidRPr="006959F3">
        <w:t>[T]</w:t>
      </w:r>
      <w:r w:rsidRPr="006959F3">
        <w:t>he</w:t>
      </w:r>
      <w:r w:rsidRPr="006959F3">
        <w:t xml:space="preserve"> final regulations divide the various actions that the Commission certificates into several categories.  The first category applies to certain activities performed by interstate pipelines that either have relatively little impact on ratepayers, or little effect on pipeline operations.</w:t>
      </w:r>
      <w:r w:rsidR="009E76F8">
        <w:t xml:space="preserve">  </w:t>
      </w:r>
      <w:r w:rsidRPr="006959F3">
        <w:t xml:space="preserve">This first category also includes minor investments in facilities which are so well understood as an established industry practice that little scrutiny is required to determine their compatibility with the public convenience and necessity. </w:t>
      </w:r>
      <w:r w:rsidRPr="006959F3" w:rsidR="00A504C7">
        <w:t xml:space="preserve"> </w:t>
      </w:r>
      <w:r w:rsidRPr="006959F3">
        <w:t xml:space="preserve">The second category of activities provides for a notice and protest procedure and comprises certain activities in which various interested parties might have a concern. </w:t>
      </w:r>
      <w:r w:rsidRPr="006959F3" w:rsidR="00A504C7">
        <w:t xml:space="preserve"> </w:t>
      </w:r>
      <w:r w:rsidRPr="006959F3">
        <w:t xml:space="preserve">In such cases there is a need to provide an opportunity for a greater degree of review and to provide for possible adjudication of controversial aspects. </w:t>
      </w:r>
      <w:r w:rsidRPr="006959F3" w:rsidR="001C42C2">
        <w:t xml:space="preserve"> </w:t>
      </w:r>
      <w:r w:rsidRPr="006959F3">
        <w:t xml:space="preserve">Activities not authorized under the blanket certificate are those activities which may have a major potential impact on ratepayers, or which propose such important considerations that </w:t>
      </w:r>
      <w:r w:rsidRPr="006959F3">
        <w:t>close</w:t>
      </w:r>
      <w:r w:rsidR="009E76F8">
        <w:t xml:space="preserve"> </w:t>
      </w:r>
      <w:r w:rsidRPr="006959F3">
        <w:t>scrutiny</w:t>
      </w:r>
      <w:r w:rsidRPr="006959F3">
        <w:t xml:space="preserve"> and case-specific deliberation by the Commission is warranted prior to the issuance of a certificate.</w:t>
      </w:r>
      <w:r>
        <w:rPr>
          <w:rStyle w:val="FootnoteReference"/>
        </w:rPr>
        <w:footnoteReference w:id="22"/>
      </w:r>
    </w:p>
    <w:p w:rsidR="008B0777" w:rsidP="00F26ED7" w14:paraId="78E449CC" w14:textId="77777777">
      <w:pPr>
        <w:pStyle w:val="FERCparanumber"/>
      </w:pPr>
      <w:r>
        <w:t>The notice and protest procedures for prior notice projects</w:t>
      </w:r>
      <w:r w:rsidRPr="00E87018">
        <w:t xml:space="preserve"> allow anyone, including Commission staff, to protest a prior notice project </w:t>
      </w:r>
      <w:r>
        <w:t xml:space="preserve">within 60 days </w:t>
      </w:r>
      <w:r w:rsidRPr="00E87018">
        <w:t>and</w:t>
      </w:r>
      <w:r w:rsidR="00B86B99">
        <w:t>,</w:t>
      </w:r>
      <w:r w:rsidRPr="00E87018">
        <w:rPr>
          <w:bCs/>
        </w:rPr>
        <w:t xml:space="preserve"> </w:t>
      </w:r>
      <w:r w:rsidRPr="00E87018">
        <w:t xml:space="preserve">if a protest is not withdrawn or dismissed, the project </w:t>
      </w:r>
      <w:r w:rsidR="00F71C22">
        <w:t>is reviewed</w:t>
      </w:r>
      <w:r w:rsidRPr="00E87018">
        <w:t xml:space="preserve"> as an application for case-specific authorization under NGA section 7</w:t>
      </w:r>
      <w:r w:rsidRPr="007D1DD6">
        <w:t>(c)</w:t>
      </w:r>
      <w:r w:rsidRPr="00E87018">
        <w:t>.</w:t>
      </w:r>
      <w:r>
        <w:rPr>
          <w:b/>
          <w:bCs/>
          <w:vertAlign w:val="superscript"/>
        </w:rPr>
        <w:footnoteReference w:id="23"/>
      </w:r>
      <w:r>
        <w:t xml:space="preserve">  </w:t>
      </w:r>
    </w:p>
    <w:p w:rsidR="00452E22" w:rsidP="00EC5A60" w14:paraId="68F00600" w14:textId="77777777">
      <w:pPr>
        <w:pStyle w:val="FERCparanumber"/>
      </w:pPr>
      <w:r>
        <w:t>B</w:t>
      </w:r>
      <w:r w:rsidR="00EC5A60">
        <w:t xml:space="preserve">lanket certificate activities </w:t>
      </w:r>
      <w:r>
        <w:t xml:space="preserve">are </w:t>
      </w:r>
      <w:r w:rsidR="00EC5A60">
        <w:t>subject to the conditions in the Commission</w:t>
      </w:r>
      <w:r w:rsidR="00DA1DFF">
        <w:t>’</w:t>
      </w:r>
      <w:r w:rsidR="00EC5A60">
        <w:t xml:space="preserve">s regulations implementing </w:t>
      </w:r>
      <w:r w:rsidRPr="00E07080" w:rsidR="000E631C">
        <w:t>the National Environmental Policy Act (</w:t>
      </w:r>
      <w:r w:rsidR="00EC5A60">
        <w:t>NEPA</w:t>
      </w:r>
      <w:r w:rsidR="000E631C">
        <w:t>)</w:t>
      </w:r>
      <w:r w:rsidR="00EC5A60">
        <w:t>,</w:t>
      </w:r>
      <w:r>
        <w:rPr>
          <w:rStyle w:val="FootnoteReference"/>
        </w:rPr>
        <w:footnoteReference w:id="24"/>
      </w:r>
      <w:r w:rsidR="00EC5A60">
        <w:t xml:space="preserve"> as well as requir</w:t>
      </w:r>
      <w:r w:rsidR="00F96940">
        <w:t>ements</w:t>
      </w:r>
      <w:r w:rsidR="00EC5A60">
        <w:t xml:space="preserve"> that all blanket certificate activities be consistent with all applicable law</w:t>
      </w:r>
      <w:r w:rsidR="005C46DF">
        <w:t>s</w:t>
      </w:r>
      <w:r w:rsidR="002C716D">
        <w:t>,</w:t>
      </w:r>
      <w:r w:rsidR="00EC5A60">
        <w:t xml:space="preserve"> </w:t>
      </w:r>
      <w:r w:rsidR="00D12864">
        <w:t>including</w:t>
      </w:r>
      <w:r w:rsidR="00FF012B">
        <w:t xml:space="preserve"> the</w:t>
      </w:r>
      <w:r w:rsidR="00EC5A60">
        <w:t xml:space="preserve"> </w:t>
      </w:r>
      <w:r w:rsidR="00AE1A1C">
        <w:t xml:space="preserve">Endangered Species Act, National Historic Preservation Act, </w:t>
      </w:r>
      <w:r w:rsidR="00EC5A60">
        <w:t xml:space="preserve">Clean Water Act, Clean Air Act, and other </w:t>
      </w:r>
      <w:r w:rsidR="008C7B00">
        <w:t xml:space="preserve">applicable </w:t>
      </w:r>
      <w:r w:rsidR="00EC5A60">
        <w:t>statutes relating to environmental concerns.</w:t>
      </w:r>
      <w:r>
        <w:rPr>
          <w:rStyle w:val="FootnoteReference"/>
        </w:rPr>
        <w:footnoteReference w:id="25"/>
      </w:r>
      <w:r w:rsidR="00CE4C5B">
        <w:t xml:space="preserve">  </w:t>
      </w:r>
    </w:p>
    <w:p w:rsidR="006D61D9" w:rsidP="002A2061" w14:paraId="5B23279B" w14:textId="77777777">
      <w:pPr>
        <w:pStyle w:val="FERCparanumber"/>
      </w:pPr>
      <w:r w:rsidRPr="00076785">
        <w:t>In addition</w:t>
      </w:r>
      <w:r w:rsidR="00AC32C8">
        <w:t xml:space="preserve"> to the blanket program</w:t>
      </w:r>
      <w:r w:rsidRPr="00076785">
        <w:t xml:space="preserve">, </w:t>
      </w:r>
      <w:r w:rsidR="00D41760">
        <w:t>§</w:t>
      </w:r>
      <w:r w:rsidRPr="00076785" w:rsidR="00D41760">
        <w:t xml:space="preserve"> </w:t>
      </w:r>
      <w:r w:rsidRPr="00076785">
        <w:t>2.55 of the Commission’s regulations allow</w:t>
      </w:r>
      <w:r w:rsidR="002C716D">
        <w:t>s</w:t>
      </w:r>
      <w:r w:rsidR="00AC32C8">
        <w:t xml:space="preserve"> pipeline companies</w:t>
      </w:r>
      <w:r w:rsidR="00B05120">
        <w:t xml:space="preserve"> to perform</w:t>
      </w:r>
      <w:r w:rsidRPr="00076785">
        <w:t xml:space="preserve"> auxiliary installations and facility replacements at </w:t>
      </w:r>
      <w:r w:rsidRPr="00076785" w:rsidR="00C76B34">
        <w:t>section</w:t>
      </w:r>
      <w:r w:rsidR="00C76B34">
        <w:t> </w:t>
      </w:r>
      <w:r w:rsidRPr="00076785">
        <w:t>7(c) facilities without a case-specific authorization.</w:t>
      </w:r>
      <w:r>
        <w:rPr>
          <w:rStyle w:val="FootnoteReference"/>
        </w:rPr>
        <w:footnoteReference w:id="26"/>
      </w:r>
      <w:r>
        <w:t xml:space="preserve">  For activities</w:t>
      </w:r>
      <w:r w:rsidRPr="009D162E">
        <w:t xml:space="preserve"> under</w:t>
      </w:r>
      <w:r>
        <w:t xml:space="preserve">taken </w:t>
      </w:r>
      <w:r>
        <w:t>pursuant</w:t>
      </w:r>
      <w:r w:rsidRPr="009D162E">
        <w:t xml:space="preserve"> </w:t>
      </w:r>
      <w:r>
        <w:t xml:space="preserve">to either the blanket certificate program or </w:t>
      </w:r>
      <w:r w:rsidR="00233C3A">
        <w:t>§</w:t>
      </w:r>
      <w:r w:rsidRPr="009D162E" w:rsidR="00233C3A">
        <w:t> </w:t>
      </w:r>
      <w:r w:rsidRPr="009D162E">
        <w:t xml:space="preserve">2.55, section 7(c) certificate holders are required to provide advance notice to </w:t>
      </w:r>
      <w:r>
        <w:t xml:space="preserve">affected </w:t>
      </w:r>
      <w:r w:rsidRPr="009D162E">
        <w:t>landowners.</w:t>
      </w:r>
      <w:r>
        <w:rPr>
          <w:rStyle w:val="FootnoteReference"/>
        </w:rPr>
        <w:footnoteReference w:id="27"/>
      </w:r>
      <w:r>
        <w:t xml:space="preserve">  </w:t>
      </w:r>
    </w:p>
    <w:p w:rsidR="00BC716F" w:rsidP="00B7755A" w14:paraId="6EB35DF1" w14:textId="77777777">
      <w:pPr>
        <w:pStyle w:val="FERCparanumber"/>
      </w:pPr>
      <w:r>
        <w:t xml:space="preserve">In two </w:t>
      </w:r>
      <w:r w:rsidR="00BC3649">
        <w:t xml:space="preserve">earlier </w:t>
      </w:r>
      <w:r>
        <w:t>blanket certificate rulemakings</w:t>
      </w:r>
      <w:r w:rsidR="008C7B00">
        <w:t xml:space="preserve"> decades prior to this</w:t>
      </w:r>
      <w:r>
        <w:t xml:space="preserve">, the Commission declined to extend the program to include LNG facilities.  </w:t>
      </w:r>
      <w:r w:rsidR="00CD0DAA">
        <w:t xml:space="preserve">In the </w:t>
      </w:r>
      <w:r w:rsidR="009E76F8">
        <w:t xml:space="preserve">                   </w:t>
      </w:r>
      <w:r w:rsidR="00CD0DAA">
        <w:t>1982 rulemaking</w:t>
      </w:r>
      <w:r w:rsidR="00F87EC8">
        <w:t>, t</w:t>
      </w:r>
      <w:r w:rsidR="008A30F9">
        <w:t xml:space="preserve">he Commission excluded </w:t>
      </w:r>
      <w:r w:rsidR="009D18BB">
        <w:t xml:space="preserve">LNG facilities </w:t>
      </w:r>
      <w:r w:rsidR="007040DA">
        <w:t xml:space="preserve">from </w:t>
      </w:r>
      <w:r w:rsidR="00AE6F60">
        <w:t>the program</w:t>
      </w:r>
      <w:r w:rsidR="00FA5914">
        <w:t xml:space="preserve">, </w:t>
      </w:r>
      <w:r w:rsidR="003215C6">
        <w:t>finding that they “</w:t>
      </w:r>
      <w:r w:rsidRPr="00FA5914" w:rsidR="00FA5914">
        <w:t>may have a significant impact on ratepayers</w:t>
      </w:r>
      <w:r w:rsidR="003215C6">
        <w:t>” and therefore</w:t>
      </w:r>
      <w:r w:rsidRPr="00FA5914" w:rsidR="00FA5914">
        <w:t xml:space="preserve"> </w:t>
      </w:r>
      <w:r w:rsidR="003215C6">
        <w:t>“</w:t>
      </w:r>
      <w:r w:rsidRPr="00FA5914" w:rsidR="00FA5914">
        <w:t>should not be authorized under a blanket certificate, but should be subjected instead to the scrutiny of a case-specific determination</w:t>
      </w:r>
      <w:r w:rsidR="00986E62">
        <w:t>.”</w:t>
      </w:r>
      <w:r>
        <w:rPr>
          <w:rStyle w:val="FootnoteReference"/>
        </w:rPr>
        <w:footnoteReference w:id="28"/>
      </w:r>
      <w:r w:rsidR="000414AE">
        <w:t xml:space="preserve"> </w:t>
      </w:r>
      <w:r w:rsidR="00B7755A">
        <w:t xml:space="preserve"> </w:t>
      </w:r>
      <w:r w:rsidRPr="006959F3" w:rsidR="00AA31F5">
        <w:t xml:space="preserve">In 2006, </w:t>
      </w:r>
      <w:r w:rsidRPr="006959F3" w:rsidR="00E56E62">
        <w:t xml:space="preserve">the Commission </w:t>
      </w:r>
      <w:r w:rsidRPr="006959F3" w:rsidR="00164CD7">
        <w:t xml:space="preserve">revised its </w:t>
      </w:r>
      <w:r w:rsidR="00882E4C">
        <w:t xml:space="preserve">blanket certificate </w:t>
      </w:r>
      <w:r w:rsidRPr="006959F3" w:rsidR="00164CD7">
        <w:t xml:space="preserve">regulations </w:t>
      </w:r>
      <w:r w:rsidR="00C84B9B">
        <w:t xml:space="preserve">but </w:t>
      </w:r>
      <w:r w:rsidR="00FA0C92">
        <w:t xml:space="preserve">again </w:t>
      </w:r>
      <w:r w:rsidRPr="00E20459" w:rsidR="00C84B9B">
        <w:t>declined to extend</w:t>
      </w:r>
      <w:r w:rsidR="00C84B9B">
        <w:t xml:space="preserve"> </w:t>
      </w:r>
      <w:r w:rsidR="00FC6C27">
        <w:t xml:space="preserve">the program </w:t>
      </w:r>
      <w:r w:rsidR="00C84B9B">
        <w:t xml:space="preserve">to </w:t>
      </w:r>
      <w:r w:rsidR="00FC6C27">
        <w:t xml:space="preserve">include </w:t>
      </w:r>
      <w:r w:rsidR="006447D4">
        <w:t>LNG facilities</w:t>
      </w:r>
      <w:r w:rsidRPr="006959F3" w:rsidR="00E855E8">
        <w:t>.</w:t>
      </w:r>
      <w:r>
        <w:rPr>
          <w:rStyle w:val="FootnoteReference"/>
        </w:rPr>
        <w:footnoteReference w:id="29"/>
      </w:r>
      <w:r w:rsidRPr="006959F3" w:rsidR="00092F3A">
        <w:t xml:space="preserve">  </w:t>
      </w:r>
      <w:r w:rsidR="00A41E4F">
        <w:t>T</w:t>
      </w:r>
      <w:r w:rsidR="00164094">
        <w:t>he</w:t>
      </w:r>
      <w:r w:rsidR="00B1223B">
        <w:t xml:space="preserve"> Commission explained</w:t>
      </w:r>
      <w:r w:rsidR="00A41E4F">
        <w:t xml:space="preserve"> that</w:t>
      </w:r>
      <w:r w:rsidR="00B1223B">
        <w:t xml:space="preserve"> “LNG plant facilities are not within the class of minor, </w:t>
      </w:r>
      <w:r w:rsidR="009E76F8">
        <w:t xml:space="preserve">         </w:t>
      </w:r>
      <w:r w:rsidR="00B1223B">
        <w:t xml:space="preserve">well-understood, routine activities that the blanket certificate program is intended to embrace; LNG plant facilities necessarily require a review of engineering, environmental, safety, and security issues that the Commission believes only can be properly considered </w:t>
      </w:r>
      <w:r w:rsidR="00B1223B">
        <w:t>on a case-by-case basis.”</w:t>
      </w:r>
      <w:r>
        <w:rPr>
          <w:rStyle w:val="FootnoteReference"/>
        </w:rPr>
        <w:footnoteReference w:id="30"/>
      </w:r>
      <w:r w:rsidR="00881430">
        <w:t xml:space="preserve">  </w:t>
      </w:r>
      <w:r w:rsidR="005B5B62">
        <w:t xml:space="preserve">The Commission </w:t>
      </w:r>
      <w:r w:rsidR="001E6073">
        <w:t xml:space="preserve">summarized </w:t>
      </w:r>
      <w:r w:rsidR="005B5B62">
        <w:t xml:space="preserve">on rehearing that </w:t>
      </w:r>
      <w:r w:rsidR="005D3BC1">
        <w:t>“</w:t>
      </w:r>
      <w:r w:rsidRPr="005D3BC1" w:rsidR="005D3BC1">
        <w:t xml:space="preserve">the blanket certificate program is not well suited to address the complexity inherent in issues raised by LNG </w:t>
      </w:r>
      <w:r w:rsidR="002A47B9">
        <w:t xml:space="preserve">. . . </w:t>
      </w:r>
      <w:r w:rsidRPr="005D3BC1" w:rsidR="005D3BC1">
        <w:t>facilities</w:t>
      </w:r>
      <w:r w:rsidR="005D3BC1">
        <w:t>.”</w:t>
      </w:r>
      <w:r>
        <w:rPr>
          <w:rStyle w:val="FootnoteReference"/>
        </w:rPr>
        <w:footnoteReference w:id="31"/>
      </w:r>
      <w:r w:rsidR="00942797">
        <w:t xml:space="preserve">  </w:t>
      </w:r>
    </w:p>
    <w:p w:rsidR="0077333B" w:rsidP="001C55B9" w14:paraId="7227D152" w14:textId="77777777">
      <w:pPr>
        <w:pStyle w:val="FERCparanumber"/>
      </w:pPr>
      <w:r>
        <w:t xml:space="preserve">The </w:t>
      </w:r>
      <w:r w:rsidRPr="00D24B79" w:rsidR="00D24B79">
        <w:t xml:space="preserve">Commission’s experience with </w:t>
      </w:r>
      <w:r>
        <w:t xml:space="preserve">LNG </w:t>
      </w:r>
      <w:r w:rsidRPr="00E24827" w:rsidR="00E24827">
        <w:t xml:space="preserve">facilities </w:t>
      </w:r>
      <w:r w:rsidR="002D0AFD">
        <w:t xml:space="preserve">in the United States </w:t>
      </w:r>
      <w:r>
        <w:t xml:space="preserve">has changed considerably </w:t>
      </w:r>
      <w:r w:rsidR="002D0AFD">
        <w:t xml:space="preserve">since </w:t>
      </w:r>
      <w:r w:rsidR="009B6177">
        <w:t>the 1982 and 2006 rulemakings</w:t>
      </w:r>
      <w:r w:rsidR="00B8461E">
        <w:t>.</w:t>
      </w:r>
      <w:r w:rsidR="00D7556B">
        <w:t xml:space="preserve">  </w:t>
      </w:r>
      <w:r w:rsidR="00F70DF9">
        <w:t xml:space="preserve">As </w:t>
      </w:r>
      <w:r w:rsidR="0018458C">
        <w:t>mentioned</w:t>
      </w:r>
      <w:r w:rsidR="00F70DF9">
        <w:t xml:space="preserve"> above, t</w:t>
      </w:r>
      <w:r w:rsidR="0093331A">
        <w:t xml:space="preserve">he </w:t>
      </w:r>
      <w:r w:rsidR="00AA5666">
        <w:t xml:space="preserve">2006 rulemaking stated that the complexity of issues raised by LNG </w:t>
      </w:r>
      <w:r w:rsidR="0015778B">
        <w:t>facilities</w:t>
      </w:r>
      <w:r w:rsidR="008C7B00">
        <w:t>, and the Commission’s limited experience with these issues at the time,</w:t>
      </w:r>
      <w:r w:rsidR="0015778B">
        <w:t xml:space="preserve"> </w:t>
      </w:r>
      <w:r w:rsidR="00AA5666">
        <w:t xml:space="preserve">precluded </w:t>
      </w:r>
      <w:r w:rsidR="003D5082">
        <w:t xml:space="preserve">including </w:t>
      </w:r>
      <w:r w:rsidR="009F7F3A">
        <w:t xml:space="preserve">them </w:t>
      </w:r>
      <w:r w:rsidR="00AA5666">
        <w:t xml:space="preserve">in the </w:t>
      </w:r>
      <w:r w:rsidR="003D5082">
        <w:t>blanket program.</w:t>
      </w:r>
      <w:r>
        <w:rPr>
          <w:rStyle w:val="FootnoteReference"/>
        </w:rPr>
        <w:footnoteReference w:id="32"/>
      </w:r>
      <w:r w:rsidR="003D5082">
        <w:t xml:space="preserve">  </w:t>
      </w:r>
      <w:r w:rsidR="00BF3227">
        <w:t>Since that time</w:t>
      </w:r>
      <w:r w:rsidR="0082300E">
        <w:t>,</w:t>
      </w:r>
      <w:r w:rsidR="00BF3227">
        <w:t xml:space="preserve"> </w:t>
      </w:r>
      <w:r w:rsidR="008C7B00">
        <w:t xml:space="preserve">both </w:t>
      </w:r>
      <w:r w:rsidR="008D3818">
        <w:t xml:space="preserve">the Commission </w:t>
      </w:r>
      <w:r w:rsidR="008C7B00">
        <w:t xml:space="preserve">and industry </w:t>
      </w:r>
      <w:r w:rsidR="008D3818">
        <w:t>ha</w:t>
      </w:r>
      <w:r w:rsidR="008C7B00">
        <w:t>ve</w:t>
      </w:r>
      <w:r w:rsidR="008D3818">
        <w:t xml:space="preserve"> </w:t>
      </w:r>
      <w:r w:rsidR="00782D40">
        <w:t>gained</w:t>
      </w:r>
      <w:r w:rsidR="00E85148">
        <w:t xml:space="preserve"> </w:t>
      </w:r>
      <w:r w:rsidR="008D3818">
        <w:t>significant</w:t>
      </w:r>
      <w:r w:rsidR="005E21BD">
        <w:t xml:space="preserve"> </w:t>
      </w:r>
      <w:r w:rsidR="008D3818">
        <w:t>experience</w:t>
      </w:r>
      <w:r w:rsidR="00C43F59">
        <w:t xml:space="preserve"> </w:t>
      </w:r>
      <w:r w:rsidR="00B15432">
        <w:t>regarding</w:t>
      </w:r>
      <w:r w:rsidR="000E46E9">
        <w:t xml:space="preserve"> the</w:t>
      </w:r>
      <w:r w:rsidR="00B15432">
        <w:t xml:space="preserve"> </w:t>
      </w:r>
      <w:r w:rsidR="00C43F59">
        <w:t>engineering, environmental, safety, and security issues</w:t>
      </w:r>
      <w:r w:rsidR="000E46E9">
        <w:t xml:space="preserve"> at LNG </w:t>
      </w:r>
      <w:r w:rsidR="00986757">
        <w:t>plants</w:t>
      </w:r>
      <w:r w:rsidR="00771BD9">
        <w:t>.</w:t>
      </w:r>
      <w:r w:rsidR="000C4CA2">
        <w:t xml:space="preserve">  </w:t>
      </w:r>
      <w:r w:rsidR="00C133EA">
        <w:t>T</w:t>
      </w:r>
      <w:r w:rsidR="000C4CA2">
        <w:t xml:space="preserve">he Commission has </w:t>
      </w:r>
      <w:r w:rsidRPr="000C4CA2" w:rsidR="000C4CA2">
        <w:t xml:space="preserve">evaluated more than </w:t>
      </w:r>
      <w:r w:rsidR="00EF1717">
        <w:t>100</w:t>
      </w:r>
      <w:r w:rsidRPr="000C4CA2" w:rsidR="000C4CA2">
        <w:t xml:space="preserve"> LNG </w:t>
      </w:r>
      <w:r w:rsidR="00401937">
        <w:t>p</w:t>
      </w:r>
      <w:r w:rsidRPr="000C4CA2" w:rsidR="000C4CA2">
        <w:t>roject applications</w:t>
      </w:r>
      <w:r w:rsidR="006B3861">
        <w:t xml:space="preserve"> since 2006</w:t>
      </w:r>
      <w:r w:rsidR="0005224F">
        <w:t xml:space="preserve"> under NGA section</w:t>
      </w:r>
      <w:r w:rsidR="00BF3227">
        <w:t> </w:t>
      </w:r>
      <w:r w:rsidR="0005224F">
        <w:t>3</w:t>
      </w:r>
      <w:r w:rsidR="00DB02DD">
        <w:t xml:space="preserve"> and 7</w:t>
      </w:r>
      <w:r w:rsidR="000525E3">
        <w:t xml:space="preserve">.  </w:t>
      </w:r>
      <w:r w:rsidRPr="001B2570" w:rsidR="001B2570">
        <w:t>Staff have also engaged in extensive coordination with the Department of Transportation’s (DOT) Pipeline and Hazardous Materials Safety Administration (PHMSA) and the US Coast Guard (USCG), which are also involved in safety for these facilities, to proactively develop established safety standards and best practices with the LNG industry.</w:t>
      </w:r>
      <w:r>
        <w:rPr>
          <w:b/>
          <w:vertAlign w:val="superscript"/>
        </w:rPr>
        <w:footnoteReference w:id="33"/>
      </w:r>
      <w:r w:rsidRPr="001B2570" w:rsidR="001B2570">
        <w:t xml:space="preserve">  </w:t>
      </w:r>
      <w:r w:rsidR="00771BD9">
        <w:t xml:space="preserve"> </w:t>
      </w:r>
      <w:r w:rsidR="00CE615A">
        <w:t xml:space="preserve"> </w:t>
      </w:r>
    </w:p>
    <w:p w:rsidR="00503D52" w:rsidRPr="006959F3" w:rsidP="0077333B" w14:paraId="7C9630D8" w14:textId="77777777">
      <w:pPr>
        <w:pStyle w:val="FERCparanumber"/>
      </w:pPr>
      <w:r w:rsidRPr="00303D57">
        <w:t>Changes in the LNG market have also led to an expansion in the number of projects that the Commission regulates.</w:t>
      </w:r>
      <w:r w:rsidR="0077333B">
        <w:t xml:space="preserve">  Since 2006, the U</w:t>
      </w:r>
      <w:r w:rsidR="000A0D20">
        <w:t xml:space="preserve">nited States </w:t>
      </w:r>
      <w:r w:rsidR="0077333B">
        <w:t xml:space="preserve">has emerged as the world’s largest LNG exporter with </w:t>
      </w:r>
      <w:r w:rsidR="000A0D20">
        <w:t xml:space="preserve">seven </w:t>
      </w:r>
      <w:r w:rsidR="0077333B">
        <w:t>large-scale LNG export terminals currently in operation</w:t>
      </w:r>
      <w:r w:rsidR="000A0D20">
        <w:t>, eight new or expanded export projects in construction,</w:t>
      </w:r>
      <w:r w:rsidR="0077333B">
        <w:t xml:space="preserve"> and additional terminals and expansions expected over the next several years.  Although </w:t>
      </w:r>
      <w:r w:rsidR="000A0D20">
        <w:t>certain</w:t>
      </w:r>
      <w:r w:rsidR="0077333B">
        <w:t xml:space="preserve"> changes and variances are permitted during LNG terminal construction, </w:t>
      </w:r>
      <w:r w:rsidRPr="00B074DD" w:rsidR="0077333B">
        <w:t>changes to an operating LNG terminal—</w:t>
      </w:r>
      <w:r w:rsidRPr="0723FA33" w:rsidR="0077333B">
        <w:t xml:space="preserve">in some cases </w:t>
      </w:r>
      <w:r w:rsidRPr="00B074DD" w:rsidR="0077333B">
        <w:t>even routine adjustments like</w:t>
      </w:r>
      <w:r w:rsidR="0077333B">
        <w:t xml:space="preserve"> equipment replacements</w:t>
      </w:r>
      <w:r w:rsidRPr="00B074DD" w:rsidR="0077333B">
        <w:t>—</w:t>
      </w:r>
      <w:r w:rsidR="0077333B">
        <w:t xml:space="preserve">may </w:t>
      </w:r>
      <w:r w:rsidR="005F7DC8">
        <w:t xml:space="preserve">currently </w:t>
      </w:r>
      <w:r w:rsidRPr="00B074DD" w:rsidR="0077333B">
        <w:t xml:space="preserve">require a case-specific authorization. </w:t>
      </w:r>
      <w:r w:rsidR="0077333B">
        <w:t xml:space="preserve"> With more LNG facilities in operation in the United States, t</w:t>
      </w:r>
      <w:r w:rsidRPr="297854CA" w:rsidR="0077333B">
        <w:t>h</w:t>
      </w:r>
      <w:r w:rsidR="0077333B">
        <w:t>e current</w:t>
      </w:r>
      <w:r w:rsidRPr="00B074DD" w:rsidR="0077333B">
        <w:t xml:space="preserve"> case-by-case</w:t>
      </w:r>
      <w:r w:rsidR="0077333B">
        <w:t xml:space="preserve"> review process for </w:t>
      </w:r>
      <w:r w:rsidR="00D455A6">
        <w:t>certain replacements, modifications, and expansions</w:t>
      </w:r>
      <w:r w:rsidR="0077333B">
        <w:t xml:space="preserve"> may be administratively inefficient, slow down needed projects, and create unnecessary regulatory uncertainty.</w:t>
      </w:r>
      <w:r w:rsidRPr="00953CB7" w:rsidR="00953CB7">
        <w:t xml:space="preserve">  </w:t>
      </w:r>
      <w:r w:rsidRPr="00DA3BAE" w:rsidR="00D455A6">
        <w:t xml:space="preserve">In addition, many LNG facilities </w:t>
      </w:r>
      <w:r w:rsidRPr="00DA3BAE" w:rsidR="00D455A6">
        <w:t xml:space="preserve">under section 7 have been in operation for 50 years.  While many have been able to replace existing facilities under </w:t>
      </w:r>
      <w:r w:rsidR="00D455A6">
        <w:t>§</w:t>
      </w:r>
      <w:r w:rsidRPr="00DA3BAE" w:rsidR="00D455A6">
        <w:t xml:space="preserve"> 2.55 provisions, there is less regulatory certainty </w:t>
      </w:r>
      <w:r w:rsidR="00D455A6">
        <w:t>whether</w:t>
      </w:r>
      <w:r w:rsidRPr="00DA3BAE" w:rsidR="00D455A6">
        <w:t xml:space="preserve"> those provisions can be used to make </w:t>
      </w:r>
      <w:r w:rsidR="00D455A6">
        <w:t xml:space="preserve">replacements, </w:t>
      </w:r>
      <w:r w:rsidRPr="00DA3BAE" w:rsidR="00D455A6">
        <w:t>modifications</w:t>
      </w:r>
      <w:r w:rsidR="00D455A6">
        <w:t>, or expansions</w:t>
      </w:r>
      <w:r w:rsidRPr="00DA3BAE" w:rsidR="00D455A6">
        <w:t xml:space="preserve"> to accommodate changes in feed gas compositions</w:t>
      </w:r>
      <w:r w:rsidR="00D455A6">
        <w:t>,</w:t>
      </w:r>
      <w:r w:rsidRPr="00DA3BAE" w:rsidR="00D455A6">
        <w:t xml:space="preserve"> changes in technology</w:t>
      </w:r>
      <w:r w:rsidR="00D455A6">
        <w:t>, or other conditions</w:t>
      </w:r>
      <w:r w:rsidRPr="00DA3BAE" w:rsidR="00D455A6">
        <w:t>.</w:t>
      </w:r>
      <w:r w:rsidR="00D455A6">
        <w:t xml:space="preserve">  </w:t>
      </w:r>
      <w:r w:rsidR="00FF37DB">
        <w:t>Thus</w:t>
      </w:r>
      <w:r>
        <w:t xml:space="preserve">, </w:t>
      </w:r>
      <w:r w:rsidR="00516EEE">
        <w:t>the Commission believes that reconsidering</w:t>
      </w:r>
      <w:r>
        <w:t xml:space="preserve"> </w:t>
      </w:r>
      <w:r w:rsidR="00D3578C">
        <w:t>allowing</w:t>
      </w:r>
      <w:r w:rsidR="00A31CC3">
        <w:t xml:space="preserve"> an</w:t>
      </w:r>
      <w:r w:rsidR="00D3578C">
        <w:t xml:space="preserve"> automatic </w:t>
      </w:r>
      <w:r w:rsidR="00D759CB">
        <w:t>and/</w:t>
      </w:r>
      <w:r w:rsidR="00D3578C">
        <w:t xml:space="preserve">or prior-notice authorization </w:t>
      </w:r>
      <w:r w:rsidR="003335B4">
        <w:t xml:space="preserve">program </w:t>
      </w:r>
      <w:r w:rsidR="00D3578C">
        <w:t>for certain activities</w:t>
      </w:r>
      <w:r>
        <w:t xml:space="preserve"> </w:t>
      </w:r>
      <w:r w:rsidR="00516EEE">
        <w:t xml:space="preserve">is </w:t>
      </w:r>
      <w:r>
        <w:t>warranted.</w:t>
      </w:r>
    </w:p>
    <w:p w:rsidR="00C400BC" w:rsidRPr="00215D4A" w:rsidP="00C400BC" w14:paraId="28DCCAA0" w14:textId="77777777">
      <w:pPr>
        <w:pStyle w:val="Heading1"/>
        <w:rPr>
          <w:u w:val="none"/>
        </w:rPr>
      </w:pPr>
      <w:r>
        <w:rPr>
          <w:u w:val="none"/>
        </w:rPr>
        <w:t>Subject of the Notice of Inquiry</w:t>
      </w:r>
    </w:p>
    <w:p w:rsidR="00C37993" w:rsidP="00E7405E" w14:paraId="39563537" w14:textId="77777777">
      <w:pPr>
        <w:pStyle w:val="FERCparanumber"/>
      </w:pPr>
      <w:r>
        <w:t xml:space="preserve">The </w:t>
      </w:r>
      <w:r w:rsidRPr="006959F3">
        <w:t>Commission</w:t>
      </w:r>
      <w:r w:rsidRPr="006959F3">
        <w:rPr>
          <w:b/>
        </w:rPr>
        <w:t xml:space="preserve"> </w:t>
      </w:r>
      <w:r w:rsidRPr="006959F3">
        <w:t xml:space="preserve">is issuing this </w:t>
      </w:r>
      <w:r>
        <w:t>n</w:t>
      </w:r>
      <w:r w:rsidRPr="006959F3">
        <w:t xml:space="preserve">otice of </w:t>
      </w:r>
      <w:r>
        <w:t>i</w:t>
      </w:r>
      <w:r w:rsidRPr="006959F3">
        <w:t xml:space="preserve">nquiry </w:t>
      </w:r>
      <w:r>
        <w:t xml:space="preserve">to consider whether, and if so how, to revise </w:t>
      </w:r>
      <w:r w:rsidR="006123C6">
        <w:t>its</w:t>
      </w:r>
      <w:r>
        <w:t xml:space="preserve"> Part 153, 157, and 380 regulations to establish procedures for authoriz</w:t>
      </w:r>
      <w:r w:rsidR="007C22DA">
        <w:t xml:space="preserve">ing certain </w:t>
      </w:r>
      <w:r>
        <w:t xml:space="preserve">activities at LNG </w:t>
      </w:r>
      <w:r w:rsidR="001F5B0D">
        <w:t xml:space="preserve">plants </w:t>
      </w:r>
      <w:r>
        <w:t>without a case-specific authorization order</w:t>
      </w:r>
      <w:r w:rsidR="00827996">
        <w:t>, to</w:t>
      </w:r>
      <w:r w:rsidR="00E7405E">
        <w:t xml:space="preserve"> </w:t>
      </w:r>
      <w:r w:rsidRPr="00E20459" w:rsidR="009B2555">
        <w:t>provid</w:t>
      </w:r>
      <w:r w:rsidR="00533202">
        <w:t>e</w:t>
      </w:r>
      <w:r w:rsidRPr="00E20459" w:rsidR="009B2555">
        <w:t xml:space="preserve"> regulatory certainty and </w:t>
      </w:r>
      <w:r w:rsidR="00516EEE">
        <w:t xml:space="preserve">significantly </w:t>
      </w:r>
      <w:r w:rsidR="009E71A6">
        <w:t xml:space="preserve">streamline </w:t>
      </w:r>
      <w:r w:rsidR="00B81B19">
        <w:t xml:space="preserve">liquefied </w:t>
      </w:r>
      <w:r w:rsidR="00516EEE">
        <w:t xml:space="preserve">natural gas </w:t>
      </w:r>
      <w:r w:rsidR="009E71A6">
        <w:t>infrastructure permitting</w:t>
      </w:r>
      <w:r w:rsidR="00827996">
        <w:t>.</w:t>
      </w:r>
      <w:r w:rsidRPr="006959F3">
        <w:t xml:space="preserve"> </w:t>
      </w:r>
      <w:r w:rsidR="00827996">
        <w:t xml:space="preserve"> T</w:t>
      </w:r>
      <w:r w:rsidRPr="006959F3" w:rsidR="00142E66">
        <w:t>he Commission</w:t>
      </w:r>
      <w:r w:rsidRPr="006959F3" w:rsidR="00780297">
        <w:t xml:space="preserve"> </w:t>
      </w:r>
      <w:r w:rsidRPr="006959F3" w:rsidR="00072AB6">
        <w:t>seek</w:t>
      </w:r>
      <w:r w:rsidRPr="006959F3" w:rsidR="00142E66">
        <w:t>s</w:t>
      </w:r>
      <w:r w:rsidRPr="006959F3" w:rsidR="00386CAF">
        <w:t xml:space="preserve"> </w:t>
      </w:r>
      <w:r w:rsidRPr="006959F3" w:rsidR="00386CAF">
        <w:t>comment</w:t>
      </w:r>
      <w:r w:rsidRPr="006959F3" w:rsidR="00386CAF">
        <w:t xml:space="preserve"> on the following questions</w:t>
      </w:r>
      <w:r w:rsidR="374103BA">
        <w:t>:</w:t>
      </w:r>
      <w:r w:rsidRPr="006959F3" w:rsidR="009A7B40">
        <w:t xml:space="preserve">  </w:t>
      </w:r>
    </w:p>
    <w:p w:rsidR="009963DC" w:rsidRPr="00C00635" w:rsidP="008D1615" w14:paraId="3B4457B2" w14:textId="77777777">
      <w:pPr>
        <w:pStyle w:val="Heading2"/>
        <w:tabs>
          <w:tab w:val="clear" w:pos="1080"/>
          <w:tab w:val="num" w:pos="1440"/>
        </w:tabs>
        <w:ind w:left="1440" w:hanging="630"/>
        <w:rPr>
          <w:u w:val="none"/>
        </w:rPr>
      </w:pPr>
      <w:r w:rsidRPr="00C00635">
        <w:rPr>
          <w:u w:val="none"/>
        </w:rPr>
        <w:t>Process</w:t>
      </w:r>
      <w:r w:rsidR="00867B84">
        <w:rPr>
          <w:u w:val="none"/>
        </w:rPr>
        <w:t>-</w:t>
      </w:r>
      <w:r w:rsidRPr="00C00635">
        <w:rPr>
          <w:u w:val="none"/>
        </w:rPr>
        <w:t>Related Questions</w:t>
      </w:r>
    </w:p>
    <w:p w:rsidR="0069417D" w:rsidP="00BF4860" w14:paraId="47E523E7" w14:textId="77777777">
      <w:pPr>
        <w:spacing w:after="240"/>
        <w:ind w:left="2160" w:hanging="720"/>
      </w:pPr>
      <w:r>
        <w:t>A</w:t>
      </w:r>
      <w:r w:rsidRPr="004F6332">
        <w:t>1</w:t>
      </w:r>
      <w:r>
        <w:t xml:space="preserve">. </w:t>
      </w:r>
      <w:r>
        <w:tab/>
      </w:r>
      <w:r w:rsidRPr="002332CF" w:rsidR="002332CF">
        <w:t xml:space="preserve">If the Commission promulgates rules to allow for </w:t>
      </w:r>
      <w:r w:rsidR="00827996">
        <w:t xml:space="preserve">the </w:t>
      </w:r>
      <w:r w:rsidRPr="002332CF" w:rsidR="002332CF">
        <w:t>construction</w:t>
      </w:r>
      <w:r w:rsidR="007C4917">
        <w:t>, expansion,</w:t>
      </w:r>
      <w:r w:rsidRPr="002332CF" w:rsidR="002332CF">
        <w:t xml:space="preserve"> and operation of facilities without a case-specific section</w:t>
      </w:r>
      <w:r w:rsidR="00827996">
        <w:t> </w:t>
      </w:r>
      <w:r w:rsidRPr="002332CF" w:rsidR="002332CF">
        <w:t xml:space="preserve">3 authorization, should the Commission require each LNG operator to apply for a blanket section 3 authorization as it does for </w:t>
      </w:r>
      <w:r w:rsidR="00CD3369">
        <w:t xml:space="preserve">natural gas pipelines pursuant to </w:t>
      </w:r>
      <w:r w:rsidR="002F2548">
        <w:t>P</w:t>
      </w:r>
      <w:r w:rsidRPr="002332CF" w:rsidR="002332CF">
        <w:t xml:space="preserve">art 157, </w:t>
      </w:r>
      <w:r w:rsidR="002F2548">
        <w:t>S</w:t>
      </w:r>
      <w:r w:rsidRPr="002332CF" w:rsidR="002332CF">
        <w:t>ubpart</w:t>
      </w:r>
      <w:r w:rsidR="00055EC3">
        <w:t> </w:t>
      </w:r>
      <w:r w:rsidRPr="002332CF" w:rsidR="002332CF">
        <w:t>F</w:t>
      </w:r>
      <w:r w:rsidR="005F3A23">
        <w:t xml:space="preserve"> </w:t>
      </w:r>
      <w:r w:rsidR="00460ED0">
        <w:t xml:space="preserve">                            </w:t>
      </w:r>
      <w:r w:rsidRPr="002332CF" w:rsidR="005F3A23">
        <w:t>(</w:t>
      </w:r>
      <w:r w:rsidRPr="00582D8D" w:rsidR="005F3A23">
        <w:rPr>
          <w:i/>
          <w:iCs/>
        </w:rPr>
        <w:t>see</w:t>
      </w:r>
      <w:r w:rsidR="00460ED0">
        <w:t xml:space="preserve"> </w:t>
      </w:r>
      <w:r w:rsidRPr="002332CF" w:rsidR="005F3A23">
        <w:t>18 CFR 157.204(a</w:t>
      </w:r>
      <w:r w:rsidR="005F3A23">
        <w:t>))</w:t>
      </w:r>
      <w:r w:rsidRPr="002332CF" w:rsidR="002332CF">
        <w:t xml:space="preserve"> or should all current and new LNG operators be automatically granted a blanket authorization</w:t>
      </w:r>
      <w:r w:rsidR="002332CF">
        <w:t>?</w:t>
      </w:r>
    </w:p>
    <w:p w:rsidR="00242C1A" w:rsidP="00BF4860" w14:paraId="3C9F1F66" w14:textId="77777777">
      <w:pPr>
        <w:spacing w:after="240"/>
        <w:ind w:left="2160" w:hanging="720"/>
      </w:pPr>
      <w:r>
        <w:t>A2.</w:t>
      </w:r>
      <w:r>
        <w:tab/>
        <w:t>How, if at all, should the Commission factor in a current LNG operator’s compliance history when determining whether to grant blanket section 3 authorization?</w:t>
      </w:r>
      <w:r w:rsidR="00C0765A">
        <w:t xml:space="preserve">  </w:t>
      </w:r>
    </w:p>
    <w:p w:rsidR="007E5E26" w:rsidP="00C53369" w14:paraId="3F8454A9" w14:textId="77777777">
      <w:pPr>
        <w:widowControl/>
        <w:spacing w:after="240"/>
        <w:ind w:left="2160" w:hanging="720"/>
      </w:pPr>
      <w:r w:rsidRPr="007C1C7F">
        <w:t>A</w:t>
      </w:r>
      <w:r w:rsidR="007C1C7F">
        <w:t>3</w:t>
      </w:r>
      <w:r>
        <w:t>.</w:t>
      </w:r>
      <w:r>
        <w:tab/>
      </w:r>
      <w:r w:rsidRPr="00B9163A" w:rsidR="00B9163A">
        <w:t xml:space="preserve">Under the Commission’s existing </w:t>
      </w:r>
      <w:r w:rsidR="002F2548">
        <w:t>P</w:t>
      </w:r>
      <w:r w:rsidRPr="002332CF" w:rsidR="002F2548">
        <w:t xml:space="preserve">art 157, </w:t>
      </w:r>
      <w:r w:rsidR="002F2548">
        <w:t>S</w:t>
      </w:r>
      <w:r w:rsidRPr="002332CF" w:rsidR="002F2548">
        <w:t>ubpart F</w:t>
      </w:r>
      <w:r w:rsidRPr="00B9163A" w:rsidR="00B9163A">
        <w:t xml:space="preserve"> blanket certificate regulations for activities under NGA section 7, there is a two-tiered process whereby some activities are automatically authorized while others require prior notice</w:t>
      </w:r>
      <w:r w:rsidR="005F3A23">
        <w:t xml:space="preserve"> </w:t>
      </w:r>
      <w:r w:rsidRPr="00B9163A" w:rsidR="005F3A23">
        <w:t>(</w:t>
      </w:r>
      <w:r w:rsidRPr="00B50F8B" w:rsidR="005F3A23">
        <w:rPr>
          <w:i/>
          <w:iCs/>
        </w:rPr>
        <w:t>see</w:t>
      </w:r>
      <w:r w:rsidRPr="00B9163A" w:rsidR="005F3A23">
        <w:t xml:space="preserve"> 18 CFR 157.203(a)-(c))</w:t>
      </w:r>
      <w:r w:rsidRPr="00B9163A" w:rsidR="00B9163A">
        <w:t xml:space="preserve">.  Should the Commission adopt a similar tiered approach for </w:t>
      </w:r>
      <w:r w:rsidRPr="00B9163A" w:rsidR="00B9163A">
        <w:t>activities</w:t>
      </w:r>
      <w:r w:rsidR="00764B0E">
        <w:t xml:space="preserve"> at LNG </w:t>
      </w:r>
      <w:r w:rsidR="002C0E86">
        <w:t xml:space="preserve">terminals </w:t>
      </w:r>
      <w:r w:rsidR="00764B0E">
        <w:t>under section 3</w:t>
      </w:r>
      <w:r w:rsidRPr="00B9163A" w:rsidR="00B9163A">
        <w:t>?</w:t>
      </w:r>
      <w:r w:rsidR="00516EEE">
        <w:t xml:space="preserve">  If so, should there be additional or different tiers?  </w:t>
      </w:r>
    </w:p>
    <w:p w:rsidR="00516EEE" w:rsidP="00516EEE" w14:paraId="52B0B19B" w14:textId="77777777">
      <w:pPr>
        <w:spacing w:after="240"/>
        <w:ind w:left="2160" w:hanging="720"/>
      </w:pPr>
      <w:r>
        <w:t>A</w:t>
      </w:r>
      <w:r w:rsidR="007C1C7F">
        <w:t>4</w:t>
      </w:r>
      <w:r>
        <w:t>.</w:t>
      </w:r>
      <w:r>
        <w:tab/>
      </w:r>
      <w:r w:rsidRPr="0042740E" w:rsidR="0042740E">
        <w:t xml:space="preserve">If the Commission allows for </w:t>
      </w:r>
      <w:r w:rsidR="00112AC3">
        <w:t xml:space="preserve">the </w:t>
      </w:r>
      <w:r w:rsidRPr="0042740E" w:rsidR="0042740E">
        <w:t xml:space="preserve">construction, </w:t>
      </w:r>
      <w:r w:rsidR="00315B90">
        <w:t xml:space="preserve">expansion, </w:t>
      </w:r>
      <w:r w:rsidRPr="0042740E" w:rsidR="0042740E">
        <w:t xml:space="preserve">operation, and </w:t>
      </w:r>
      <w:r w:rsidR="00C2506E">
        <w:t>modification</w:t>
      </w:r>
      <w:r w:rsidRPr="0042740E" w:rsidR="00C2506E">
        <w:t xml:space="preserve"> </w:t>
      </w:r>
      <w:r w:rsidRPr="0042740E" w:rsidR="0042740E">
        <w:t xml:space="preserve">of certain </w:t>
      </w:r>
      <w:r w:rsidR="00764B0E">
        <w:t xml:space="preserve">LNG </w:t>
      </w:r>
      <w:r w:rsidRPr="0042740E" w:rsidR="0042740E">
        <w:t>facilities without prior notice under a blanket section 3 authorization, should the Commission</w:t>
      </w:r>
      <w:r>
        <w:t>:</w:t>
      </w:r>
      <w:r w:rsidRPr="0042740E" w:rsidR="0042740E">
        <w:t xml:space="preserve"> </w:t>
      </w:r>
    </w:p>
    <w:p w:rsidR="00516EEE" w:rsidP="00516EEE" w14:paraId="5F9A7BD2" w14:textId="77777777">
      <w:pPr>
        <w:spacing w:after="240"/>
        <w:ind w:left="2160"/>
      </w:pPr>
      <w:r>
        <w:t xml:space="preserve">a. </w:t>
      </w:r>
      <w:r w:rsidRPr="0042740E" w:rsidR="0042740E">
        <w:t>require</w:t>
      </w:r>
      <w:r w:rsidRPr="0042740E" w:rsidR="0042740E">
        <w:t xml:space="preserve"> LNG</w:t>
      </w:r>
      <w:r w:rsidRPr="0042740E" w:rsidR="0042740E">
        <w:t xml:space="preserve"> </w:t>
      </w:r>
      <w:r w:rsidRPr="0042740E" w:rsidR="0042740E">
        <w:t xml:space="preserve">operators to notify Commission staff of any </w:t>
      </w:r>
      <w:r w:rsidR="00EA6D9B">
        <w:t>proposed modifications</w:t>
      </w:r>
      <w:r w:rsidRPr="0042740E" w:rsidR="0042740E">
        <w:t xml:space="preserve"> prior to implementing </w:t>
      </w:r>
      <w:r w:rsidR="00EA6D9B">
        <w:t>them</w:t>
      </w:r>
      <w:r w:rsidR="00B12424">
        <w:t xml:space="preserve">, </w:t>
      </w:r>
      <w:r w:rsidR="00B12424">
        <w:t>similar to</w:t>
      </w:r>
      <w:r w:rsidR="00B12424">
        <w:t xml:space="preserve"> the notification requirements in </w:t>
      </w:r>
      <w:r w:rsidR="009C13D4">
        <w:t xml:space="preserve">§ </w:t>
      </w:r>
      <w:r w:rsidR="003979B2">
        <w:t>2.55(b)(1)(iii)</w:t>
      </w:r>
      <w:r w:rsidRPr="0042740E" w:rsidR="0042740E">
        <w:t xml:space="preserve">?  And, if so, is 30 days’ notice </w:t>
      </w:r>
      <w:r w:rsidRPr="0042740E" w:rsidR="0042740E">
        <w:t>sufficient?</w:t>
      </w:r>
      <w:r>
        <w:t>;</w:t>
      </w:r>
      <w:r>
        <w:t xml:space="preserve"> </w:t>
      </w:r>
      <w:r w:rsidR="008E1D21">
        <w:t>and/</w:t>
      </w:r>
      <w:r>
        <w:t>or</w:t>
      </w:r>
    </w:p>
    <w:p w:rsidR="00166076" w:rsidP="00516EEE" w14:paraId="448D1270" w14:textId="77777777">
      <w:pPr>
        <w:spacing w:after="240"/>
        <w:ind w:left="2160"/>
      </w:pPr>
      <w:r>
        <w:t xml:space="preserve">b. </w:t>
      </w:r>
      <w:r w:rsidRPr="008E3753">
        <w:t>require</w:t>
      </w:r>
      <w:r w:rsidRPr="008E3753">
        <w:t xml:space="preserve"> an LNG operator to file a</w:t>
      </w:r>
      <w:r>
        <w:t xml:space="preserve"> semi-annual or</w:t>
      </w:r>
      <w:r w:rsidRPr="008E3753">
        <w:t xml:space="preserve"> annual report documenting the activities undertaken during the previous calendar year pursuant to the blanket authorization program</w:t>
      </w:r>
      <w:r>
        <w:t xml:space="preserve">?  </w:t>
      </w:r>
      <w:r w:rsidRPr="00DF0A98">
        <w:t xml:space="preserve">Is including this information in the current semiannual report sufficient?  </w:t>
      </w:r>
      <w:r w:rsidRPr="00C42B48">
        <w:t>W</w:t>
      </w:r>
      <w:r>
        <w:t>hat information should be included in such reports?</w:t>
      </w:r>
    </w:p>
    <w:p w:rsidR="005D054C" w:rsidP="00BF4860" w14:paraId="730922C8" w14:textId="77777777">
      <w:pPr>
        <w:spacing w:after="240"/>
        <w:ind w:left="2160" w:hanging="720"/>
      </w:pPr>
      <w:r>
        <w:t>A</w:t>
      </w:r>
      <w:r w:rsidR="007C1C7F">
        <w:t>5</w:t>
      </w:r>
      <w:r>
        <w:t>.</w:t>
      </w:r>
      <w:r>
        <w:tab/>
      </w:r>
      <w:r w:rsidRPr="00E73AD0" w:rsidR="00E73AD0">
        <w:t xml:space="preserve">If the Commission requires prior notice for some or all activities under a blanket section 3 authorization, should the Commission adopt the same notice requirements as those detailed in the Commission’s blanket certificate regulations, including </w:t>
      </w:r>
      <w:r w:rsidR="006B6D7B">
        <w:t xml:space="preserve">Commission </w:t>
      </w:r>
      <w:r w:rsidR="00F27587">
        <w:t xml:space="preserve">issuance of </w:t>
      </w:r>
      <w:r w:rsidR="006B6D7B">
        <w:t>a</w:t>
      </w:r>
      <w:r w:rsidR="00F27587">
        <w:t xml:space="preserve"> notice within 10 days of filing if the filing is not rejected</w:t>
      </w:r>
      <w:r w:rsidRPr="00E73AD0" w:rsidR="00F27587">
        <w:t xml:space="preserve"> </w:t>
      </w:r>
      <w:r w:rsidR="00F27587">
        <w:t xml:space="preserve">and </w:t>
      </w:r>
      <w:r w:rsidR="00C55B3E">
        <w:t>a</w:t>
      </w:r>
      <w:r w:rsidRPr="00E73AD0" w:rsidR="00E73AD0">
        <w:t xml:space="preserve"> 60-day notice period</w:t>
      </w:r>
      <w:r w:rsidR="006302C4">
        <w:t xml:space="preserve"> </w:t>
      </w:r>
      <w:r w:rsidR="006C3B67">
        <w:t xml:space="preserve">thereafter </w:t>
      </w:r>
      <w:r w:rsidR="00F27587">
        <w:t xml:space="preserve">for filing protests and interventions </w:t>
      </w:r>
      <w:r w:rsidRPr="00E73AD0" w:rsidR="00E73AD0">
        <w:t>(</w:t>
      </w:r>
      <w:r w:rsidRPr="007579F8" w:rsidR="00E73AD0">
        <w:rPr>
          <w:i/>
          <w:iCs/>
        </w:rPr>
        <w:t>see</w:t>
      </w:r>
      <w:r w:rsidRPr="00E73AD0" w:rsidR="00E73AD0">
        <w:t xml:space="preserve"> 18 CFR 157.205)</w:t>
      </w:r>
      <w:r w:rsidR="00E73AD0">
        <w:t>?</w:t>
      </w:r>
    </w:p>
    <w:p w:rsidR="00D624E1" w:rsidP="00BF4860" w14:paraId="40885987" w14:textId="77777777">
      <w:pPr>
        <w:spacing w:after="240"/>
        <w:ind w:left="2160" w:hanging="720"/>
      </w:pPr>
      <w:r>
        <w:t>A</w:t>
      </w:r>
      <w:r w:rsidR="007C1C7F">
        <w:t>6</w:t>
      </w:r>
      <w:r>
        <w:t>.</w:t>
      </w:r>
      <w:r>
        <w:tab/>
      </w:r>
      <w:r w:rsidRPr="00D85FB8" w:rsidR="00D85FB8">
        <w:t>Should the Commission adopt the same process concerning protests to prior notice section 3</w:t>
      </w:r>
      <w:r w:rsidR="00764B0E">
        <w:t xml:space="preserve"> LNG </w:t>
      </w:r>
      <w:r w:rsidRPr="00D85FB8" w:rsidR="00D85FB8">
        <w:t xml:space="preserve">projects as is currently in place for prior notice blanket certificate </w:t>
      </w:r>
      <w:r w:rsidR="00764B0E">
        <w:t xml:space="preserve">pipeline </w:t>
      </w:r>
      <w:r w:rsidRPr="00D85FB8" w:rsidR="00D85FB8">
        <w:t>projects</w:t>
      </w:r>
      <w:r w:rsidR="00184909">
        <w:t>, i.e. that if a protest is filed and not withdrawn</w:t>
      </w:r>
      <w:r w:rsidR="00211F6C">
        <w:t xml:space="preserve"> or dismissed</w:t>
      </w:r>
      <w:r w:rsidR="00184909">
        <w:t>, the application will treated as a request for a section 3 authorization</w:t>
      </w:r>
      <w:r w:rsidRPr="00D85FB8" w:rsidR="00D85FB8">
        <w:t xml:space="preserve"> (</w:t>
      </w:r>
      <w:r w:rsidRPr="007579F8" w:rsidR="00D85FB8">
        <w:rPr>
          <w:i/>
          <w:iCs/>
        </w:rPr>
        <w:t>see</w:t>
      </w:r>
      <w:r w:rsidRPr="00D85FB8" w:rsidR="00D85FB8">
        <w:t xml:space="preserve"> 18 CFR 157.205)</w:t>
      </w:r>
      <w:r w:rsidR="00516EEE">
        <w:t>,</w:t>
      </w:r>
      <w:r w:rsidR="00EF4254">
        <w:t xml:space="preserve"> or should a</w:t>
      </w:r>
      <w:r w:rsidR="00516EEE">
        <w:t xml:space="preserve"> different</w:t>
      </w:r>
      <w:r w:rsidR="00516EEE">
        <w:t xml:space="preserve"> </w:t>
      </w:r>
      <w:r w:rsidR="00EF4254">
        <w:t>process be required</w:t>
      </w:r>
      <w:r w:rsidRPr="00D85FB8" w:rsidR="00D85FB8">
        <w:t>?</w:t>
      </w:r>
      <w:r w:rsidR="00DC0E0F">
        <w:t xml:space="preserve"> </w:t>
      </w:r>
      <w:r w:rsidR="00DC0E0F">
        <w:t xml:space="preserve"> </w:t>
      </w:r>
      <w:r w:rsidR="006912BE">
        <w:t>If a different process should be required, which types of protests should be dismissed, if any?</w:t>
      </w:r>
    </w:p>
    <w:p w:rsidR="00C15E30" w:rsidP="00BF4860" w14:paraId="49DF6815" w14:textId="77777777">
      <w:pPr>
        <w:spacing w:after="240"/>
        <w:ind w:left="2160" w:hanging="720"/>
      </w:pPr>
      <w:r>
        <w:t>A</w:t>
      </w:r>
      <w:r w:rsidR="007C1C7F">
        <w:t>7</w:t>
      </w:r>
      <w:r>
        <w:t>.</w:t>
      </w:r>
      <w:r>
        <w:tab/>
      </w:r>
      <w:r w:rsidR="00E45A6F">
        <w:t>What</w:t>
      </w:r>
      <w:r w:rsidR="00555F29">
        <w:t xml:space="preserve"> </w:t>
      </w:r>
      <w:r w:rsidR="00CA69E1">
        <w:t xml:space="preserve">stakeholder (e.g., </w:t>
      </w:r>
      <w:r w:rsidR="00555F29">
        <w:t xml:space="preserve">affected </w:t>
      </w:r>
      <w:r>
        <w:t xml:space="preserve">landowner </w:t>
      </w:r>
      <w:r w:rsidR="006C6CC1">
        <w:t>and local, state, and federal agencies</w:t>
      </w:r>
      <w:r w:rsidR="006C6CC1">
        <w:t xml:space="preserve">) </w:t>
      </w:r>
      <w:r>
        <w:t>notification</w:t>
      </w:r>
      <w:r>
        <w:t xml:space="preserve"> requirements</w:t>
      </w:r>
      <w:r w:rsidR="00E45A6F">
        <w:t xml:space="preserve"> should the Commission adopt for </w:t>
      </w:r>
      <w:r w:rsidR="00D06118">
        <w:t>projects constructed pursuant to a blanket authorization program</w:t>
      </w:r>
      <w:r w:rsidR="001D3798">
        <w:t>?</w:t>
      </w:r>
      <w:r w:rsidR="00612715">
        <w:t xml:space="preserve"> </w:t>
      </w:r>
    </w:p>
    <w:p w:rsidR="00D85FB8" w:rsidP="00BF4860" w14:paraId="1AA8D7E1" w14:textId="77777777">
      <w:pPr>
        <w:spacing w:after="240"/>
        <w:ind w:left="2160" w:hanging="720"/>
      </w:pPr>
      <w:r>
        <w:t>A</w:t>
      </w:r>
      <w:r w:rsidR="007C1C7F">
        <w:t>8</w:t>
      </w:r>
      <w:r w:rsidR="00DD5FC2">
        <w:t>.</w:t>
      </w:r>
      <w:r>
        <w:tab/>
        <w:t>S</w:t>
      </w:r>
      <w:r w:rsidRPr="00F520EB" w:rsidR="00F520EB">
        <w:t xml:space="preserve">hould the Commission require </w:t>
      </w:r>
      <w:r w:rsidR="00E126B7">
        <w:t xml:space="preserve">LNG </w:t>
      </w:r>
      <w:r w:rsidR="000C6DD9">
        <w:t>facilities</w:t>
      </w:r>
      <w:r w:rsidRPr="00F520EB" w:rsidR="00F520EB">
        <w:t xml:space="preserve"> under a blanket section 3</w:t>
      </w:r>
      <w:r w:rsidR="00764B0E">
        <w:t xml:space="preserve"> or 7</w:t>
      </w:r>
      <w:r w:rsidRPr="00F520EB" w:rsidR="00F520EB">
        <w:t xml:space="preserve"> authorization be constructed and placed into service within a specified timeframe?  If so, what timeframe?</w:t>
      </w:r>
    </w:p>
    <w:p w:rsidR="00DF5E43" w:rsidP="00DF5E43" w14:paraId="5A6E9BF1" w14:textId="77777777">
      <w:pPr>
        <w:pStyle w:val="Heading2"/>
        <w:tabs>
          <w:tab w:val="clear" w:pos="1080"/>
          <w:tab w:val="num" w:pos="1440"/>
        </w:tabs>
        <w:ind w:left="1440" w:hanging="630"/>
        <w:rPr>
          <w:u w:val="none"/>
        </w:rPr>
      </w:pPr>
      <w:r w:rsidRPr="00DF5E43">
        <w:rPr>
          <w:u w:val="none"/>
        </w:rPr>
        <w:t>Project Eligibility</w:t>
      </w:r>
    </w:p>
    <w:p w:rsidR="00DF5E43" w:rsidP="00C71F69" w14:paraId="60615825" w14:textId="77777777">
      <w:pPr>
        <w:spacing w:after="240"/>
        <w:ind w:left="2160" w:hanging="720"/>
      </w:pPr>
      <w:r>
        <w:t>B</w:t>
      </w:r>
      <w:r w:rsidRPr="004F6332">
        <w:t>1</w:t>
      </w:r>
      <w:r>
        <w:t xml:space="preserve">. </w:t>
      </w:r>
      <w:r>
        <w:tab/>
      </w:r>
      <w:r w:rsidRPr="00D3211C" w:rsidR="00D3211C">
        <w:t>LNG projects occurring during operation may include</w:t>
      </w:r>
      <w:r w:rsidRPr="009D36BD" w:rsidR="00AE6856">
        <w:t>, but are not limited to:</w:t>
      </w:r>
      <w:r w:rsidR="00AD41E6">
        <w:t xml:space="preserve">  </w:t>
      </w:r>
      <w:r w:rsidRPr="009D36BD" w:rsidR="00AE6856">
        <w:t>i</w:t>
      </w:r>
      <w:r w:rsidRPr="009D36BD" w:rsidR="00AE6856">
        <w:t>) replacements of, modifications to, or new facilities, systems, or components that improve efficiency, capacity, reliability, safety, or emissions and lessen adverse impacts to the public; ii)</w:t>
      </w:r>
      <w:r w:rsidR="00A73CE3">
        <w:t> </w:t>
      </w:r>
      <w:r w:rsidRPr="009D36BD" w:rsidR="00AE6856">
        <w:t xml:space="preserve">replacements of, modifications to, or new facilities, systems, or components that increase capacity of pretreatment, liquefaction, storage, transfer, or auxiliary facilities without exceeding previously evaluated resource impacts identified in </w:t>
      </w:r>
      <w:r w:rsidR="00AE6856">
        <w:t xml:space="preserve">the </w:t>
      </w:r>
      <w:r w:rsidRPr="009D36BD" w:rsidR="00AE6856">
        <w:t xml:space="preserve">NEPA </w:t>
      </w:r>
      <w:r w:rsidR="00AE6856">
        <w:t xml:space="preserve">process </w:t>
      </w:r>
      <w:r w:rsidRPr="009D36BD" w:rsidR="00AE6856">
        <w:t xml:space="preserve">associated with </w:t>
      </w:r>
      <w:r w:rsidR="00AE6856">
        <w:t xml:space="preserve">the plant’s underlying </w:t>
      </w:r>
      <w:r w:rsidRPr="009D36BD" w:rsidR="00AE6856">
        <w:t>authorizations; or iii)</w:t>
      </w:r>
      <w:r w:rsidR="00A73CE3">
        <w:t> </w:t>
      </w:r>
      <w:r w:rsidRPr="009D36BD" w:rsidR="00AE6856">
        <w:t>replacements of, modifications to, or new facilities, systems, or components that are identical to those previously evaluated and authorized by the Commission</w:t>
      </w:r>
      <w:r w:rsidRPr="00D3211C" w:rsidR="00D3211C">
        <w:t xml:space="preserve">.  </w:t>
      </w:r>
      <w:r w:rsidRPr="000373DA" w:rsidR="000373DA">
        <w:t xml:space="preserve">If the Commission adopts a tiered approach </w:t>
      </w:r>
      <w:r w:rsidRPr="000373DA" w:rsidR="000373DA">
        <w:t>similar to</w:t>
      </w:r>
      <w:r w:rsidRPr="000373DA" w:rsidR="000373DA">
        <w:t xml:space="preserve"> that in the blanket certificate regulations </w:t>
      </w:r>
      <w:r w:rsidR="0040655B">
        <w:t xml:space="preserve">for natural gas pipelines </w:t>
      </w:r>
      <w:r w:rsidRPr="000373DA" w:rsidR="000373DA">
        <w:t>(18 CFR 157.203(b)-(c)), what categories of projects should be eligible for automatic authorization?  What categories of projects should be eligible for prior notice authorization?  How should the Commission divide these categories, e.g., based on</w:t>
      </w:r>
      <w:r w:rsidRPr="000373DA" w:rsidR="00DE0EEB">
        <w:t xml:space="preserve"> </w:t>
      </w:r>
      <w:r w:rsidR="00DE0EEB">
        <w:t>costs,</w:t>
      </w:r>
      <w:r w:rsidRPr="000373DA" w:rsidR="000373DA">
        <w:t xml:space="preserve"> </w:t>
      </w:r>
      <w:r w:rsidR="0040655B">
        <w:t xml:space="preserve">infrastructure types, </w:t>
      </w:r>
      <w:r w:rsidR="008D6B76">
        <w:t xml:space="preserve">or </w:t>
      </w:r>
      <w:r w:rsidRPr="000373DA" w:rsidR="000373DA">
        <w:t xml:space="preserve">anticipated </w:t>
      </w:r>
      <w:r w:rsidR="00C76BDC">
        <w:t xml:space="preserve">environmental </w:t>
      </w:r>
      <w:r w:rsidRPr="000373DA" w:rsidR="000373DA">
        <w:t>effects</w:t>
      </w:r>
      <w:r w:rsidR="00C76BDC">
        <w:t xml:space="preserve">, </w:t>
      </w:r>
      <w:r w:rsidR="00B05738">
        <w:t xml:space="preserve">based </w:t>
      </w:r>
      <w:r w:rsidR="00C76BDC">
        <w:t>on</w:t>
      </w:r>
      <w:r w:rsidR="0084662C">
        <w:t xml:space="preserve"> one or </w:t>
      </w:r>
      <w:r w:rsidR="0084662C">
        <w:t>more of</w:t>
      </w:r>
      <w:r w:rsidR="00C76BDC">
        <w:t xml:space="preserve"> </w:t>
      </w:r>
      <w:r w:rsidR="00132491">
        <w:t xml:space="preserve">safety, security, operability, </w:t>
      </w:r>
      <w:r w:rsidR="00FC7245">
        <w:t>or reliability</w:t>
      </w:r>
      <w:r w:rsidR="00EE2183">
        <w:t xml:space="preserve"> </w:t>
      </w:r>
      <w:r w:rsidR="0039034F">
        <w:t xml:space="preserve">concerns, </w:t>
      </w:r>
      <w:r w:rsidR="0040655B">
        <w:t>based on</w:t>
      </w:r>
      <w:r w:rsidR="00FD0398">
        <w:t xml:space="preserve"> the</w:t>
      </w:r>
      <w:r w:rsidR="0040655B">
        <w:t xml:space="preserve"> impact on LNG production or export capacity</w:t>
      </w:r>
      <w:r w:rsidR="008D6B76">
        <w:t xml:space="preserve">, </w:t>
      </w:r>
      <w:r w:rsidR="0040655B">
        <w:t xml:space="preserve">or </w:t>
      </w:r>
      <w:r w:rsidR="008D6B76">
        <w:t xml:space="preserve">based on </w:t>
      </w:r>
      <w:r w:rsidR="0040655B">
        <w:t>other factors</w:t>
      </w:r>
      <w:r w:rsidRPr="000373DA" w:rsidR="000373DA">
        <w:t>?</w:t>
      </w:r>
      <w:r w:rsidR="00963241">
        <w:t xml:space="preserve">  </w:t>
      </w:r>
    </w:p>
    <w:p w:rsidR="000373DA" w:rsidP="00CB3000" w14:paraId="117F7D5A" w14:textId="77777777">
      <w:pPr>
        <w:spacing w:after="240"/>
        <w:ind w:left="2160" w:hanging="720"/>
      </w:pPr>
      <w:r>
        <w:t>B2.</w:t>
      </w:r>
      <w:r>
        <w:tab/>
      </w:r>
      <w:r w:rsidRPr="001C6A61" w:rsidR="001C6A61">
        <w:t xml:space="preserve">What </w:t>
      </w:r>
      <w:r w:rsidR="009900A6">
        <w:t>activities and modifications at</w:t>
      </w:r>
      <w:r w:rsidRPr="001C6A61" w:rsidR="001C6A61">
        <w:t xml:space="preserve"> </w:t>
      </w:r>
      <w:r w:rsidRPr="00B24759" w:rsidR="00742ED5">
        <w:t xml:space="preserve">authorized and existing </w:t>
      </w:r>
      <w:r w:rsidRPr="00B24759" w:rsidR="00B24759">
        <w:t xml:space="preserve">LNG </w:t>
      </w:r>
      <w:r w:rsidR="000C79E9">
        <w:t>plants</w:t>
      </w:r>
      <w:r w:rsidRPr="001C6A61" w:rsidR="000C79E9">
        <w:t xml:space="preserve"> </w:t>
      </w:r>
      <w:r w:rsidRPr="00B24759" w:rsidR="00B24759">
        <w:t>would result in no</w:t>
      </w:r>
      <w:r w:rsidR="0040655B">
        <w:t xml:space="preserve"> adverse</w:t>
      </w:r>
      <w:r w:rsidRPr="00B24759" w:rsidR="00B24759">
        <w:t xml:space="preserve"> impacts </w:t>
      </w:r>
      <w:r w:rsidRPr="00B24759" w:rsidR="00B24759">
        <w:t>to</w:t>
      </w:r>
      <w:r w:rsidRPr="00B24759" w:rsidR="00B24759">
        <w:t xml:space="preserve"> the environment or safety?</w:t>
      </w:r>
      <w:r w:rsidRPr="001C6A61" w:rsidR="001C6A61">
        <w:t xml:space="preserve">  Specifically, what types of LNG </w:t>
      </w:r>
      <w:r w:rsidR="0073040B">
        <w:t>facility</w:t>
      </w:r>
      <w:r w:rsidR="001639C2">
        <w:t xml:space="preserve"> </w:t>
      </w:r>
      <w:r w:rsidRPr="001C6A61" w:rsidR="001C6A61">
        <w:t xml:space="preserve">modifications, systems, </w:t>
      </w:r>
      <w:r w:rsidR="0073040B">
        <w:t>or</w:t>
      </w:r>
      <w:r w:rsidRPr="001C6A61" w:rsidR="0073040B">
        <w:t xml:space="preserve"> </w:t>
      </w:r>
      <w:r w:rsidRPr="001C6A61" w:rsidR="001C6A61">
        <w:t>components would have no or beneficial impacts to the following resources</w:t>
      </w:r>
      <w:r w:rsidR="001C6A61">
        <w:t>:</w:t>
      </w:r>
    </w:p>
    <w:p w:rsidR="003843B7" w:rsidRPr="005E77E2" w14:paraId="62F8AD7A" w14:textId="77777777">
      <w:pPr>
        <w:widowControl/>
        <w:numPr>
          <w:ilvl w:val="0"/>
          <w:numId w:val="32"/>
        </w:numPr>
        <w:autoSpaceDE/>
        <w:autoSpaceDN/>
        <w:adjustRightInd/>
        <w:spacing w:after="160" w:line="278" w:lineRule="auto"/>
        <w:ind w:firstLine="0"/>
        <w:contextualSpacing/>
        <w:rPr>
          <w:rFonts w:eastAsia="Aptos"/>
        </w:rPr>
      </w:pPr>
      <w:r w:rsidRPr="005E77E2">
        <w:rPr>
          <w:rFonts w:eastAsia="Aptos"/>
        </w:rPr>
        <w:t xml:space="preserve">Water </w:t>
      </w:r>
      <w:r w:rsidR="00C9683F">
        <w:rPr>
          <w:rFonts w:eastAsia="Aptos"/>
        </w:rPr>
        <w:t>Resources</w:t>
      </w:r>
      <w:r w:rsidR="00700BB0">
        <w:rPr>
          <w:rFonts w:eastAsia="Aptos"/>
        </w:rPr>
        <w:t>;</w:t>
      </w:r>
    </w:p>
    <w:p w:rsidR="003843B7" w:rsidRPr="007579F8" w:rsidP="007579F8" w14:paraId="7923FB9B"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 xml:space="preserve">Water Bodies and </w:t>
      </w:r>
      <w:r w:rsidRPr="007579F8">
        <w:rPr>
          <w:rFonts w:eastAsia="Aptos"/>
        </w:rPr>
        <w:t>Wetlands</w:t>
      </w:r>
      <w:r w:rsidR="00700BB0">
        <w:rPr>
          <w:rFonts w:eastAsia="Aptos"/>
        </w:rPr>
        <w:t>;</w:t>
      </w:r>
    </w:p>
    <w:p w:rsidR="00664A8C" w:rsidP="007579F8" w14:paraId="747864CA"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Wildlife,</w:t>
      </w:r>
      <w:r w:rsidR="00F66094">
        <w:rPr>
          <w:rFonts w:eastAsia="Aptos"/>
        </w:rPr>
        <w:t xml:space="preserve"> including </w:t>
      </w:r>
      <w:r w:rsidR="00A763F6">
        <w:rPr>
          <w:rFonts w:eastAsia="Aptos"/>
        </w:rPr>
        <w:t xml:space="preserve">Threatened and </w:t>
      </w:r>
      <w:r w:rsidR="00F66094">
        <w:rPr>
          <w:rFonts w:eastAsia="Aptos"/>
        </w:rPr>
        <w:t xml:space="preserve">Endangered </w:t>
      </w:r>
      <w:r w:rsidR="00F66094">
        <w:rPr>
          <w:rFonts w:eastAsia="Aptos"/>
        </w:rPr>
        <w:t>Species</w:t>
      </w:r>
      <w:r w:rsidR="00805A41">
        <w:rPr>
          <w:rFonts w:eastAsia="Aptos"/>
        </w:rPr>
        <w:t>;</w:t>
      </w:r>
    </w:p>
    <w:p w:rsidR="003843B7" w:rsidRPr="007579F8" w:rsidP="007579F8" w14:paraId="49BF8069"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Vegetation</w:t>
      </w:r>
      <w:r w:rsidR="00700BB0">
        <w:rPr>
          <w:rFonts w:eastAsia="Aptos"/>
        </w:rPr>
        <w:t>;</w:t>
      </w:r>
    </w:p>
    <w:p w:rsidR="003843B7" w:rsidRPr="007579F8" w:rsidP="007579F8" w14:paraId="52AE0CB1"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 xml:space="preserve">Cultural </w:t>
      </w:r>
      <w:r w:rsidRPr="007579F8">
        <w:rPr>
          <w:rFonts w:eastAsia="Aptos"/>
        </w:rPr>
        <w:t>Resources</w:t>
      </w:r>
      <w:r w:rsidR="00700BB0">
        <w:rPr>
          <w:rFonts w:eastAsia="Aptos"/>
        </w:rPr>
        <w:t>;</w:t>
      </w:r>
    </w:p>
    <w:p w:rsidR="003843B7" w:rsidRPr="007579F8" w:rsidP="007579F8" w14:paraId="7A29C640"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Socioeconomics</w:t>
      </w:r>
      <w:r w:rsidR="00700BB0">
        <w:rPr>
          <w:rFonts w:eastAsia="Aptos"/>
        </w:rPr>
        <w:t>;</w:t>
      </w:r>
    </w:p>
    <w:p w:rsidR="003843B7" w:rsidRPr="007579F8" w:rsidP="007579F8" w14:paraId="2FA7914B"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 xml:space="preserve">Geological </w:t>
      </w:r>
      <w:r w:rsidRPr="007579F8">
        <w:rPr>
          <w:rFonts w:eastAsia="Aptos"/>
        </w:rPr>
        <w:t>Resources</w:t>
      </w:r>
      <w:r w:rsidR="00700BB0">
        <w:rPr>
          <w:rFonts w:eastAsia="Aptos"/>
        </w:rPr>
        <w:t>;</w:t>
      </w:r>
    </w:p>
    <w:p w:rsidR="003843B7" w:rsidRPr="007579F8" w:rsidP="007579F8" w14:paraId="4A7DB074"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Soils</w:t>
      </w:r>
      <w:r w:rsidR="00700BB0">
        <w:rPr>
          <w:rFonts w:eastAsia="Aptos"/>
        </w:rPr>
        <w:t>;</w:t>
      </w:r>
    </w:p>
    <w:p w:rsidR="003843B7" w:rsidRPr="007579F8" w:rsidP="007579F8" w14:paraId="52E7338C"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 xml:space="preserve">Land </w:t>
      </w:r>
      <w:r w:rsidRPr="007579F8">
        <w:rPr>
          <w:rFonts w:eastAsia="Aptos"/>
        </w:rPr>
        <w:t>Use</w:t>
      </w:r>
      <w:r w:rsidR="00700BB0">
        <w:rPr>
          <w:rFonts w:eastAsia="Aptos"/>
        </w:rPr>
        <w:t>;</w:t>
      </w:r>
    </w:p>
    <w:p w:rsidR="003843B7" w:rsidRPr="007579F8" w:rsidP="007579F8" w14:paraId="0AB160CC"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Recreation</w:t>
      </w:r>
      <w:r w:rsidR="00700BB0">
        <w:rPr>
          <w:rFonts w:eastAsia="Aptos"/>
        </w:rPr>
        <w:t>;</w:t>
      </w:r>
    </w:p>
    <w:p w:rsidR="003843B7" w:rsidRPr="007579F8" w:rsidP="007579F8" w14:paraId="51DB2AE7"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 xml:space="preserve">Visual </w:t>
      </w:r>
      <w:r w:rsidR="00D04B68">
        <w:rPr>
          <w:rFonts w:eastAsia="Aptos"/>
        </w:rPr>
        <w:t>Resou</w:t>
      </w:r>
      <w:r w:rsidR="00C738A4">
        <w:rPr>
          <w:rFonts w:eastAsia="Aptos"/>
        </w:rPr>
        <w:t>rces</w:t>
      </w:r>
      <w:r w:rsidR="00700BB0">
        <w:rPr>
          <w:rFonts w:eastAsia="Aptos"/>
        </w:rPr>
        <w:t>;</w:t>
      </w:r>
    </w:p>
    <w:p w:rsidR="003843B7" w:rsidRPr="007579F8" w:rsidP="007579F8" w14:paraId="6009D3FB"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 xml:space="preserve">Air </w:t>
      </w:r>
      <w:r w:rsidRPr="007579F8">
        <w:rPr>
          <w:rFonts w:eastAsia="Aptos"/>
        </w:rPr>
        <w:t>Quality</w:t>
      </w:r>
      <w:r w:rsidR="00700BB0">
        <w:rPr>
          <w:rFonts w:eastAsia="Aptos"/>
        </w:rPr>
        <w:t>;</w:t>
      </w:r>
    </w:p>
    <w:p w:rsidR="003843B7" w:rsidRPr="007579F8" w:rsidP="007579F8" w14:paraId="74162BE2" w14:textId="77777777">
      <w:pPr>
        <w:widowControl/>
        <w:numPr>
          <w:ilvl w:val="0"/>
          <w:numId w:val="32"/>
        </w:numPr>
        <w:autoSpaceDE/>
        <w:autoSpaceDN/>
        <w:adjustRightInd/>
        <w:spacing w:after="160" w:line="278" w:lineRule="auto"/>
        <w:ind w:firstLine="0"/>
        <w:contextualSpacing/>
        <w:rPr>
          <w:rFonts w:eastAsia="Aptos"/>
        </w:rPr>
      </w:pPr>
      <w:r w:rsidRPr="007579F8">
        <w:rPr>
          <w:rFonts w:eastAsia="Aptos"/>
        </w:rPr>
        <w:t>Noise</w:t>
      </w:r>
      <w:r w:rsidR="00700BB0">
        <w:rPr>
          <w:rFonts w:eastAsia="Aptos"/>
        </w:rPr>
        <w:t>;</w:t>
      </w:r>
    </w:p>
    <w:p w:rsidR="002B162F" w:rsidRPr="007579F8" w:rsidP="007579F8" w14:paraId="119E65EE" w14:textId="77777777">
      <w:pPr>
        <w:widowControl/>
        <w:numPr>
          <w:ilvl w:val="0"/>
          <w:numId w:val="32"/>
        </w:numPr>
        <w:autoSpaceDE/>
        <w:autoSpaceDN/>
        <w:adjustRightInd/>
        <w:spacing w:after="240" w:line="278" w:lineRule="auto"/>
        <w:ind w:firstLine="0"/>
        <w:contextualSpacing/>
      </w:pPr>
      <w:r w:rsidRPr="007579F8">
        <w:rPr>
          <w:rFonts w:eastAsia="Aptos"/>
        </w:rPr>
        <w:t>Reliability</w:t>
      </w:r>
      <w:r w:rsidR="00700BB0">
        <w:rPr>
          <w:rFonts w:eastAsia="Aptos"/>
        </w:rPr>
        <w:t>; and</w:t>
      </w:r>
    </w:p>
    <w:p w:rsidR="000C6DBF" w:rsidRPr="007579F8" w:rsidP="00CB3000" w14:paraId="04B91370" w14:textId="77777777">
      <w:pPr>
        <w:widowControl/>
        <w:numPr>
          <w:ilvl w:val="0"/>
          <w:numId w:val="32"/>
        </w:numPr>
        <w:autoSpaceDE/>
        <w:autoSpaceDN/>
        <w:adjustRightInd/>
        <w:spacing w:after="240" w:line="278" w:lineRule="auto"/>
        <w:ind w:firstLine="0"/>
        <w:contextualSpacing/>
      </w:pPr>
      <w:r w:rsidRPr="007579F8">
        <w:rPr>
          <w:rFonts w:eastAsia="Aptos"/>
        </w:rPr>
        <w:t>Safety</w:t>
      </w:r>
      <w:r w:rsidR="00700BB0">
        <w:rPr>
          <w:rFonts w:eastAsia="Aptos"/>
        </w:rPr>
        <w:t>.</w:t>
      </w:r>
    </w:p>
    <w:p w:rsidR="00CB3000" w:rsidP="00CB3000" w14:paraId="4B2B5719" w14:textId="77777777">
      <w:pPr>
        <w:widowControl/>
        <w:autoSpaceDE/>
        <w:autoSpaceDN/>
        <w:adjustRightInd/>
        <w:spacing w:after="240" w:line="278" w:lineRule="auto"/>
        <w:ind w:left="2160" w:hanging="720"/>
        <w:contextualSpacing/>
      </w:pPr>
    </w:p>
    <w:p w:rsidR="002D10D6" w:rsidRPr="002D10D6" w:rsidP="002D10D6" w14:paraId="58B948C0" w14:textId="77777777">
      <w:pPr>
        <w:widowControl/>
        <w:autoSpaceDE/>
        <w:autoSpaceDN/>
        <w:adjustRightInd/>
        <w:spacing w:after="240" w:line="278" w:lineRule="auto"/>
        <w:ind w:left="2160" w:hanging="720"/>
      </w:pPr>
      <w:r>
        <w:t>B3</w:t>
      </w:r>
      <w:r w:rsidR="136D14CA">
        <w:t>.</w:t>
      </w:r>
      <w:r w:rsidR="00CB3000">
        <w:tab/>
      </w:r>
      <w:r w:rsidR="136D14CA">
        <w:t xml:space="preserve">What categories of </w:t>
      </w:r>
      <w:r w:rsidR="4601D1EA">
        <w:t xml:space="preserve">LNG </w:t>
      </w:r>
      <w:r w:rsidR="136D14CA">
        <w:t xml:space="preserve">projects would provide equivalent or greater </w:t>
      </w:r>
      <w:r w:rsidR="136D14CA">
        <w:t>level</w:t>
      </w:r>
      <w:r w:rsidR="136D14CA">
        <w:t xml:space="preserve"> of environmental protection and safety </w:t>
      </w:r>
      <w:r w:rsidR="00CC7CF3">
        <w:t xml:space="preserve">as compared </w:t>
      </w:r>
      <w:r w:rsidR="0093544A">
        <w:t xml:space="preserve">to </w:t>
      </w:r>
      <w:r w:rsidR="00CC7CF3">
        <w:t>what is</w:t>
      </w:r>
      <w:r w:rsidR="136D14CA">
        <w:t xml:space="preserve"> authorized </w:t>
      </w:r>
      <w:r w:rsidR="007D1DA7">
        <w:t>at an</w:t>
      </w:r>
      <w:r w:rsidR="136D14CA">
        <w:t xml:space="preserve"> existing LNG </w:t>
      </w:r>
      <w:r w:rsidR="00C64A89">
        <w:t>plant</w:t>
      </w:r>
      <w:r w:rsidR="136D14CA">
        <w:t>?</w:t>
      </w:r>
      <w:r>
        <w:t xml:space="preserve">  </w:t>
      </w:r>
      <w:r w:rsidRPr="001C6A61">
        <w:t xml:space="preserve">Specifically, what types of LNG </w:t>
      </w:r>
      <w:r w:rsidR="00031D7F">
        <w:t>facility</w:t>
      </w:r>
      <w:r>
        <w:t xml:space="preserve"> </w:t>
      </w:r>
      <w:r w:rsidRPr="001C6A61">
        <w:t xml:space="preserve">modifications, systems, </w:t>
      </w:r>
      <w:r w:rsidR="0093544A">
        <w:t>or</w:t>
      </w:r>
      <w:r w:rsidRPr="001C6A61" w:rsidR="0093544A">
        <w:t xml:space="preserve"> </w:t>
      </w:r>
      <w:r w:rsidRPr="001C6A61">
        <w:t xml:space="preserve">components would </w:t>
      </w:r>
      <w:r w:rsidR="00730DF2">
        <w:t xml:space="preserve">result in different impacts but nevertheless </w:t>
      </w:r>
      <w:r w:rsidR="00F96425">
        <w:t xml:space="preserve">provide </w:t>
      </w:r>
      <w:r>
        <w:t>an equivalent or greater level of protection</w:t>
      </w:r>
      <w:r w:rsidRPr="001C6A61">
        <w:t xml:space="preserve"> to the</w:t>
      </w:r>
      <w:r>
        <w:t xml:space="preserve"> resources listed in question B2?</w:t>
      </w:r>
    </w:p>
    <w:p w:rsidR="007A11E3" w:rsidRPr="002D10D6" w:rsidP="007A11E3" w14:paraId="5728D274" w14:textId="77777777">
      <w:pPr>
        <w:widowControl/>
        <w:autoSpaceDE/>
        <w:autoSpaceDN/>
        <w:adjustRightInd/>
        <w:spacing w:after="240" w:line="278" w:lineRule="auto"/>
        <w:ind w:left="2160" w:hanging="720"/>
      </w:pPr>
      <w:r>
        <w:t>B</w:t>
      </w:r>
      <w:r>
        <w:t>4</w:t>
      </w:r>
      <w:r>
        <w:t>.</w:t>
      </w:r>
      <w:r>
        <w:tab/>
      </w:r>
      <w:r w:rsidRPr="00590101" w:rsidR="00590101">
        <w:t xml:space="preserve">What categories of LNG projects would result in less than significant impacts to the environment and safety at authorized and existing LNG </w:t>
      </w:r>
      <w:r w:rsidR="00C64A89">
        <w:t>plants</w:t>
      </w:r>
      <w:r w:rsidRPr="00590101" w:rsidR="00590101">
        <w:t xml:space="preserve"> such that the Commission could categorically determine that such projects are </w:t>
      </w:r>
      <w:r w:rsidR="00BE7222">
        <w:t xml:space="preserve">not </w:t>
      </w:r>
      <w:r w:rsidRPr="00590101" w:rsidR="00590101">
        <w:t>in</w:t>
      </w:r>
      <w:r w:rsidR="00BE7222">
        <w:t>consistent with</w:t>
      </w:r>
      <w:r w:rsidRPr="00590101" w:rsidR="00590101">
        <w:t xml:space="preserve"> the public interest</w:t>
      </w:r>
      <w:r w:rsidR="00C73E79">
        <w:t xml:space="preserve"> </w:t>
      </w:r>
      <w:r w:rsidR="00926BE5">
        <w:t>under NGA section 3</w:t>
      </w:r>
      <w:r w:rsidR="0040655B">
        <w:t>,</w:t>
      </w:r>
      <w:r w:rsidR="00926BE5">
        <w:t xml:space="preserve"> </w:t>
      </w:r>
      <w:r w:rsidR="007372FC">
        <w:t>or</w:t>
      </w:r>
      <w:r w:rsidR="00C73E79">
        <w:t xml:space="preserve"> </w:t>
      </w:r>
      <w:r w:rsidR="000B7A43">
        <w:t>are</w:t>
      </w:r>
      <w:r w:rsidRPr="0039458C" w:rsidR="0039458C">
        <w:t xml:space="preserve"> or will be required by the present or future public convenience and necessity</w:t>
      </w:r>
      <w:r w:rsidRPr="00926BE5" w:rsidR="00926BE5">
        <w:t xml:space="preserve"> </w:t>
      </w:r>
      <w:r w:rsidR="00926BE5">
        <w:t>under NGA section 7</w:t>
      </w:r>
      <w:r w:rsidRPr="00590101" w:rsidR="00590101">
        <w:t>?</w:t>
      </w:r>
      <w:r>
        <w:t xml:space="preserve">  </w:t>
      </w:r>
      <w:r w:rsidRPr="001C6A61">
        <w:t xml:space="preserve">Specifically, what types of LNG </w:t>
      </w:r>
      <w:r w:rsidR="003D128E">
        <w:t>facility</w:t>
      </w:r>
      <w:r>
        <w:t xml:space="preserve"> </w:t>
      </w:r>
      <w:r w:rsidRPr="001C6A61">
        <w:t xml:space="preserve">modifications, systems, </w:t>
      </w:r>
      <w:r w:rsidR="0093544A">
        <w:t>or</w:t>
      </w:r>
      <w:r w:rsidRPr="001C6A61" w:rsidR="0093544A">
        <w:t xml:space="preserve"> </w:t>
      </w:r>
      <w:r w:rsidRPr="001C6A61">
        <w:t xml:space="preserve">components would </w:t>
      </w:r>
      <w:r w:rsidRPr="00590101">
        <w:t xml:space="preserve">result in less than significant impacts </w:t>
      </w:r>
      <w:r w:rsidRPr="001C6A61">
        <w:t>to the</w:t>
      </w:r>
      <w:r>
        <w:t xml:space="preserve"> resources listed in question B2?</w:t>
      </w:r>
    </w:p>
    <w:p w:rsidR="00C82DC7" w:rsidP="00AC487F" w14:paraId="541E8AC6" w14:textId="77777777">
      <w:pPr>
        <w:widowControl/>
        <w:autoSpaceDE/>
        <w:autoSpaceDN/>
        <w:adjustRightInd/>
        <w:spacing w:after="240" w:line="278" w:lineRule="auto"/>
        <w:ind w:left="2160" w:hanging="720"/>
      </w:pPr>
      <w:r>
        <w:t>B5</w:t>
      </w:r>
      <w:r w:rsidR="00622C73">
        <w:t>.</w:t>
      </w:r>
      <w:r>
        <w:tab/>
      </w:r>
      <w:r w:rsidRPr="00AC487F" w:rsidR="00AC487F">
        <w:t xml:space="preserve">Should the Commission allow the construction and operation of </w:t>
      </w:r>
      <w:r w:rsidR="0040655B">
        <w:t xml:space="preserve">additional </w:t>
      </w:r>
      <w:r w:rsidRPr="00AC487F" w:rsidR="00AC487F">
        <w:t xml:space="preserve">facilities under a blanket section 3 </w:t>
      </w:r>
      <w:r w:rsidR="007E565E">
        <w:t xml:space="preserve">or 7 </w:t>
      </w:r>
      <w:r w:rsidR="00367B60">
        <w:t xml:space="preserve">LNG </w:t>
      </w:r>
      <w:r w:rsidRPr="00AC487F" w:rsidR="00AC487F">
        <w:t xml:space="preserve">authorization program to occur outside the authorized LNG </w:t>
      </w:r>
      <w:r w:rsidR="00910E37">
        <w:t>plant</w:t>
      </w:r>
      <w:r w:rsidRPr="00AC487F" w:rsidR="00AC487F">
        <w:t xml:space="preserve"> </w:t>
      </w:r>
      <w:r w:rsidR="00253504">
        <w:t>limits</w:t>
      </w:r>
      <w:r w:rsidRPr="00AC487F" w:rsidR="00AC487F">
        <w:t>?</w:t>
      </w:r>
      <w:r w:rsidR="00B37107">
        <w:t xml:space="preserve">  If so, what should the </w:t>
      </w:r>
      <w:r w:rsidR="00253504">
        <w:t>rest</w:t>
      </w:r>
      <w:r w:rsidR="00851892">
        <w:t>r</w:t>
      </w:r>
      <w:r w:rsidR="00253504">
        <w:t xml:space="preserve">ictions </w:t>
      </w:r>
      <w:r w:rsidR="00B37107">
        <w:t xml:space="preserve">or criteria </w:t>
      </w:r>
      <w:r w:rsidR="00AE282B">
        <w:t xml:space="preserve">be </w:t>
      </w:r>
      <w:r w:rsidR="00B37107">
        <w:t xml:space="preserve">for </w:t>
      </w:r>
      <w:r w:rsidR="00AE282B">
        <w:t>construction</w:t>
      </w:r>
      <w:r w:rsidR="00B37107">
        <w:t xml:space="preserve"> outs</w:t>
      </w:r>
      <w:r w:rsidR="00AE282B">
        <w:t xml:space="preserve">ide the </w:t>
      </w:r>
      <w:r w:rsidR="00A71C33">
        <w:t xml:space="preserve">authorized </w:t>
      </w:r>
      <w:r w:rsidR="00910E37">
        <w:t>plant</w:t>
      </w:r>
      <w:r w:rsidR="007D5203">
        <w:t xml:space="preserve"> limits</w:t>
      </w:r>
      <w:r w:rsidR="00AE282B">
        <w:t>?</w:t>
      </w:r>
    </w:p>
    <w:p w:rsidR="000A2AE8" w:rsidP="008E78DB" w14:paraId="32BEB794" w14:textId="77777777">
      <w:pPr>
        <w:widowControl/>
        <w:autoSpaceDE/>
        <w:autoSpaceDN/>
        <w:adjustRightInd/>
        <w:spacing w:after="240" w:line="278" w:lineRule="auto"/>
        <w:ind w:left="2160" w:hanging="720"/>
      </w:pPr>
      <w:r>
        <w:t>B6.</w:t>
      </w:r>
      <w:r>
        <w:tab/>
      </w:r>
      <w:r w:rsidR="009422EA">
        <w:t>S</w:t>
      </w:r>
      <w:r w:rsidRPr="00D108C8" w:rsidR="00D108C8">
        <w:t>hould the Commission revise its Part 157 blanket certificate regulations to include modifications to LNG facilities</w:t>
      </w:r>
      <w:r w:rsidR="002F2274">
        <w:t xml:space="preserve"> under </w:t>
      </w:r>
      <w:r w:rsidR="000A158E">
        <w:t>section </w:t>
      </w:r>
      <w:r w:rsidR="002F2274">
        <w:t>7</w:t>
      </w:r>
      <w:r w:rsidRPr="00D108C8" w:rsidR="00D108C8">
        <w:t xml:space="preserve">?  </w:t>
      </w:r>
      <w:r w:rsidR="009422EA">
        <w:t>If so, w</w:t>
      </w:r>
      <w:r w:rsidRPr="00D108C8" w:rsidR="00D108C8">
        <w:t>hat types of projects should be subject to automatic authorization and prior notice</w:t>
      </w:r>
      <w:r w:rsidR="003F424F">
        <w:t>?</w:t>
      </w:r>
      <w:r w:rsidR="00CF157F">
        <w:t xml:space="preserve">  </w:t>
      </w:r>
    </w:p>
    <w:p w:rsidR="002B6261" w:rsidRPr="002B162F" w:rsidP="00460ED0" w14:paraId="599586F3" w14:textId="77777777">
      <w:pPr>
        <w:widowControl/>
        <w:autoSpaceDE/>
        <w:autoSpaceDN/>
        <w:adjustRightInd/>
        <w:spacing w:after="240" w:line="278" w:lineRule="auto"/>
        <w:ind w:left="2160" w:hanging="720"/>
      </w:pPr>
      <w:r>
        <w:t>B7</w:t>
      </w:r>
      <w:r w:rsidR="00F31E2D">
        <w:t>.</w:t>
      </w:r>
      <w:r>
        <w:tab/>
      </w:r>
      <w:r w:rsidR="005D75C8">
        <w:t xml:space="preserve">Should the Commission require </w:t>
      </w:r>
      <w:r w:rsidRPr="00715C98" w:rsidR="00715C98">
        <w:t>different cost limits</w:t>
      </w:r>
      <w:r w:rsidR="005D75C8">
        <w:t xml:space="preserve"> for LNG facilities</w:t>
      </w:r>
      <w:r w:rsidRPr="002F2274">
        <w:t xml:space="preserve"> </w:t>
      </w:r>
      <w:r>
        <w:t>under section 7</w:t>
      </w:r>
      <w:r w:rsidR="0010598D">
        <w:t xml:space="preserve"> than for </w:t>
      </w:r>
      <w:r w:rsidR="001E0D2E">
        <w:t xml:space="preserve">other </w:t>
      </w:r>
      <w:r w:rsidR="00495DE4">
        <w:t>interstate natural gas</w:t>
      </w:r>
      <w:r w:rsidR="001E0D2E">
        <w:t xml:space="preserve"> facilities</w:t>
      </w:r>
      <w:r w:rsidR="005D75C8">
        <w:t>?</w:t>
      </w:r>
      <w:r w:rsidR="0023253D">
        <w:t xml:space="preserve">  </w:t>
      </w:r>
      <w:r w:rsidR="0040655B">
        <w:t xml:space="preserve">Are cost-based limits appropriate for </w:t>
      </w:r>
      <w:r w:rsidRPr="00172467" w:rsidR="00172467">
        <w:t>these</w:t>
      </w:r>
      <w:r w:rsidR="00172467">
        <w:t xml:space="preserve"> </w:t>
      </w:r>
      <w:r w:rsidR="0040655B">
        <w:t xml:space="preserve">LNG facilities?  </w:t>
      </w:r>
      <w:r w:rsidR="00854612">
        <w:t>Should there be any other</w:t>
      </w:r>
      <w:r w:rsidR="0023253D">
        <w:t xml:space="preserve"> considerations</w:t>
      </w:r>
      <w:r w:rsidR="00854612">
        <w:t xml:space="preserve"> beyond cost and those listed above?</w:t>
      </w:r>
    </w:p>
    <w:p w:rsidR="00DF5E43" w:rsidP="00DF5E43" w14:paraId="5866FE7A" w14:textId="77777777">
      <w:pPr>
        <w:pStyle w:val="Heading2"/>
        <w:tabs>
          <w:tab w:val="clear" w:pos="1080"/>
          <w:tab w:val="num" w:pos="1440"/>
        </w:tabs>
        <w:ind w:left="1440"/>
        <w:rPr>
          <w:u w:val="none"/>
        </w:rPr>
      </w:pPr>
      <w:r w:rsidRPr="00DF5E43">
        <w:rPr>
          <w:u w:val="none"/>
        </w:rPr>
        <w:t xml:space="preserve">Statutory </w:t>
      </w:r>
      <w:r w:rsidR="00EA2D6A">
        <w:rPr>
          <w:u w:val="none"/>
        </w:rPr>
        <w:t>and Regulatory</w:t>
      </w:r>
      <w:r w:rsidRPr="00DF5E43">
        <w:rPr>
          <w:u w:val="none"/>
        </w:rPr>
        <w:t xml:space="preserve"> Compliance</w:t>
      </w:r>
    </w:p>
    <w:p w:rsidR="00DF5E43" w:rsidP="007579F8" w14:paraId="023D853C" w14:textId="77777777">
      <w:pPr>
        <w:spacing w:after="240"/>
        <w:ind w:left="2160" w:hanging="720"/>
      </w:pPr>
      <w:r>
        <w:t>C</w:t>
      </w:r>
      <w:r w:rsidRPr="004F6332">
        <w:t>1</w:t>
      </w:r>
      <w:r>
        <w:t xml:space="preserve">. </w:t>
      </w:r>
      <w:r>
        <w:tab/>
      </w:r>
      <w:r w:rsidR="0044121C">
        <w:t>How should applicants demonstrate that</w:t>
      </w:r>
      <w:r w:rsidR="00852224">
        <w:t>:  (1</w:t>
      </w:r>
      <w:r w:rsidR="0044121C">
        <w:t>)</w:t>
      </w:r>
      <w:r w:rsidRPr="005958E4" w:rsidR="005958E4">
        <w:t xml:space="preserve"> </w:t>
      </w:r>
      <w:r w:rsidRPr="0001494D" w:rsidR="0001494D">
        <w:t>other federal permitting agencies have been consulted and that all necessary federal authorizations are received prior to construction</w:t>
      </w:r>
      <w:r w:rsidR="0044121C">
        <w:t>; (</w:t>
      </w:r>
      <w:r w:rsidRPr="003C13B1" w:rsidR="003E55AB">
        <w:t>2</w:t>
      </w:r>
      <w:r w:rsidR="0044121C">
        <w:t xml:space="preserve">) </w:t>
      </w:r>
      <w:r w:rsidRPr="00CA5162" w:rsidR="00CA5162">
        <w:t xml:space="preserve">the </w:t>
      </w:r>
      <w:r w:rsidR="00B0019C">
        <w:t xml:space="preserve">modified </w:t>
      </w:r>
      <w:r w:rsidRPr="00CA5162" w:rsidR="00CA5162">
        <w:t>LNG facilities would meet the</w:t>
      </w:r>
      <w:r w:rsidR="00CA5162">
        <w:t xml:space="preserve"> federal</w:t>
      </w:r>
      <w:r w:rsidRPr="00CA5162" w:rsidR="00CA5162">
        <w:t xml:space="preserve"> siting requirements </w:t>
      </w:r>
      <w:r w:rsidR="00CA5162">
        <w:t>promulgated by</w:t>
      </w:r>
      <w:r w:rsidRPr="00CA5162" w:rsidR="00CA5162">
        <w:t xml:space="preserve"> PHMSA</w:t>
      </w:r>
      <w:r w:rsidR="00CA5162">
        <w:t>; (</w:t>
      </w:r>
      <w:r w:rsidRPr="000D47A7" w:rsidR="003E55AB">
        <w:t>3</w:t>
      </w:r>
      <w:r w:rsidR="00CA5162">
        <w:t xml:space="preserve">) </w:t>
      </w:r>
      <w:r w:rsidRPr="001B5AAF" w:rsidR="001B5AAF">
        <w:t xml:space="preserve">a </w:t>
      </w:r>
      <w:r w:rsidR="00220F5D">
        <w:t>Letter of Intent</w:t>
      </w:r>
      <w:r w:rsidRPr="001B5AAF" w:rsidR="001B5AAF">
        <w:t xml:space="preserve"> and </w:t>
      </w:r>
      <w:r w:rsidR="00220F5D">
        <w:t>Waterways Safety Assessment</w:t>
      </w:r>
      <w:r w:rsidRPr="001B5AAF" w:rsidR="001B5AAF">
        <w:t xml:space="preserve"> has been filed </w:t>
      </w:r>
      <w:r w:rsidR="0007325B">
        <w:t xml:space="preserve">with the </w:t>
      </w:r>
      <w:r w:rsidRPr="001B2570" w:rsidR="00EF0564">
        <w:t>USCG</w:t>
      </w:r>
      <w:r w:rsidRPr="001B5AAF" w:rsidR="00EF0564">
        <w:t xml:space="preserve"> </w:t>
      </w:r>
      <w:r w:rsidRPr="001B5AAF" w:rsidR="001B5AAF">
        <w:t xml:space="preserve">and a Letter of Recommendation </w:t>
      </w:r>
      <w:r w:rsidR="00045ACA">
        <w:t xml:space="preserve">that determines the waterway to be suitable </w:t>
      </w:r>
      <w:r w:rsidRPr="001B5AAF" w:rsidR="001B5AAF">
        <w:t>has been issued</w:t>
      </w:r>
      <w:r w:rsidR="0007325B">
        <w:t xml:space="preserve"> by the </w:t>
      </w:r>
      <w:r w:rsidRPr="001B2570" w:rsidR="00EF0564">
        <w:t>USCG</w:t>
      </w:r>
      <w:r w:rsidR="00EF3CB0">
        <w:t>; (</w:t>
      </w:r>
      <w:r w:rsidRPr="000D47A7" w:rsidR="003E55AB">
        <w:t>4</w:t>
      </w:r>
      <w:r w:rsidR="00EF3CB0">
        <w:t xml:space="preserve">) </w:t>
      </w:r>
      <w:r w:rsidR="008E4AAE">
        <w:t xml:space="preserve">the Department of War has concurred that </w:t>
      </w:r>
      <w:r w:rsidRPr="002C7FA6" w:rsidR="002C7FA6">
        <w:t>there would be no or minimal impacts to military installations, training, and operations</w:t>
      </w:r>
      <w:r w:rsidR="002C7FA6">
        <w:t>; (</w:t>
      </w:r>
      <w:r w:rsidRPr="000D47A7" w:rsidR="003E55AB">
        <w:t>5</w:t>
      </w:r>
      <w:r w:rsidR="002C7FA6">
        <w:t xml:space="preserve">) </w:t>
      </w:r>
      <w:r w:rsidRPr="00047994" w:rsidR="00047994">
        <w:t>state and local safety considerations have been addressed prior to construction of facilities</w:t>
      </w:r>
      <w:r w:rsidR="00625353">
        <w:t xml:space="preserve"> </w:t>
      </w:r>
      <w:r w:rsidRPr="00625353" w:rsidR="00625353">
        <w:t xml:space="preserve">per </w:t>
      </w:r>
      <w:r w:rsidR="00B55348">
        <w:t>NGA s</w:t>
      </w:r>
      <w:r w:rsidRPr="00625353" w:rsidR="00625353">
        <w:t>ection 3A</w:t>
      </w:r>
      <w:r w:rsidR="00F234C5">
        <w:t>(b)-(d)</w:t>
      </w:r>
      <w:r w:rsidR="00AA6629">
        <w:t>; and (</w:t>
      </w:r>
      <w:r w:rsidRPr="000D47A7" w:rsidR="003E55AB">
        <w:t>6</w:t>
      </w:r>
      <w:r w:rsidR="00AA6629">
        <w:t xml:space="preserve">) </w:t>
      </w:r>
      <w:r w:rsidRPr="004A1F55" w:rsidR="004A1F55">
        <w:t xml:space="preserve">an emergency response plan, including a cost sharing plan, has been developed in consultation with the </w:t>
      </w:r>
      <w:r w:rsidRPr="001B2570" w:rsidR="00EF0564">
        <w:t>USCG</w:t>
      </w:r>
      <w:r w:rsidRPr="004A1F55" w:rsidR="004A1F55">
        <w:t xml:space="preserve"> and state and local agencies prior to construction</w:t>
      </w:r>
      <w:r w:rsidR="00E66EB6">
        <w:t>?</w:t>
      </w:r>
    </w:p>
    <w:p w:rsidR="00681FAA" w:rsidP="007579F8" w14:paraId="0D2D0C64" w14:textId="77777777">
      <w:pPr>
        <w:spacing w:after="240"/>
        <w:ind w:left="2160" w:hanging="720"/>
      </w:pPr>
      <w:r>
        <w:t>C</w:t>
      </w:r>
      <w:r w:rsidR="003002FC">
        <w:t>2</w:t>
      </w:r>
      <w:r>
        <w:t>.</w:t>
      </w:r>
      <w:r>
        <w:tab/>
      </w:r>
      <w:r w:rsidRPr="000D47A7">
        <w:t xml:space="preserve">Currently, under § 157.21(e) of the Commission’s regulations, the Director of OEP may waive after notice prefiling if there are no significant state and local safety considerations that have not been previously addressed.  How should applicants demonstrate that there are no significant state and local safety considerations that have not been previously addressed </w:t>
      </w:r>
      <w:r w:rsidRPr="000D47A7">
        <w:t>in order to</w:t>
      </w:r>
      <w:r w:rsidRPr="000D47A7">
        <w:t xml:space="preserve"> waive pre-filing requirements under the NGA and § 157.21(e) of the Commission’s regulations per NGA section 3A(</w:t>
      </w:r>
      <w:r w:rsidRPr="004615AB">
        <w:t>a)</w:t>
      </w:r>
      <w:r w:rsidRPr="004615AB" w:rsidR="00335F55">
        <w:t>?</w:t>
      </w:r>
      <w:r w:rsidRPr="004615AB">
        <w:t xml:space="preserve"> </w:t>
      </w:r>
      <w:r w:rsidRPr="004615AB" w:rsidR="00335F55">
        <w:t xml:space="preserve"> </w:t>
      </w:r>
      <w:r w:rsidRPr="000D47A7">
        <w:t>Should the Commission consider modifying when or how it waives its prefiling requirements?</w:t>
      </w:r>
    </w:p>
    <w:p w:rsidR="00104EB1" w:rsidRPr="00DF5E43" w:rsidP="007579F8" w14:paraId="144117A6" w14:textId="77777777">
      <w:pPr>
        <w:spacing w:after="240"/>
        <w:ind w:left="2160" w:hanging="720"/>
      </w:pPr>
      <w:r>
        <w:t>C</w:t>
      </w:r>
      <w:r w:rsidRPr="004615AB" w:rsidR="00681FAA">
        <w:t>3</w:t>
      </w:r>
      <w:r>
        <w:t>.</w:t>
      </w:r>
      <w:r>
        <w:tab/>
      </w:r>
      <w:r w:rsidRPr="00E07080" w:rsidR="00295260">
        <w:t>To comply with NEPA</w:t>
      </w:r>
      <w:r w:rsidR="007F149E">
        <w:t xml:space="preserve"> </w:t>
      </w:r>
      <w:r w:rsidRPr="004615AB" w:rsidR="007F149E">
        <w:t>in reviewing proposed LNG facilities</w:t>
      </w:r>
      <w:r w:rsidRPr="00E07080" w:rsidR="00295260">
        <w:t>,</w:t>
      </w:r>
      <w:r w:rsidR="00490325">
        <w:t xml:space="preserve"> </w:t>
      </w:r>
      <w:r w:rsidRPr="0084017C" w:rsidR="0084017C">
        <w:t>should the Commission consider establishing additional categorical exclusions</w:t>
      </w:r>
      <w:r w:rsidR="00295FE1">
        <w:t xml:space="preserve"> </w:t>
      </w:r>
      <w:r w:rsidRPr="004615AB" w:rsidR="00295FE1">
        <w:t>or adopting</w:t>
      </w:r>
      <w:r w:rsidRPr="00D84FF1" w:rsidR="0040655B">
        <w:t xml:space="preserve"> </w:t>
      </w:r>
      <w:r w:rsidRPr="00295260" w:rsidR="00295260">
        <w:t xml:space="preserve">existing categorical exclusions from other </w:t>
      </w:r>
      <w:r w:rsidRPr="00A55019" w:rsidR="00A55019">
        <w:t>federal agencies?</w:t>
      </w:r>
    </w:p>
    <w:p w:rsidR="00DF5E43" w:rsidP="00DF5E43" w14:paraId="2034F212" w14:textId="77777777">
      <w:pPr>
        <w:pStyle w:val="Heading2"/>
        <w:tabs>
          <w:tab w:val="clear" w:pos="1080"/>
          <w:tab w:val="num" w:pos="1440"/>
        </w:tabs>
        <w:ind w:left="1440"/>
        <w:rPr>
          <w:u w:val="none"/>
        </w:rPr>
      </w:pPr>
      <w:r w:rsidRPr="00DF5E43">
        <w:rPr>
          <w:u w:val="none"/>
        </w:rPr>
        <w:t>Conditions of Authorization</w:t>
      </w:r>
    </w:p>
    <w:p w:rsidR="00DF5E43" w:rsidP="003D5AEA" w14:paraId="2A375EAA" w14:textId="77777777">
      <w:pPr>
        <w:spacing w:after="240"/>
        <w:ind w:left="2160" w:hanging="720"/>
      </w:pPr>
      <w:r>
        <w:t>D</w:t>
      </w:r>
      <w:r w:rsidRPr="004F6332">
        <w:t>1</w:t>
      </w:r>
      <w:r>
        <w:t xml:space="preserve">. </w:t>
      </w:r>
      <w:r>
        <w:tab/>
      </w:r>
      <w:r w:rsidRPr="00987CEA" w:rsidR="00987CEA">
        <w:t xml:space="preserve">What applicable federal laws, permits, and regulations could be relied upon to ensure that no significant engineering, environmental, safety, and security impacts occur from LNG </w:t>
      </w:r>
      <w:r w:rsidR="000B755E">
        <w:t>facility</w:t>
      </w:r>
      <w:r w:rsidRPr="00987CEA" w:rsidR="00987CEA">
        <w:t xml:space="preserve"> modifications, systems, and components </w:t>
      </w:r>
      <w:r w:rsidR="0040655B">
        <w:t xml:space="preserve">authorized under a blanket program </w:t>
      </w:r>
      <w:r w:rsidRPr="00987CEA" w:rsidR="00987CEA">
        <w:t>throughout construction and operation?</w:t>
      </w:r>
    </w:p>
    <w:p w:rsidR="00987CEA" w:rsidP="003D5AEA" w14:paraId="293771D8" w14:textId="77777777">
      <w:pPr>
        <w:spacing w:after="240"/>
        <w:ind w:left="2160" w:hanging="720"/>
      </w:pPr>
      <w:r>
        <w:t>D2.</w:t>
      </w:r>
      <w:r>
        <w:tab/>
      </w:r>
      <w:r w:rsidRPr="00F6295F" w:rsidR="00F6295F">
        <w:t xml:space="preserve">How would a </w:t>
      </w:r>
      <w:r w:rsidR="00F6295F">
        <w:t xml:space="preserve">blanket </w:t>
      </w:r>
      <w:r w:rsidRPr="00F6295F" w:rsidR="00F6295F">
        <w:t>section 3 authorization program comply with the following federal statutes and regulatory schemes</w:t>
      </w:r>
      <w:r w:rsidR="00F6295F">
        <w:t>:</w:t>
      </w:r>
    </w:p>
    <w:p w:rsidR="00CE3E2F" w:rsidRPr="00CE3E2F" w:rsidP="00DA4B44" w14:paraId="4F1731A3" w14:textId="77777777">
      <w:pPr>
        <w:numPr>
          <w:ilvl w:val="0"/>
          <w:numId w:val="27"/>
        </w:numPr>
        <w:spacing w:after="240"/>
        <w:ind w:left="2880" w:hanging="720"/>
        <w:contextualSpacing/>
      </w:pPr>
      <w:r w:rsidRPr="00CE3E2F">
        <w:t>Rivers and Harbors Act</w:t>
      </w:r>
    </w:p>
    <w:p w:rsidR="00CE3E2F" w:rsidRPr="00CE3E2F" w:rsidP="00DA4B44" w14:paraId="47D82B52" w14:textId="77777777">
      <w:pPr>
        <w:numPr>
          <w:ilvl w:val="0"/>
          <w:numId w:val="27"/>
        </w:numPr>
        <w:spacing w:after="240"/>
        <w:ind w:left="2880" w:hanging="720"/>
        <w:contextualSpacing/>
      </w:pPr>
      <w:r>
        <w:t>Clean Water Act</w:t>
      </w:r>
      <w:r w:rsidRPr="00CE3E2F">
        <w:t xml:space="preserve"> </w:t>
      </w:r>
    </w:p>
    <w:p w:rsidR="00CE3E2F" w:rsidRPr="00CE3E2F" w:rsidP="00DA4B44" w14:paraId="4B02B690" w14:textId="77777777">
      <w:pPr>
        <w:numPr>
          <w:ilvl w:val="0"/>
          <w:numId w:val="27"/>
        </w:numPr>
        <w:spacing w:after="240"/>
        <w:ind w:left="2880" w:hanging="720"/>
        <w:contextualSpacing/>
      </w:pPr>
      <w:r w:rsidRPr="00CE3E2F">
        <w:t xml:space="preserve">Migratory Bird Treaty Act </w:t>
      </w:r>
    </w:p>
    <w:p w:rsidR="00CE3E2F" w:rsidRPr="00CE3E2F" w:rsidP="00DA4B44" w14:paraId="4222A0FB" w14:textId="77777777">
      <w:pPr>
        <w:numPr>
          <w:ilvl w:val="0"/>
          <w:numId w:val="27"/>
        </w:numPr>
        <w:spacing w:after="240"/>
        <w:ind w:left="2880" w:hanging="720"/>
        <w:contextualSpacing/>
      </w:pPr>
      <w:r w:rsidRPr="00CE3E2F">
        <w:t xml:space="preserve">Fish and Wildlife Coordination Act </w:t>
      </w:r>
    </w:p>
    <w:p w:rsidR="00CE3E2F" w:rsidRPr="00CE3E2F" w:rsidP="00DA4B44" w14:paraId="4586A1E3" w14:textId="77777777">
      <w:pPr>
        <w:numPr>
          <w:ilvl w:val="0"/>
          <w:numId w:val="27"/>
        </w:numPr>
        <w:spacing w:after="240"/>
        <w:ind w:left="2880" w:hanging="720"/>
        <w:contextualSpacing/>
      </w:pPr>
      <w:r w:rsidRPr="00CE3E2F">
        <w:t xml:space="preserve">Bald and Golden Eagle Protection Act </w:t>
      </w:r>
    </w:p>
    <w:p w:rsidR="00CE3E2F" w:rsidRPr="00CE3E2F" w:rsidP="00DA4B44" w14:paraId="58FD6019" w14:textId="77777777">
      <w:pPr>
        <w:numPr>
          <w:ilvl w:val="0"/>
          <w:numId w:val="27"/>
        </w:numPr>
        <w:spacing w:after="240"/>
        <w:ind w:left="2880" w:hanging="720"/>
        <w:contextualSpacing/>
      </w:pPr>
      <w:r w:rsidRPr="00CE3E2F">
        <w:t xml:space="preserve">Marine Protection, Research, and Sanctuaries Act </w:t>
      </w:r>
    </w:p>
    <w:p w:rsidR="00CE3E2F" w:rsidRPr="00CE3E2F" w:rsidP="00DA4B44" w14:paraId="0B5C88BC" w14:textId="77777777">
      <w:pPr>
        <w:numPr>
          <w:ilvl w:val="0"/>
          <w:numId w:val="27"/>
        </w:numPr>
        <w:spacing w:after="240"/>
        <w:ind w:left="2880" w:hanging="720"/>
        <w:contextualSpacing/>
      </w:pPr>
      <w:r w:rsidRPr="00CE3E2F">
        <w:t xml:space="preserve">Marine Mammal Protection Act </w:t>
      </w:r>
    </w:p>
    <w:p w:rsidR="00CE3E2F" w:rsidRPr="00CE3E2F" w:rsidP="00DA4B44" w14:paraId="77F64C1E" w14:textId="77777777">
      <w:pPr>
        <w:numPr>
          <w:ilvl w:val="0"/>
          <w:numId w:val="27"/>
        </w:numPr>
        <w:spacing w:after="240"/>
        <w:ind w:left="2880" w:hanging="720"/>
        <w:contextualSpacing/>
      </w:pPr>
      <w:r w:rsidRPr="00CE3E2F">
        <w:t xml:space="preserve">Endangered Species Act </w:t>
      </w:r>
    </w:p>
    <w:p w:rsidR="00CE3E2F" w:rsidRPr="00CE3E2F" w:rsidP="00DA4B44" w14:paraId="3ED3011A" w14:textId="77777777">
      <w:pPr>
        <w:numPr>
          <w:ilvl w:val="0"/>
          <w:numId w:val="27"/>
        </w:numPr>
        <w:spacing w:after="240"/>
        <w:ind w:left="2880" w:hanging="720"/>
        <w:contextualSpacing/>
      </w:pPr>
      <w:r w:rsidRPr="00CE3E2F">
        <w:t xml:space="preserve">Magnuson-Stevens Fishery Conservation and Management Act </w:t>
      </w:r>
    </w:p>
    <w:p w:rsidR="00CE3E2F" w:rsidRPr="00CE3E2F" w:rsidP="00DA4B44" w14:paraId="3FDE12FE" w14:textId="77777777">
      <w:pPr>
        <w:numPr>
          <w:ilvl w:val="0"/>
          <w:numId w:val="27"/>
        </w:numPr>
        <w:spacing w:after="240"/>
        <w:ind w:left="2880" w:hanging="720"/>
        <w:contextualSpacing/>
      </w:pPr>
      <w:r w:rsidRPr="00CE3E2F">
        <w:t xml:space="preserve">National Historic Preservation </w:t>
      </w:r>
      <w:r w:rsidR="00A93724">
        <w:t>Act</w:t>
      </w:r>
    </w:p>
    <w:p w:rsidR="00CE3E2F" w:rsidRPr="00CE3E2F" w:rsidP="00DA4B44" w14:paraId="458B7E3A" w14:textId="77777777">
      <w:pPr>
        <w:numPr>
          <w:ilvl w:val="0"/>
          <w:numId w:val="27"/>
        </w:numPr>
        <w:spacing w:after="240"/>
        <w:ind w:left="2880" w:hanging="720"/>
        <w:contextualSpacing/>
      </w:pPr>
      <w:r w:rsidRPr="00CE3E2F">
        <w:t xml:space="preserve">Farmland Protection Policy Act </w:t>
      </w:r>
    </w:p>
    <w:p w:rsidR="00CE3E2F" w:rsidRPr="00CE3E2F" w:rsidP="00DA4B44" w14:paraId="13765CC0" w14:textId="77777777">
      <w:pPr>
        <w:numPr>
          <w:ilvl w:val="0"/>
          <w:numId w:val="27"/>
        </w:numPr>
        <w:spacing w:after="240"/>
        <w:ind w:left="2880" w:hanging="720"/>
        <w:contextualSpacing/>
      </w:pPr>
      <w:r w:rsidRPr="00CE3E2F">
        <w:t xml:space="preserve">Coastal Zone Management Act </w:t>
      </w:r>
    </w:p>
    <w:p w:rsidR="00CE3E2F" w:rsidRPr="00CE3E2F" w:rsidP="00DA4B44" w14:paraId="3ED0F7E2" w14:textId="77777777">
      <w:pPr>
        <w:numPr>
          <w:ilvl w:val="0"/>
          <w:numId w:val="27"/>
        </w:numPr>
        <w:spacing w:after="240"/>
        <w:ind w:left="2880" w:hanging="720"/>
        <w:contextualSpacing/>
      </w:pPr>
      <w:r w:rsidRPr="00CE3E2F">
        <w:t xml:space="preserve">Clean Air Act </w:t>
      </w:r>
    </w:p>
    <w:p w:rsidR="00CE3E2F" w:rsidRPr="00CE3E2F" w:rsidP="00DA4B44" w14:paraId="71C2738A" w14:textId="77777777">
      <w:pPr>
        <w:numPr>
          <w:ilvl w:val="0"/>
          <w:numId w:val="27"/>
        </w:numPr>
        <w:spacing w:after="240"/>
        <w:ind w:left="2880" w:hanging="720"/>
        <w:contextualSpacing/>
      </w:pPr>
      <w:r w:rsidRPr="00CE3E2F">
        <w:t xml:space="preserve">Natural Gas Pipeline Safety Act </w:t>
      </w:r>
    </w:p>
    <w:p w:rsidR="00CE3E2F" w:rsidRPr="00CE3E2F" w:rsidP="00DA4B44" w14:paraId="4BD75830" w14:textId="77777777">
      <w:pPr>
        <w:numPr>
          <w:ilvl w:val="0"/>
          <w:numId w:val="27"/>
        </w:numPr>
        <w:spacing w:after="240"/>
        <w:ind w:left="2880" w:hanging="720"/>
        <w:contextualSpacing/>
      </w:pPr>
      <w:r w:rsidRPr="00CE3E2F">
        <w:t xml:space="preserve">Ports and Waterways Safety Act </w:t>
      </w:r>
    </w:p>
    <w:p w:rsidR="00CE3E2F" w:rsidRPr="00CE3E2F" w:rsidP="00DA4B44" w14:paraId="1F5F0860" w14:textId="77777777">
      <w:pPr>
        <w:numPr>
          <w:ilvl w:val="0"/>
          <w:numId w:val="27"/>
        </w:numPr>
        <w:spacing w:after="240"/>
        <w:ind w:left="2880" w:hanging="720"/>
      </w:pPr>
      <w:r w:rsidRPr="00CE3E2F">
        <w:t xml:space="preserve">Marine Transportation Security Act </w:t>
      </w:r>
    </w:p>
    <w:p w:rsidR="00CE3E2F" w:rsidRPr="00CE3E2F" w:rsidP="00DA4B44" w14:paraId="1BD103AC" w14:textId="77777777">
      <w:pPr>
        <w:spacing w:after="240"/>
        <w:ind w:left="2160"/>
      </w:pPr>
      <w:r>
        <w:t xml:space="preserve">Are there </w:t>
      </w:r>
      <w:r w:rsidRPr="00CE3E2F">
        <w:t xml:space="preserve">other federal laws </w:t>
      </w:r>
      <w:r>
        <w:t>to be considered</w:t>
      </w:r>
      <w:r w:rsidRPr="00CE3E2F">
        <w:t>?</w:t>
      </w:r>
    </w:p>
    <w:p w:rsidR="00815082" w:rsidP="003D5AEA" w14:paraId="3C86AB30" w14:textId="77777777">
      <w:pPr>
        <w:spacing w:after="240"/>
        <w:ind w:left="2160" w:hanging="720"/>
      </w:pPr>
      <w:r>
        <w:t>D3.</w:t>
      </w:r>
      <w:r>
        <w:tab/>
      </w:r>
      <w:r w:rsidRPr="00EC475B" w:rsidR="00EC475B">
        <w:t xml:space="preserve">What terms and conditions </w:t>
      </w:r>
      <w:r w:rsidR="004B7810">
        <w:t xml:space="preserve">that </w:t>
      </w:r>
      <w:r w:rsidRPr="00EC475B" w:rsidR="00EC475B">
        <w:t xml:space="preserve">have been historically incorporated into orders authorizing LNG projects could be </w:t>
      </w:r>
      <w:r w:rsidR="00453479">
        <w:t xml:space="preserve">included in </w:t>
      </w:r>
      <w:r w:rsidR="005032BD">
        <w:t>a</w:t>
      </w:r>
      <w:r w:rsidR="00EB26F4">
        <w:t xml:space="preserve"> </w:t>
      </w:r>
      <w:r w:rsidR="00C01333">
        <w:t>section </w:t>
      </w:r>
      <w:r w:rsidR="00EB26F4">
        <w:t xml:space="preserve">3 </w:t>
      </w:r>
      <w:r w:rsidR="00B40CCA">
        <w:t xml:space="preserve">or section 7 </w:t>
      </w:r>
      <w:r w:rsidR="00EB26F4">
        <w:t xml:space="preserve">authorization program </w:t>
      </w:r>
      <w:r w:rsidR="00453479">
        <w:t xml:space="preserve">to ensure </w:t>
      </w:r>
      <w:r w:rsidRPr="00EC475B" w:rsidR="00453479">
        <w:t>no significant</w:t>
      </w:r>
      <w:r w:rsidRPr="00EC475B" w:rsidR="0040655B">
        <w:t xml:space="preserve"> </w:t>
      </w:r>
      <w:r w:rsidR="0040655B">
        <w:t xml:space="preserve">adverse </w:t>
      </w:r>
      <w:r w:rsidRPr="00EC475B" w:rsidR="00453479">
        <w:t xml:space="preserve">environmental </w:t>
      </w:r>
      <w:r w:rsidR="00413641">
        <w:t>or</w:t>
      </w:r>
      <w:r w:rsidRPr="00EC475B" w:rsidR="00413641">
        <w:t xml:space="preserve"> </w:t>
      </w:r>
      <w:r w:rsidRPr="00EC475B" w:rsidR="00453479">
        <w:t>safety impacts occur</w:t>
      </w:r>
      <w:r w:rsidR="00C93192">
        <w:t>?</w:t>
      </w:r>
    </w:p>
    <w:p w:rsidR="00C054A0" w:rsidP="00C054A0" w14:paraId="156211C7" w14:textId="77777777">
      <w:pPr>
        <w:spacing w:after="240"/>
        <w:ind w:left="2160" w:hanging="720"/>
      </w:pPr>
      <w:r>
        <w:t>D4.</w:t>
      </w:r>
      <w:r>
        <w:tab/>
      </w:r>
      <w:r w:rsidR="00882F35">
        <w:t>S</w:t>
      </w:r>
      <w:r w:rsidRPr="009D3A42">
        <w:t>hould the Commission require notice</w:t>
      </w:r>
      <w:r w:rsidR="00AC6227">
        <w:t>(s)</w:t>
      </w:r>
      <w:r w:rsidRPr="009D3A42">
        <w:t xml:space="preserve"> to proceed</w:t>
      </w:r>
      <w:r>
        <w:t xml:space="preserve"> from</w:t>
      </w:r>
      <w:r w:rsidRPr="009D3A42">
        <w:t xml:space="preserve"> the Director of </w:t>
      </w:r>
      <w:r w:rsidR="00882F35">
        <w:t xml:space="preserve">the </w:t>
      </w:r>
      <w:r w:rsidRPr="009D3A42">
        <w:t>O</w:t>
      </w:r>
      <w:r w:rsidR="00882F35">
        <w:t xml:space="preserve">ffice </w:t>
      </w:r>
      <w:r w:rsidR="00BC32B3">
        <w:t xml:space="preserve">of </w:t>
      </w:r>
      <w:r w:rsidRPr="009D3A42">
        <w:t>E</w:t>
      </w:r>
      <w:r w:rsidR="00882F35">
        <w:t xml:space="preserve">nergy </w:t>
      </w:r>
      <w:r>
        <w:t>P</w:t>
      </w:r>
      <w:r w:rsidR="00882F35">
        <w:t>roject</w:t>
      </w:r>
      <w:r w:rsidR="4AD5045C">
        <w:t>s</w:t>
      </w:r>
      <w:r w:rsidRPr="009D3A42">
        <w:t xml:space="preserve"> or their designee </w:t>
      </w:r>
      <w:r w:rsidR="003D5AEA">
        <w:t>prior</w:t>
      </w:r>
      <w:r w:rsidRPr="009D3A42">
        <w:t xml:space="preserve"> to</w:t>
      </w:r>
      <w:r w:rsidR="003D5AEA">
        <w:t xml:space="preserve"> the</w:t>
      </w:r>
      <w:r w:rsidRPr="009D3A42">
        <w:t xml:space="preserve"> start </w:t>
      </w:r>
      <w:r w:rsidR="003D5AEA">
        <w:t xml:space="preserve">of </w:t>
      </w:r>
      <w:r w:rsidRPr="009D3A42">
        <w:t>construction</w:t>
      </w:r>
      <w:r w:rsidR="00AC6227">
        <w:t>, introduction of hazardous fluids, or other milestone</w:t>
      </w:r>
      <w:r w:rsidR="0081193F">
        <w:t>s</w:t>
      </w:r>
      <w:r w:rsidR="00D36452">
        <w:t>,</w:t>
      </w:r>
      <w:r w:rsidR="000040F7">
        <w:t xml:space="preserve"> to ensure </w:t>
      </w:r>
      <w:r w:rsidR="00D36452">
        <w:t xml:space="preserve">that </w:t>
      </w:r>
      <w:r w:rsidR="000040F7">
        <w:t>the activities comply with all necessary safety measures</w:t>
      </w:r>
      <w:r w:rsidR="003D5AEA">
        <w:t>?</w:t>
      </w:r>
    </w:p>
    <w:p w:rsidR="00DF5E43" w:rsidP="00DF5E43" w14:paraId="6E50C1C0" w14:textId="77777777">
      <w:pPr>
        <w:pStyle w:val="Heading2"/>
        <w:tabs>
          <w:tab w:val="clear" w:pos="1080"/>
          <w:tab w:val="num" w:pos="1440"/>
        </w:tabs>
        <w:ind w:left="1440"/>
        <w:rPr>
          <w:u w:val="none"/>
        </w:rPr>
      </w:pPr>
      <w:r w:rsidRPr="00DF5E43">
        <w:rPr>
          <w:u w:val="none"/>
        </w:rPr>
        <w:t>Cost Impacts</w:t>
      </w:r>
    </w:p>
    <w:p w:rsidR="00EA0F66" w:rsidP="004C1AE9" w14:paraId="2B25E760" w14:textId="77777777">
      <w:pPr>
        <w:spacing w:after="240"/>
        <w:ind w:left="2160" w:hanging="720"/>
      </w:pPr>
      <w:r>
        <w:t>E</w:t>
      </w:r>
      <w:r w:rsidRPr="004F6332">
        <w:t>1</w:t>
      </w:r>
      <w:r>
        <w:t xml:space="preserve">. </w:t>
      </w:r>
      <w:r>
        <w:tab/>
      </w:r>
      <w:r w:rsidRPr="004C1AE9" w:rsidR="004C1AE9">
        <w:t xml:space="preserve">What are the historic and estimated range of costs for </w:t>
      </w:r>
      <w:r w:rsidR="000B1346">
        <w:t xml:space="preserve">preparation of an application for </w:t>
      </w:r>
      <w:r w:rsidR="00916D4A">
        <w:t xml:space="preserve">modifications to </w:t>
      </w:r>
      <w:r w:rsidR="001A2502">
        <w:t>a</w:t>
      </w:r>
      <w:r w:rsidR="0061094C">
        <w:t>n NGA</w:t>
      </w:r>
      <w:r w:rsidR="00084907">
        <w:t xml:space="preserve"> </w:t>
      </w:r>
      <w:r w:rsidR="0061094C">
        <w:t>s</w:t>
      </w:r>
      <w:r w:rsidR="00084907">
        <w:t xml:space="preserve">ection 3 </w:t>
      </w:r>
      <w:r w:rsidR="001A2502">
        <w:t>LNG export</w:t>
      </w:r>
      <w:r w:rsidR="006F78BE">
        <w:t>/import</w:t>
      </w:r>
      <w:r w:rsidR="001A2502">
        <w:t xml:space="preserve"> terminal</w:t>
      </w:r>
      <w:r w:rsidR="00183E37">
        <w:t>?</w:t>
      </w:r>
      <w:r w:rsidR="00FF404A">
        <w:t xml:space="preserve">  Modifications could include </w:t>
      </w:r>
      <w:r w:rsidRPr="009D36BD" w:rsidR="00FF404A">
        <w:t>replacements</w:t>
      </w:r>
      <w:r w:rsidR="00FF404A">
        <w:t xml:space="preserve"> </w:t>
      </w:r>
      <w:r w:rsidR="00DE3F02">
        <w:t>of, modifications to,</w:t>
      </w:r>
      <w:r w:rsidR="00FF404A">
        <w:t xml:space="preserve"> or</w:t>
      </w:r>
      <w:r w:rsidRPr="009D36BD" w:rsidR="00FF404A">
        <w:t xml:space="preserve"> </w:t>
      </w:r>
      <w:r w:rsidR="00DE3F02">
        <w:t>construction, installation, and operation of</w:t>
      </w:r>
      <w:r w:rsidRPr="009D36BD" w:rsidR="00FF404A">
        <w:t xml:space="preserve"> new facilities</w:t>
      </w:r>
      <w:r w:rsidR="00DE3F02">
        <w:t xml:space="preserve"> or components</w:t>
      </w:r>
      <w:r w:rsidR="001824BB">
        <w:t xml:space="preserve"> of those facilities, </w:t>
      </w:r>
      <w:r w:rsidR="00FF404A">
        <w:t>including those</w:t>
      </w:r>
      <w:r w:rsidRPr="009D36BD" w:rsidR="00FF404A">
        <w:t xml:space="preserve"> that increase capacity of </w:t>
      </w:r>
      <w:r w:rsidR="00DE3F02">
        <w:t xml:space="preserve">feed gas, </w:t>
      </w:r>
      <w:r w:rsidRPr="009D36BD" w:rsidR="00FF404A">
        <w:t xml:space="preserve">pretreatment, liquefaction, storage, transfer, </w:t>
      </w:r>
      <w:r w:rsidR="00DE3F02">
        <w:t xml:space="preserve">vaporization, </w:t>
      </w:r>
      <w:r w:rsidR="00DE3F02">
        <w:t>sendout</w:t>
      </w:r>
      <w:r w:rsidR="00DE3F02">
        <w:t xml:space="preserve">, </w:t>
      </w:r>
      <w:r w:rsidRPr="009D36BD" w:rsidR="00FF404A">
        <w:t>or auxiliary facilities</w:t>
      </w:r>
      <w:r w:rsidR="00FF404A">
        <w:t>.</w:t>
      </w:r>
    </w:p>
    <w:p w:rsidR="00EA0F66" w:rsidRPr="00EA0F66" w:rsidP="00EA0F66" w14:paraId="682A14D4" w14:textId="77777777">
      <w:pPr>
        <w:spacing w:after="240"/>
        <w:ind w:left="2160" w:hanging="720"/>
      </w:pPr>
      <w:r>
        <w:t>E2.</w:t>
      </w:r>
      <w:r>
        <w:tab/>
      </w:r>
      <w:r w:rsidRPr="004C1AE9">
        <w:t xml:space="preserve">What are the historic and estimated range of costs for </w:t>
      </w:r>
      <w:r w:rsidR="001A2502">
        <w:t xml:space="preserve">preparation of an application for </w:t>
      </w:r>
      <w:r w:rsidR="00916D4A">
        <w:t xml:space="preserve">modifications to </w:t>
      </w:r>
      <w:r w:rsidR="001A2502">
        <w:t>a</w:t>
      </w:r>
      <w:r w:rsidR="0061094C">
        <w:t>n NGA</w:t>
      </w:r>
      <w:r w:rsidR="00084907">
        <w:t xml:space="preserve"> </w:t>
      </w:r>
      <w:r w:rsidR="0061094C">
        <w:t>s</w:t>
      </w:r>
      <w:r w:rsidR="00084907">
        <w:t xml:space="preserve">ection 7 </w:t>
      </w:r>
      <w:r w:rsidR="001A2502">
        <w:t xml:space="preserve">LNG </w:t>
      </w:r>
      <w:r w:rsidR="0039091C">
        <w:t>plant</w:t>
      </w:r>
      <w:r w:rsidR="00183E37">
        <w:t>?</w:t>
      </w:r>
    </w:p>
    <w:p w:rsidR="00C37993" w:rsidRPr="00215D4A" w:rsidP="00C37993" w14:paraId="316E09BE" w14:textId="77777777">
      <w:pPr>
        <w:pStyle w:val="Heading1"/>
        <w:rPr>
          <w:szCs w:val="26"/>
          <w:u w:val="none"/>
        </w:rPr>
      </w:pPr>
      <w:r w:rsidRPr="00215D4A">
        <w:rPr>
          <w:szCs w:val="26"/>
          <w:u w:val="none"/>
        </w:rPr>
        <w:t>Comment Procedures</w:t>
      </w:r>
    </w:p>
    <w:p w:rsidR="001236B9" w:rsidRPr="006959F3" w:rsidP="001236B9" w14:paraId="65789A1C" w14:textId="77777777">
      <w:pPr>
        <w:pStyle w:val="FERCparanumber"/>
        <w:autoSpaceDE/>
        <w:autoSpaceDN/>
        <w:adjustRightInd/>
      </w:pPr>
      <w:r w:rsidRPr="006959F3">
        <w:t xml:space="preserve">The Commission invites interested </w:t>
      </w:r>
      <w:r w:rsidRPr="006959F3">
        <w:t>persons</w:t>
      </w:r>
      <w:r w:rsidRPr="006959F3">
        <w:t xml:space="preserve"> to submit comments on the matters and issues identified in this notice.  </w:t>
      </w:r>
      <w:r w:rsidRPr="006959F3" w:rsidR="004F7054">
        <w:t>C</w:t>
      </w:r>
      <w:r w:rsidRPr="006959F3">
        <w:t xml:space="preserve">omments are </w:t>
      </w:r>
      <w:r w:rsidRPr="006959F3">
        <w:t>due</w:t>
      </w:r>
      <w:r w:rsidRPr="006959F3" w:rsidR="002E3170">
        <w:t xml:space="preserve"> [</w:t>
      </w:r>
      <w:r w:rsidRPr="006959F3" w:rsidR="002E3170">
        <w:rPr>
          <w:b/>
        </w:rPr>
        <w:t xml:space="preserve">INSERT DATE </w:t>
      </w:r>
      <w:r w:rsidRPr="006959F3" w:rsidR="002E3170">
        <w:rPr>
          <w:rFonts w:ascii="Times New Roman Bold" w:hAnsi="Times New Roman Bold"/>
          <w:b/>
          <w:caps/>
        </w:rPr>
        <w:t>60 days after publication in the</w:t>
      </w:r>
      <w:r w:rsidRPr="006959F3" w:rsidR="002E3170">
        <w:rPr>
          <w:b/>
        </w:rPr>
        <w:t xml:space="preserve"> FEDERAL REGISTER]</w:t>
      </w:r>
      <w:r w:rsidRPr="006959F3" w:rsidR="002E3170">
        <w:t xml:space="preserve">.  </w:t>
      </w:r>
      <w:r w:rsidRPr="006959F3">
        <w:t xml:space="preserve">Comments must refer to Docket No. </w:t>
      </w:r>
      <w:r w:rsidRPr="006959F3" w:rsidR="00A27963">
        <w:t>RM</w:t>
      </w:r>
      <w:r w:rsidRPr="006959F3" w:rsidR="00AB0CF3">
        <w:t>2</w:t>
      </w:r>
      <w:r w:rsidR="00EF1A3C">
        <w:t>6</w:t>
      </w:r>
      <w:r w:rsidRPr="006959F3" w:rsidR="00AB0CF3">
        <w:t>-</w:t>
      </w:r>
      <w:r w:rsidR="00EF1A3C">
        <w:t>2</w:t>
      </w:r>
      <w:r w:rsidRPr="006959F3" w:rsidR="00AB0CF3">
        <w:t>-000</w:t>
      </w:r>
      <w:r w:rsidRPr="006959F3">
        <w:t>, and must include the commenter’s name, the organization they represent, if applicable, and their address in their comments.  All comments will be placed in the Commission’s public files and may be viewed, printed, or downloaded remotely as described in the Document Availability section below.  Commenters on this proposal are not required to serve copies of their comments on other commenters.</w:t>
      </w:r>
    </w:p>
    <w:p w:rsidR="001236B9" w:rsidRPr="006959F3" w:rsidP="001236B9" w14:paraId="5EBD0713" w14:textId="77777777">
      <w:pPr>
        <w:pStyle w:val="FERCparanumber"/>
        <w:autoSpaceDE/>
        <w:autoSpaceDN/>
        <w:adjustRightInd/>
      </w:pPr>
      <w:r w:rsidRPr="006959F3">
        <w:t xml:space="preserve">The Commission encourages comments to be filed electronically via the </w:t>
      </w:r>
      <w:r w:rsidRPr="006959F3">
        <w:t>eFiling</w:t>
      </w:r>
      <w:r w:rsidRPr="006959F3">
        <w:t xml:space="preserve"> link on the Commission’s website at </w:t>
      </w:r>
      <w:r w:rsidRPr="002A2061" w:rsidR="002471FC">
        <w:t>http://www.ferc.gov</w:t>
      </w:r>
      <w:r>
        <w:t>.</w:t>
      </w:r>
      <w:r w:rsidRPr="006959F3">
        <w:t xml:space="preserve">  The Commission accepts most standard word processing formats.  Documents created electronically using word processing software must be filed in native applications or print-to-PDF format and not in a scanned format.  Commenters filing electronically do not need to make a paper filing.</w:t>
      </w:r>
    </w:p>
    <w:p w:rsidR="00C37993" w:rsidRPr="006959F3" w:rsidP="001236B9" w14:paraId="14C55B1E" w14:textId="77777777">
      <w:pPr>
        <w:pStyle w:val="FERCparanumber"/>
      </w:pPr>
      <w:r w:rsidRPr="006959F3">
        <w:t xml:space="preserve">Commenters that </w:t>
      </w:r>
      <w:r w:rsidRPr="006959F3">
        <w:t>are not able to</w:t>
      </w:r>
      <w:r w:rsidRPr="006959F3">
        <w:t xml:space="preserve"> file comments electronically may file an original of their comment by USPS mail or by courier-or other delivery services.  For submission sent via USPS only, filings should be mailed to</w:t>
      </w:r>
      <w:r w:rsidRPr="006959F3">
        <w:t xml:space="preserve">: </w:t>
      </w:r>
      <w:r w:rsidRPr="006959F3" w:rsidR="005B17E8">
        <w:t xml:space="preserve"> </w:t>
      </w:r>
      <w:r w:rsidRPr="006959F3">
        <w:t>Federal</w:t>
      </w:r>
      <w:r w:rsidRPr="006959F3">
        <w:t xml:space="preserve"> Energy Regulatory Commission, Office of the Secretary, 888 First Street NE, Washington, DC </w:t>
      </w:r>
      <w:r w:rsidR="006C47D7">
        <w:t xml:space="preserve"> </w:t>
      </w:r>
      <w:r w:rsidRPr="006959F3">
        <w:t>20426.  Submission of filings other than by USPS should be delivered to</w:t>
      </w:r>
      <w:r w:rsidRPr="006959F3">
        <w:t xml:space="preserve">: </w:t>
      </w:r>
      <w:r w:rsidR="00512258">
        <w:t xml:space="preserve"> </w:t>
      </w:r>
      <w:r w:rsidRPr="006959F3">
        <w:t>Federal</w:t>
      </w:r>
      <w:r w:rsidRPr="006959F3">
        <w:t xml:space="preserve"> Energy Regulatory Commission, 12225 Wilkins Avenue, Rockville, MD</w:t>
      </w:r>
      <w:r w:rsidRPr="006959F3" w:rsidR="001E2ACC">
        <w:t xml:space="preserve"> </w:t>
      </w:r>
      <w:r w:rsidR="006C47D7">
        <w:t xml:space="preserve"> </w:t>
      </w:r>
      <w:r w:rsidRPr="006959F3">
        <w:t>20852.</w:t>
      </w:r>
    </w:p>
    <w:p w:rsidR="00C37993" w:rsidRPr="00215D4A" w:rsidP="00C37993" w14:paraId="724540FF" w14:textId="77777777">
      <w:pPr>
        <w:pStyle w:val="Heading1"/>
        <w:rPr>
          <w:szCs w:val="26"/>
          <w:u w:val="none"/>
        </w:rPr>
      </w:pPr>
      <w:r w:rsidRPr="00215D4A">
        <w:rPr>
          <w:szCs w:val="26"/>
          <w:u w:val="none"/>
        </w:rPr>
        <w:t>Document Availability</w:t>
      </w:r>
    </w:p>
    <w:p w:rsidR="00E37FD4" w:rsidRPr="006959F3" w:rsidP="00E37FD4" w14:paraId="65DB7231" w14:textId="77777777">
      <w:pPr>
        <w:pStyle w:val="FERCparanumber"/>
        <w:autoSpaceDE/>
        <w:autoSpaceDN/>
        <w:adjustRightInd/>
      </w:pPr>
      <w:r w:rsidRPr="006959F3">
        <w:t xml:space="preserve">In addition to publishing the full text of this document in the Federal Register, the Commission provides all interested </w:t>
      </w:r>
      <w:r w:rsidRPr="006959F3">
        <w:t>persons</w:t>
      </w:r>
      <w:r w:rsidRPr="006959F3">
        <w:t xml:space="preserve"> an opportunity to view and/or print the contents of this document via the Internet through the Commission’s Home Page </w:t>
      </w:r>
      <w:r>
        <w:t>(</w:t>
      </w:r>
      <w:r w:rsidRPr="002A2061" w:rsidR="00E10F39">
        <w:t>http://www.ferc.gov</w:t>
      </w:r>
      <w:r>
        <w:t>).</w:t>
      </w:r>
      <w:r w:rsidRPr="006959F3">
        <w:t xml:space="preserve">  </w:t>
      </w:r>
    </w:p>
    <w:p w:rsidR="00E37FD4" w:rsidRPr="006959F3" w:rsidP="00E37FD4" w14:paraId="2EB8AFDF" w14:textId="77777777">
      <w:pPr>
        <w:pStyle w:val="FERCparanumber"/>
        <w:autoSpaceDE/>
        <w:autoSpaceDN/>
        <w:adjustRightInd/>
      </w:pPr>
      <w:r w:rsidRPr="006959F3">
        <w:t xml:space="preserve">From the Commission’s Home Page on the Internet, this information is available on </w:t>
      </w:r>
      <w:r w:rsidRPr="006959F3">
        <w:t>eLibrary</w:t>
      </w:r>
      <w:r w:rsidRPr="006959F3">
        <w:t xml:space="preserve">.  The full text of this document is available on </w:t>
      </w:r>
      <w:r w:rsidRPr="006959F3">
        <w:t>eLibrary</w:t>
      </w:r>
      <w:r w:rsidRPr="006959F3">
        <w:t xml:space="preserve"> in PDF and Microsoft Word format for viewing, printing, and/or downloading.  To access this document in </w:t>
      </w:r>
      <w:r w:rsidRPr="006959F3">
        <w:t>eLibrary</w:t>
      </w:r>
      <w:r w:rsidRPr="006959F3">
        <w:t>, type the docket number excluding the last three digits of this document in the docket number field.</w:t>
      </w:r>
    </w:p>
    <w:p w:rsidR="52C17BA0" w:rsidP="009E76F8" w14:paraId="7E3FD154" w14:textId="77777777">
      <w:pPr>
        <w:pStyle w:val="FERCparanumber"/>
      </w:pPr>
      <w:r w:rsidRPr="006959F3">
        <w:t xml:space="preserve">User assistance is available for </w:t>
      </w:r>
      <w:r w:rsidRPr="006959F3">
        <w:t>eLibrary</w:t>
      </w:r>
      <w:r w:rsidRPr="006959F3">
        <w:t xml:space="preserve"> and the Commission’s website during normal business hours from </w:t>
      </w:r>
      <w:r w:rsidR="3367E564">
        <w:t>FERC</w:t>
      </w:r>
      <w:r w:rsidRPr="006959F3">
        <w:t xml:space="preserve"> Online Support at </w:t>
      </w:r>
      <w:r w:rsidR="007718BD">
        <w:t>(</w:t>
      </w:r>
      <w:r w:rsidRPr="006959F3">
        <w:t>202</w:t>
      </w:r>
      <w:r w:rsidR="007718BD">
        <w:t xml:space="preserve">) </w:t>
      </w:r>
      <w:r w:rsidRPr="006959F3">
        <w:t xml:space="preserve">502-6652 (toll free at 1-866-208-3676) or email at </w:t>
      </w:r>
      <w:r w:rsidRPr="002A2061" w:rsidR="00E10F39">
        <w:t>ferconlinesupport@ferc.gov</w:t>
      </w:r>
      <w:r>
        <w:t>.</w:t>
      </w:r>
    </w:p>
    <w:p w:rsidR="00500515" w:rsidRPr="006959F3" w:rsidP="00760F47" w14:paraId="714E831E" w14:textId="77777777">
      <w:pPr>
        <w:rPr>
          <w:szCs w:val="26"/>
        </w:rPr>
      </w:pPr>
      <w:r w:rsidRPr="006959F3">
        <w:rPr>
          <w:szCs w:val="26"/>
        </w:rPr>
        <w:t xml:space="preserve">By </w:t>
      </w:r>
      <w:r w:rsidR="00157AFE">
        <w:rPr>
          <w:szCs w:val="26"/>
        </w:rPr>
        <w:t xml:space="preserve">direction of </w:t>
      </w:r>
      <w:r w:rsidRPr="006959F3">
        <w:rPr>
          <w:szCs w:val="26"/>
        </w:rPr>
        <w:t>the Commission.</w:t>
      </w:r>
    </w:p>
    <w:p w:rsidR="00500515" w:rsidRPr="006959F3" w:rsidP="00760F47" w14:paraId="6C08FC9F" w14:textId="77777777">
      <w:pPr>
        <w:rPr>
          <w:szCs w:val="26"/>
        </w:rPr>
      </w:pPr>
    </w:p>
    <w:p w:rsidR="00E17CAF" w:rsidRPr="006959F3" w:rsidP="00E17CAF" w14:paraId="2FD0612A" w14:textId="77777777">
      <w:pPr>
        <w:widowControl/>
      </w:pPr>
      <w:r w:rsidRPr="006959F3">
        <w:t>( S</w:t>
      </w:r>
      <w:r w:rsidRPr="006959F3">
        <w:t xml:space="preserve"> E A </w:t>
      </w:r>
      <w:r w:rsidRPr="006959F3">
        <w:t>L )</w:t>
      </w:r>
    </w:p>
    <w:p w:rsidR="00E17CAF" w:rsidRPr="006959F3" w:rsidP="00E17CAF" w14:paraId="682C5668" w14:textId="77777777"/>
    <w:p w:rsidR="009E76F8" w:rsidP="00CA0406" w14:paraId="07FBBEEF" w14:textId="77777777"/>
    <w:p w:rsidR="009E76F8" w:rsidP="00CA0406" w14:paraId="5FD8808F" w14:textId="77777777"/>
    <w:p w:rsidR="009E76F8" w:rsidRPr="009E76F8" w:rsidP="009E76F8" w14:paraId="0FC8CE76" w14:textId="77777777">
      <w:pPr>
        <w:widowControl/>
        <w:ind w:firstLine="2174"/>
        <w:jc w:val="center"/>
      </w:pPr>
      <w:r w:rsidRPr="009E76F8">
        <w:t>Carlos D. Clay,</w:t>
      </w:r>
    </w:p>
    <w:p w:rsidR="009E76F8" w:rsidRPr="009E76F8" w:rsidP="009E76F8" w14:paraId="25A5368C" w14:textId="77777777">
      <w:pPr>
        <w:widowControl/>
        <w:ind w:firstLine="2174"/>
        <w:jc w:val="center"/>
      </w:pPr>
      <w:r w:rsidRPr="009E76F8">
        <w:t>Deputy Secretary.</w:t>
      </w:r>
    </w:p>
    <w:p w:rsidR="009E76F8" w:rsidRPr="00CA0406" w:rsidP="00CA0406" w14:paraId="4E2A5CBE" w14:textId="77777777"/>
    <w:p w:rsidR="004E05B5" w:rsidRPr="00E72BB3" w:rsidP="00215D4A" w14:paraId="4A34D497" w14:textId="77777777">
      <w:pPr>
        <w:widowControl/>
        <w:rPr>
          <w:szCs w:val="26"/>
        </w:rPr>
      </w:pPr>
    </w:p>
    <w:sectPr w:rsidSect="00C37993">
      <w:headerReference w:type="even" r:id="rId14"/>
      <w:headerReference w:type="default" r:id="rId15"/>
      <w:headerReference w:type="first" r:id="rId16"/>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43F73" w14:paraId="515296EF" w14:textId="77777777">
      <w:r>
        <w:separator/>
      </w:r>
    </w:p>
  </w:endnote>
  <w:endnote w:type="continuationSeparator" w:id="1">
    <w:p w:rsidR="00443F73" w14:paraId="7061020A" w14:textId="77777777">
      <w:r>
        <w:continuationSeparator/>
      </w:r>
    </w:p>
  </w:endnote>
  <w:endnote w:type="continuationNotice" w:id="2">
    <w:p w:rsidR="00443F73" w14:paraId="6FAA700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43F73" w14:paraId="2DCE85B0" w14:textId="77777777">
      <w:r>
        <w:separator/>
      </w:r>
    </w:p>
  </w:footnote>
  <w:footnote w:type="continuationSeparator" w:id="1">
    <w:p w:rsidR="00443F73" w14:paraId="72830521" w14:textId="77777777">
      <w:r>
        <w:continuationSeparator/>
      </w:r>
    </w:p>
  </w:footnote>
  <w:footnote w:type="continuationNotice" w:id="2">
    <w:p w:rsidR="00443F73" w:rsidP="00963C9E" w14:paraId="785FE89E" w14:textId="77777777">
      <w:pPr>
        <w:jc w:val="right"/>
      </w:pPr>
    </w:p>
  </w:footnote>
  <w:footnote w:id="3">
    <w:p w:rsidR="00DC28FE" w14:paraId="6FEE3808" w14:textId="77777777">
      <w:pPr>
        <w:pStyle w:val="FootnoteText"/>
      </w:pPr>
      <w:r>
        <w:rPr>
          <w:rStyle w:val="FootnoteReference"/>
        </w:rPr>
        <w:footnoteRef/>
      </w:r>
      <w:r>
        <w:t xml:space="preserve"> </w:t>
      </w:r>
      <w:r w:rsidRPr="008F32AF">
        <w:t xml:space="preserve">LNG facilities make up the larger LNG </w:t>
      </w:r>
      <w:r>
        <w:t>p</w:t>
      </w:r>
      <w:r w:rsidRPr="008F32AF">
        <w:t xml:space="preserve">lant.  LNG </w:t>
      </w:r>
      <w:r>
        <w:t>p</w:t>
      </w:r>
      <w:r w:rsidRPr="008F32AF">
        <w:t>lants</w:t>
      </w:r>
      <w:r>
        <w:t xml:space="preserve"> include LNG terminals</w:t>
      </w:r>
      <w:r w:rsidRPr="008F32AF">
        <w:t xml:space="preserve"> authorized under section 3 of the NGA. </w:t>
      </w:r>
    </w:p>
  </w:footnote>
  <w:footnote w:id="4">
    <w:p w:rsidR="00E15303" w:rsidP="00C53369" w14:paraId="20E870D0" w14:textId="77777777">
      <w:pPr>
        <w:pStyle w:val="FootnoteText"/>
        <w:widowControl/>
      </w:pPr>
      <w:r>
        <w:rPr>
          <w:rStyle w:val="FootnoteReference"/>
        </w:rPr>
        <w:footnoteRef/>
      </w:r>
      <w:r>
        <w:t xml:space="preserve"> </w:t>
      </w:r>
      <w:r w:rsidRPr="00C424C7">
        <w:t>15 U</w:t>
      </w:r>
      <w:r w:rsidR="00D83735">
        <w:t>.</w:t>
      </w:r>
      <w:r w:rsidRPr="00C424C7">
        <w:t>S</w:t>
      </w:r>
      <w:r w:rsidR="00D83735">
        <w:t>.</w:t>
      </w:r>
      <w:r w:rsidRPr="00C424C7">
        <w:t>C</w:t>
      </w:r>
      <w:r w:rsidR="00D83735">
        <w:t>.</w:t>
      </w:r>
      <w:r w:rsidRPr="00C424C7">
        <w:t xml:space="preserve"> 717b(a)</w:t>
      </w:r>
      <w:r w:rsidRPr="005C4FFC">
        <w:t xml:space="preserve">. </w:t>
      </w:r>
      <w:r w:rsidR="00910682">
        <w:t xml:space="preserve"> </w:t>
      </w:r>
      <w:r w:rsidRPr="002A38CF" w:rsidR="002A38CF">
        <w:t xml:space="preserve">The 1977 Department of Energy (DOE) Organization Act (42 </w:t>
      </w:r>
      <w:r w:rsidR="00D83735">
        <w:t>U.S.C.</w:t>
      </w:r>
      <w:r w:rsidRPr="002A38CF" w:rsidR="002A38CF">
        <w:t xml:space="preserve"> 7151(b)) placed all section 3 jurisdiction under DOE.  The Secretary of Energy subsequently delegated authority to the Commission to “[a]</w:t>
      </w:r>
      <w:r w:rsidRPr="002A38CF" w:rsidR="002A38CF">
        <w:t>pprove</w:t>
      </w:r>
      <w:r w:rsidRPr="002A38CF" w:rsidR="002A38CF">
        <w:t xml:space="preserve"> or disapprove the construction and operation of particular facilities, the site at which such facilities shall be located, and with respect to natural gas that involves the construction of new domestic facilities, the place of entry for imports or exit for exports.”  DOE Delegation </w:t>
      </w:r>
      <w:r w:rsidR="009E76F8">
        <w:t xml:space="preserve">                  </w:t>
      </w:r>
      <w:r w:rsidRPr="002A38CF" w:rsidR="002A38CF">
        <w:t>Order S1-DEL-FERC-2006, section 1.21A (May 16, 2006)</w:t>
      </w:r>
      <w:r w:rsidRPr="005C4FFC">
        <w:t>. </w:t>
      </w:r>
      <w:r>
        <w:t xml:space="preserve"> </w:t>
      </w:r>
      <w:r w:rsidRPr="005C4FFC">
        <w:rPr>
          <w:i/>
          <w:iCs/>
        </w:rPr>
        <w:t>See </w:t>
      </w:r>
      <w:r w:rsidRPr="00C424C7">
        <w:rPr>
          <w:i/>
          <w:iCs/>
        </w:rPr>
        <w:t>EarthReports</w:t>
      </w:r>
      <w:r w:rsidRPr="00C424C7">
        <w:rPr>
          <w:i/>
          <w:iCs/>
        </w:rPr>
        <w:t>, Inc. v. FERC</w:t>
      </w:r>
      <w:r w:rsidRPr="00C424C7">
        <w:t>, 828 F.3d 949, 952-53 (D.C. Cir. 2016)</w:t>
      </w:r>
      <w:r w:rsidRPr="005C4FFC">
        <w:t> (detailing how regulatory oversight for the export of</w:t>
      </w:r>
      <w:r>
        <w:t xml:space="preserve"> </w:t>
      </w:r>
      <w:r w:rsidRPr="00C424C7">
        <w:t>LNG</w:t>
      </w:r>
      <w:r>
        <w:t xml:space="preserve"> </w:t>
      </w:r>
      <w:r w:rsidRPr="005C4FFC">
        <w:t>and supporting facilities is divided between the Commission and DOE).</w:t>
      </w:r>
    </w:p>
  </w:footnote>
  <w:footnote w:id="5">
    <w:p w:rsidR="00F70BEE" w:rsidP="00F70BEE" w14:paraId="103C903E" w14:textId="77777777">
      <w:pPr>
        <w:pStyle w:val="FootnoteText"/>
        <w:widowControl/>
      </w:pPr>
      <w:r>
        <w:rPr>
          <w:rStyle w:val="FootnoteReference"/>
        </w:rPr>
        <w:footnoteRef/>
      </w:r>
      <w:r>
        <w:t xml:space="preserve"> </w:t>
      </w:r>
      <w:r w:rsidRPr="00742B5F">
        <w:t xml:space="preserve">15 </w:t>
      </w:r>
      <w:r w:rsidR="00D83735">
        <w:t>U.S.C.</w:t>
      </w:r>
      <w:r w:rsidRPr="00742B5F">
        <w:t xml:space="preserve"> </w:t>
      </w:r>
      <w:r w:rsidR="0016504A">
        <w:t>7</w:t>
      </w:r>
      <w:r w:rsidRPr="00742B5F">
        <w:t>17b(e)(</w:t>
      </w:r>
      <w:r>
        <w:t>1</w:t>
      </w:r>
      <w:r w:rsidRPr="00742B5F">
        <w:t>)</w:t>
      </w:r>
      <w:r>
        <w:t>.</w:t>
      </w:r>
      <w:r w:rsidR="003A40FB">
        <w:t xml:space="preserve">  LNG terminal is defined as</w:t>
      </w:r>
      <w:r w:rsidR="00AA4802">
        <w:t>:  “</w:t>
      </w:r>
      <w:r w:rsidRPr="00B763F3" w:rsidR="00B763F3">
        <w:t>all natural gas facilities located onshore or in State waters that are used to receive, unload, load, store, transport, gasify, liquefy, or process natural gas that is imported to the United States . . . , exported to a foreign country . . . , or transported in interstate commerce by waterborne vessel, but does not include</w:t>
      </w:r>
      <w:r w:rsidR="000476FD">
        <w:t xml:space="preserve"> </w:t>
      </w:r>
      <w:r w:rsidRPr="000476FD" w:rsidR="000476FD">
        <w:t>(A) waterborne vessels used to deliver natural gas to or from any such facility; or (B) any pipeline or storage facility subject to the jurisdiction of the Commission under [section 7].</w:t>
      </w:r>
      <w:r w:rsidR="000476FD">
        <w:t xml:space="preserve">”  </w:t>
      </w:r>
      <w:r w:rsidRPr="002A2061" w:rsidR="007D28A4">
        <w:rPr>
          <w:i/>
          <w:iCs/>
        </w:rPr>
        <w:t>Id.</w:t>
      </w:r>
      <w:r w:rsidRPr="00742B5F" w:rsidR="000476FD">
        <w:t xml:space="preserve"> 717</w:t>
      </w:r>
      <w:r w:rsidR="000476FD">
        <w:t>a(</w:t>
      </w:r>
      <w:r w:rsidR="000476FD">
        <w:t>11).</w:t>
      </w:r>
    </w:p>
  </w:footnote>
  <w:footnote w:id="6">
    <w:p w:rsidR="00F37D15" w14:paraId="7E76423B" w14:textId="77777777">
      <w:pPr>
        <w:pStyle w:val="FootnoteText"/>
      </w:pPr>
      <w:r>
        <w:rPr>
          <w:rStyle w:val="FootnoteReference"/>
        </w:rPr>
        <w:footnoteRef/>
      </w:r>
      <w:r w:rsidR="00E06F32">
        <w:t xml:space="preserve"> </w:t>
      </w:r>
      <w:r w:rsidR="00E06F32">
        <w:rPr>
          <w:i/>
          <w:iCs/>
        </w:rPr>
        <w:t>Id.</w:t>
      </w:r>
      <w:r w:rsidRPr="00A141C3">
        <w:rPr>
          <w:szCs w:val="26"/>
        </w:rPr>
        <w:t xml:space="preserve"> 717f(c)(1)(A)</w:t>
      </w:r>
      <w:r>
        <w:rPr>
          <w:szCs w:val="26"/>
        </w:rPr>
        <w:t>.</w:t>
      </w:r>
    </w:p>
  </w:footnote>
  <w:footnote w:id="7">
    <w:p w:rsidR="00E35268" w:rsidP="009E76F8" w14:paraId="19D7DBFB" w14:textId="77777777">
      <w:pPr>
        <w:pStyle w:val="FootnoteText"/>
      </w:pPr>
      <w:r>
        <w:rPr>
          <w:rStyle w:val="FootnoteReference"/>
        </w:rPr>
        <w:footnoteRef/>
      </w:r>
      <w:r>
        <w:t xml:space="preserve"> </w:t>
      </w:r>
      <w:r w:rsidRPr="002A2061" w:rsidR="00427AB2">
        <w:rPr>
          <w:i/>
          <w:iCs/>
        </w:rPr>
        <w:t>Id.</w:t>
      </w:r>
      <w:r w:rsidRPr="00E20459">
        <w:t xml:space="preserve"> 717b(a)</w:t>
      </w:r>
      <w:r w:rsidRPr="00641843">
        <w:t>, </w:t>
      </w:r>
      <w:r w:rsidR="006D1EA0">
        <w:t>717</w:t>
      </w:r>
      <w:r w:rsidR="00DD68F0">
        <w:t>b</w:t>
      </w:r>
      <w:r w:rsidRPr="00E20459">
        <w:t>(e)(3)</w:t>
      </w:r>
      <w:r w:rsidR="000F0D09">
        <w:t>, 717f(e)</w:t>
      </w:r>
      <w:r w:rsidRPr="00641843">
        <w:t xml:space="preserve">. </w:t>
      </w:r>
      <w:r>
        <w:t xml:space="preserve"> </w:t>
      </w:r>
      <w:r w:rsidRPr="00641843">
        <w:t>For a discussion of the Commission</w:t>
      </w:r>
      <w:r>
        <w:t>’</w:t>
      </w:r>
      <w:r w:rsidRPr="00641843">
        <w:t>s authority to condition its approvals of</w:t>
      </w:r>
      <w:r>
        <w:t xml:space="preserve"> </w:t>
      </w:r>
      <w:r w:rsidRPr="00E20459">
        <w:t>LNG</w:t>
      </w:r>
      <w:r>
        <w:t xml:space="preserve"> </w:t>
      </w:r>
      <w:r w:rsidRPr="00641843">
        <w:t xml:space="preserve">facilities under section 3 of the NGA, </w:t>
      </w:r>
      <w:r w:rsidRPr="00E20459">
        <w:rPr>
          <w:i/>
          <w:iCs/>
        </w:rPr>
        <w:t>see, e.g.</w:t>
      </w:r>
      <w:r w:rsidRPr="00641843">
        <w:t>, </w:t>
      </w:r>
      <w:r w:rsidRPr="00155E2A">
        <w:rPr>
          <w:i/>
          <w:iCs/>
        </w:rPr>
        <w:t>Distrigas</w:t>
      </w:r>
      <w:r w:rsidRPr="00155E2A">
        <w:rPr>
          <w:i/>
          <w:iCs/>
        </w:rPr>
        <w:t xml:space="preserve"> Corp. v. FPC</w:t>
      </w:r>
      <w:r w:rsidRPr="00E20459">
        <w:t>, 495 F.2d 1057, 1063-64 (D.C. Cir. 1974)</w:t>
      </w:r>
      <w:r w:rsidRPr="00641843">
        <w:t>, </w:t>
      </w:r>
      <w:r w:rsidRPr="00641843">
        <w:rPr>
          <w:i/>
          <w:iCs/>
        </w:rPr>
        <w:t xml:space="preserve">cert. </w:t>
      </w:r>
      <w:r w:rsidRPr="00641843">
        <w:rPr>
          <w:i/>
          <w:iCs/>
        </w:rPr>
        <w:t>denied</w:t>
      </w:r>
      <w:r w:rsidRPr="00641843">
        <w:t>,</w:t>
      </w:r>
      <w:r w:rsidR="009E76F8">
        <w:t xml:space="preserve">   </w:t>
      </w:r>
      <w:r w:rsidR="009E76F8">
        <w:t xml:space="preserve">  </w:t>
      </w:r>
      <w:r w:rsidRPr="00E20459">
        <w:t>419 U.S. 834 (1974)</w:t>
      </w:r>
      <w:r w:rsidRPr="00641843">
        <w:t>; </w:t>
      </w:r>
      <w:r w:rsidRPr="00155E2A">
        <w:rPr>
          <w:i/>
          <w:iCs/>
        </w:rPr>
        <w:t>Dynegy LNG Prod. Terminal, L.P.</w:t>
      </w:r>
      <w:r w:rsidRPr="00E20459">
        <w:t>, 97 FERC ¶ 61,231 (2001)</w:t>
      </w:r>
      <w:r w:rsidR="00E957BE">
        <w:t>.</w:t>
      </w:r>
    </w:p>
  </w:footnote>
  <w:footnote w:id="8">
    <w:p w:rsidR="003272FD" w14:paraId="091EDA1E" w14:textId="77777777">
      <w:pPr>
        <w:pStyle w:val="FootnoteText"/>
      </w:pPr>
      <w:r>
        <w:rPr>
          <w:rStyle w:val="FootnoteReference"/>
        </w:rPr>
        <w:footnoteRef/>
      </w:r>
      <w:r>
        <w:t xml:space="preserve"> These requirements do not apply to </w:t>
      </w:r>
      <w:r w:rsidR="006B1F23">
        <w:t xml:space="preserve">NGA section 7 </w:t>
      </w:r>
      <w:r>
        <w:t>LNG facilities</w:t>
      </w:r>
      <w:r w:rsidR="00E46413">
        <w:t xml:space="preserve">, </w:t>
      </w:r>
      <w:r w:rsidR="00F027CE">
        <w:t xml:space="preserve">including LNG peak shaving facilities </w:t>
      </w:r>
      <w:r w:rsidR="00E46413">
        <w:t xml:space="preserve">which store gas </w:t>
      </w:r>
      <w:r w:rsidR="00231318">
        <w:t>in interstate commerce</w:t>
      </w:r>
      <w:r>
        <w:t>.</w:t>
      </w:r>
    </w:p>
  </w:footnote>
  <w:footnote w:id="9">
    <w:p w:rsidR="00665178" w14:paraId="7FA271A2" w14:textId="77777777">
      <w:pPr>
        <w:pStyle w:val="FootnoteText"/>
      </w:pPr>
      <w:r>
        <w:rPr>
          <w:rStyle w:val="FootnoteReference"/>
        </w:rPr>
        <w:footnoteRef/>
      </w:r>
      <w:r>
        <w:t xml:space="preserve"> 15 </w:t>
      </w:r>
      <w:r w:rsidR="00D83735">
        <w:t>U.S.C.</w:t>
      </w:r>
      <w:r>
        <w:t xml:space="preserve"> 717b-1(a)</w:t>
      </w:r>
      <w:r w:rsidR="00AC0B6A">
        <w:t>.</w:t>
      </w:r>
    </w:p>
  </w:footnote>
  <w:footnote w:id="10">
    <w:p w:rsidR="00885FD0" w14:paraId="15EE51A9" w14:textId="77777777">
      <w:pPr>
        <w:pStyle w:val="FootnoteText"/>
      </w:pPr>
      <w:r>
        <w:rPr>
          <w:rStyle w:val="FootnoteReference"/>
        </w:rPr>
        <w:footnoteRef/>
      </w:r>
      <w:r>
        <w:t xml:space="preserve"> </w:t>
      </w:r>
      <w:r w:rsidRPr="00415773" w:rsidR="00415773">
        <w:t xml:space="preserve">18 CFR 157.21.  The Commission’s regulations allow for the Director of the Office of Energy Projects to waive the mandatory pre-filing procedures </w:t>
      </w:r>
      <w:r w:rsidRPr="001E560B" w:rsidR="001E560B">
        <w:t xml:space="preserve">when prospective modifications to an existing LNG terminal </w:t>
      </w:r>
      <w:r w:rsidR="00FD11A2">
        <w:t xml:space="preserve">do not involve </w:t>
      </w:r>
      <w:r w:rsidRPr="001E560B" w:rsidR="001E560B">
        <w:t>significant state and local safety considerations that have not been previously addressed</w:t>
      </w:r>
      <w:r w:rsidR="00FD11A2">
        <w:t>.</w:t>
      </w:r>
    </w:p>
  </w:footnote>
  <w:footnote w:id="11">
    <w:p w:rsidR="009726FC" w14:paraId="72BF72F8" w14:textId="77777777">
      <w:pPr>
        <w:pStyle w:val="FootnoteText"/>
      </w:pPr>
      <w:r>
        <w:rPr>
          <w:rStyle w:val="FootnoteReference"/>
        </w:rPr>
        <w:footnoteRef/>
      </w:r>
      <w:r>
        <w:t xml:space="preserve"> 1</w:t>
      </w:r>
      <w:r w:rsidR="005C2ABA">
        <w:t>5</w:t>
      </w:r>
      <w:r>
        <w:t xml:space="preserve"> </w:t>
      </w:r>
      <w:r w:rsidR="00D83735">
        <w:t>U.S.C.</w:t>
      </w:r>
      <w:r>
        <w:t xml:space="preserve"> 717b(f).  </w:t>
      </w:r>
      <w:r w:rsidRPr="00E5253B" w:rsidR="00E5253B">
        <w:t>Pursuant to a</w:t>
      </w:r>
      <w:r w:rsidRPr="00462934" w:rsidR="00E5253B">
        <w:t xml:space="preserve"> Memorandum of Understanding with the Department of </w:t>
      </w:r>
      <w:r w:rsidR="00866353">
        <w:t>War</w:t>
      </w:r>
      <w:r w:rsidRPr="00462934" w:rsidR="00E5253B">
        <w:t xml:space="preserve">, </w:t>
      </w:r>
      <w:r w:rsidRPr="00E5253B" w:rsidR="00E5253B">
        <w:t>the Commission</w:t>
      </w:r>
      <w:r w:rsidRPr="00462934" w:rsidR="00E5253B">
        <w:t xml:space="preserve"> issues a letter to </w:t>
      </w:r>
      <w:r w:rsidR="00DA2BB2">
        <w:t xml:space="preserve">the </w:t>
      </w:r>
      <w:r w:rsidR="003164BB">
        <w:t>Department</w:t>
      </w:r>
      <w:r w:rsidR="00631072">
        <w:t xml:space="preserve">, which </w:t>
      </w:r>
      <w:r w:rsidR="003164BB">
        <w:t>then respo</w:t>
      </w:r>
      <w:r w:rsidRPr="00462934" w:rsidR="00E5253B">
        <w:t>nd</w:t>
      </w:r>
      <w:r w:rsidR="003164BB">
        <w:t>s</w:t>
      </w:r>
      <w:r w:rsidRPr="00462934" w:rsidR="00E5253B">
        <w:t xml:space="preserve"> indicating </w:t>
      </w:r>
      <w:r w:rsidRPr="00462934" w:rsidR="00E5253B">
        <w:t>whether or not</w:t>
      </w:r>
      <w:r w:rsidRPr="00462934" w:rsidR="00E5253B">
        <w:t xml:space="preserve"> there are no or minimal impacts to military installations and operation</w:t>
      </w:r>
      <w:r w:rsidR="00711452">
        <w:t>s</w:t>
      </w:r>
      <w:r w:rsidR="00BF4072">
        <w:t>.</w:t>
      </w:r>
    </w:p>
  </w:footnote>
  <w:footnote w:id="12">
    <w:p w:rsidR="00EE266E" w14:paraId="35AA853D" w14:textId="77777777">
      <w:pPr>
        <w:pStyle w:val="FootnoteText"/>
      </w:pPr>
      <w:r>
        <w:rPr>
          <w:rStyle w:val="FootnoteReference"/>
        </w:rPr>
        <w:footnoteRef/>
      </w:r>
      <w:r>
        <w:t xml:space="preserve"> </w:t>
      </w:r>
      <w:r w:rsidRPr="002A2061" w:rsidR="002F20E4">
        <w:rPr>
          <w:i/>
          <w:iCs/>
        </w:rPr>
        <w:t>Id.</w:t>
      </w:r>
      <w:r>
        <w:t xml:space="preserve"> 717b</w:t>
      </w:r>
      <w:r w:rsidR="00300997">
        <w:t>-1</w:t>
      </w:r>
      <w:r>
        <w:t>(e).</w:t>
      </w:r>
    </w:p>
  </w:footnote>
  <w:footnote w:id="13">
    <w:p w:rsidR="00B97EF1" w14:paraId="69C6336C" w14:textId="77777777">
      <w:pPr>
        <w:pStyle w:val="FootnoteText"/>
      </w:pPr>
      <w:r>
        <w:rPr>
          <w:rStyle w:val="FootnoteReference"/>
        </w:rPr>
        <w:footnoteRef/>
      </w:r>
      <w:r>
        <w:t xml:space="preserve"> </w:t>
      </w:r>
      <w:r w:rsidRPr="007B62A3" w:rsidR="002F20E4">
        <w:rPr>
          <w:i/>
          <w:iCs/>
        </w:rPr>
        <w:t>Id.</w:t>
      </w:r>
    </w:p>
  </w:footnote>
  <w:footnote w:id="14">
    <w:p w:rsidR="005C2ABA" w14:paraId="73AFB443" w14:textId="77777777">
      <w:pPr>
        <w:pStyle w:val="FootnoteText"/>
      </w:pPr>
      <w:r>
        <w:rPr>
          <w:rStyle w:val="FootnoteReference"/>
        </w:rPr>
        <w:footnoteRef/>
      </w:r>
      <w:r>
        <w:t xml:space="preserve"> </w:t>
      </w:r>
      <w:r w:rsidRPr="007B62A3" w:rsidR="002C61AC">
        <w:rPr>
          <w:i/>
          <w:iCs/>
        </w:rPr>
        <w:t>Id.</w:t>
      </w:r>
      <w:r w:rsidR="00744ED9">
        <w:t xml:space="preserve"> 717b</w:t>
      </w:r>
      <w:r w:rsidR="00A4254D">
        <w:t>-1</w:t>
      </w:r>
      <w:r w:rsidR="00744ED9">
        <w:t>(</w:t>
      </w:r>
      <w:r w:rsidR="004B3C77">
        <w:t>c).</w:t>
      </w:r>
    </w:p>
  </w:footnote>
  <w:footnote w:id="15">
    <w:p w:rsidR="00B60D8E" w:rsidP="00B60D8E" w14:paraId="36A35C1C" w14:textId="77777777">
      <w:pPr>
        <w:pStyle w:val="FootnoteText"/>
      </w:pPr>
      <w:r>
        <w:rPr>
          <w:rStyle w:val="FootnoteReference"/>
        </w:rPr>
        <w:footnoteRef/>
      </w:r>
      <w:r>
        <w:t xml:space="preserve"> </w:t>
      </w:r>
      <w:r w:rsidRPr="00B85633">
        <w:t xml:space="preserve">LNG projects occurring during operation may </w:t>
      </w:r>
      <w:r w:rsidRPr="00B85633">
        <w:t>include:</w:t>
      </w:r>
      <w:r w:rsidRPr="00B85633">
        <w:t xml:space="preserve"> </w:t>
      </w:r>
      <w:r w:rsidRPr="00B85633" w:rsidR="009B0AF7">
        <w:t xml:space="preserve"> </w:t>
      </w:r>
      <w:r w:rsidRPr="00B85633">
        <w:t xml:space="preserve">safety system installations, existing equipment upgrades or replacements, emissions controls, system modifications to enable integration with non-jurisdictional activities (helium extraction or </w:t>
      </w:r>
      <w:r w:rsidRPr="00B85633" w:rsidR="004D5F00">
        <w:t xml:space="preserve">offsite </w:t>
      </w:r>
      <w:r w:rsidRPr="00B85633">
        <w:t xml:space="preserve">carbon capture and sequestration), uprates, extra power generation, and new LNG trains, storage tanks, or loading berths.  </w:t>
      </w:r>
    </w:p>
  </w:footnote>
  <w:footnote w:id="16">
    <w:p w:rsidR="007253F1" w14:paraId="34117C0F" w14:textId="77777777">
      <w:pPr>
        <w:pStyle w:val="FootnoteText"/>
      </w:pPr>
      <w:r>
        <w:rPr>
          <w:rStyle w:val="FootnoteReference"/>
        </w:rPr>
        <w:footnoteRef/>
      </w:r>
      <w:r>
        <w:t xml:space="preserve"> 18 CFR part 153</w:t>
      </w:r>
      <w:r w:rsidR="00D81304">
        <w:t xml:space="preserve"> (detailing the requirements </w:t>
      </w:r>
      <w:r w:rsidR="008A1D1F">
        <w:t>for applications filed pursuant to section 3 of the NGA); 18 CFR part 157</w:t>
      </w:r>
      <w:r w:rsidR="00E53E78">
        <w:t xml:space="preserve"> </w:t>
      </w:r>
      <w:r w:rsidR="00697BB9">
        <w:t>(detailing the requirements for applications filed pursuant to section 7 of the NGA)</w:t>
      </w:r>
      <w:r>
        <w:t>.</w:t>
      </w:r>
    </w:p>
  </w:footnote>
  <w:footnote w:id="17">
    <w:p w:rsidR="00C0723D" w14:paraId="1DD115C8" w14:textId="77777777">
      <w:pPr>
        <w:pStyle w:val="FootnoteText"/>
      </w:pPr>
      <w:r>
        <w:rPr>
          <w:rStyle w:val="FootnoteReference"/>
        </w:rPr>
        <w:footnoteRef/>
      </w:r>
      <w:r>
        <w:t xml:space="preserve"> 18 CFR p</w:t>
      </w:r>
      <w:r w:rsidR="00ED4E09">
        <w:t>art</w:t>
      </w:r>
      <w:r>
        <w:t xml:space="preserve"> 157, subp</w:t>
      </w:r>
      <w:r w:rsidR="00ED4E09">
        <w:t>ar</w:t>
      </w:r>
      <w:r>
        <w:t>t F.</w:t>
      </w:r>
    </w:p>
  </w:footnote>
  <w:footnote w:id="18">
    <w:p w:rsidR="00E15D02" w:rsidRPr="00402205" w14:paraId="793D5452" w14:textId="77777777">
      <w:pPr>
        <w:pStyle w:val="FootnoteText"/>
      </w:pPr>
      <w:r>
        <w:rPr>
          <w:rStyle w:val="FootnoteReference"/>
        </w:rPr>
        <w:footnoteRef/>
      </w:r>
      <w:r>
        <w:t xml:space="preserve"> </w:t>
      </w:r>
      <w:r w:rsidR="00402205">
        <w:rPr>
          <w:i/>
          <w:iCs/>
        </w:rPr>
        <w:t xml:space="preserve">Id. </w:t>
      </w:r>
      <w:r w:rsidR="00402205">
        <w:t>157.203(b)</w:t>
      </w:r>
      <w:r w:rsidR="00A7126D">
        <w:t>, 157.208(a), (e).</w:t>
      </w:r>
    </w:p>
  </w:footnote>
  <w:footnote w:id="19">
    <w:p w:rsidR="00D52C63" w14:paraId="40D8D69C" w14:textId="77777777">
      <w:pPr>
        <w:pStyle w:val="FootnoteText"/>
      </w:pPr>
      <w:r>
        <w:rPr>
          <w:rStyle w:val="FootnoteReference"/>
        </w:rPr>
        <w:footnoteRef/>
      </w:r>
      <w:r>
        <w:t xml:space="preserve"> </w:t>
      </w:r>
      <w:r>
        <w:rPr>
          <w:i/>
          <w:iCs/>
        </w:rPr>
        <w:t xml:space="preserve">Id. </w:t>
      </w:r>
      <w:r>
        <w:t>157.203(</w:t>
      </w:r>
      <w:r w:rsidR="008B0604">
        <w:t>c</w:t>
      </w:r>
      <w:r>
        <w:t>), 157.208(</w:t>
      </w:r>
      <w:r w:rsidR="007E1021">
        <w:t>b</w:t>
      </w:r>
      <w:r>
        <w:t>)</w:t>
      </w:r>
      <w:r w:rsidR="00370914">
        <w:t>.</w:t>
      </w:r>
    </w:p>
  </w:footnote>
  <w:footnote w:id="20">
    <w:p w:rsidR="000F0022" w:rsidRPr="006959F3" w:rsidP="000F0022" w14:paraId="59ADEC39" w14:textId="77777777">
      <w:pPr>
        <w:pStyle w:val="FootnoteText"/>
      </w:pPr>
      <w:r w:rsidRPr="006959F3">
        <w:rPr>
          <w:rStyle w:val="FootnoteReference"/>
        </w:rPr>
        <w:footnoteRef/>
      </w:r>
      <w:r w:rsidRPr="006959F3">
        <w:t xml:space="preserve"> </w:t>
      </w:r>
      <w:r w:rsidRPr="001832E2" w:rsidR="00FB75F4">
        <w:rPr>
          <w:i/>
          <w:iCs/>
        </w:rPr>
        <w:t>Id.</w:t>
      </w:r>
      <w:r w:rsidRPr="004E5B2A">
        <w:t xml:space="preserve"> </w:t>
      </w:r>
      <w:r w:rsidRPr="006959F3">
        <w:rPr>
          <w:szCs w:val="26"/>
        </w:rPr>
        <w:t>157.208(d)</w:t>
      </w:r>
      <w:r w:rsidR="0084251A">
        <w:rPr>
          <w:szCs w:val="26"/>
        </w:rPr>
        <w:t xml:space="preserve">, </w:t>
      </w:r>
      <w:r w:rsidRPr="006959F3" w:rsidR="0084251A">
        <w:rPr>
          <w:szCs w:val="26"/>
        </w:rPr>
        <w:t>157.215(a)(5).</w:t>
      </w:r>
      <w:r w:rsidR="00C838D7">
        <w:rPr>
          <w:szCs w:val="26"/>
        </w:rPr>
        <w:t xml:space="preserve">  </w:t>
      </w:r>
      <w:r w:rsidRPr="00C838D7" w:rsidR="00C838D7">
        <w:rPr>
          <w:szCs w:val="26"/>
        </w:rPr>
        <w:t>The cost limits are adjusted each year to reflect the “GDP implicit price deflator” published by the Department of Commerce for the previous calendar year.</w:t>
      </w:r>
      <w:r w:rsidR="00C838D7">
        <w:rPr>
          <w:szCs w:val="26"/>
        </w:rPr>
        <w:t xml:space="preserve">  </w:t>
      </w:r>
      <w:r w:rsidRPr="004E5B2A" w:rsidR="00C838D7">
        <w:rPr>
          <w:i/>
          <w:iCs/>
        </w:rPr>
        <w:t>Id.</w:t>
      </w:r>
      <w:r w:rsidRPr="006959F3" w:rsidR="00C838D7">
        <w:t xml:space="preserve"> 157.208(d</w:t>
      </w:r>
      <w:r w:rsidRPr="006959F3" w:rsidR="00C838D7">
        <w:rPr>
          <w:szCs w:val="26"/>
        </w:rPr>
        <w:t>).</w:t>
      </w:r>
    </w:p>
  </w:footnote>
  <w:footnote w:id="21">
    <w:p w:rsidR="009311AF" w:rsidRPr="006959F3" w:rsidP="009311AF" w14:paraId="004C207A" w14:textId="77777777">
      <w:pPr>
        <w:pStyle w:val="FootnoteText"/>
      </w:pPr>
      <w:r w:rsidRPr="006959F3">
        <w:rPr>
          <w:rStyle w:val="FootnoteReference"/>
        </w:rPr>
        <w:footnoteRef/>
      </w:r>
      <w:r w:rsidRPr="006959F3">
        <w:t xml:space="preserve"> </w:t>
      </w:r>
      <w:r w:rsidRPr="006959F3">
        <w:rPr>
          <w:i/>
          <w:iCs/>
        </w:rPr>
        <w:t>Interstate Pipeline Certificates for Routine Transactions</w:t>
      </w:r>
      <w:r w:rsidRPr="006959F3">
        <w:t>, Order No. 234, 47 F</w:t>
      </w:r>
      <w:r w:rsidRPr="006959F3" w:rsidR="00AC4E58">
        <w:t>R</w:t>
      </w:r>
      <w:r w:rsidRPr="006959F3">
        <w:t xml:space="preserve"> 24254, at 24256, 24263 (June 4, 1982), FERC Stats. &amp; Regs. ¶ 30,368</w:t>
      </w:r>
      <w:r w:rsidR="008C1312">
        <w:t xml:space="preserve">, </w:t>
      </w:r>
      <w:r w:rsidR="00F81A8C">
        <w:t xml:space="preserve">at </w:t>
      </w:r>
      <w:r w:rsidR="008C1312">
        <w:t>30,201</w:t>
      </w:r>
      <w:r w:rsidRPr="006959F3">
        <w:t xml:space="preserve"> (1982) (cross-referenced at 19 FERC ¶ 61,216); </w:t>
      </w:r>
      <w:r w:rsidRPr="006959F3">
        <w:rPr>
          <w:i/>
          <w:iCs/>
        </w:rPr>
        <w:t xml:space="preserve">see also Revisions to the Blanket Certificate </w:t>
      </w:r>
      <w:r w:rsidRPr="006959F3">
        <w:rPr>
          <w:i/>
          <w:iCs/>
        </w:rPr>
        <w:t>Regul</w:t>
      </w:r>
      <w:r w:rsidR="0046587C">
        <w:rPr>
          <w:i/>
          <w:iCs/>
        </w:rPr>
        <w:t>s</w:t>
      </w:r>
      <w:r w:rsidR="009E76F8">
        <w:rPr>
          <w:i/>
          <w:iCs/>
        </w:rPr>
        <w:t>.</w:t>
      </w:r>
      <w:r w:rsidRPr="006959F3">
        <w:rPr>
          <w:i/>
          <w:iCs/>
        </w:rPr>
        <w:t xml:space="preserve"> </w:t>
      </w:r>
      <w:r w:rsidR="008C3B5A">
        <w:rPr>
          <w:i/>
          <w:iCs/>
        </w:rPr>
        <w:t>&amp;</w:t>
      </w:r>
      <w:r w:rsidRPr="006959F3">
        <w:rPr>
          <w:i/>
          <w:iCs/>
        </w:rPr>
        <w:t xml:space="preserve"> Clarification Regarding Rates</w:t>
      </w:r>
      <w:r w:rsidRPr="006959F3">
        <w:t>, Order No. 686, 71 FR 63680 (Oct. 31, 2006), 117 FERC ¶ 61,074, at P 7 (2006) (“The blanket certificate program was designed to provide an administratively efficient means to authorize a generic class of routine activities, without subjecting each minor project to a full, case-specific NGA section 7 certificate proceeding.”).</w:t>
      </w:r>
    </w:p>
  </w:footnote>
  <w:footnote w:id="22">
    <w:p w:rsidR="009222BE" w:rsidRPr="006959F3" w14:paraId="03868CAA" w14:textId="77777777">
      <w:pPr>
        <w:pStyle w:val="FootnoteText"/>
      </w:pPr>
      <w:r w:rsidRPr="006959F3">
        <w:rPr>
          <w:rStyle w:val="FootnoteReference"/>
        </w:rPr>
        <w:footnoteRef/>
      </w:r>
      <w:r w:rsidRPr="006959F3">
        <w:t xml:space="preserve"> </w:t>
      </w:r>
      <w:r w:rsidRPr="006959F3" w:rsidR="00BE5091">
        <w:t xml:space="preserve">Order No. 234, </w:t>
      </w:r>
      <w:r w:rsidRPr="006959F3" w:rsidR="00D360DA">
        <w:t>FERC Stats. &amp; Regs</w:t>
      </w:r>
      <w:r w:rsidRPr="00391F54" w:rsidR="00777E95">
        <w:t>. ¶ 30,368</w:t>
      </w:r>
      <w:r w:rsidRPr="006959F3" w:rsidR="00777E95">
        <w:t xml:space="preserve"> at </w:t>
      </w:r>
      <w:r w:rsidRPr="00391F54" w:rsidR="00777E95">
        <w:t>30,200</w:t>
      </w:r>
      <w:r w:rsidRPr="006959F3" w:rsidR="00BE5091">
        <w:t>.</w:t>
      </w:r>
    </w:p>
  </w:footnote>
  <w:footnote w:id="23">
    <w:p w:rsidR="00F44C87" w:rsidP="00F44C87" w14:paraId="5BCF0CE8" w14:textId="77777777">
      <w:pPr>
        <w:pStyle w:val="FootnoteText"/>
      </w:pPr>
      <w:r>
        <w:rPr>
          <w:rStyle w:val="FootnoteReference"/>
        </w:rPr>
        <w:footnoteRef/>
      </w:r>
      <w:r>
        <w:t xml:space="preserve"> 18 CFR 157.205(h).</w:t>
      </w:r>
    </w:p>
  </w:footnote>
  <w:footnote w:id="24">
    <w:p w:rsidR="00C60E1B" w14:paraId="312EFC81" w14:textId="77777777">
      <w:pPr>
        <w:pStyle w:val="FootnoteText"/>
      </w:pPr>
      <w:r>
        <w:rPr>
          <w:rStyle w:val="FootnoteReference"/>
        </w:rPr>
        <w:footnoteRef/>
      </w:r>
      <w:r>
        <w:t xml:space="preserve"> </w:t>
      </w:r>
      <w:r w:rsidRPr="007B62A3" w:rsidR="00EC66F5">
        <w:rPr>
          <w:i/>
          <w:iCs/>
        </w:rPr>
        <w:t>Id.</w:t>
      </w:r>
      <w:r w:rsidR="00EC66F5">
        <w:rPr>
          <w:i/>
          <w:iCs/>
        </w:rPr>
        <w:t xml:space="preserve"> </w:t>
      </w:r>
      <w:r>
        <w:t>part</w:t>
      </w:r>
      <w:r>
        <w:t xml:space="preserve"> 380.</w:t>
      </w:r>
      <w:r w:rsidR="008E4EC7">
        <w:t xml:space="preserve">  Certain activities undertaken pursuant to the blanket certificate are categorically excluded from NEPA review.  </w:t>
      </w:r>
      <w:r w:rsidRPr="007B62A3" w:rsidR="00B2588C">
        <w:rPr>
          <w:i/>
          <w:iCs/>
        </w:rPr>
        <w:t>Id.</w:t>
      </w:r>
      <w:r w:rsidR="00B2588C">
        <w:rPr>
          <w:i/>
          <w:iCs/>
        </w:rPr>
        <w:t xml:space="preserve"> </w:t>
      </w:r>
      <w:r w:rsidR="008E4EC7">
        <w:t>380.4(</w:t>
      </w:r>
      <w:r w:rsidR="009432A7">
        <w:t>a)(21).</w:t>
      </w:r>
    </w:p>
  </w:footnote>
  <w:footnote w:id="25">
    <w:p w:rsidR="00C60E1B" w14:paraId="7299BAD9" w14:textId="77777777">
      <w:pPr>
        <w:pStyle w:val="FootnoteText"/>
      </w:pPr>
      <w:r>
        <w:rPr>
          <w:rStyle w:val="FootnoteReference"/>
        </w:rPr>
        <w:footnoteRef/>
      </w:r>
      <w:r>
        <w:t xml:space="preserve"> </w:t>
      </w:r>
      <w:r w:rsidR="00641C6C">
        <w:rPr>
          <w:i/>
          <w:iCs/>
        </w:rPr>
        <w:t>Id.</w:t>
      </w:r>
      <w:r w:rsidR="00EE3003">
        <w:rPr>
          <w:i/>
          <w:iCs/>
        </w:rPr>
        <w:t xml:space="preserve"> </w:t>
      </w:r>
      <w:r w:rsidRPr="00EE3003">
        <w:t>157.20</w:t>
      </w:r>
      <w:r w:rsidRPr="00EE3003" w:rsidR="00964172">
        <w:t>6</w:t>
      </w:r>
      <w:r w:rsidR="00964172">
        <w:t>.</w:t>
      </w:r>
    </w:p>
  </w:footnote>
  <w:footnote w:id="26">
    <w:p w:rsidR="006D61D9" w:rsidP="006D61D9" w14:paraId="0EA21CCF" w14:textId="77777777">
      <w:pPr>
        <w:pStyle w:val="FootnoteText"/>
      </w:pPr>
      <w:r>
        <w:rPr>
          <w:rStyle w:val="FootnoteReference"/>
        </w:rPr>
        <w:footnoteRef/>
      </w:r>
      <w:r>
        <w:t xml:space="preserve"> </w:t>
      </w:r>
      <w:r w:rsidRPr="007B62A3" w:rsidR="008C7243">
        <w:rPr>
          <w:i/>
          <w:iCs/>
        </w:rPr>
        <w:t>Id.</w:t>
      </w:r>
      <w:r w:rsidR="008C7243">
        <w:rPr>
          <w:i/>
          <w:iCs/>
        </w:rPr>
        <w:t xml:space="preserve"> </w:t>
      </w:r>
      <w:r w:rsidRPr="00076785">
        <w:t>2.55.</w:t>
      </w:r>
      <w:r w:rsidR="002267A6">
        <w:t xml:space="preserve">  LNG facilities </w:t>
      </w:r>
      <w:r w:rsidR="006F176C">
        <w:t xml:space="preserve">authorized under section 7 of the NGA </w:t>
      </w:r>
      <w:r w:rsidR="007F6CF5">
        <w:t xml:space="preserve">may </w:t>
      </w:r>
      <w:r w:rsidR="005638FE">
        <w:t xml:space="preserve">use the procedures outlined in </w:t>
      </w:r>
      <w:r w:rsidR="00A4303B">
        <w:t xml:space="preserve">§ </w:t>
      </w:r>
      <w:r w:rsidR="005638FE">
        <w:t>2.55.</w:t>
      </w:r>
    </w:p>
  </w:footnote>
  <w:footnote w:id="27">
    <w:p w:rsidR="006D61D9" w:rsidRPr="001674F2" w:rsidP="006D61D9" w14:paraId="7C37DBFB" w14:textId="77777777">
      <w:pPr>
        <w:pStyle w:val="FootnoteText"/>
      </w:pPr>
      <w:r>
        <w:rPr>
          <w:rStyle w:val="FootnoteReference"/>
        </w:rPr>
        <w:footnoteRef/>
      </w:r>
      <w:r>
        <w:t xml:space="preserve"> </w:t>
      </w:r>
      <w:r w:rsidRPr="00E13EA4">
        <w:rPr>
          <w:i/>
          <w:iCs/>
          <w:szCs w:val="26"/>
        </w:rPr>
        <w:t>Id.</w:t>
      </w:r>
      <w:r>
        <w:rPr>
          <w:szCs w:val="26"/>
        </w:rPr>
        <w:t xml:space="preserve"> </w:t>
      </w:r>
      <w:r w:rsidRPr="00A141C3">
        <w:rPr>
          <w:szCs w:val="26"/>
        </w:rPr>
        <w:t xml:space="preserve">157.203(d)(1) (requiring affected landowners </w:t>
      </w:r>
      <w:r>
        <w:rPr>
          <w:szCs w:val="26"/>
        </w:rPr>
        <w:t xml:space="preserve">to be notified </w:t>
      </w:r>
      <w:r w:rsidRPr="00A141C3">
        <w:rPr>
          <w:szCs w:val="26"/>
        </w:rPr>
        <w:t xml:space="preserve">of automatic authorization projects at least 45 days prior to commencing construction or at the time it initiates easement negotiations, whichever is earlier); </w:t>
      </w:r>
      <w:r w:rsidRPr="00A141C3">
        <w:rPr>
          <w:i/>
          <w:iCs/>
          <w:szCs w:val="26"/>
        </w:rPr>
        <w:t>id.</w:t>
      </w:r>
      <w:r w:rsidRPr="00A141C3">
        <w:rPr>
          <w:szCs w:val="26"/>
        </w:rPr>
        <w:t xml:space="preserve"> 157.203(d)(2) (requiring affected landowners </w:t>
      </w:r>
      <w:r>
        <w:rPr>
          <w:szCs w:val="26"/>
        </w:rPr>
        <w:t xml:space="preserve">to be notified </w:t>
      </w:r>
      <w:r w:rsidRPr="00A141C3">
        <w:rPr>
          <w:szCs w:val="26"/>
        </w:rPr>
        <w:t>of prior notice projects within three days following the date that a docket number is assigned to the application or at the time it initiates easement negotiations, whichever is earlier)</w:t>
      </w:r>
      <w:r>
        <w:rPr>
          <w:szCs w:val="26"/>
        </w:rPr>
        <w:t xml:space="preserve">; </w:t>
      </w:r>
      <w:r>
        <w:rPr>
          <w:i/>
          <w:iCs/>
        </w:rPr>
        <w:t>id.</w:t>
      </w:r>
      <w:r>
        <w:t xml:space="preserve"> 2.55(c) (requiring </w:t>
      </w:r>
      <w:r w:rsidRPr="007A27EF">
        <w:t>a good faith effort to notify in writing each affected landowner</w:t>
      </w:r>
      <w:r>
        <w:t xml:space="preserve"> </w:t>
      </w:r>
      <w:r w:rsidRPr="005D51FC">
        <w:t>at least five days prior to commencing any activity</w:t>
      </w:r>
      <w:r>
        <w:t xml:space="preserve"> except for activities for which all ground disturbance will be within an existing </w:t>
      </w:r>
      <w:r w:rsidR="009E76F8">
        <w:t xml:space="preserve">               </w:t>
      </w:r>
      <w:r>
        <w:t>above-ground site or those done for safety, DOT compliance, or environmental or unplanned maintenance that are not foreseen and that require immediate attention).</w:t>
      </w:r>
    </w:p>
  </w:footnote>
  <w:footnote w:id="28">
    <w:p w:rsidR="000414AE" w14:paraId="05FF2186" w14:textId="77777777">
      <w:pPr>
        <w:pStyle w:val="FootnoteText"/>
      </w:pPr>
      <w:r>
        <w:rPr>
          <w:rStyle w:val="FootnoteReference"/>
        </w:rPr>
        <w:footnoteRef/>
      </w:r>
      <w:r>
        <w:t xml:space="preserve"> </w:t>
      </w:r>
      <w:r w:rsidRPr="006959F3" w:rsidR="00B05491">
        <w:t>Order No. 234</w:t>
      </w:r>
      <w:r w:rsidR="00B05491">
        <w:t xml:space="preserve">, </w:t>
      </w:r>
      <w:r w:rsidRPr="006959F3" w:rsidR="00B05491">
        <w:t>FERC Stats. &amp; Regs. ¶ 30,368</w:t>
      </w:r>
      <w:r w:rsidR="00096262">
        <w:t xml:space="preserve"> </w:t>
      </w:r>
      <w:r w:rsidR="00B05491">
        <w:t xml:space="preserve">at </w:t>
      </w:r>
      <w:r w:rsidRPr="00463C90">
        <w:t>30,20</w:t>
      </w:r>
      <w:r w:rsidRPr="00463C90" w:rsidR="00463C90">
        <w:t>6</w:t>
      </w:r>
      <w:r w:rsidR="000A1722">
        <w:t>.</w:t>
      </w:r>
      <w:r w:rsidR="00A44F9B">
        <w:t xml:space="preserve"> </w:t>
      </w:r>
    </w:p>
  </w:footnote>
  <w:footnote w:id="29">
    <w:p w:rsidR="00640E48" w:rsidRPr="006959F3" w14:paraId="27B5D68A" w14:textId="77777777">
      <w:pPr>
        <w:pStyle w:val="FootnoteText"/>
      </w:pPr>
      <w:r w:rsidRPr="006959F3">
        <w:rPr>
          <w:rStyle w:val="FootnoteReference"/>
        </w:rPr>
        <w:footnoteRef/>
      </w:r>
      <w:r w:rsidRPr="006959F3">
        <w:t xml:space="preserve"> </w:t>
      </w:r>
      <w:r w:rsidRPr="006959F3" w:rsidR="003F3415">
        <w:t xml:space="preserve">Order No. </w:t>
      </w:r>
      <w:r w:rsidRPr="006959F3" w:rsidR="007C4B1F">
        <w:t>686</w:t>
      </w:r>
      <w:r w:rsidRPr="006959F3" w:rsidR="003F3415">
        <w:t xml:space="preserve">, </w:t>
      </w:r>
      <w:r w:rsidRPr="006959F3" w:rsidR="00CB370A">
        <w:t>117</w:t>
      </w:r>
      <w:r w:rsidRPr="006959F3" w:rsidR="003F3415">
        <w:t xml:space="preserve"> FERC ¶ 61,</w:t>
      </w:r>
      <w:r w:rsidRPr="006959F3" w:rsidR="00CB370A">
        <w:t>074</w:t>
      </w:r>
      <w:r w:rsidRPr="006959F3" w:rsidR="00506E16">
        <w:t xml:space="preserve"> at </w:t>
      </w:r>
      <w:r w:rsidRPr="00E92C93" w:rsidR="00506E16">
        <w:t>P</w:t>
      </w:r>
      <w:r w:rsidRPr="00E92C93" w:rsidR="00A46F0A">
        <w:t>P</w:t>
      </w:r>
      <w:r w:rsidRPr="00E92C93" w:rsidR="00506E16">
        <w:t xml:space="preserve"> </w:t>
      </w:r>
      <w:r w:rsidRPr="00E92C93" w:rsidR="00A46F0A">
        <w:t>18-</w:t>
      </w:r>
      <w:r w:rsidR="00734E10">
        <w:t>23</w:t>
      </w:r>
      <w:r w:rsidRPr="006959F3" w:rsidR="003F3415">
        <w:t xml:space="preserve">.  </w:t>
      </w:r>
    </w:p>
  </w:footnote>
  <w:footnote w:id="30">
    <w:p w:rsidR="00B1223B" w:rsidRPr="0094272C" w14:paraId="05F44334" w14:textId="77777777">
      <w:pPr>
        <w:pStyle w:val="FootnoteText"/>
      </w:pPr>
      <w:r>
        <w:rPr>
          <w:rStyle w:val="FootnoteReference"/>
        </w:rPr>
        <w:footnoteRef/>
      </w:r>
      <w:r>
        <w:t xml:space="preserve"> </w:t>
      </w:r>
      <w:r w:rsidR="0094272C">
        <w:rPr>
          <w:i/>
          <w:iCs/>
        </w:rPr>
        <w:t>Id.</w:t>
      </w:r>
      <w:r w:rsidR="0094272C">
        <w:t xml:space="preserve"> P 2</w:t>
      </w:r>
      <w:r w:rsidR="00096262">
        <w:t xml:space="preserve">1 (quoting </w:t>
      </w:r>
      <w:r w:rsidRPr="006959F3" w:rsidR="00542FCE">
        <w:rPr>
          <w:i/>
          <w:iCs/>
        </w:rPr>
        <w:t xml:space="preserve">Revisions to the Blanket Certificate </w:t>
      </w:r>
      <w:r w:rsidRPr="006959F3" w:rsidR="00542FCE">
        <w:rPr>
          <w:i/>
          <w:iCs/>
        </w:rPr>
        <w:t>Regu</w:t>
      </w:r>
      <w:r w:rsidR="009E76F8">
        <w:rPr>
          <w:i/>
          <w:iCs/>
        </w:rPr>
        <w:t>l</w:t>
      </w:r>
      <w:r w:rsidR="00542FCE">
        <w:rPr>
          <w:i/>
          <w:iCs/>
        </w:rPr>
        <w:t>s</w:t>
      </w:r>
      <w:r w:rsidR="009E76F8">
        <w:rPr>
          <w:i/>
          <w:iCs/>
        </w:rPr>
        <w:t>.</w:t>
      </w:r>
      <w:r w:rsidRPr="006959F3" w:rsidR="00542FCE">
        <w:rPr>
          <w:i/>
          <w:iCs/>
        </w:rPr>
        <w:t xml:space="preserve"> </w:t>
      </w:r>
      <w:r w:rsidR="00542FCE">
        <w:rPr>
          <w:i/>
          <w:iCs/>
        </w:rPr>
        <w:t>&amp;</w:t>
      </w:r>
      <w:r w:rsidRPr="006959F3" w:rsidR="00542FCE">
        <w:rPr>
          <w:i/>
          <w:iCs/>
        </w:rPr>
        <w:t xml:space="preserve"> Clarification Regarding Rates</w:t>
      </w:r>
      <w:r w:rsidRPr="006959F3" w:rsidR="00542FCE">
        <w:t>,</w:t>
      </w:r>
      <w:r w:rsidR="004A391C">
        <w:t xml:space="preserve"> </w:t>
      </w:r>
      <w:r w:rsidR="009E76F8">
        <w:t xml:space="preserve">Notice of Proposed Rulemaking, </w:t>
      </w:r>
      <w:r w:rsidR="003C14B2">
        <w:t xml:space="preserve">71 </w:t>
      </w:r>
      <w:r w:rsidR="00F638EB">
        <w:t>FR</w:t>
      </w:r>
      <w:r w:rsidR="003C14B2">
        <w:t xml:space="preserve"> 362</w:t>
      </w:r>
      <w:r w:rsidR="006B07FC">
        <w:t>76 (June 26, 2006</w:t>
      </w:r>
      <w:r w:rsidR="006B07FC">
        <w:t xml:space="preserve">), </w:t>
      </w:r>
      <w:r w:rsidR="00AD41E6">
        <w:t xml:space="preserve">  </w:t>
      </w:r>
      <w:r w:rsidR="00AD41E6">
        <w:t xml:space="preserve">      </w:t>
      </w:r>
      <w:r w:rsidRPr="00697C13" w:rsidR="00AE2F21">
        <w:t>115 FERC ¶ 61,338</w:t>
      </w:r>
      <w:r w:rsidR="00AD41E6">
        <w:t>,</w:t>
      </w:r>
      <w:r w:rsidRPr="004A391C" w:rsidR="00AA7164">
        <w:t> at PP 29-30 (2006)</w:t>
      </w:r>
      <w:r w:rsidR="00AA7164">
        <w:t>)</w:t>
      </w:r>
      <w:r w:rsidR="0094272C">
        <w:t>.</w:t>
      </w:r>
    </w:p>
  </w:footnote>
  <w:footnote w:id="31">
    <w:p w:rsidR="000664A9" w14:paraId="06C2D7EB" w14:textId="77777777">
      <w:pPr>
        <w:pStyle w:val="FootnoteText"/>
      </w:pPr>
      <w:r>
        <w:rPr>
          <w:rStyle w:val="FootnoteReference"/>
        </w:rPr>
        <w:footnoteRef/>
      </w:r>
      <w:r>
        <w:t xml:space="preserve"> </w:t>
      </w:r>
      <w:r w:rsidRPr="006959F3" w:rsidR="00561C38">
        <w:rPr>
          <w:i/>
          <w:iCs/>
        </w:rPr>
        <w:t xml:space="preserve">Revisions to the Blanket Certificate </w:t>
      </w:r>
      <w:r w:rsidRPr="006959F3" w:rsidR="00561C38">
        <w:rPr>
          <w:i/>
          <w:iCs/>
        </w:rPr>
        <w:t>Regul</w:t>
      </w:r>
      <w:r w:rsidR="0046587C">
        <w:rPr>
          <w:i/>
          <w:iCs/>
        </w:rPr>
        <w:t>s</w:t>
      </w:r>
      <w:r w:rsidR="00AD41E6">
        <w:rPr>
          <w:i/>
          <w:iCs/>
        </w:rPr>
        <w:t>.</w:t>
      </w:r>
      <w:r w:rsidRPr="006959F3" w:rsidR="00561C38">
        <w:rPr>
          <w:i/>
          <w:iCs/>
        </w:rPr>
        <w:t xml:space="preserve"> </w:t>
      </w:r>
      <w:r w:rsidR="00561C38">
        <w:rPr>
          <w:i/>
          <w:iCs/>
        </w:rPr>
        <w:t>&amp;</w:t>
      </w:r>
      <w:r w:rsidRPr="006959F3" w:rsidR="00561C38">
        <w:rPr>
          <w:i/>
          <w:iCs/>
        </w:rPr>
        <w:t xml:space="preserve"> Clarification Regarding Rates</w:t>
      </w:r>
      <w:r w:rsidRPr="006959F3" w:rsidR="00561C38">
        <w:t>, Order No. 686</w:t>
      </w:r>
      <w:r w:rsidR="00F60060">
        <w:t>-A</w:t>
      </w:r>
      <w:r w:rsidRPr="006959F3" w:rsidR="00561C38">
        <w:t xml:space="preserve">, </w:t>
      </w:r>
      <w:r w:rsidR="000C6104">
        <w:t>72</w:t>
      </w:r>
      <w:r w:rsidRPr="006959F3" w:rsidR="00561C38">
        <w:t xml:space="preserve"> FR </w:t>
      </w:r>
      <w:r w:rsidR="000C6104">
        <w:t xml:space="preserve">37431 </w:t>
      </w:r>
      <w:r w:rsidRPr="006959F3" w:rsidR="00561C38">
        <w:t>(</w:t>
      </w:r>
      <w:r w:rsidR="00FA3F9F">
        <w:t>July</w:t>
      </w:r>
      <w:r w:rsidRPr="006959F3" w:rsidR="00561C38">
        <w:t xml:space="preserve"> </w:t>
      </w:r>
      <w:r w:rsidR="00FA3F9F">
        <w:t>10</w:t>
      </w:r>
      <w:r w:rsidRPr="006959F3" w:rsidR="00561C38">
        <w:t>, 200</w:t>
      </w:r>
      <w:r w:rsidR="00FA3F9F">
        <w:t>7</w:t>
      </w:r>
      <w:r w:rsidRPr="006959F3" w:rsidR="00561C38">
        <w:t>), 11</w:t>
      </w:r>
      <w:r w:rsidR="00F60060">
        <w:t>9</w:t>
      </w:r>
      <w:r w:rsidRPr="006959F3" w:rsidR="00561C38">
        <w:t xml:space="preserve"> FERC ¶ 61,</w:t>
      </w:r>
      <w:r w:rsidR="00F60060">
        <w:t>303</w:t>
      </w:r>
      <w:r w:rsidRPr="006959F3" w:rsidR="00561C38">
        <w:t xml:space="preserve">, at P </w:t>
      </w:r>
      <w:r w:rsidR="00F60060">
        <w:t>22</w:t>
      </w:r>
      <w:r w:rsidRPr="006959F3" w:rsidR="00561C38">
        <w:t xml:space="preserve"> (200</w:t>
      </w:r>
      <w:r w:rsidR="00F60060">
        <w:t>7</w:t>
      </w:r>
      <w:r w:rsidRPr="006959F3" w:rsidR="00561C38">
        <w:t>)</w:t>
      </w:r>
      <w:r w:rsidR="00F60060">
        <w:t>.</w:t>
      </w:r>
    </w:p>
  </w:footnote>
  <w:footnote w:id="32">
    <w:p w:rsidR="00AD41E6" w14:paraId="7BE2046B" w14:textId="77777777">
      <w:pPr>
        <w:pStyle w:val="FootnoteText"/>
      </w:pPr>
      <w:r>
        <w:rPr>
          <w:rStyle w:val="FootnoteReference"/>
        </w:rPr>
        <w:footnoteRef/>
      </w:r>
      <w:r>
        <w:t xml:space="preserve"> </w:t>
      </w:r>
      <w:r>
        <w:rPr>
          <w:i/>
          <w:iCs/>
        </w:rPr>
        <w:t xml:space="preserve">Id. </w:t>
      </w:r>
      <w:r>
        <w:t>PP 22-23.</w:t>
      </w:r>
    </w:p>
  </w:footnote>
  <w:footnote w:id="33">
    <w:p w:rsidR="001B2570" w:rsidP="00C53369" w14:paraId="28D089F6" w14:textId="77777777">
      <w:pPr>
        <w:pStyle w:val="FootnoteText"/>
        <w:widowControl/>
      </w:pPr>
      <w:r>
        <w:rPr>
          <w:rStyle w:val="FootnoteReference"/>
        </w:rPr>
        <w:footnoteRef/>
      </w:r>
      <w:r>
        <w:t xml:space="preserve"> </w:t>
      </w:r>
      <w:r w:rsidR="0001514C">
        <w:t>In individual</w:t>
      </w:r>
      <w:r w:rsidRPr="006B111D">
        <w:t xml:space="preserve"> proceedings, the Commission has issued over 4,500 requirements, including approximately 4,000 requirements that have been coordinated with PHMSA and the </w:t>
      </w:r>
      <w:r>
        <w:t>USCG</w:t>
      </w:r>
      <w:r w:rsidRPr="006B111D">
        <w:t xml:space="preserve"> regarding the engineering, safety, security, and reliability of those projects in accordance with a 2004 Interagency Agreement</w:t>
      </w:r>
      <w:r>
        <w:t xml:space="preserve">.  Interagency Agreement Among the FERC, USCG, and [PHMSA] for the Safety and Security Review of Waterfront Import/Export LNG Facilities, February 11, 2004, </w:t>
      </w:r>
      <w:r w:rsidRPr="00477A9E">
        <w:t>https://www.ferc.gov/media/2004-interagency-dot-and-uscg</w:t>
      </w:r>
      <w:r w:rsidR="00460ED0">
        <w:t>,</w:t>
      </w:r>
      <w:r>
        <w:t xml:space="preserve"> </w:t>
      </w:r>
      <w:r w:rsidR="00460ED0">
        <w:t>A</w:t>
      </w:r>
      <w:r>
        <w:t xml:space="preserve">ccessed October 2025.  </w:t>
      </w:r>
      <w:r w:rsidRPr="006B111D">
        <w:t>Approximately 30 of these</w:t>
      </w:r>
      <w:r w:rsidRPr="006B111D">
        <w:t xml:space="preserve"> </w:t>
      </w:r>
      <w:r w:rsidRPr="006B111D">
        <w:t>orders were issued after a 2018 Memorandum of Understanding with DOT for coordination between the Commission and PHMSA on determining whether proposed LNG facilities comply with PHMSA’s siting requirements contained in 49 CFR Part 193 Subpart B</w:t>
      </w:r>
      <w:r>
        <w:t xml:space="preserve">.  Interagency Agreement Among the FERC, USCG, and [PHMSA] for the Safety and Security Review of Waterfront Import/Export LNG Facilities, February 11, 2004, </w:t>
      </w:r>
      <w:r w:rsidRPr="00477A9E">
        <w:t>https://www.ferc.gov/media/2004-interagency-dot-and-uscg</w:t>
      </w:r>
      <w:r>
        <w:t>, Accessed October 2025</w:t>
      </w:r>
      <w:r w:rsidRPr="006B111D">
        <w:t xml:space="preserve">.  Commission staff, along with DOT PHMSA and US Coast Guard representatives, have also actively participated in an LNG Technical Committee and Commission staff has made over 300 proposals since 2016 to update subsequent versions of the National Fire Protection Association (NFPA) 59A, </w:t>
      </w:r>
      <w:r w:rsidRPr="006B111D">
        <w:rPr>
          <w:i/>
          <w:iCs/>
        </w:rPr>
        <w:t>Standard for the Production, Storage, and Handling of LNG</w:t>
      </w:r>
      <w:r w:rsidRPr="006B111D">
        <w:t>, to improve the safety, security, and reliability of LNG projects consistent with the requirements that the Commission imposes on LNG facilities in its authorization orders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A7F" w:rsidP="00760F47" w14:paraId="7417EA1B" w14:textId="77777777">
    <w:pPr>
      <w:pStyle w:val="Header"/>
      <w:framePr w:wrap="around" w:vAnchor="text" w:hAnchor="margin" w:xAlign="right" w:y="1"/>
      <w:rPr>
        <w:rStyle w:val="PageNumber"/>
      </w:rP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284480" cy="380365"/>
              <wp:effectExtent l="0" t="0" r="1270" b="635"/>
              <wp:wrapNone/>
              <wp:docPr id="199760822" name="Text Box 2"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67115F" w:rsidRPr="0067115F" w:rsidP="0067115F" w14:paraId="155CCCDC" w14:textId="77777777">
                          <w:pPr>
                            <w:rPr>
                              <w:noProof/>
                              <w:color w:val="FF0000"/>
                              <w:szCs w:val="26"/>
                            </w:rPr>
                          </w:pPr>
                          <w:r w:rsidRPr="0067115F">
                            <w:rPr>
                              <w:noProof/>
                              <w:color w:val="FF0000"/>
                              <w:szCs w:val="26"/>
                            </w:rPr>
                            <w:t>CUI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textbox style="mso-fit-shape-to-text:t" inset="0,15pt,0,0">
                <w:txbxContent>
                  <w:p w:rsidR="0067115F" w:rsidRPr="0067115F" w:rsidP="0067115F" w14:paraId="17D0C456" w14:textId="3F08D582">
                    <w:pPr>
                      <w:rPr>
                        <w:noProof/>
                        <w:color w:val="FF0000"/>
                        <w:szCs w:val="26"/>
                      </w:rPr>
                    </w:pPr>
                    <w:r w:rsidRPr="0067115F">
                      <w:rPr>
                        <w:noProof/>
                        <w:color w:val="FF0000"/>
                        <w:szCs w:val="26"/>
                      </w:rPr>
                      <w:t>CUI</w:t>
                    </w:r>
                  </w:p>
                </w:txbxContent>
              </v:textbox>
            </v:shape>
          </w:pict>
        </mc:Fallback>
      </mc:AlternateContent>
    </w:r>
    <w:r w:rsidR="00472A7F">
      <w:rPr>
        <w:rStyle w:val="PageNumber"/>
      </w:rPr>
      <w:fldChar w:fldCharType="begin"/>
    </w:r>
    <w:r w:rsidR="00472A7F">
      <w:rPr>
        <w:rStyle w:val="PageNumber"/>
      </w:rPr>
      <w:instrText xml:space="preserve">PAGE  </w:instrText>
    </w:r>
    <w:r w:rsidR="00472A7F">
      <w:rPr>
        <w:rStyle w:val="PageNumber"/>
      </w:rPr>
      <w:fldChar w:fldCharType="separate"/>
    </w:r>
    <w:r w:rsidR="00472A7F">
      <w:rPr>
        <w:rStyle w:val="PageNumber"/>
        <w:noProof/>
      </w:rPr>
      <w:t>8</w:t>
    </w:r>
    <w:r w:rsidR="00472A7F">
      <w:rPr>
        <w:rStyle w:val="PageNumber"/>
      </w:rPr>
      <w:fldChar w:fldCharType="end"/>
    </w:r>
  </w:p>
  <w:p w:rsidR="00472A7F" w:rsidP="00760F47" w14:paraId="547D0F35"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A7F" w14:paraId="67034259" w14:textId="7777777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284480" cy="380365"/>
              <wp:effectExtent l="0" t="0" r="1270" b="635"/>
              <wp:wrapNone/>
              <wp:docPr id="1171272400" name="Text Box 3"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67115F" w:rsidRPr="0067115F" w:rsidP="0067115F" w14:paraId="401A13E1" w14:textId="77777777">
                          <w:pPr>
                            <w:rPr>
                              <w:noProof/>
                              <w:color w:val="FF0000"/>
                              <w:szCs w:val="2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67115F" w:rsidRPr="0067115F" w:rsidP="0067115F" w14:paraId="361EFE43" w14:textId="13432F63">
                    <w:pPr>
                      <w:rPr>
                        <w:noProof/>
                        <w:color w:val="FF0000"/>
                        <w:szCs w:val="26"/>
                      </w:rPr>
                    </w:pPr>
                  </w:p>
                </w:txbxContent>
              </v:textbox>
            </v:shape>
          </w:pict>
        </mc:Fallback>
      </mc:AlternateContent>
    </w:r>
    <w:r w:rsidR="00472A7F">
      <w:t xml:space="preserve">Docket No. </w:t>
    </w:r>
    <w:r w:rsidR="00C6267E">
      <w:t>RM</w:t>
    </w:r>
    <w:r w:rsidRPr="003B1674" w:rsidR="003B1674">
      <w:t>2</w:t>
    </w:r>
    <w:r w:rsidR="002861B6">
      <w:t>6</w:t>
    </w:r>
    <w:r w:rsidRPr="003B1674" w:rsidR="003B1674">
      <w:t>-</w:t>
    </w:r>
    <w:r w:rsidR="002861B6">
      <w:t>2</w:t>
    </w:r>
    <w:r w:rsidR="00A97AF5">
      <w:t>-000</w:t>
    </w:r>
    <w:r w:rsidR="00472A7F">
      <w:t xml:space="preserve"> </w:t>
    </w:r>
    <w:r w:rsidR="00472A7F">
      <w:tab/>
    </w:r>
    <w:r w:rsidR="00472A7F">
      <w:fldChar w:fldCharType="begin"/>
    </w:r>
    <w:r w:rsidR="00472A7F">
      <w:instrText xml:space="preserve"> PAGE  \* MERGEFORMAT </w:instrText>
    </w:r>
    <w:r w:rsidR="00472A7F">
      <w:fldChar w:fldCharType="separate"/>
    </w:r>
    <w:r w:rsidR="00171478">
      <w:rPr>
        <w:noProof/>
      </w:rPr>
      <w:t>- 2 -</w:t>
    </w:r>
    <w:r w:rsidR="00472A7F">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115F" w14:paraId="6249BA41" w14:textId="77777777">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284480" cy="380365"/>
              <wp:effectExtent l="0" t="0" r="1270" b="635"/>
              <wp:wrapNone/>
              <wp:docPr id="1026271813" name="Text Box 1"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67115F" w:rsidRPr="0067115F" w:rsidP="0067115F" w14:paraId="27050C93" w14:textId="77777777">
                          <w:pPr>
                            <w:rPr>
                              <w:noProof/>
                              <w:color w:val="FF0000"/>
                              <w:szCs w:val="2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textbox style="mso-fit-shape-to-text:t" inset="0,15pt,0,0">
                <w:txbxContent>
                  <w:p w:rsidR="0067115F" w:rsidRPr="0067115F" w:rsidP="0067115F" w14:paraId="7873D3F7" w14:textId="2F5092FC">
                    <w:pPr>
                      <w:rPr>
                        <w:noProof/>
                        <w:color w:val="FF0000"/>
                        <w:szCs w:val="26"/>
                      </w:rPr>
                    </w:pP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A7F" w:rsidP="00760F47" w14:paraId="2CAD32EC" w14:textId="77777777">
    <w:pPr>
      <w:pStyle w:val="Header"/>
      <w:framePr w:wrap="around" w:vAnchor="text" w:hAnchor="margin" w:xAlign="right" w:y="1"/>
      <w:rPr>
        <w:rStyle w:val="PageNumber"/>
      </w:rPr>
    </w:pPr>
    <w:r>
      <w:rPr>
        <w:noProof/>
      </w:rPr>
      <mc:AlternateContent>
        <mc:Choice Requires="wps">
          <w:drawing>
            <wp:anchor distT="0" distB="0" distL="0" distR="0" simplePos="0" relativeHeight="251666432" behindDoc="0" locked="0" layoutInCell="1" allowOverlap="1">
              <wp:simplePos x="0" y="0"/>
              <wp:positionH relativeFrom="page">
                <wp:align>center</wp:align>
              </wp:positionH>
              <wp:positionV relativeFrom="page">
                <wp:align>top</wp:align>
              </wp:positionV>
              <wp:extent cx="284480" cy="380365"/>
              <wp:effectExtent l="0" t="0" r="1270" b="635"/>
              <wp:wrapNone/>
              <wp:docPr id="1451434691" name="Text Box 5"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67115F" w:rsidRPr="0067115F" w:rsidP="0067115F" w14:paraId="74C68785" w14:textId="77777777">
                          <w:pPr>
                            <w:rPr>
                              <w:noProof/>
                              <w:color w:val="FF0000"/>
                              <w:szCs w:val="26"/>
                            </w:rPr>
                          </w:pPr>
                          <w:r w:rsidRPr="0067115F">
                            <w:rPr>
                              <w:noProof/>
                              <w:color w:val="FF0000"/>
                              <w:szCs w:val="26"/>
                            </w:rPr>
                            <w:t>CUI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2"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7456" filled="f" stroked="f">
              <v:textbox style="mso-fit-shape-to-text:t" inset="0,15pt,0,0">
                <w:txbxContent>
                  <w:p w:rsidR="0067115F" w:rsidRPr="0067115F" w:rsidP="0067115F" w14:paraId="3B66D947" w14:textId="73AA5999">
                    <w:pPr>
                      <w:rPr>
                        <w:noProof/>
                        <w:color w:val="FF0000"/>
                        <w:szCs w:val="26"/>
                      </w:rPr>
                    </w:pPr>
                    <w:r w:rsidRPr="0067115F">
                      <w:rPr>
                        <w:noProof/>
                        <w:color w:val="FF0000"/>
                        <w:szCs w:val="26"/>
                      </w:rPr>
                      <w:t>CUI</w:t>
                    </w:r>
                  </w:p>
                </w:txbxContent>
              </v:textbox>
            </v:shape>
          </w:pict>
        </mc:Fallback>
      </mc:AlternateContent>
    </w:r>
    <w:r w:rsidR="00472A7F">
      <w:rPr>
        <w:rStyle w:val="PageNumber"/>
      </w:rPr>
      <w:fldChar w:fldCharType="begin"/>
    </w:r>
    <w:r w:rsidR="00472A7F">
      <w:rPr>
        <w:rStyle w:val="PageNumber"/>
      </w:rPr>
      <w:instrText xml:space="preserve">PAGE  </w:instrText>
    </w:r>
    <w:r w:rsidR="00472A7F">
      <w:rPr>
        <w:rStyle w:val="PageNumber"/>
      </w:rPr>
      <w:fldChar w:fldCharType="separate"/>
    </w:r>
    <w:r w:rsidR="00472A7F">
      <w:rPr>
        <w:rStyle w:val="PageNumber"/>
      </w:rPr>
      <w:fldChar w:fldCharType="end"/>
    </w:r>
  </w:p>
  <w:p w:rsidR="00472A7F" w:rsidP="00760F47" w14:paraId="0B8747E0" w14:textId="77777777">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A7F" w:rsidRPr="00E349E6" w:rsidP="00760F47" w14:paraId="417ECFCB" w14:textId="77777777">
    <w:pPr>
      <w:pStyle w:val="Header"/>
      <w:ind w:right="360"/>
    </w:pPr>
    <w:r>
      <w:rPr>
        <w:noProof/>
      </w:rPr>
      <mc:AlternateContent>
        <mc:Choice Requires="wps">
          <w:drawing>
            <wp:anchor distT="0" distB="0" distL="0" distR="0" simplePos="0" relativeHeight="251668480" behindDoc="0" locked="0" layoutInCell="1" allowOverlap="1">
              <wp:simplePos x="0" y="0"/>
              <wp:positionH relativeFrom="page">
                <wp:align>center</wp:align>
              </wp:positionH>
              <wp:positionV relativeFrom="page">
                <wp:align>top</wp:align>
              </wp:positionV>
              <wp:extent cx="284480" cy="380365"/>
              <wp:effectExtent l="0" t="0" r="1270" b="635"/>
              <wp:wrapNone/>
              <wp:docPr id="1722320969" name="Text Box 6"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67115F" w:rsidRPr="0067115F" w:rsidP="0067115F" w14:paraId="53833A3C" w14:textId="77777777">
                          <w:pPr>
                            <w:rPr>
                              <w:noProof/>
                              <w:color w:val="FF0000"/>
                              <w:szCs w:val="2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3"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9504" filled="f" stroked="f">
              <v:textbox style="mso-fit-shape-to-text:t" inset="0,15pt,0,0">
                <w:txbxContent>
                  <w:p w:rsidR="0067115F" w:rsidRPr="0067115F" w:rsidP="0067115F" w14:paraId="18FD1661" w14:textId="4465CCA9">
                    <w:pPr>
                      <w:rPr>
                        <w:noProof/>
                        <w:color w:val="FF0000"/>
                        <w:szCs w:val="26"/>
                      </w:rPr>
                    </w:pPr>
                  </w:p>
                </w:txbxContent>
              </v:textbox>
            </v:shape>
          </w:pict>
        </mc:Fallback>
      </mc:AlternateContent>
    </w:r>
    <w:r w:rsidR="00472A7F">
      <w:t xml:space="preserve">Docket No. </w:t>
    </w:r>
    <w:r w:rsidR="00A27963">
      <w:t>RM</w:t>
    </w:r>
    <w:r w:rsidRPr="003B1674" w:rsidR="00A97AF5">
      <w:t>2</w:t>
    </w:r>
    <w:r w:rsidR="002861B6">
      <w:t>6</w:t>
    </w:r>
    <w:r w:rsidRPr="003B1674" w:rsidR="00A97AF5">
      <w:t>-</w:t>
    </w:r>
    <w:r w:rsidR="002861B6">
      <w:t>2</w:t>
    </w:r>
    <w:r w:rsidR="00A97AF5">
      <w:t>-000</w:t>
    </w:r>
    <w:r w:rsidR="00472A7F">
      <w:tab/>
    </w:r>
    <w:r w:rsidR="00472A7F">
      <w:fldChar w:fldCharType="begin"/>
    </w:r>
    <w:r w:rsidR="00472A7F">
      <w:instrText xml:space="preserve"> PAGE  \* MERGEFORMAT </w:instrText>
    </w:r>
    <w:r w:rsidR="00472A7F">
      <w:fldChar w:fldCharType="separate"/>
    </w:r>
    <w:r w:rsidR="00171478">
      <w:rPr>
        <w:noProof/>
      </w:rPr>
      <w:t>- 13 -</w:t>
    </w:r>
    <w:r w:rsidR="00472A7F">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A7F" w14:paraId="647C8D24" w14:textId="77777777">
    <w:pPr>
      <w:pStyle w:val="Header"/>
    </w:pPr>
    <w:r>
      <w:rPr>
        <w:noProof/>
      </w:rPr>
      <mc:AlternateContent>
        <mc:Choice Requires="wps">
          <w:drawing>
            <wp:anchor distT="0" distB="0" distL="0" distR="0" simplePos="0" relativeHeight="251664384" behindDoc="0" locked="0" layoutInCell="1" allowOverlap="1">
              <wp:simplePos x="0" y="0"/>
              <wp:positionH relativeFrom="page">
                <wp:align>center</wp:align>
              </wp:positionH>
              <wp:positionV relativeFrom="page">
                <wp:align>top</wp:align>
              </wp:positionV>
              <wp:extent cx="284480" cy="380365"/>
              <wp:effectExtent l="0" t="0" r="1270" b="635"/>
              <wp:wrapNone/>
              <wp:docPr id="1120542103" name="Text Box 4"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67115F" w:rsidRPr="0067115F" w:rsidP="0067115F" w14:paraId="6C8AC4D9" w14:textId="77777777">
                          <w:pPr>
                            <w:rPr>
                              <w:noProof/>
                              <w:color w:val="FF0000"/>
                              <w:szCs w:val="2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5408" filled="f" stroked="f">
              <v:textbox style="mso-fit-shape-to-text:t" inset="0,15pt,0,0">
                <w:txbxContent>
                  <w:p w:rsidR="0067115F" w:rsidRPr="0067115F" w:rsidP="0067115F" w14:paraId="32E12E51" w14:textId="6FE59534">
                    <w:pPr>
                      <w:rPr>
                        <w:noProof/>
                        <w:color w:val="FF0000"/>
                        <w:szCs w:val="26"/>
                      </w:rPr>
                    </w:pPr>
                  </w:p>
                </w:txbxContent>
              </v:textbox>
            </v:shape>
          </w:pict>
        </mc:Fallback>
      </mc:AlternateContent>
    </w:r>
    <w:r w:rsidR="004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5BE8A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8C4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61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3A64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003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5689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8D6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A42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74E444"/>
    <w:lvl w:ilvl="0">
      <w:start w:val="1"/>
      <w:numFmt w:val="decimal"/>
      <w:pStyle w:val="ListNumber"/>
      <w:lvlText w:val="%1."/>
      <w:lvlJc w:val="left"/>
      <w:pPr>
        <w:tabs>
          <w:tab w:val="num" w:pos="360"/>
        </w:tabs>
        <w:ind w:left="360" w:hanging="360"/>
      </w:pPr>
    </w:lvl>
  </w:abstractNum>
  <w:abstractNum w:abstractNumId="9">
    <w:nsid w:val="FFFFFF89"/>
    <w:multiLevelType w:val="singleLevel"/>
    <w:tmpl w:val="DDFE0A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052B5B"/>
    <w:multiLevelType w:val="hybridMultilevel"/>
    <w:tmpl w:val="3BEC2D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02801ECF"/>
    <w:multiLevelType w:val="hybridMultilevel"/>
    <w:tmpl w:val="698A6B0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2">
    <w:nsid w:val="067A2326"/>
    <w:multiLevelType w:val="hybridMultilevel"/>
    <w:tmpl w:val="2878E5E2"/>
    <w:lvl w:ilvl="0">
      <w:start w:val="32"/>
      <w:numFmt w:val="decimal"/>
      <w:lvlText w:val="%1"/>
      <w:lvlJc w:val="left"/>
      <w:pPr>
        <w:ind w:left="1440" w:hanging="360"/>
      </w:pPr>
      <w:rPr>
        <w:rFonts w:ascii="Aptos" w:hAnsi="Aptos" w:hint="default"/>
        <w:sz w:val="24"/>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07A44435"/>
    <w:multiLevelType w:val="hybridMultilevel"/>
    <w:tmpl w:val="C8BEB776"/>
    <w:lvl w:ilvl="0">
      <w:start w:val="18"/>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4">
    <w:nsid w:val="17D90D41"/>
    <w:multiLevelType w:val="multilevel"/>
    <w:tmpl w:val="6FD4996C"/>
    <w:lvl w:ilvl="0">
      <w:start w:val="1"/>
      <w:numFmt w:val="decimal"/>
      <w:lvlText w:val="%1."/>
      <w:lvlJc w:val="left"/>
      <w:pPr>
        <w:tabs>
          <w:tab w:val="num" w:pos="720"/>
        </w:tabs>
        <w:ind w:left="0" w:firstLine="0"/>
      </w:pPr>
      <w:rPr>
        <w:rFonts w:hint="default"/>
      </w:rPr>
    </w:lvl>
    <w:lvl w:ilvl="1">
      <w:start w:val="1"/>
      <w:numFmt w:val="decimal"/>
      <w:lvlText w:val="(Q%2)"/>
      <w:lvlJc w:val="left"/>
      <w:pPr>
        <w:tabs>
          <w:tab w:val="num" w:pos="1440"/>
        </w:tabs>
        <w:ind w:left="1080" w:firstLine="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2042878"/>
    <w:multiLevelType w:val="hybridMultilevel"/>
    <w:tmpl w:val="8772970E"/>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6">
    <w:nsid w:val="33156D43"/>
    <w:multiLevelType w:val="multilevel"/>
    <w:tmpl w:val="8152A0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7">
    <w:nsid w:val="33230146"/>
    <w:multiLevelType w:val="hybridMultilevel"/>
    <w:tmpl w:val="A1F81608"/>
    <w:lvl w:ilvl="0">
      <w:start w:val="1"/>
      <w:numFmt w:val="decimal"/>
      <w:lvlText w:val="%1."/>
      <w:lvlJc w:val="left"/>
      <w:pPr>
        <w:ind w:left="1440" w:hanging="360"/>
      </w:pPr>
      <w:rPr>
        <w:b/>
        <w:bCs/>
        <w:sz w:val="26"/>
        <w:szCs w:val="26"/>
        <w:u w:val="none"/>
      </w:rPr>
    </w:lvl>
    <w:lvl w:ilvl="1">
      <w:start w:val="1"/>
      <w:numFmt w:val="lowerLetter"/>
      <w:lvlText w:val="%2."/>
      <w:lvlJc w:val="left"/>
      <w:pPr>
        <w:ind w:left="2160" w:hanging="360"/>
      </w:pPr>
      <w:rPr>
        <w:rFonts w:ascii="Times New Roman" w:eastAsia="Times New Roman" w:hAnsi="Times New Roman" w:cs="Times New Roman"/>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34CE0E37"/>
    <w:multiLevelType w:val="hybridMultilevel"/>
    <w:tmpl w:val="6EDA12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8F4379B"/>
    <w:multiLevelType w:val="hybridMultilevel"/>
    <w:tmpl w:val="6C6CC81E"/>
    <w:lvl w:ilvl="0">
      <w:start w:val="1"/>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398E3D4C"/>
    <w:multiLevelType w:val="hybridMultilevel"/>
    <w:tmpl w:val="1D4A27BA"/>
    <w:lvl w:ilvl="0">
      <w:start w:val="1"/>
      <w:numFmt w:val="decimal"/>
      <w:lvlText w:val="%1."/>
      <w:lvlJc w:val="left"/>
      <w:pPr>
        <w:ind w:left="36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85C4581"/>
    <w:multiLevelType w:val="multilevel"/>
    <w:tmpl w:val="7926024E"/>
    <w:lvl w:ilvl="0">
      <w:start w:val="1"/>
      <w:numFmt w:val="decimal"/>
      <w:lvlText w:val="%1."/>
      <w:lvlJc w:val="left"/>
      <w:pPr>
        <w:tabs>
          <w:tab w:val="num" w:pos="72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C243B33"/>
    <w:multiLevelType w:val="multilevel"/>
    <w:tmpl w:val="029EC95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080"/>
        </w:tabs>
        <w:ind w:left="1080" w:hanging="720"/>
      </w:pPr>
    </w:lvl>
    <w:lvl w:ilvl="2">
      <w:start w:val="1"/>
      <w:numFmt w:val="decimal"/>
      <w:pStyle w:val="Heading3"/>
      <w:lvlText w:val="%3."/>
      <w:lvlJc w:val="left"/>
      <w:pPr>
        <w:tabs>
          <w:tab w:val="num" w:pos="1440"/>
        </w:tabs>
        <w:ind w:left="1440" w:hanging="720"/>
      </w:pPr>
    </w:lvl>
    <w:lvl w:ilvl="3">
      <w:start w:val="1"/>
      <w:numFmt w:val="lowerLetter"/>
      <w:pStyle w:val="Heading4"/>
      <w:lvlText w:val="%4."/>
      <w:lvlJc w:val="left"/>
      <w:pPr>
        <w:tabs>
          <w:tab w:val="num" w:pos="1800"/>
        </w:tabs>
        <w:ind w:left="1800" w:hanging="720"/>
      </w:pPr>
    </w:lvl>
    <w:lvl w:ilvl="4">
      <w:start w:val="1"/>
      <w:numFmt w:val="lowerRoman"/>
      <w:pStyle w:val="Heading5"/>
      <w:lvlText w:val="%5."/>
      <w:lvlJc w:val="left"/>
      <w:pPr>
        <w:tabs>
          <w:tab w:val="num" w:pos="2160"/>
        </w:tabs>
        <w:ind w:left="2160" w:hanging="720"/>
      </w:pPr>
    </w:lvl>
    <w:lvl w:ilvl="5">
      <w:start w:val="1"/>
      <w:numFmt w:val="lowerLetter"/>
      <w:pStyle w:val="Heading6"/>
      <w:lvlText w:val="(%6)"/>
      <w:lvlJc w:val="left"/>
      <w:pPr>
        <w:tabs>
          <w:tab w:val="num" w:pos="2520"/>
        </w:tabs>
        <w:ind w:left="2520" w:hanging="720"/>
      </w:pPr>
    </w:lvl>
    <w:lvl w:ilvl="6">
      <w:start w:val="1"/>
      <w:numFmt w:val="decimal"/>
      <w:pStyle w:val="Heading7"/>
      <w:lvlText w:val="(%7)"/>
      <w:lvlJc w:val="left"/>
      <w:pPr>
        <w:tabs>
          <w:tab w:val="num" w:pos="2880"/>
        </w:tabs>
        <w:ind w:left="2880" w:hanging="720"/>
      </w:pPr>
    </w:lvl>
    <w:lvl w:ilvl="7">
      <w:start w:val="1"/>
      <w:numFmt w:val="lowerRoman"/>
      <w:pStyle w:val="Heading8"/>
      <w:lvlText w:val="(%8)"/>
      <w:lvlJc w:val="left"/>
      <w:pPr>
        <w:tabs>
          <w:tab w:val="num" w:pos="3240"/>
        </w:tabs>
        <w:ind w:left="3240" w:hanging="720"/>
      </w:pPr>
    </w:lvl>
    <w:lvl w:ilvl="8">
      <w:start w:val="1"/>
      <w:numFmt w:val="decimalZero"/>
      <w:pStyle w:val="Heading9"/>
      <w:lvlText w:val="(%9)"/>
      <w:lvlJc w:val="left"/>
      <w:pPr>
        <w:tabs>
          <w:tab w:val="num" w:pos="3600"/>
        </w:tabs>
        <w:ind w:left="3600" w:hanging="720"/>
      </w:pPr>
    </w:lvl>
  </w:abstractNum>
  <w:abstractNum w:abstractNumId="24">
    <w:nsid w:val="58A32E84"/>
    <w:multiLevelType w:val="hybridMultilevel"/>
    <w:tmpl w:val="606431E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6646187"/>
    <w:multiLevelType w:val="hybridMultilevel"/>
    <w:tmpl w:val="CFF09F72"/>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750401D"/>
    <w:multiLevelType w:val="hybridMultilevel"/>
    <w:tmpl w:val="6C6CC81E"/>
    <w:lvl w:ilvl="0">
      <w:start w:val="1"/>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7">
    <w:nsid w:val="67533B86"/>
    <w:multiLevelType w:val="hybridMultilevel"/>
    <w:tmpl w:val="ADCE2D0E"/>
    <w:lvl w:ilvl="0">
      <w:start w:val="1"/>
      <w:numFmt w:val="bullet"/>
      <w:lvlText w:val=""/>
      <w:lvlJc w:val="left"/>
      <w:pPr>
        <w:tabs>
          <w:tab w:val="num" w:pos="1440"/>
        </w:tabs>
        <w:ind w:left="1440" w:hanging="360"/>
      </w:pPr>
      <w:rPr>
        <w:rFonts w:ascii="Symbol" w:hAnsi="Symbol"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8">
    <w:nsid w:val="67B435B8"/>
    <w:multiLevelType w:val="hybridMultilevel"/>
    <w:tmpl w:val="AECC42A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nsid w:val="70C16CD1"/>
    <w:multiLevelType w:val="hybridMultilevel"/>
    <w:tmpl w:val="BFF6B7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nsid w:val="735A0A0E"/>
    <w:multiLevelType w:val="hybridMultilevel"/>
    <w:tmpl w:val="F2DC7AFA"/>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1">
    <w:nsid w:val="741C1AE2"/>
    <w:multiLevelType w:val="hybridMultilevel"/>
    <w:tmpl w:val="2CA62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E4E4DD3"/>
    <w:multiLevelType w:val="hybridMultilevel"/>
    <w:tmpl w:val="6D48BA7A"/>
    <w:lvl w:ilvl="0">
      <w:start w:val="1"/>
      <w:numFmt w:val="decimal"/>
      <w:pStyle w:val="FERCparanumber"/>
      <w:lvlText w:val="%1."/>
      <w:lvlJc w:val="left"/>
      <w:pPr>
        <w:tabs>
          <w:tab w:val="num" w:pos="720"/>
        </w:tabs>
        <w:ind w:left="0" w:firstLine="0"/>
      </w:pPr>
      <w:rPr>
        <w:rFonts w:hint="default"/>
      </w:rPr>
    </w:lvl>
    <w:lvl w:ilvl="1">
      <w:start w:val="1"/>
      <w:numFmt w:val="decimal"/>
      <w:lvlText w:val="%2)"/>
      <w:lvlJc w:val="left"/>
      <w:pPr>
        <w:tabs>
          <w:tab w:val="num" w:pos="1440"/>
        </w:tabs>
        <w:ind w:left="1080" w:firstLine="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815024610">
    <w:abstractNumId w:val="16"/>
  </w:num>
  <w:num w:numId="2" w16cid:durableId="706832236">
    <w:abstractNumId w:val="32"/>
  </w:num>
  <w:num w:numId="3" w16cid:durableId="1705134232">
    <w:abstractNumId w:val="9"/>
  </w:num>
  <w:num w:numId="4" w16cid:durableId="1010911351">
    <w:abstractNumId w:val="7"/>
  </w:num>
  <w:num w:numId="5" w16cid:durableId="835997014">
    <w:abstractNumId w:val="6"/>
  </w:num>
  <w:num w:numId="6" w16cid:durableId="755901692">
    <w:abstractNumId w:val="5"/>
  </w:num>
  <w:num w:numId="7" w16cid:durableId="203954070">
    <w:abstractNumId w:val="4"/>
  </w:num>
  <w:num w:numId="8" w16cid:durableId="156187132">
    <w:abstractNumId w:val="8"/>
  </w:num>
  <w:num w:numId="9" w16cid:durableId="1073351818">
    <w:abstractNumId w:val="3"/>
  </w:num>
  <w:num w:numId="10" w16cid:durableId="1116220081">
    <w:abstractNumId w:val="2"/>
  </w:num>
  <w:num w:numId="11" w16cid:durableId="72748761">
    <w:abstractNumId w:val="1"/>
  </w:num>
  <w:num w:numId="12" w16cid:durableId="1401833484">
    <w:abstractNumId w:val="0"/>
  </w:num>
  <w:num w:numId="13" w16cid:durableId="673335982">
    <w:abstractNumId w:val="25"/>
  </w:num>
  <w:num w:numId="14" w16cid:durableId="1142307146">
    <w:abstractNumId w:val="23"/>
  </w:num>
  <w:num w:numId="15" w16cid:durableId="2030788093">
    <w:abstractNumId w:val="27"/>
  </w:num>
  <w:num w:numId="16" w16cid:durableId="1855918967">
    <w:abstractNumId w:val="22"/>
  </w:num>
  <w:num w:numId="17" w16cid:durableId="2086608228">
    <w:abstractNumId w:val="14"/>
  </w:num>
  <w:num w:numId="18" w16cid:durableId="778838940">
    <w:abstractNumId w:val="19"/>
  </w:num>
  <w:num w:numId="19" w16cid:durableId="1809543065">
    <w:abstractNumId w:val="26"/>
  </w:num>
  <w:num w:numId="20" w16cid:durableId="1677272250">
    <w:abstractNumId w:val="21"/>
  </w:num>
  <w:num w:numId="21" w16cid:durableId="1763868131">
    <w:abstractNumId w:val="17"/>
  </w:num>
  <w:num w:numId="22" w16cid:durableId="1960984952">
    <w:abstractNumId w:val="28"/>
  </w:num>
  <w:num w:numId="23" w16cid:durableId="1971520978">
    <w:abstractNumId w:val="10"/>
  </w:num>
  <w:num w:numId="24" w16cid:durableId="1279987515">
    <w:abstractNumId w:val="13"/>
  </w:num>
  <w:num w:numId="25" w16cid:durableId="736393722">
    <w:abstractNumId w:val="20"/>
  </w:num>
  <w:num w:numId="26" w16cid:durableId="797265496">
    <w:abstractNumId w:val="15"/>
  </w:num>
  <w:num w:numId="27" w16cid:durableId="523908562">
    <w:abstractNumId w:val="29"/>
  </w:num>
  <w:num w:numId="28" w16cid:durableId="2077124643">
    <w:abstractNumId w:val="18"/>
  </w:num>
  <w:num w:numId="29" w16cid:durableId="535046429">
    <w:abstractNumId w:val="31"/>
  </w:num>
  <w:num w:numId="30" w16cid:durableId="1801343657">
    <w:abstractNumId w:val="24"/>
  </w:num>
  <w:num w:numId="31" w16cid:durableId="894391959">
    <w:abstractNumId w:val="12"/>
  </w:num>
  <w:num w:numId="32" w16cid:durableId="147794245">
    <w:abstractNumId w:val="30"/>
  </w:num>
  <w:num w:numId="33" w16cid:durableId="2127919045">
    <w:abstractNumId w:val="23"/>
  </w:num>
  <w:num w:numId="34" w16cid:durableId="657810932">
    <w:abstractNumId w:val="23"/>
  </w:num>
  <w:num w:numId="35" w16cid:durableId="585462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1704" w:allStyles="0" w:alternateStyleNames="0" w:clearFormatting="1" w:customStyles="0" w:directFormattingOnNumbering="1" w:directFormattingOnParagraphs="1" w:directFormattingOnRuns="1" w:directFormattingOnTables="0" w:headingStyles="0" w:latentStyles="1" w:numberingStyles="0" w:stylesInUse="0" w:tableStyles="0" w:top3HeadingStyles="0" w:visibleStyles="0"/>
  <w:defaultTabStop w:val="720"/>
  <w:drawingGridHorizontalSpacing w:val="130"/>
  <w:displayHorizontalDrawingGridEvery w:val="2"/>
  <w:displayVerticalDrawingGridEvery w:val="2"/>
  <w:noPunctuationKerning/>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93"/>
    <w:rsid w:val="0000026C"/>
    <w:rsid w:val="00000E26"/>
    <w:rsid w:val="00000FB5"/>
    <w:rsid w:val="00000FEB"/>
    <w:rsid w:val="000011AD"/>
    <w:rsid w:val="00001448"/>
    <w:rsid w:val="00001CE8"/>
    <w:rsid w:val="00002B1B"/>
    <w:rsid w:val="00003633"/>
    <w:rsid w:val="00003CC2"/>
    <w:rsid w:val="000040C3"/>
    <w:rsid w:val="000040E3"/>
    <w:rsid w:val="000040F7"/>
    <w:rsid w:val="00004F41"/>
    <w:rsid w:val="0000522A"/>
    <w:rsid w:val="000052AB"/>
    <w:rsid w:val="000054FD"/>
    <w:rsid w:val="00005582"/>
    <w:rsid w:val="00005932"/>
    <w:rsid w:val="00006134"/>
    <w:rsid w:val="000063AB"/>
    <w:rsid w:val="00006516"/>
    <w:rsid w:val="0000783A"/>
    <w:rsid w:val="00007C60"/>
    <w:rsid w:val="00007CBE"/>
    <w:rsid w:val="00007CDE"/>
    <w:rsid w:val="00007FD6"/>
    <w:rsid w:val="00010319"/>
    <w:rsid w:val="000103A3"/>
    <w:rsid w:val="0001044D"/>
    <w:rsid w:val="000107F7"/>
    <w:rsid w:val="00011057"/>
    <w:rsid w:val="00011068"/>
    <w:rsid w:val="000113A4"/>
    <w:rsid w:val="000113E9"/>
    <w:rsid w:val="00011BB0"/>
    <w:rsid w:val="0001230B"/>
    <w:rsid w:val="0001234A"/>
    <w:rsid w:val="0001250B"/>
    <w:rsid w:val="000125E5"/>
    <w:rsid w:val="00012611"/>
    <w:rsid w:val="00012904"/>
    <w:rsid w:val="00012A5A"/>
    <w:rsid w:val="00012E29"/>
    <w:rsid w:val="00013BEF"/>
    <w:rsid w:val="00014357"/>
    <w:rsid w:val="0001450C"/>
    <w:rsid w:val="00014737"/>
    <w:rsid w:val="0001494D"/>
    <w:rsid w:val="00014ABB"/>
    <w:rsid w:val="0001514C"/>
    <w:rsid w:val="00015211"/>
    <w:rsid w:val="00015262"/>
    <w:rsid w:val="000155D2"/>
    <w:rsid w:val="00015910"/>
    <w:rsid w:val="000159C1"/>
    <w:rsid w:val="000163FA"/>
    <w:rsid w:val="00016765"/>
    <w:rsid w:val="00016D45"/>
    <w:rsid w:val="000171AB"/>
    <w:rsid w:val="000172D0"/>
    <w:rsid w:val="000173AA"/>
    <w:rsid w:val="00017AE9"/>
    <w:rsid w:val="00017C18"/>
    <w:rsid w:val="00021669"/>
    <w:rsid w:val="0002172F"/>
    <w:rsid w:val="00021AF5"/>
    <w:rsid w:val="00022931"/>
    <w:rsid w:val="00022D50"/>
    <w:rsid w:val="000233C7"/>
    <w:rsid w:val="00023479"/>
    <w:rsid w:val="00023B75"/>
    <w:rsid w:val="00023D50"/>
    <w:rsid w:val="000242EE"/>
    <w:rsid w:val="000244DE"/>
    <w:rsid w:val="00024B8C"/>
    <w:rsid w:val="00024D21"/>
    <w:rsid w:val="000257A9"/>
    <w:rsid w:val="00025BB7"/>
    <w:rsid w:val="00025C0D"/>
    <w:rsid w:val="00025E7B"/>
    <w:rsid w:val="00026244"/>
    <w:rsid w:val="000263B0"/>
    <w:rsid w:val="000264AB"/>
    <w:rsid w:val="000265B0"/>
    <w:rsid w:val="00026683"/>
    <w:rsid w:val="00026AA5"/>
    <w:rsid w:val="00026D7E"/>
    <w:rsid w:val="00027419"/>
    <w:rsid w:val="000276E2"/>
    <w:rsid w:val="000278C2"/>
    <w:rsid w:val="00027A26"/>
    <w:rsid w:val="00027DBD"/>
    <w:rsid w:val="00027E94"/>
    <w:rsid w:val="00030D32"/>
    <w:rsid w:val="000314D8"/>
    <w:rsid w:val="0003183D"/>
    <w:rsid w:val="000319FC"/>
    <w:rsid w:val="00031C00"/>
    <w:rsid w:val="00031D7F"/>
    <w:rsid w:val="0003248D"/>
    <w:rsid w:val="00032792"/>
    <w:rsid w:val="00032A80"/>
    <w:rsid w:val="00032F8F"/>
    <w:rsid w:val="00033537"/>
    <w:rsid w:val="00033A11"/>
    <w:rsid w:val="00033B31"/>
    <w:rsid w:val="00033DAB"/>
    <w:rsid w:val="00034214"/>
    <w:rsid w:val="000350A5"/>
    <w:rsid w:val="0003515E"/>
    <w:rsid w:val="00035351"/>
    <w:rsid w:val="00035411"/>
    <w:rsid w:val="0003599D"/>
    <w:rsid w:val="00035FBC"/>
    <w:rsid w:val="00036F44"/>
    <w:rsid w:val="00036F77"/>
    <w:rsid w:val="0003737E"/>
    <w:rsid w:val="000373DA"/>
    <w:rsid w:val="0003776F"/>
    <w:rsid w:val="00037F6B"/>
    <w:rsid w:val="00040AB8"/>
    <w:rsid w:val="00040C70"/>
    <w:rsid w:val="00040D37"/>
    <w:rsid w:val="00040ECA"/>
    <w:rsid w:val="00040EE4"/>
    <w:rsid w:val="000414AE"/>
    <w:rsid w:val="00041583"/>
    <w:rsid w:val="000419EE"/>
    <w:rsid w:val="000420B8"/>
    <w:rsid w:val="0004315A"/>
    <w:rsid w:val="000431E9"/>
    <w:rsid w:val="0004469F"/>
    <w:rsid w:val="00044881"/>
    <w:rsid w:val="00044CB2"/>
    <w:rsid w:val="00044FFC"/>
    <w:rsid w:val="00045076"/>
    <w:rsid w:val="000454E2"/>
    <w:rsid w:val="00045616"/>
    <w:rsid w:val="00045ACA"/>
    <w:rsid w:val="00045DCC"/>
    <w:rsid w:val="00045F3C"/>
    <w:rsid w:val="00046021"/>
    <w:rsid w:val="000460C0"/>
    <w:rsid w:val="0004610F"/>
    <w:rsid w:val="0004638B"/>
    <w:rsid w:val="000464AB"/>
    <w:rsid w:val="0004656E"/>
    <w:rsid w:val="00046FA8"/>
    <w:rsid w:val="0004742D"/>
    <w:rsid w:val="000475BD"/>
    <w:rsid w:val="000476FD"/>
    <w:rsid w:val="00047994"/>
    <w:rsid w:val="00047C6C"/>
    <w:rsid w:val="00047CA7"/>
    <w:rsid w:val="00050388"/>
    <w:rsid w:val="0005064D"/>
    <w:rsid w:val="000506D6"/>
    <w:rsid w:val="000509AD"/>
    <w:rsid w:val="00051B16"/>
    <w:rsid w:val="00051B9E"/>
    <w:rsid w:val="00051E5E"/>
    <w:rsid w:val="00051E68"/>
    <w:rsid w:val="00052085"/>
    <w:rsid w:val="000521B8"/>
    <w:rsid w:val="0005224F"/>
    <w:rsid w:val="000525E3"/>
    <w:rsid w:val="000526B8"/>
    <w:rsid w:val="000526BC"/>
    <w:rsid w:val="000527A6"/>
    <w:rsid w:val="00052CBF"/>
    <w:rsid w:val="00052EEA"/>
    <w:rsid w:val="00053092"/>
    <w:rsid w:val="0005344A"/>
    <w:rsid w:val="0005344D"/>
    <w:rsid w:val="000536AD"/>
    <w:rsid w:val="00053A94"/>
    <w:rsid w:val="0005442F"/>
    <w:rsid w:val="00054836"/>
    <w:rsid w:val="000549FC"/>
    <w:rsid w:val="00054E06"/>
    <w:rsid w:val="00054FAD"/>
    <w:rsid w:val="0005564E"/>
    <w:rsid w:val="00055D3E"/>
    <w:rsid w:val="00055EC3"/>
    <w:rsid w:val="00056C0C"/>
    <w:rsid w:val="00057068"/>
    <w:rsid w:val="00057529"/>
    <w:rsid w:val="000577EA"/>
    <w:rsid w:val="000577EB"/>
    <w:rsid w:val="00057A81"/>
    <w:rsid w:val="00057B69"/>
    <w:rsid w:val="00057D13"/>
    <w:rsid w:val="00057E53"/>
    <w:rsid w:val="00057F71"/>
    <w:rsid w:val="00060619"/>
    <w:rsid w:val="000612B4"/>
    <w:rsid w:val="00061480"/>
    <w:rsid w:val="000614FE"/>
    <w:rsid w:val="00061A28"/>
    <w:rsid w:val="00061BB1"/>
    <w:rsid w:val="00061C16"/>
    <w:rsid w:val="00062C1B"/>
    <w:rsid w:val="00062DF1"/>
    <w:rsid w:val="0006311C"/>
    <w:rsid w:val="00063C63"/>
    <w:rsid w:val="000640AB"/>
    <w:rsid w:val="0006449A"/>
    <w:rsid w:val="000645E6"/>
    <w:rsid w:val="000647F5"/>
    <w:rsid w:val="000649BE"/>
    <w:rsid w:val="000649D2"/>
    <w:rsid w:val="00064BD6"/>
    <w:rsid w:val="00064C22"/>
    <w:rsid w:val="00064FE5"/>
    <w:rsid w:val="000650C6"/>
    <w:rsid w:val="0006522B"/>
    <w:rsid w:val="00065DC9"/>
    <w:rsid w:val="00065E33"/>
    <w:rsid w:val="00066322"/>
    <w:rsid w:val="000664A9"/>
    <w:rsid w:val="00066A49"/>
    <w:rsid w:val="0006709A"/>
    <w:rsid w:val="000672BA"/>
    <w:rsid w:val="00067DBF"/>
    <w:rsid w:val="0007033C"/>
    <w:rsid w:val="00070355"/>
    <w:rsid w:val="000707BE"/>
    <w:rsid w:val="00070D8A"/>
    <w:rsid w:val="00070E29"/>
    <w:rsid w:val="00071358"/>
    <w:rsid w:val="00071378"/>
    <w:rsid w:val="00071577"/>
    <w:rsid w:val="000715A1"/>
    <w:rsid w:val="00071837"/>
    <w:rsid w:val="00071973"/>
    <w:rsid w:val="00071AFE"/>
    <w:rsid w:val="00071E15"/>
    <w:rsid w:val="00071EE7"/>
    <w:rsid w:val="00071FF6"/>
    <w:rsid w:val="000720A4"/>
    <w:rsid w:val="00072729"/>
    <w:rsid w:val="000728A7"/>
    <w:rsid w:val="000729B7"/>
    <w:rsid w:val="00072AB6"/>
    <w:rsid w:val="00072E71"/>
    <w:rsid w:val="00072F2A"/>
    <w:rsid w:val="0007325B"/>
    <w:rsid w:val="0007356C"/>
    <w:rsid w:val="00073AEC"/>
    <w:rsid w:val="000745B5"/>
    <w:rsid w:val="00074753"/>
    <w:rsid w:val="00074A7A"/>
    <w:rsid w:val="0007532A"/>
    <w:rsid w:val="000756B9"/>
    <w:rsid w:val="000758F4"/>
    <w:rsid w:val="00075C06"/>
    <w:rsid w:val="00075F1B"/>
    <w:rsid w:val="000763F6"/>
    <w:rsid w:val="0007643D"/>
    <w:rsid w:val="00076785"/>
    <w:rsid w:val="00076EDC"/>
    <w:rsid w:val="0007729E"/>
    <w:rsid w:val="00077E85"/>
    <w:rsid w:val="00080073"/>
    <w:rsid w:val="00080096"/>
    <w:rsid w:val="000809AC"/>
    <w:rsid w:val="000809F0"/>
    <w:rsid w:val="00080D6D"/>
    <w:rsid w:val="00081094"/>
    <w:rsid w:val="000810AD"/>
    <w:rsid w:val="000812B4"/>
    <w:rsid w:val="000815AB"/>
    <w:rsid w:val="00082556"/>
    <w:rsid w:val="00082679"/>
    <w:rsid w:val="000827C3"/>
    <w:rsid w:val="00082D0A"/>
    <w:rsid w:val="00082DA3"/>
    <w:rsid w:val="00083471"/>
    <w:rsid w:val="00083B85"/>
    <w:rsid w:val="00083C5D"/>
    <w:rsid w:val="00083C75"/>
    <w:rsid w:val="0008450B"/>
    <w:rsid w:val="00084907"/>
    <w:rsid w:val="00085332"/>
    <w:rsid w:val="0008557F"/>
    <w:rsid w:val="00085655"/>
    <w:rsid w:val="0008598E"/>
    <w:rsid w:val="000859F7"/>
    <w:rsid w:val="0008606E"/>
    <w:rsid w:val="000860F6"/>
    <w:rsid w:val="00086785"/>
    <w:rsid w:val="00086BD6"/>
    <w:rsid w:val="00086F35"/>
    <w:rsid w:val="00087A24"/>
    <w:rsid w:val="00087A2B"/>
    <w:rsid w:val="00087A8D"/>
    <w:rsid w:val="00090139"/>
    <w:rsid w:val="00090271"/>
    <w:rsid w:val="0009039E"/>
    <w:rsid w:val="00091497"/>
    <w:rsid w:val="00091582"/>
    <w:rsid w:val="000919A8"/>
    <w:rsid w:val="00091BDC"/>
    <w:rsid w:val="00091E7C"/>
    <w:rsid w:val="0009249B"/>
    <w:rsid w:val="00092796"/>
    <w:rsid w:val="00092F3A"/>
    <w:rsid w:val="000935A2"/>
    <w:rsid w:val="00093A99"/>
    <w:rsid w:val="00093AEC"/>
    <w:rsid w:val="00093D23"/>
    <w:rsid w:val="00093D68"/>
    <w:rsid w:val="00093FA1"/>
    <w:rsid w:val="000940E8"/>
    <w:rsid w:val="000945ED"/>
    <w:rsid w:val="00094982"/>
    <w:rsid w:val="00094CCF"/>
    <w:rsid w:val="00094F95"/>
    <w:rsid w:val="00094FDC"/>
    <w:rsid w:val="00095026"/>
    <w:rsid w:val="00095263"/>
    <w:rsid w:val="000955B7"/>
    <w:rsid w:val="00095602"/>
    <w:rsid w:val="0009589C"/>
    <w:rsid w:val="00096262"/>
    <w:rsid w:val="000965BC"/>
    <w:rsid w:val="000965C4"/>
    <w:rsid w:val="000967BD"/>
    <w:rsid w:val="000967F1"/>
    <w:rsid w:val="00096976"/>
    <w:rsid w:val="00096983"/>
    <w:rsid w:val="00096BA6"/>
    <w:rsid w:val="00097586"/>
    <w:rsid w:val="000975C1"/>
    <w:rsid w:val="00097691"/>
    <w:rsid w:val="00097F97"/>
    <w:rsid w:val="000A00F6"/>
    <w:rsid w:val="000A0435"/>
    <w:rsid w:val="000A07D3"/>
    <w:rsid w:val="000A0B9B"/>
    <w:rsid w:val="000A0D20"/>
    <w:rsid w:val="000A158E"/>
    <w:rsid w:val="000A1619"/>
    <w:rsid w:val="000A1722"/>
    <w:rsid w:val="000A18E0"/>
    <w:rsid w:val="000A1C7E"/>
    <w:rsid w:val="000A1D0E"/>
    <w:rsid w:val="000A1DB8"/>
    <w:rsid w:val="000A1E7C"/>
    <w:rsid w:val="000A2818"/>
    <w:rsid w:val="000A2AE8"/>
    <w:rsid w:val="000A2CF8"/>
    <w:rsid w:val="000A2DD5"/>
    <w:rsid w:val="000A2E01"/>
    <w:rsid w:val="000A2F46"/>
    <w:rsid w:val="000A31D9"/>
    <w:rsid w:val="000A37EB"/>
    <w:rsid w:val="000A3B39"/>
    <w:rsid w:val="000A3F44"/>
    <w:rsid w:val="000A4500"/>
    <w:rsid w:val="000A541A"/>
    <w:rsid w:val="000A5431"/>
    <w:rsid w:val="000A54E2"/>
    <w:rsid w:val="000A55E3"/>
    <w:rsid w:val="000A5F87"/>
    <w:rsid w:val="000A6143"/>
    <w:rsid w:val="000A61C4"/>
    <w:rsid w:val="000A6398"/>
    <w:rsid w:val="000A63C6"/>
    <w:rsid w:val="000A67BB"/>
    <w:rsid w:val="000A701D"/>
    <w:rsid w:val="000A748E"/>
    <w:rsid w:val="000A7774"/>
    <w:rsid w:val="000A77B9"/>
    <w:rsid w:val="000A797E"/>
    <w:rsid w:val="000A79FF"/>
    <w:rsid w:val="000A7A0C"/>
    <w:rsid w:val="000A7F9F"/>
    <w:rsid w:val="000B005F"/>
    <w:rsid w:val="000B0223"/>
    <w:rsid w:val="000B08B3"/>
    <w:rsid w:val="000B0A95"/>
    <w:rsid w:val="000B0FCC"/>
    <w:rsid w:val="000B10A3"/>
    <w:rsid w:val="000B111D"/>
    <w:rsid w:val="000B117C"/>
    <w:rsid w:val="000B1346"/>
    <w:rsid w:val="000B13D5"/>
    <w:rsid w:val="000B14ED"/>
    <w:rsid w:val="000B14F7"/>
    <w:rsid w:val="000B1759"/>
    <w:rsid w:val="000B1F37"/>
    <w:rsid w:val="000B2179"/>
    <w:rsid w:val="000B26B0"/>
    <w:rsid w:val="000B272B"/>
    <w:rsid w:val="000B2B6D"/>
    <w:rsid w:val="000B2BC4"/>
    <w:rsid w:val="000B3420"/>
    <w:rsid w:val="000B4505"/>
    <w:rsid w:val="000B4749"/>
    <w:rsid w:val="000B4BE3"/>
    <w:rsid w:val="000B503B"/>
    <w:rsid w:val="000B5189"/>
    <w:rsid w:val="000B519B"/>
    <w:rsid w:val="000B52E2"/>
    <w:rsid w:val="000B5A5C"/>
    <w:rsid w:val="000B5D92"/>
    <w:rsid w:val="000B668B"/>
    <w:rsid w:val="000B7438"/>
    <w:rsid w:val="000B74E2"/>
    <w:rsid w:val="000B755E"/>
    <w:rsid w:val="000B7A43"/>
    <w:rsid w:val="000C00E7"/>
    <w:rsid w:val="000C05B9"/>
    <w:rsid w:val="000C0658"/>
    <w:rsid w:val="000C0DB3"/>
    <w:rsid w:val="000C10C2"/>
    <w:rsid w:val="000C1451"/>
    <w:rsid w:val="000C227A"/>
    <w:rsid w:val="000C22C3"/>
    <w:rsid w:val="000C25CA"/>
    <w:rsid w:val="000C2F6F"/>
    <w:rsid w:val="000C3348"/>
    <w:rsid w:val="000C364C"/>
    <w:rsid w:val="000C38DF"/>
    <w:rsid w:val="000C3F57"/>
    <w:rsid w:val="000C423D"/>
    <w:rsid w:val="000C4509"/>
    <w:rsid w:val="000C49A5"/>
    <w:rsid w:val="000C4C24"/>
    <w:rsid w:val="000C4CA2"/>
    <w:rsid w:val="000C5068"/>
    <w:rsid w:val="000C534E"/>
    <w:rsid w:val="000C5524"/>
    <w:rsid w:val="000C597D"/>
    <w:rsid w:val="000C5A58"/>
    <w:rsid w:val="000C5CDC"/>
    <w:rsid w:val="000C6104"/>
    <w:rsid w:val="000C634B"/>
    <w:rsid w:val="000C6589"/>
    <w:rsid w:val="000C674B"/>
    <w:rsid w:val="000C687C"/>
    <w:rsid w:val="000C6A11"/>
    <w:rsid w:val="000C6DBF"/>
    <w:rsid w:val="000C6DD9"/>
    <w:rsid w:val="000C6EDA"/>
    <w:rsid w:val="000C78B0"/>
    <w:rsid w:val="000C79E9"/>
    <w:rsid w:val="000C7D66"/>
    <w:rsid w:val="000D04F1"/>
    <w:rsid w:val="000D050C"/>
    <w:rsid w:val="000D0512"/>
    <w:rsid w:val="000D0521"/>
    <w:rsid w:val="000D0687"/>
    <w:rsid w:val="000D0733"/>
    <w:rsid w:val="000D07EA"/>
    <w:rsid w:val="000D083D"/>
    <w:rsid w:val="000D0951"/>
    <w:rsid w:val="000D107C"/>
    <w:rsid w:val="000D10E7"/>
    <w:rsid w:val="000D1457"/>
    <w:rsid w:val="000D22E7"/>
    <w:rsid w:val="000D299B"/>
    <w:rsid w:val="000D3798"/>
    <w:rsid w:val="000D37A1"/>
    <w:rsid w:val="000D38E8"/>
    <w:rsid w:val="000D413C"/>
    <w:rsid w:val="000D429B"/>
    <w:rsid w:val="000D47A7"/>
    <w:rsid w:val="000D47D5"/>
    <w:rsid w:val="000D4CD2"/>
    <w:rsid w:val="000D5086"/>
    <w:rsid w:val="000D51B0"/>
    <w:rsid w:val="000D5414"/>
    <w:rsid w:val="000D5571"/>
    <w:rsid w:val="000D56F0"/>
    <w:rsid w:val="000D5E88"/>
    <w:rsid w:val="000D68AC"/>
    <w:rsid w:val="000D6E29"/>
    <w:rsid w:val="000D73CA"/>
    <w:rsid w:val="000D743C"/>
    <w:rsid w:val="000D7CCB"/>
    <w:rsid w:val="000E019C"/>
    <w:rsid w:val="000E0326"/>
    <w:rsid w:val="000E03C5"/>
    <w:rsid w:val="000E0618"/>
    <w:rsid w:val="000E0B63"/>
    <w:rsid w:val="000E0E1A"/>
    <w:rsid w:val="000E0E4C"/>
    <w:rsid w:val="000E178C"/>
    <w:rsid w:val="000E189A"/>
    <w:rsid w:val="000E1EB0"/>
    <w:rsid w:val="000E2052"/>
    <w:rsid w:val="000E239C"/>
    <w:rsid w:val="000E2D28"/>
    <w:rsid w:val="000E34B5"/>
    <w:rsid w:val="000E3AFE"/>
    <w:rsid w:val="000E3B4C"/>
    <w:rsid w:val="000E3E4B"/>
    <w:rsid w:val="000E3EB4"/>
    <w:rsid w:val="000E3ECF"/>
    <w:rsid w:val="000E4352"/>
    <w:rsid w:val="000E46E9"/>
    <w:rsid w:val="000E4CF0"/>
    <w:rsid w:val="000E5329"/>
    <w:rsid w:val="000E54C8"/>
    <w:rsid w:val="000E5565"/>
    <w:rsid w:val="000E60CF"/>
    <w:rsid w:val="000E60FC"/>
    <w:rsid w:val="000E631C"/>
    <w:rsid w:val="000E66EE"/>
    <w:rsid w:val="000E6A8D"/>
    <w:rsid w:val="000E6BB4"/>
    <w:rsid w:val="000E7592"/>
    <w:rsid w:val="000E7779"/>
    <w:rsid w:val="000E796A"/>
    <w:rsid w:val="000E7B85"/>
    <w:rsid w:val="000E7E07"/>
    <w:rsid w:val="000F0022"/>
    <w:rsid w:val="000F0129"/>
    <w:rsid w:val="000F0294"/>
    <w:rsid w:val="000F0B4D"/>
    <w:rsid w:val="000F0D09"/>
    <w:rsid w:val="000F0E86"/>
    <w:rsid w:val="000F14F8"/>
    <w:rsid w:val="000F1692"/>
    <w:rsid w:val="000F18FD"/>
    <w:rsid w:val="000F1902"/>
    <w:rsid w:val="000F1BEB"/>
    <w:rsid w:val="000F1F7C"/>
    <w:rsid w:val="000F208B"/>
    <w:rsid w:val="000F233E"/>
    <w:rsid w:val="000F29CE"/>
    <w:rsid w:val="000F2AD8"/>
    <w:rsid w:val="000F2BBB"/>
    <w:rsid w:val="000F2E2D"/>
    <w:rsid w:val="000F2ECD"/>
    <w:rsid w:val="000F314F"/>
    <w:rsid w:val="000F34F5"/>
    <w:rsid w:val="000F3C8C"/>
    <w:rsid w:val="000F3EA9"/>
    <w:rsid w:val="000F49D2"/>
    <w:rsid w:val="000F4B2C"/>
    <w:rsid w:val="000F4D14"/>
    <w:rsid w:val="000F4DC3"/>
    <w:rsid w:val="000F4EA4"/>
    <w:rsid w:val="000F4F12"/>
    <w:rsid w:val="000F51C8"/>
    <w:rsid w:val="000F594A"/>
    <w:rsid w:val="000F5A80"/>
    <w:rsid w:val="000F5B59"/>
    <w:rsid w:val="000F6019"/>
    <w:rsid w:val="000F602E"/>
    <w:rsid w:val="000F6139"/>
    <w:rsid w:val="000F64EE"/>
    <w:rsid w:val="000F77D0"/>
    <w:rsid w:val="000F7B72"/>
    <w:rsid w:val="000F7FA2"/>
    <w:rsid w:val="0010012E"/>
    <w:rsid w:val="001007FB"/>
    <w:rsid w:val="00100907"/>
    <w:rsid w:val="00100918"/>
    <w:rsid w:val="00100F31"/>
    <w:rsid w:val="00101560"/>
    <w:rsid w:val="00101A84"/>
    <w:rsid w:val="00101B46"/>
    <w:rsid w:val="00101E69"/>
    <w:rsid w:val="00102404"/>
    <w:rsid w:val="00102BE4"/>
    <w:rsid w:val="00102DEF"/>
    <w:rsid w:val="00102E09"/>
    <w:rsid w:val="00103349"/>
    <w:rsid w:val="00103D06"/>
    <w:rsid w:val="00104164"/>
    <w:rsid w:val="00104A7B"/>
    <w:rsid w:val="00104CC1"/>
    <w:rsid w:val="00104CC2"/>
    <w:rsid w:val="00104EB1"/>
    <w:rsid w:val="00104FE2"/>
    <w:rsid w:val="001051F3"/>
    <w:rsid w:val="00105299"/>
    <w:rsid w:val="00105343"/>
    <w:rsid w:val="001053A4"/>
    <w:rsid w:val="001053FA"/>
    <w:rsid w:val="0010598D"/>
    <w:rsid w:val="00105D48"/>
    <w:rsid w:val="00105E1E"/>
    <w:rsid w:val="00105E77"/>
    <w:rsid w:val="00105EA7"/>
    <w:rsid w:val="00106B8B"/>
    <w:rsid w:val="00106D49"/>
    <w:rsid w:val="001070FF"/>
    <w:rsid w:val="0010751F"/>
    <w:rsid w:val="00107763"/>
    <w:rsid w:val="001078E3"/>
    <w:rsid w:val="00110040"/>
    <w:rsid w:val="0011069C"/>
    <w:rsid w:val="00110AA1"/>
    <w:rsid w:val="00110D77"/>
    <w:rsid w:val="00111F6F"/>
    <w:rsid w:val="00112061"/>
    <w:rsid w:val="001121B3"/>
    <w:rsid w:val="00112AC3"/>
    <w:rsid w:val="00113105"/>
    <w:rsid w:val="0011319F"/>
    <w:rsid w:val="001134A8"/>
    <w:rsid w:val="001134D6"/>
    <w:rsid w:val="0011355A"/>
    <w:rsid w:val="00113587"/>
    <w:rsid w:val="0011361B"/>
    <w:rsid w:val="00113F3A"/>
    <w:rsid w:val="00113FB3"/>
    <w:rsid w:val="00114070"/>
    <w:rsid w:val="00114114"/>
    <w:rsid w:val="00114F29"/>
    <w:rsid w:val="00115954"/>
    <w:rsid w:val="00115CAA"/>
    <w:rsid w:val="00115FD8"/>
    <w:rsid w:val="00116180"/>
    <w:rsid w:val="00116183"/>
    <w:rsid w:val="001161B2"/>
    <w:rsid w:val="001162FE"/>
    <w:rsid w:val="0011642C"/>
    <w:rsid w:val="0011649E"/>
    <w:rsid w:val="00116573"/>
    <w:rsid w:val="00116586"/>
    <w:rsid w:val="001165CF"/>
    <w:rsid w:val="001165D6"/>
    <w:rsid w:val="00116628"/>
    <w:rsid w:val="00116836"/>
    <w:rsid w:val="00116CC2"/>
    <w:rsid w:val="00116EE7"/>
    <w:rsid w:val="00117B38"/>
    <w:rsid w:val="00117C8D"/>
    <w:rsid w:val="001200B2"/>
    <w:rsid w:val="001205B7"/>
    <w:rsid w:val="001205CE"/>
    <w:rsid w:val="00120EE5"/>
    <w:rsid w:val="00121930"/>
    <w:rsid w:val="00121B13"/>
    <w:rsid w:val="00121BEF"/>
    <w:rsid w:val="001220FD"/>
    <w:rsid w:val="0012240D"/>
    <w:rsid w:val="00122590"/>
    <w:rsid w:val="001227EC"/>
    <w:rsid w:val="00122F5F"/>
    <w:rsid w:val="00122FBF"/>
    <w:rsid w:val="00123442"/>
    <w:rsid w:val="001236B9"/>
    <w:rsid w:val="001237DB"/>
    <w:rsid w:val="00123BD3"/>
    <w:rsid w:val="00124DE6"/>
    <w:rsid w:val="00124DEE"/>
    <w:rsid w:val="0012548A"/>
    <w:rsid w:val="00125D2E"/>
    <w:rsid w:val="0012640C"/>
    <w:rsid w:val="00126E8D"/>
    <w:rsid w:val="00126EDC"/>
    <w:rsid w:val="001273DB"/>
    <w:rsid w:val="00127613"/>
    <w:rsid w:val="00127EE7"/>
    <w:rsid w:val="0013049B"/>
    <w:rsid w:val="0013077D"/>
    <w:rsid w:val="00130AC6"/>
    <w:rsid w:val="00130C65"/>
    <w:rsid w:val="00130F25"/>
    <w:rsid w:val="00130F34"/>
    <w:rsid w:val="00131CAA"/>
    <w:rsid w:val="0013237A"/>
    <w:rsid w:val="00132491"/>
    <w:rsid w:val="00133561"/>
    <w:rsid w:val="001336C0"/>
    <w:rsid w:val="0013416D"/>
    <w:rsid w:val="001341D2"/>
    <w:rsid w:val="0013428E"/>
    <w:rsid w:val="0013463A"/>
    <w:rsid w:val="001349CE"/>
    <w:rsid w:val="00134B24"/>
    <w:rsid w:val="00134B59"/>
    <w:rsid w:val="00134FC6"/>
    <w:rsid w:val="0013506B"/>
    <w:rsid w:val="001350D6"/>
    <w:rsid w:val="00135270"/>
    <w:rsid w:val="001356D1"/>
    <w:rsid w:val="00135718"/>
    <w:rsid w:val="00135937"/>
    <w:rsid w:val="00135A56"/>
    <w:rsid w:val="00135D35"/>
    <w:rsid w:val="00136116"/>
    <w:rsid w:val="00136268"/>
    <w:rsid w:val="001368BC"/>
    <w:rsid w:val="00136ED3"/>
    <w:rsid w:val="001379F0"/>
    <w:rsid w:val="00137DE6"/>
    <w:rsid w:val="0014010C"/>
    <w:rsid w:val="001408C7"/>
    <w:rsid w:val="00141076"/>
    <w:rsid w:val="0014170B"/>
    <w:rsid w:val="001419B5"/>
    <w:rsid w:val="00141B7F"/>
    <w:rsid w:val="001421FC"/>
    <w:rsid w:val="0014227B"/>
    <w:rsid w:val="001427E3"/>
    <w:rsid w:val="00142987"/>
    <w:rsid w:val="00142B3A"/>
    <w:rsid w:val="00142E66"/>
    <w:rsid w:val="00142EA4"/>
    <w:rsid w:val="0014304E"/>
    <w:rsid w:val="0014356B"/>
    <w:rsid w:val="00143CEF"/>
    <w:rsid w:val="00143F93"/>
    <w:rsid w:val="00144639"/>
    <w:rsid w:val="00144D8A"/>
    <w:rsid w:val="00144EED"/>
    <w:rsid w:val="0014509F"/>
    <w:rsid w:val="001456FF"/>
    <w:rsid w:val="0014594E"/>
    <w:rsid w:val="001460D1"/>
    <w:rsid w:val="00146377"/>
    <w:rsid w:val="001463A5"/>
    <w:rsid w:val="0014678E"/>
    <w:rsid w:val="00146A3A"/>
    <w:rsid w:val="00147009"/>
    <w:rsid w:val="00147575"/>
    <w:rsid w:val="00147A85"/>
    <w:rsid w:val="00150189"/>
    <w:rsid w:val="0015028D"/>
    <w:rsid w:val="0015053A"/>
    <w:rsid w:val="001509CC"/>
    <w:rsid w:val="00150C9C"/>
    <w:rsid w:val="00151253"/>
    <w:rsid w:val="0015138C"/>
    <w:rsid w:val="001515E9"/>
    <w:rsid w:val="00151776"/>
    <w:rsid w:val="001517D1"/>
    <w:rsid w:val="001517DE"/>
    <w:rsid w:val="00152CEF"/>
    <w:rsid w:val="00153876"/>
    <w:rsid w:val="00153DFF"/>
    <w:rsid w:val="001541FA"/>
    <w:rsid w:val="0015440E"/>
    <w:rsid w:val="00154D73"/>
    <w:rsid w:val="00155B51"/>
    <w:rsid w:val="00155C64"/>
    <w:rsid w:val="00155E2A"/>
    <w:rsid w:val="00155E2B"/>
    <w:rsid w:val="00156559"/>
    <w:rsid w:val="00157331"/>
    <w:rsid w:val="00157423"/>
    <w:rsid w:val="0015778B"/>
    <w:rsid w:val="00157857"/>
    <w:rsid w:val="00157AFE"/>
    <w:rsid w:val="00157E4F"/>
    <w:rsid w:val="00157E86"/>
    <w:rsid w:val="00157ECC"/>
    <w:rsid w:val="00160486"/>
    <w:rsid w:val="001605A1"/>
    <w:rsid w:val="00160665"/>
    <w:rsid w:val="0016067B"/>
    <w:rsid w:val="001609BD"/>
    <w:rsid w:val="0016109C"/>
    <w:rsid w:val="0016111C"/>
    <w:rsid w:val="001614BD"/>
    <w:rsid w:val="00161694"/>
    <w:rsid w:val="0016186D"/>
    <w:rsid w:val="00161A0E"/>
    <w:rsid w:val="00161BFB"/>
    <w:rsid w:val="00162032"/>
    <w:rsid w:val="00162B17"/>
    <w:rsid w:val="00162B38"/>
    <w:rsid w:val="00162D07"/>
    <w:rsid w:val="0016324C"/>
    <w:rsid w:val="001636B0"/>
    <w:rsid w:val="001639C2"/>
    <w:rsid w:val="00163CD3"/>
    <w:rsid w:val="00164094"/>
    <w:rsid w:val="0016438A"/>
    <w:rsid w:val="001644B8"/>
    <w:rsid w:val="001647B9"/>
    <w:rsid w:val="00164AA6"/>
    <w:rsid w:val="00164CD7"/>
    <w:rsid w:val="0016504A"/>
    <w:rsid w:val="00165D4F"/>
    <w:rsid w:val="00166076"/>
    <w:rsid w:val="001661CE"/>
    <w:rsid w:val="00166225"/>
    <w:rsid w:val="001666CE"/>
    <w:rsid w:val="001668E2"/>
    <w:rsid w:val="00166B28"/>
    <w:rsid w:val="00166D9C"/>
    <w:rsid w:val="00166FF2"/>
    <w:rsid w:val="0016717C"/>
    <w:rsid w:val="001673DA"/>
    <w:rsid w:val="001674F2"/>
    <w:rsid w:val="00167CAF"/>
    <w:rsid w:val="001702A5"/>
    <w:rsid w:val="00170394"/>
    <w:rsid w:val="001709E2"/>
    <w:rsid w:val="00170CE3"/>
    <w:rsid w:val="00171221"/>
    <w:rsid w:val="001712AF"/>
    <w:rsid w:val="00171478"/>
    <w:rsid w:val="00171E5A"/>
    <w:rsid w:val="0017217A"/>
    <w:rsid w:val="0017229F"/>
    <w:rsid w:val="00172467"/>
    <w:rsid w:val="0017248B"/>
    <w:rsid w:val="001724BA"/>
    <w:rsid w:val="00172842"/>
    <w:rsid w:val="0017331F"/>
    <w:rsid w:val="00173598"/>
    <w:rsid w:val="00174AB2"/>
    <w:rsid w:val="00174D02"/>
    <w:rsid w:val="00174DDC"/>
    <w:rsid w:val="00174FF1"/>
    <w:rsid w:val="0017503A"/>
    <w:rsid w:val="001758C8"/>
    <w:rsid w:val="00175C81"/>
    <w:rsid w:val="00175E6D"/>
    <w:rsid w:val="001762CD"/>
    <w:rsid w:val="001769A4"/>
    <w:rsid w:val="00176F19"/>
    <w:rsid w:val="0017717D"/>
    <w:rsid w:val="0017779E"/>
    <w:rsid w:val="001800CF"/>
    <w:rsid w:val="001803B3"/>
    <w:rsid w:val="001804FA"/>
    <w:rsid w:val="00180D14"/>
    <w:rsid w:val="00180D39"/>
    <w:rsid w:val="00181134"/>
    <w:rsid w:val="00181440"/>
    <w:rsid w:val="0018172D"/>
    <w:rsid w:val="001818BA"/>
    <w:rsid w:val="001818DE"/>
    <w:rsid w:val="00181D3F"/>
    <w:rsid w:val="0018223B"/>
    <w:rsid w:val="001824BB"/>
    <w:rsid w:val="001825C9"/>
    <w:rsid w:val="0018294E"/>
    <w:rsid w:val="0018297E"/>
    <w:rsid w:val="00182C2F"/>
    <w:rsid w:val="00182D33"/>
    <w:rsid w:val="0018319A"/>
    <w:rsid w:val="001831C7"/>
    <w:rsid w:val="001832E2"/>
    <w:rsid w:val="0018356F"/>
    <w:rsid w:val="0018357A"/>
    <w:rsid w:val="001836EA"/>
    <w:rsid w:val="001838ED"/>
    <w:rsid w:val="00183E37"/>
    <w:rsid w:val="001844B4"/>
    <w:rsid w:val="0018458C"/>
    <w:rsid w:val="0018489C"/>
    <w:rsid w:val="00184909"/>
    <w:rsid w:val="00184ECF"/>
    <w:rsid w:val="0018513F"/>
    <w:rsid w:val="001854BA"/>
    <w:rsid w:val="001857A3"/>
    <w:rsid w:val="001859E8"/>
    <w:rsid w:val="00185A01"/>
    <w:rsid w:val="00185A76"/>
    <w:rsid w:val="00185C75"/>
    <w:rsid w:val="00185CB6"/>
    <w:rsid w:val="00185D36"/>
    <w:rsid w:val="001867F1"/>
    <w:rsid w:val="00186CC3"/>
    <w:rsid w:val="00186FE5"/>
    <w:rsid w:val="0018768D"/>
    <w:rsid w:val="00187CC3"/>
    <w:rsid w:val="00187D62"/>
    <w:rsid w:val="00187E96"/>
    <w:rsid w:val="00187FD8"/>
    <w:rsid w:val="00190395"/>
    <w:rsid w:val="00190A28"/>
    <w:rsid w:val="00191D8B"/>
    <w:rsid w:val="00191E8F"/>
    <w:rsid w:val="00192607"/>
    <w:rsid w:val="0019306B"/>
    <w:rsid w:val="00193133"/>
    <w:rsid w:val="001933D4"/>
    <w:rsid w:val="00193579"/>
    <w:rsid w:val="0019373B"/>
    <w:rsid w:val="001937CF"/>
    <w:rsid w:val="00193B83"/>
    <w:rsid w:val="00193DAF"/>
    <w:rsid w:val="00193F55"/>
    <w:rsid w:val="00194103"/>
    <w:rsid w:val="0019456A"/>
    <w:rsid w:val="00194743"/>
    <w:rsid w:val="001950C3"/>
    <w:rsid w:val="00195976"/>
    <w:rsid w:val="00195F7C"/>
    <w:rsid w:val="00196771"/>
    <w:rsid w:val="00196C14"/>
    <w:rsid w:val="00196D8F"/>
    <w:rsid w:val="001972EA"/>
    <w:rsid w:val="0019760D"/>
    <w:rsid w:val="001A0269"/>
    <w:rsid w:val="001A0649"/>
    <w:rsid w:val="001A1116"/>
    <w:rsid w:val="001A11F3"/>
    <w:rsid w:val="001A13B9"/>
    <w:rsid w:val="001A1439"/>
    <w:rsid w:val="001A14C3"/>
    <w:rsid w:val="001A150E"/>
    <w:rsid w:val="001A15E8"/>
    <w:rsid w:val="001A1CBA"/>
    <w:rsid w:val="001A1DCC"/>
    <w:rsid w:val="001A2204"/>
    <w:rsid w:val="001A22DC"/>
    <w:rsid w:val="001A2394"/>
    <w:rsid w:val="001A2502"/>
    <w:rsid w:val="001A258F"/>
    <w:rsid w:val="001A2694"/>
    <w:rsid w:val="001A296C"/>
    <w:rsid w:val="001A31A7"/>
    <w:rsid w:val="001A3384"/>
    <w:rsid w:val="001A3C74"/>
    <w:rsid w:val="001A3CFF"/>
    <w:rsid w:val="001A3DAB"/>
    <w:rsid w:val="001A43E7"/>
    <w:rsid w:val="001A4790"/>
    <w:rsid w:val="001A4B4D"/>
    <w:rsid w:val="001A4D29"/>
    <w:rsid w:val="001A4EC0"/>
    <w:rsid w:val="001A587D"/>
    <w:rsid w:val="001A5962"/>
    <w:rsid w:val="001A5A46"/>
    <w:rsid w:val="001A6366"/>
    <w:rsid w:val="001A64DB"/>
    <w:rsid w:val="001A654D"/>
    <w:rsid w:val="001A70EC"/>
    <w:rsid w:val="001A7D56"/>
    <w:rsid w:val="001A7EA4"/>
    <w:rsid w:val="001A7F99"/>
    <w:rsid w:val="001B032F"/>
    <w:rsid w:val="001B07C9"/>
    <w:rsid w:val="001B0D3A"/>
    <w:rsid w:val="001B0DCF"/>
    <w:rsid w:val="001B0F07"/>
    <w:rsid w:val="001B132F"/>
    <w:rsid w:val="001B1533"/>
    <w:rsid w:val="001B1C6D"/>
    <w:rsid w:val="001B1E8E"/>
    <w:rsid w:val="001B2244"/>
    <w:rsid w:val="001B2570"/>
    <w:rsid w:val="001B2A21"/>
    <w:rsid w:val="001B2B64"/>
    <w:rsid w:val="001B2D58"/>
    <w:rsid w:val="001B33AA"/>
    <w:rsid w:val="001B3799"/>
    <w:rsid w:val="001B3F41"/>
    <w:rsid w:val="001B3FA5"/>
    <w:rsid w:val="001B4581"/>
    <w:rsid w:val="001B45DE"/>
    <w:rsid w:val="001B46E7"/>
    <w:rsid w:val="001B4730"/>
    <w:rsid w:val="001B4A92"/>
    <w:rsid w:val="001B4E37"/>
    <w:rsid w:val="001B52AD"/>
    <w:rsid w:val="001B5761"/>
    <w:rsid w:val="001B59A4"/>
    <w:rsid w:val="001B5AAF"/>
    <w:rsid w:val="001B5E52"/>
    <w:rsid w:val="001B6325"/>
    <w:rsid w:val="001B680E"/>
    <w:rsid w:val="001B70A9"/>
    <w:rsid w:val="001B76D1"/>
    <w:rsid w:val="001B7709"/>
    <w:rsid w:val="001B7B56"/>
    <w:rsid w:val="001B7FDB"/>
    <w:rsid w:val="001C0BD6"/>
    <w:rsid w:val="001C101D"/>
    <w:rsid w:val="001C15FC"/>
    <w:rsid w:val="001C1715"/>
    <w:rsid w:val="001C1A5F"/>
    <w:rsid w:val="001C1DA5"/>
    <w:rsid w:val="001C232A"/>
    <w:rsid w:val="001C24AB"/>
    <w:rsid w:val="001C27CE"/>
    <w:rsid w:val="001C2DFB"/>
    <w:rsid w:val="001C2EEE"/>
    <w:rsid w:val="001C37DD"/>
    <w:rsid w:val="001C4048"/>
    <w:rsid w:val="001C4176"/>
    <w:rsid w:val="001C4295"/>
    <w:rsid w:val="001C42C2"/>
    <w:rsid w:val="001C43D9"/>
    <w:rsid w:val="001C4861"/>
    <w:rsid w:val="001C4BBA"/>
    <w:rsid w:val="001C4C4C"/>
    <w:rsid w:val="001C5329"/>
    <w:rsid w:val="001C55B9"/>
    <w:rsid w:val="001C5A3D"/>
    <w:rsid w:val="001C5AD6"/>
    <w:rsid w:val="001C6052"/>
    <w:rsid w:val="001C65E2"/>
    <w:rsid w:val="001C6829"/>
    <w:rsid w:val="001C6988"/>
    <w:rsid w:val="001C6A2C"/>
    <w:rsid w:val="001C6A61"/>
    <w:rsid w:val="001C6CEE"/>
    <w:rsid w:val="001C7450"/>
    <w:rsid w:val="001C7BC9"/>
    <w:rsid w:val="001C7CA0"/>
    <w:rsid w:val="001D050E"/>
    <w:rsid w:val="001D0EB9"/>
    <w:rsid w:val="001D1747"/>
    <w:rsid w:val="001D19D5"/>
    <w:rsid w:val="001D1DDA"/>
    <w:rsid w:val="001D2227"/>
    <w:rsid w:val="001D2BD8"/>
    <w:rsid w:val="001D2E59"/>
    <w:rsid w:val="001D2FE0"/>
    <w:rsid w:val="001D3298"/>
    <w:rsid w:val="001D3308"/>
    <w:rsid w:val="001D36CD"/>
    <w:rsid w:val="001D3798"/>
    <w:rsid w:val="001D3A51"/>
    <w:rsid w:val="001D3B57"/>
    <w:rsid w:val="001D4579"/>
    <w:rsid w:val="001D501E"/>
    <w:rsid w:val="001D5926"/>
    <w:rsid w:val="001D5A06"/>
    <w:rsid w:val="001D5EEC"/>
    <w:rsid w:val="001D614A"/>
    <w:rsid w:val="001D639A"/>
    <w:rsid w:val="001D6578"/>
    <w:rsid w:val="001D6780"/>
    <w:rsid w:val="001D6972"/>
    <w:rsid w:val="001D7023"/>
    <w:rsid w:val="001D7256"/>
    <w:rsid w:val="001D7333"/>
    <w:rsid w:val="001D7737"/>
    <w:rsid w:val="001D7A38"/>
    <w:rsid w:val="001E0154"/>
    <w:rsid w:val="001E01E9"/>
    <w:rsid w:val="001E023F"/>
    <w:rsid w:val="001E07FC"/>
    <w:rsid w:val="001E0D2E"/>
    <w:rsid w:val="001E1243"/>
    <w:rsid w:val="001E161F"/>
    <w:rsid w:val="001E1AF1"/>
    <w:rsid w:val="001E1B29"/>
    <w:rsid w:val="001E2575"/>
    <w:rsid w:val="001E26A9"/>
    <w:rsid w:val="001E27BD"/>
    <w:rsid w:val="001E2ACC"/>
    <w:rsid w:val="001E3022"/>
    <w:rsid w:val="001E34A3"/>
    <w:rsid w:val="001E34B3"/>
    <w:rsid w:val="001E39A8"/>
    <w:rsid w:val="001E3B54"/>
    <w:rsid w:val="001E3C53"/>
    <w:rsid w:val="001E3DE0"/>
    <w:rsid w:val="001E42D6"/>
    <w:rsid w:val="001E4DB0"/>
    <w:rsid w:val="001E4DC2"/>
    <w:rsid w:val="001E4E5B"/>
    <w:rsid w:val="001E560B"/>
    <w:rsid w:val="001E567D"/>
    <w:rsid w:val="001E5C4F"/>
    <w:rsid w:val="001E6073"/>
    <w:rsid w:val="001E6175"/>
    <w:rsid w:val="001E638B"/>
    <w:rsid w:val="001E6D11"/>
    <w:rsid w:val="001E75A0"/>
    <w:rsid w:val="001E7985"/>
    <w:rsid w:val="001E7C15"/>
    <w:rsid w:val="001F00C5"/>
    <w:rsid w:val="001F03B5"/>
    <w:rsid w:val="001F05DA"/>
    <w:rsid w:val="001F08B0"/>
    <w:rsid w:val="001F0E4E"/>
    <w:rsid w:val="001F102F"/>
    <w:rsid w:val="001F10A2"/>
    <w:rsid w:val="001F175C"/>
    <w:rsid w:val="001F17D6"/>
    <w:rsid w:val="001F1E92"/>
    <w:rsid w:val="001F2021"/>
    <w:rsid w:val="001F24ED"/>
    <w:rsid w:val="001F2DA0"/>
    <w:rsid w:val="001F2F84"/>
    <w:rsid w:val="001F3061"/>
    <w:rsid w:val="001F35E1"/>
    <w:rsid w:val="001F3D74"/>
    <w:rsid w:val="001F41E0"/>
    <w:rsid w:val="001F4288"/>
    <w:rsid w:val="001F484C"/>
    <w:rsid w:val="001F4898"/>
    <w:rsid w:val="001F48C3"/>
    <w:rsid w:val="001F4E9F"/>
    <w:rsid w:val="001F4F74"/>
    <w:rsid w:val="001F5822"/>
    <w:rsid w:val="001F5B0D"/>
    <w:rsid w:val="001F5CAD"/>
    <w:rsid w:val="001F66AE"/>
    <w:rsid w:val="001F676F"/>
    <w:rsid w:val="001F6AF2"/>
    <w:rsid w:val="001F6DDE"/>
    <w:rsid w:val="001F6EA1"/>
    <w:rsid w:val="001F7409"/>
    <w:rsid w:val="001F7752"/>
    <w:rsid w:val="001F7762"/>
    <w:rsid w:val="00200176"/>
    <w:rsid w:val="00200275"/>
    <w:rsid w:val="00200604"/>
    <w:rsid w:val="002006BC"/>
    <w:rsid w:val="00200941"/>
    <w:rsid w:val="00200F91"/>
    <w:rsid w:val="0020164B"/>
    <w:rsid w:val="00201A60"/>
    <w:rsid w:val="00201DE0"/>
    <w:rsid w:val="00202268"/>
    <w:rsid w:val="002025EB"/>
    <w:rsid w:val="00202636"/>
    <w:rsid w:val="002026C5"/>
    <w:rsid w:val="00203A27"/>
    <w:rsid w:val="0020437A"/>
    <w:rsid w:val="002046ED"/>
    <w:rsid w:val="0020479B"/>
    <w:rsid w:val="00204A5A"/>
    <w:rsid w:val="00204BE7"/>
    <w:rsid w:val="00204D8B"/>
    <w:rsid w:val="00204F5F"/>
    <w:rsid w:val="002051AF"/>
    <w:rsid w:val="002054A5"/>
    <w:rsid w:val="002059B5"/>
    <w:rsid w:val="00205AB3"/>
    <w:rsid w:val="00205B52"/>
    <w:rsid w:val="00205ECB"/>
    <w:rsid w:val="00205F92"/>
    <w:rsid w:val="00206913"/>
    <w:rsid w:val="0020696D"/>
    <w:rsid w:val="00206BDE"/>
    <w:rsid w:val="00206F82"/>
    <w:rsid w:val="00207061"/>
    <w:rsid w:val="0020765A"/>
    <w:rsid w:val="00207866"/>
    <w:rsid w:val="00207AEF"/>
    <w:rsid w:val="00207C96"/>
    <w:rsid w:val="00210087"/>
    <w:rsid w:val="002102FE"/>
    <w:rsid w:val="00210778"/>
    <w:rsid w:val="0021077D"/>
    <w:rsid w:val="00210814"/>
    <w:rsid w:val="00210CF7"/>
    <w:rsid w:val="00210E8A"/>
    <w:rsid w:val="00211342"/>
    <w:rsid w:val="00211F6C"/>
    <w:rsid w:val="0021201B"/>
    <w:rsid w:val="00212317"/>
    <w:rsid w:val="002124E9"/>
    <w:rsid w:val="00212547"/>
    <w:rsid w:val="0021254F"/>
    <w:rsid w:val="002129EF"/>
    <w:rsid w:val="00212F58"/>
    <w:rsid w:val="0021304D"/>
    <w:rsid w:val="002135D1"/>
    <w:rsid w:val="00213851"/>
    <w:rsid w:val="00213B78"/>
    <w:rsid w:val="00214E92"/>
    <w:rsid w:val="00215218"/>
    <w:rsid w:val="00215223"/>
    <w:rsid w:val="00215398"/>
    <w:rsid w:val="0021592A"/>
    <w:rsid w:val="00215D4A"/>
    <w:rsid w:val="00216B6D"/>
    <w:rsid w:val="00216CA3"/>
    <w:rsid w:val="00217120"/>
    <w:rsid w:val="00217134"/>
    <w:rsid w:val="002175EF"/>
    <w:rsid w:val="002178F2"/>
    <w:rsid w:val="002179AE"/>
    <w:rsid w:val="00217D9C"/>
    <w:rsid w:val="00217FEF"/>
    <w:rsid w:val="002201DC"/>
    <w:rsid w:val="00220227"/>
    <w:rsid w:val="00220813"/>
    <w:rsid w:val="00220C61"/>
    <w:rsid w:val="00220F5D"/>
    <w:rsid w:val="00221CF9"/>
    <w:rsid w:val="00221F0B"/>
    <w:rsid w:val="002224B7"/>
    <w:rsid w:val="00222621"/>
    <w:rsid w:val="00222643"/>
    <w:rsid w:val="00222872"/>
    <w:rsid w:val="00222D57"/>
    <w:rsid w:val="00222E63"/>
    <w:rsid w:val="002240C5"/>
    <w:rsid w:val="002243CA"/>
    <w:rsid w:val="002243FB"/>
    <w:rsid w:val="0022482A"/>
    <w:rsid w:val="002249D1"/>
    <w:rsid w:val="00224C9F"/>
    <w:rsid w:val="00224DF0"/>
    <w:rsid w:val="002253DD"/>
    <w:rsid w:val="0022545B"/>
    <w:rsid w:val="0022552A"/>
    <w:rsid w:val="00225776"/>
    <w:rsid w:val="002258BD"/>
    <w:rsid w:val="0022590E"/>
    <w:rsid w:val="00225CBF"/>
    <w:rsid w:val="0022652A"/>
    <w:rsid w:val="002266B6"/>
    <w:rsid w:val="002266E3"/>
    <w:rsid w:val="002267A6"/>
    <w:rsid w:val="0022684C"/>
    <w:rsid w:val="00227148"/>
    <w:rsid w:val="0022772F"/>
    <w:rsid w:val="00227E32"/>
    <w:rsid w:val="00227F46"/>
    <w:rsid w:val="00227FB0"/>
    <w:rsid w:val="002304D2"/>
    <w:rsid w:val="00230556"/>
    <w:rsid w:val="0023065A"/>
    <w:rsid w:val="00230F1E"/>
    <w:rsid w:val="00231318"/>
    <w:rsid w:val="00231B17"/>
    <w:rsid w:val="00231B90"/>
    <w:rsid w:val="00231C27"/>
    <w:rsid w:val="0023209B"/>
    <w:rsid w:val="0023253D"/>
    <w:rsid w:val="00232A03"/>
    <w:rsid w:val="00232A54"/>
    <w:rsid w:val="00232D9C"/>
    <w:rsid w:val="0023307F"/>
    <w:rsid w:val="002331EB"/>
    <w:rsid w:val="002332CF"/>
    <w:rsid w:val="002335E4"/>
    <w:rsid w:val="00233933"/>
    <w:rsid w:val="00233C3A"/>
    <w:rsid w:val="00233CFB"/>
    <w:rsid w:val="00233DBC"/>
    <w:rsid w:val="00234292"/>
    <w:rsid w:val="002343E1"/>
    <w:rsid w:val="0023468F"/>
    <w:rsid w:val="002348F5"/>
    <w:rsid w:val="00234912"/>
    <w:rsid w:val="00234B50"/>
    <w:rsid w:val="00234DA3"/>
    <w:rsid w:val="002351F7"/>
    <w:rsid w:val="00235A47"/>
    <w:rsid w:val="00235EBD"/>
    <w:rsid w:val="002360E9"/>
    <w:rsid w:val="002363FC"/>
    <w:rsid w:val="002367FE"/>
    <w:rsid w:val="00236F5B"/>
    <w:rsid w:val="00237143"/>
    <w:rsid w:val="002377ED"/>
    <w:rsid w:val="00237BDD"/>
    <w:rsid w:val="00237E1B"/>
    <w:rsid w:val="00240129"/>
    <w:rsid w:val="002404F4"/>
    <w:rsid w:val="0024065B"/>
    <w:rsid w:val="00240905"/>
    <w:rsid w:val="00240CE6"/>
    <w:rsid w:val="002422FB"/>
    <w:rsid w:val="002423FB"/>
    <w:rsid w:val="0024244E"/>
    <w:rsid w:val="00242709"/>
    <w:rsid w:val="00242C1A"/>
    <w:rsid w:val="00242DF9"/>
    <w:rsid w:val="002432C1"/>
    <w:rsid w:val="00243802"/>
    <w:rsid w:val="00243975"/>
    <w:rsid w:val="00244029"/>
    <w:rsid w:val="00244A9F"/>
    <w:rsid w:val="00244BA8"/>
    <w:rsid w:val="00244D08"/>
    <w:rsid w:val="00245382"/>
    <w:rsid w:val="0024598C"/>
    <w:rsid w:val="00245F25"/>
    <w:rsid w:val="0024600C"/>
    <w:rsid w:val="0024675A"/>
    <w:rsid w:val="00246AF8"/>
    <w:rsid w:val="00246E7C"/>
    <w:rsid w:val="002471FC"/>
    <w:rsid w:val="002473F4"/>
    <w:rsid w:val="00250432"/>
    <w:rsid w:val="00250BF8"/>
    <w:rsid w:val="00250D55"/>
    <w:rsid w:val="00250E22"/>
    <w:rsid w:val="0025101B"/>
    <w:rsid w:val="0025134E"/>
    <w:rsid w:val="0025136B"/>
    <w:rsid w:val="002514BD"/>
    <w:rsid w:val="002519D8"/>
    <w:rsid w:val="00251CA0"/>
    <w:rsid w:val="00252157"/>
    <w:rsid w:val="00252B42"/>
    <w:rsid w:val="00252CF8"/>
    <w:rsid w:val="00252FCA"/>
    <w:rsid w:val="002531A0"/>
    <w:rsid w:val="00253504"/>
    <w:rsid w:val="002535F1"/>
    <w:rsid w:val="002537DC"/>
    <w:rsid w:val="00253C4F"/>
    <w:rsid w:val="00253D65"/>
    <w:rsid w:val="00253DF3"/>
    <w:rsid w:val="00254750"/>
    <w:rsid w:val="002547AE"/>
    <w:rsid w:val="00254A43"/>
    <w:rsid w:val="002558FB"/>
    <w:rsid w:val="00256B61"/>
    <w:rsid w:val="00256ED2"/>
    <w:rsid w:val="002571DF"/>
    <w:rsid w:val="002573A2"/>
    <w:rsid w:val="00257B2E"/>
    <w:rsid w:val="00257C00"/>
    <w:rsid w:val="0026037C"/>
    <w:rsid w:val="0026058D"/>
    <w:rsid w:val="00260728"/>
    <w:rsid w:val="002609FE"/>
    <w:rsid w:val="00260A95"/>
    <w:rsid w:val="00260ADD"/>
    <w:rsid w:val="0026183C"/>
    <w:rsid w:val="00262A4B"/>
    <w:rsid w:val="00262AD3"/>
    <w:rsid w:val="0026301D"/>
    <w:rsid w:val="00263098"/>
    <w:rsid w:val="0026352B"/>
    <w:rsid w:val="00263824"/>
    <w:rsid w:val="00263901"/>
    <w:rsid w:val="00263A07"/>
    <w:rsid w:val="00263B29"/>
    <w:rsid w:val="0026435D"/>
    <w:rsid w:val="002646FB"/>
    <w:rsid w:val="00264B7E"/>
    <w:rsid w:val="0026512B"/>
    <w:rsid w:val="002653A7"/>
    <w:rsid w:val="00265A40"/>
    <w:rsid w:val="00265CFD"/>
    <w:rsid w:val="00266079"/>
    <w:rsid w:val="002661FB"/>
    <w:rsid w:val="00266344"/>
    <w:rsid w:val="00266783"/>
    <w:rsid w:val="00266ECB"/>
    <w:rsid w:val="002671E9"/>
    <w:rsid w:val="002672BA"/>
    <w:rsid w:val="00267CD0"/>
    <w:rsid w:val="002700E7"/>
    <w:rsid w:val="002701D7"/>
    <w:rsid w:val="00270BE9"/>
    <w:rsid w:val="00271296"/>
    <w:rsid w:val="002712D4"/>
    <w:rsid w:val="0027166C"/>
    <w:rsid w:val="002716EA"/>
    <w:rsid w:val="00271999"/>
    <w:rsid w:val="00271ADD"/>
    <w:rsid w:val="002725AC"/>
    <w:rsid w:val="002725CA"/>
    <w:rsid w:val="00272C21"/>
    <w:rsid w:val="00273221"/>
    <w:rsid w:val="0027337F"/>
    <w:rsid w:val="00273571"/>
    <w:rsid w:val="002735D6"/>
    <w:rsid w:val="0027370E"/>
    <w:rsid w:val="002739CB"/>
    <w:rsid w:val="002739FC"/>
    <w:rsid w:val="00273AA2"/>
    <w:rsid w:val="00273F23"/>
    <w:rsid w:val="00274769"/>
    <w:rsid w:val="002748D4"/>
    <w:rsid w:val="00274AA1"/>
    <w:rsid w:val="00274C0A"/>
    <w:rsid w:val="00275422"/>
    <w:rsid w:val="00276A1D"/>
    <w:rsid w:val="00276D69"/>
    <w:rsid w:val="00277943"/>
    <w:rsid w:val="002779DE"/>
    <w:rsid w:val="00280043"/>
    <w:rsid w:val="00280256"/>
    <w:rsid w:val="002808E9"/>
    <w:rsid w:val="00280B15"/>
    <w:rsid w:val="0028113C"/>
    <w:rsid w:val="00281526"/>
    <w:rsid w:val="00281C72"/>
    <w:rsid w:val="00281C9D"/>
    <w:rsid w:val="0028205D"/>
    <w:rsid w:val="002825B1"/>
    <w:rsid w:val="00282CCF"/>
    <w:rsid w:val="002832E2"/>
    <w:rsid w:val="00283474"/>
    <w:rsid w:val="0028370D"/>
    <w:rsid w:val="00283903"/>
    <w:rsid w:val="0028394B"/>
    <w:rsid w:val="002839FA"/>
    <w:rsid w:val="00283AE8"/>
    <w:rsid w:val="00283BC2"/>
    <w:rsid w:val="00283EB8"/>
    <w:rsid w:val="00283F49"/>
    <w:rsid w:val="0028452E"/>
    <w:rsid w:val="0028482F"/>
    <w:rsid w:val="00284A09"/>
    <w:rsid w:val="0028543C"/>
    <w:rsid w:val="0028555D"/>
    <w:rsid w:val="00285A10"/>
    <w:rsid w:val="00285E00"/>
    <w:rsid w:val="002861B6"/>
    <w:rsid w:val="002865F5"/>
    <w:rsid w:val="00286646"/>
    <w:rsid w:val="00286C1E"/>
    <w:rsid w:val="00286CDD"/>
    <w:rsid w:val="002872FF"/>
    <w:rsid w:val="00287662"/>
    <w:rsid w:val="002877CC"/>
    <w:rsid w:val="002877DA"/>
    <w:rsid w:val="00287B00"/>
    <w:rsid w:val="00287E8B"/>
    <w:rsid w:val="002900A2"/>
    <w:rsid w:val="00290838"/>
    <w:rsid w:val="002908CD"/>
    <w:rsid w:val="00290A2A"/>
    <w:rsid w:val="002912A0"/>
    <w:rsid w:val="0029170E"/>
    <w:rsid w:val="00291BB0"/>
    <w:rsid w:val="00292025"/>
    <w:rsid w:val="0029208C"/>
    <w:rsid w:val="0029266C"/>
    <w:rsid w:val="0029295B"/>
    <w:rsid w:val="00292D27"/>
    <w:rsid w:val="00293465"/>
    <w:rsid w:val="00293AEF"/>
    <w:rsid w:val="00293FAC"/>
    <w:rsid w:val="002941DF"/>
    <w:rsid w:val="00294469"/>
    <w:rsid w:val="00294D7C"/>
    <w:rsid w:val="00294F64"/>
    <w:rsid w:val="00295260"/>
    <w:rsid w:val="0029579E"/>
    <w:rsid w:val="00295C36"/>
    <w:rsid w:val="00295FE1"/>
    <w:rsid w:val="00296275"/>
    <w:rsid w:val="00296364"/>
    <w:rsid w:val="00296BA0"/>
    <w:rsid w:val="002970AE"/>
    <w:rsid w:val="00297853"/>
    <w:rsid w:val="002A03CA"/>
    <w:rsid w:val="002A0441"/>
    <w:rsid w:val="002A049C"/>
    <w:rsid w:val="002A04D0"/>
    <w:rsid w:val="002A077A"/>
    <w:rsid w:val="002A1073"/>
    <w:rsid w:val="002A2061"/>
    <w:rsid w:val="002A2142"/>
    <w:rsid w:val="002A21A2"/>
    <w:rsid w:val="002A21DC"/>
    <w:rsid w:val="002A23F2"/>
    <w:rsid w:val="002A2784"/>
    <w:rsid w:val="002A2C89"/>
    <w:rsid w:val="002A2D4D"/>
    <w:rsid w:val="002A38A3"/>
    <w:rsid w:val="002A38CF"/>
    <w:rsid w:val="002A3A2C"/>
    <w:rsid w:val="002A3E1E"/>
    <w:rsid w:val="002A4243"/>
    <w:rsid w:val="002A47B9"/>
    <w:rsid w:val="002A4B1A"/>
    <w:rsid w:val="002A4D23"/>
    <w:rsid w:val="002A51CC"/>
    <w:rsid w:val="002A540E"/>
    <w:rsid w:val="002A5418"/>
    <w:rsid w:val="002A5651"/>
    <w:rsid w:val="002A56C0"/>
    <w:rsid w:val="002A5E3F"/>
    <w:rsid w:val="002A648A"/>
    <w:rsid w:val="002A6525"/>
    <w:rsid w:val="002A6884"/>
    <w:rsid w:val="002A68DA"/>
    <w:rsid w:val="002A7BC3"/>
    <w:rsid w:val="002A7C63"/>
    <w:rsid w:val="002A7EB6"/>
    <w:rsid w:val="002A7F53"/>
    <w:rsid w:val="002B02E7"/>
    <w:rsid w:val="002B04D3"/>
    <w:rsid w:val="002B111D"/>
    <w:rsid w:val="002B162F"/>
    <w:rsid w:val="002B1637"/>
    <w:rsid w:val="002B1932"/>
    <w:rsid w:val="002B1F29"/>
    <w:rsid w:val="002B1FEB"/>
    <w:rsid w:val="002B2450"/>
    <w:rsid w:val="002B24E0"/>
    <w:rsid w:val="002B2588"/>
    <w:rsid w:val="002B27CF"/>
    <w:rsid w:val="002B27D6"/>
    <w:rsid w:val="002B27FD"/>
    <w:rsid w:val="002B2940"/>
    <w:rsid w:val="002B310F"/>
    <w:rsid w:val="002B316F"/>
    <w:rsid w:val="002B34A4"/>
    <w:rsid w:val="002B35C9"/>
    <w:rsid w:val="002B39EB"/>
    <w:rsid w:val="002B3C2C"/>
    <w:rsid w:val="002B4DB5"/>
    <w:rsid w:val="002B4DC6"/>
    <w:rsid w:val="002B4FDA"/>
    <w:rsid w:val="002B532E"/>
    <w:rsid w:val="002B54D7"/>
    <w:rsid w:val="002B5531"/>
    <w:rsid w:val="002B5A06"/>
    <w:rsid w:val="002B5C26"/>
    <w:rsid w:val="002B5E2A"/>
    <w:rsid w:val="002B61A7"/>
    <w:rsid w:val="002B6261"/>
    <w:rsid w:val="002B6CFB"/>
    <w:rsid w:val="002B7BD3"/>
    <w:rsid w:val="002C0231"/>
    <w:rsid w:val="002C03C4"/>
    <w:rsid w:val="002C064F"/>
    <w:rsid w:val="002C0769"/>
    <w:rsid w:val="002C0C82"/>
    <w:rsid w:val="002C0E86"/>
    <w:rsid w:val="002C0FE6"/>
    <w:rsid w:val="002C1277"/>
    <w:rsid w:val="002C17B5"/>
    <w:rsid w:val="002C1BF8"/>
    <w:rsid w:val="002C1CC2"/>
    <w:rsid w:val="002C1F30"/>
    <w:rsid w:val="002C21BD"/>
    <w:rsid w:val="002C21D8"/>
    <w:rsid w:val="002C2212"/>
    <w:rsid w:val="002C2571"/>
    <w:rsid w:val="002C262D"/>
    <w:rsid w:val="002C2D83"/>
    <w:rsid w:val="002C34C5"/>
    <w:rsid w:val="002C3855"/>
    <w:rsid w:val="002C3B44"/>
    <w:rsid w:val="002C3D2A"/>
    <w:rsid w:val="002C42B1"/>
    <w:rsid w:val="002C4531"/>
    <w:rsid w:val="002C4883"/>
    <w:rsid w:val="002C4933"/>
    <w:rsid w:val="002C4AAC"/>
    <w:rsid w:val="002C5131"/>
    <w:rsid w:val="002C5337"/>
    <w:rsid w:val="002C54C2"/>
    <w:rsid w:val="002C5957"/>
    <w:rsid w:val="002C598B"/>
    <w:rsid w:val="002C59EB"/>
    <w:rsid w:val="002C5AD2"/>
    <w:rsid w:val="002C61AC"/>
    <w:rsid w:val="002C682B"/>
    <w:rsid w:val="002C706A"/>
    <w:rsid w:val="002C716D"/>
    <w:rsid w:val="002C7E22"/>
    <w:rsid w:val="002C7FA6"/>
    <w:rsid w:val="002D00D6"/>
    <w:rsid w:val="002D03FC"/>
    <w:rsid w:val="002D059B"/>
    <w:rsid w:val="002D06BA"/>
    <w:rsid w:val="002D08E2"/>
    <w:rsid w:val="002D08F1"/>
    <w:rsid w:val="002D0906"/>
    <w:rsid w:val="002D09AC"/>
    <w:rsid w:val="002D09E8"/>
    <w:rsid w:val="002D0AFD"/>
    <w:rsid w:val="002D10D6"/>
    <w:rsid w:val="002D126C"/>
    <w:rsid w:val="002D1676"/>
    <w:rsid w:val="002D179B"/>
    <w:rsid w:val="002D1B27"/>
    <w:rsid w:val="002D1D22"/>
    <w:rsid w:val="002D2355"/>
    <w:rsid w:val="002D25C8"/>
    <w:rsid w:val="002D2E30"/>
    <w:rsid w:val="002D35FD"/>
    <w:rsid w:val="002D3CA3"/>
    <w:rsid w:val="002D3EB6"/>
    <w:rsid w:val="002D3F0C"/>
    <w:rsid w:val="002D400D"/>
    <w:rsid w:val="002D419D"/>
    <w:rsid w:val="002D43B2"/>
    <w:rsid w:val="002D4C95"/>
    <w:rsid w:val="002D5BA9"/>
    <w:rsid w:val="002D5DF6"/>
    <w:rsid w:val="002D6824"/>
    <w:rsid w:val="002D6985"/>
    <w:rsid w:val="002D6B87"/>
    <w:rsid w:val="002D6D34"/>
    <w:rsid w:val="002D6DC2"/>
    <w:rsid w:val="002D7160"/>
    <w:rsid w:val="002D71E3"/>
    <w:rsid w:val="002D7705"/>
    <w:rsid w:val="002D773B"/>
    <w:rsid w:val="002D7964"/>
    <w:rsid w:val="002D7E62"/>
    <w:rsid w:val="002E0117"/>
    <w:rsid w:val="002E02D5"/>
    <w:rsid w:val="002E0332"/>
    <w:rsid w:val="002E040B"/>
    <w:rsid w:val="002E04EB"/>
    <w:rsid w:val="002E0533"/>
    <w:rsid w:val="002E062B"/>
    <w:rsid w:val="002E0EBD"/>
    <w:rsid w:val="002E15A1"/>
    <w:rsid w:val="002E1632"/>
    <w:rsid w:val="002E164D"/>
    <w:rsid w:val="002E1BAC"/>
    <w:rsid w:val="002E24C6"/>
    <w:rsid w:val="002E28E0"/>
    <w:rsid w:val="002E2AF6"/>
    <w:rsid w:val="002E3042"/>
    <w:rsid w:val="002E3170"/>
    <w:rsid w:val="002E3637"/>
    <w:rsid w:val="002E3905"/>
    <w:rsid w:val="002E4A98"/>
    <w:rsid w:val="002E5063"/>
    <w:rsid w:val="002E531E"/>
    <w:rsid w:val="002E53D0"/>
    <w:rsid w:val="002E59A7"/>
    <w:rsid w:val="002E5A31"/>
    <w:rsid w:val="002E6ABE"/>
    <w:rsid w:val="002E6F57"/>
    <w:rsid w:val="002E7271"/>
    <w:rsid w:val="002E7A95"/>
    <w:rsid w:val="002E7DB7"/>
    <w:rsid w:val="002F0134"/>
    <w:rsid w:val="002F0280"/>
    <w:rsid w:val="002F09ED"/>
    <w:rsid w:val="002F0AC6"/>
    <w:rsid w:val="002F0C14"/>
    <w:rsid w:val="002F0E64"/>
    <w:rsid w:val="002F122D"/>
    <w:rsid w:val="002F158C"/>
    <w:rsid w:val="002F20E4"/>
    <w:rsid w:val="002F2274"/>
    <w:rsid w:val="002F24A7"/>
    <w:rsid w:val="002F2548"/>
    <w:rsid w:val="002F2823"/>
    <w:rsid w:val="002F2857"/>
    <w:rsid w:val="002F28DA"/>
    <w:rsid w:val="002F3015"/>
    <w:rsid w:val="002F318C"/>
    <w:rsid w:val="002F32F0"/>
    <w:rsid w:val="002F35EE"/>
    <w:rsid w:val="002F3A6D"/>
    <w:rsid w:val="002F47A3"/>
    <w:rsid w:val="002F4C25"/>
    <w:rsid w:val="002F4C31"/>
    <w:rsid w:val="002F4C77"/>
    <w:rsid w:val="002F55BA"/>
    <w:rsid w:val="002F55F0"/>
    <w:rsid w:val="002F5603"/>
    <w:rsid w:val="002F5F2A"/>
    <w:rsid w:val="002F62C9"/>
    <w:rsid w:val="002F6633"/>
    <w:rsid w:val="002F6864"/>
    <w:rsid w:val="002F69A6"/>
    <w:rsid w:val="002F69D3"/>
    <w:rsid w:val="002F6F0E"/>
    <w:rsid w:val="002F703E"/>
    <w:rsid w:val="002F7357"/>
    <w:rsid w:val="002F7788"/>
    <w:rsid w:val="003002FC"/>
    <w:rsid w:val="0030067E"/>
    <w:rsid w:val="00300997"/>
    <w:rsid w:val="0030162E"/>
    <w:rsid w:val="003016AF"/>
    <w:rsid w:val="00301E03"/>
    <w:rsid w:val="00301EA3"/>
    <w:rsid w:val="003021CD"/>
    <w:rsid w:val="0030225D"/>
    <w:rsid w:val="00302890"/>
    <w:rsid w:val="00302A2D"/>
    <w:rsid w:val="00303130"/>
    <w:rsid w:val="00303273"/>
    <w:rsid w:val="0030329C"/>
    <w:rsid w:val="00303372"/>
    <w:rsid w:val="003033F3"/>
    <w:rsid w:val="00303982"/>
    <w:rsid w:val="003039A7"/>
    <w:rsid w:val="00303D50"/>
    <w:rsid w:val="00303D57"/>
    <w:rsid w:val="003040E6"/>
    <w:rsid w:val="00304897"/>
    <w:rsid w:val="00304BE8"/>
    <w:rsid w:val="00304FB3"/>
    <w:rsid w:val="00305167"/>
    <w:rsid w:val="00305500"/>
    <w:rsid w:val="003057EF"/>
    <w:rsid w:val="0030592D"/>
    <w:rsid w:val="003059D2"/>
    <w:rsid w:val="00305A6E"/>
    <w:rsid w:val="0030665D"/>
    <w:rsid w:val="003066A2"/>
    <w:rsid w:val="003066FF"/>
    <w:rsid w:val="003068CD"/>
    <w:rsid w:val="003071BD"/>
    <w:rsid w:val="00307275"/>
    <w:rsid w:val="003073FE"/>
    <w:rsid w:val="00307D68"/>
    <w:rsid w:val="00310D19"/>
    <w:rsid w:val="00310DE0"/>
    <w:rsid w:val="00310E7A"/>
    <w:rsid w:val="003111E7"/>
    <w:rsid w:val="00311497"/>
    <w:rsid w:val="003118B5"/>
    <w:rsid w:val="0031252E"/>
    <w:rsid w:val="00312592"/>
    <w:rsid w:val="0031290A"/>
    <w:rsid w:val="00312D6A"/>
    <w:rsid w:val="00312D97"/>
    <w:rsid w:val="003135E1"/>
    <w:rsid w:val="003143D9"/>
    <w:rsid w:val="003146F0"/>
    <w:rsid w:val="0031474B"/>
    <w:rsid w:val="003148F0"/>
    <w:rsid w:val="00314B84"/>
    <w:rsid w:val="00314B8B"/>
    <w:rsid w:val="00314ED8"/>
    <w:rsid w:val="0031563F"/>
    <w:rsid w:val="0031586B"/>
    <w:rsid w:val="00315B90"/>
    <w:rsid w:val="00315BB1"/>
    <w:rsid w:val="00316155"/>
    <w:rsid w:val="003163F9"/>
    <w:rsid w:val="003164BB"/>
    <w:rsid w:val="00316A20"/>
    <w:rsid w:val="00317676"/>
    <w:rsid w:val="00317A7F"/>
    <w:rsid w:val="003201E1"/>
    <w:rsid w:val="00320237"/>
    <w:rsid w:val="00320923"/>
    <w:rsid w:val="00320969"/>
    <w:rsid w:val="00320CBD"/>
    <w:rsid w:val="00320D58"/>
    <w:rsid w:val="00320E8C"/>
    <w:rsid w:val="00320F9A"/>
    <w:rsid w:val="00321550"/>
    <w:rsid w:val="003215C6"/>
    <w:rsid w:val="003216A5"/>
    <w:rsid w:val="003216FB"/>
    <w:rsid w:val="00321741"/>
    <w:rsid w:val="003225D6"/>
    <w:rsid w:val="00322705"/>
    <w:rsid w:val="0032273E"/>
    <w:rsid w:val="00323422"/>
    <w:rsid w:val="00323EB9"/>
    <w:rsid w:val="00323FB3"/>
    <w:rsid w:val="00324226"/>
    <w:rsid w:val="0032463A"/>
    <w:rsid w:val="003246BB"/>
    <w:rsid w:val="0032489A"/>
    <w:rsid w:val="00324931"/>
    <w:rsid w:val="003249CF"/>
    <w:rsid w:val="00325217"/>
    <w:rsid w:val="0032567B"/>
    <w:rsid w:val="003258B1"/>
    <w:rsid w:val="00325EA1"/>
    <w:rsid w:val="00325EC6"/>
    <w:rsid w:val="00325EFF"/>
    <w:rsid w:val="00325F17"/>
    <w:rsid w:val="003264B4"/>
    <w:rsid w:val="00326509"/>
    <w:rsid w:val="003272FD"/>
    <w:rsid w:val="00327301"/>
    <w:rsid w:val="00327408"/>
    <w:rsid w:val="003275FD"/>
    <w:rsid w:val="00327726"/>
    <w:rsid w:val="00327866"/>
    <w:rsid w:val="00327D09"/>
    <w:rsid w:val="00330395"/>
    <w:rsid w:val="003307B7"/>
    <w:rsid w:val="00330CB5"/>
    <w:rsid w:val="00330DED"/>
    <w:rsid w:val="0033143E"/>
    <w:rsid w:val="00331813"/>
    <w:rsid w:val="0033181E"/>
    <w:rsid w:val="00331C76"/>
    <w:rsid w:val="00331F6E"/>
    <w:rsid w:val="003320BA"/>
    <w:rsid w:val="00332574"/>
    <w:rsid w:val="003335B4"/>
    <w:rsid w:val="00333617"/>
    <w:rsid w:val="00333724"/>
    <w:rsid w:val="00333A55"/>
    <w:rsid w:val="00333BB6"/>
    <w:rsid w:val="00333C2E"/>
    <w:rsid w:val="003344C7"/>
    <w:rsid w:val="00334721"/>
    <w:rsid w:val="00334791"/>
    <w:rsid w:val="00335178"/>
    <w:rsid w:val="003352F8"/>
    <w:rsid w:val="003355B4"/>
    <w:rsid w:val="00335631"/>
    <w:rsid w:val="00335A4C"/>
    <w:rsid w:val="00335AD7"/>
    <w:rsid w:val="00335B60"/>
    <w:rsid w:val="00335CB7"/>
    <w:rsid w:val="00335F55"/>
    <w:rsid w:val="00335F85"/>
    <w:rsid w:val="00336C6D"/>
    <w:rsid w:val="00336F0F"/>
    <w:rsid w:val="00336F1E"/>
    <w:rsid w:val="003371E1"/>
    <w:rsid w:val="003379D6"/>
    <w:rsid w:val="00337F4B"/>
    <w:rsid w:val="00340436"/>
    <w:rsid w:val="00340B6D"/>
    <w:rsid w:val="00340C62"/>
    <w:rsid w:val="00341082"/>
    <w:rsid w:val="0034122B"/>
    <w:rsid w:val="003414E4"/>
    <w:rsid w:val="0034156E"/>
    <w:rsid w:val="0034205C"/>
    <w:rsid w:val="00342466"/>
    <w:rsid w:val="00342B03"/>
    <w:rsid w:val="003433F6"/>
    <w:rsid w:val="00343DB2"/>
    <w:rsid w:val="00343FA1"/>
    <w:rsid w:val="00344944"/>
    <w:rsid w:val="0034522A"/>
    <w:rsid w:val="003454E8"/>
    <w:rsid w:val="00345616"/>
    <w:rsid w:val="00345FF2"/>
    <w:rsid w:val="003460C3"/>
    <w:rsid w:val="003460D5"/>
    <w:rsid w:val="0034624C"/>
    <w:rsid w:val="00346419"/>
    <w:rsid w:val="003466F2"/>
    <w:rsid w:val="00346935"/>
    <w:rsid w:val="00346FBF"/>
    <w:rsid w:val="003471B9"/>
    <w:rsid w:val="00347210"/>
    <w:rsid w:val="003473BA"/>
    <w:rsid w:val="003473F2"/>
    <w:rsid w:val="003477D0"/>
    <w:rsid w:val="00347A5C"/>
    <w:rsid w:val="00347D6D"/>
    <w:rsid w:val="00350979"/>
    <w:rsid w:val="00350ADA"/>
    <w:rsid w:val="00351593"/>
    <w:rsid w:val="00351C78"/>
    <w:rsid w:val="00351CA1"/>
    <w:rsid w:val="00352034"/>
    <w:rsid w:val="003521DC"/>
    <w:rsid w:val="0035267F"/>
    <w:rsid w:val="00353BA2"/>
    <w:rsid w:val="00353EE9"/>
    <w:rsid w:val="0035413B"/>
    <w:rsid w:val="003541E1"/>
    <w:rsid w:val="00354845"/>
    <w:rsid w:val="00355561"/>
    <w:rsid w:val="00355765"/>
    <w:rsid w:val="00355A9B"/>
    <w:rsid w:val="00355F72"/>
    <w:rsid w:val="003564B8"/>
    <w:rsid w:val="0035657F"/>
    <w:rsid w:val="00356CA8"/>
    <w:rsid w:val="00356DD5"/>
    <w:rsid w:val="00356DEE"/>
    <w:rsid w:val="0035714D"/>
    <w:rsid w:val="003574E9"/>
    <w:rsid w:val="003575AE"/>
    <w:rsid w:val="003576D8"/>
    <w:rsid w:val="003579A1"/>
    <w:rsid w:val="00357DC2"/>
    <w:rsid w:val="00357E22"/>
    <w:rsid w:val="00357F92"/>
    <w:rsid w:val="00357FC7"/>
    <w:rsid w:val="003602FB"/>
    <w:rsid w:val="003605EB"/>
    <w:rsid w:val="00360DEE"/>
    <w:rsid w:val="00361501"/>
    <w:rsid w:val="00361E9D"/>
    <w:rsid w:val="003625E2"/>
    <w:rsid w:val="003629BF"/>
    <w:rsid w:val="0036374A"/>
    <w:rsid w:val="00363C6D"/>
    <w:rsid w:val="00363D4A"/>
    <w:rsid w:val="00364106"/>
    <w:rsid w:val="0036413E"/>
    <w:rsid w:val="00364698"/>
    <w:rsid w:val="00364991"/>
    <w:rsid w:val="00364D60"/>
    <w:rsid w:val="00365025"/>
    <w:rsid w:val="00365102"/>
    <w:rsid w:val="003651B6"/>
    <w:rsid w:val="00365308"/>
    <w:rsid w:val="003657A9"/>
    <w:rsid w:val="003659BD"/>
    <w:rsid w:val="00365E93"/>
    <w:rsid w:val="0036644F"/>
    <w:rsid w:val="00366668"/>
    <w:rsid w:val="0036670C"/>
    <w:rsid w:val="003668F2"/>
    <w:rsid w:val="00366A6F"/>
    <w:rsid w:val="0036729D"/>
    <w:rsid w:val="0036772B"/>
    <w:rsid w:val="00367ACD"/>
    <w:rsid w:val="00367B24"/>
    <w:rsid w:val="00367B60"/>
    <w:rsid w:val="00367C37"/>
    <w:rsid w:val="00367D3C"/>
    <w:rsid w:val="00367F94"/>
    <w:rsid w:val="00370499"/>
    <w:rsid w:val="00370858"/>
    <w:rsid w:val="00370914"/>
    <w:rsid w:val="003709A1"/>
    <w:rsid w:val="003709AA"/>
    <w:rsid w:val="0037111B"/>
    <w:rsid w:val="0037174D"/>
    <w:rsid w:val="00371F6F"/>
    <w:rsid w:val="00372ADA"/>
    <w:rsid w:val="00372BA8"/>
    <w:rsid w:val="00372D86"/>
    <w:rsid w:val="0037368A"/>
    <w:rsid w:val="00373952"/>
    <w:rsid w:val="003742CC"/>
    <w:rsid w:val="0037455F"/>
    <w:rsid w:val="00374A03"/>
    <w:rsid w:val="00374D24"/>
    <w:rsid w:val="00374D8E"/>
    <w:rsid w:val="0037513C"/>
    <w:rsid w:val="00375744"/>
    <w:rsid w:val="003757B4"/>
    <w:rsid w:val="00375DE6"/>
    <w:rsid w:val="00376224"/>
    <w:rsid w:val="00376343"/>
    <w:rsid w:val="003764AB"/>
    <w:rsid w:val="003765A4"/>
    <w:rsid w:val="00376C28"/>
    <w:rsid w:val="00376E8F"/>
    <w:rsid w:val="003770E3"/>
    <w:rsid w:val="0037730E"/>
    <w:rsid w:val="00377412"/>
    <w:rsid w:val="00377595"/>
    <w:rsid w:val="00377967"/>
    <w:rsid w:val="0038008D"/>
    <w:rsid w:val="003800B3"/>
    <w:rsid w:val="003802AB"/>
    <w:rsid w:val="00380630"/>
    <w:rsid w:val="00380BF9"/>
    <w:rsid w:val="00380FE2"/>
    <w:rsid w:val="0038102A"/>
    <w:rsid w:val="00381581"/>
    <w:rsid w:val="003815E0"/>
    <w:rsid w:val="003816E8"/>
    <w:rsid w:val="0038186D"/>
    <w:rsid w:val="00381B4C"/>
    <w:rsid w:val="00381C74"/>
    <w:rsid w:val="003829E3"/>
    <w:rsid w:val="00383352"/>
    <w:rsid w:val="00383780"/>
    <w:rsid w:val="00383803"/>
    <w:rsid w:val="00383AEB"/>
    <w:rsid w:val="003843B7"/>
    <w:rsid w:val="003844FA"/>
    <w:rsid w:val="00384831"/>
    <w:rsid w:val="00384A22"/>
    <w:rsid w:val="00385363"/>
    <w:rsid w:val="003856E8"/>
    <w:rsid w:val="00385BAB"/>
    <w:rsid w:val="00386753"/>
    <w:rsid w:val="00386957"/>
    <w:rsid w:val="00386B6D"/>
    <w:rsid w:val="00386CAF"/>
    <w:rsid w:val="0038715F"/>
    <w:rsid w:val="00387583"/>
    <w:rsid w:val="00387D38"/>
    <w:rsid w:val="003900F3"/>
    <w:rsid w:val="0039034F"/>
    <w:rsid w:val="00390597"/>
    <w:rsid w:val="00390854"/>
    <w:rsid w:val="0039091C"/>
    <w:rsid w:val="00390AE9"/>
    <w:rsid w:val="00390B28"/>
    <w:rsid w:val="00390BBB"/>
    <w:rsid w:val="00390EBA"/>
    <w:rsid w:val="00391B12"/>
    <w:rsid w:val="00391B61"/>
    <w:rsid w:val="00391CB5"/>
    <w:rsid w:val="00391E60"/>
    <w:rsid w:val="00391F54"/>
    <w:rsid w:val="00392898"/>
    <w:rsid w:val="00392EF1"/>
    <w:rsid w:val="00393A09"/>
    <w:rsid w:val="00393DF3"/>
    <w:rsid w:val="003940B4"/>
    <w:rsid w:val="003942E5"/>
    <w:rsid w:val="0039458C"/>
    <w:rsid w:val="00394772"/>
    <w:rsid w:val="0039487F"/>
    <w:rsid w:val="00394910"/>
    <w:rsid w:val="003949F5"/>
    <w:rsid w:val="00394BCF"/>
    <w:rsid w:val="0039536F"/>
    <w:rsid w:val="003953FB"/>
    <w:rsid w:val="00395825"/>
    <w:rsid w:val="003958F1"/>
    <w:rsid w:val="00395B48"/>
    <w:rsid w:val="003960E5"/>
    <w:rsid w:val="0039696C"/>
    <w:rsid w:val="003969F2"/>
    <w:rsid w:val="00396B03"/>
    <w:rsid w:val="003979B2"/>
    <w:rsid w:val="003A016D"/>
    <w:rsid w:val="003A0322"/>
    <w:rsid w:val="003A0873"/>
    <w:rsid w:val="003A1258"/>
    <w:rsid w:val="003A1A6E"/>
    <w:rsid w:val="003A1F8D"/>
    <w:rsid w:val="003A212F"/>
    <w:rsid w:val="003A21F4"/>
    <w:rsid w:val="003A2B2D"/>
    <w:rsid w:val="003A2C09"/>
    <w:rsid w:val="003A33AD"/>
    <w:rsid w:val="003A36AB"/>
    <w:rsid w:val="003A3895"/>
    <w:rsid w:val="003A39DB"/>
    <w:rsid w:val="003A40FB"/>
    <w:rsid w:val="003A42D7"/>
    <w:rsid w:val="003A4C4B"/>
    <w:rsid w:val="003A4C5A"/>
    <w:rsid w:val="003A4F1E"/>
    <w:rsid w:val="003A5E03"/>
    <w:rsid w:val="003A5E59"/>
    <w:rsid w:val="003A6798"/>
    <w:rsid w:val="003A6FE4"/>
    <w:rsid w:val="003A74E4"/>
    <w:rsid w:val="003B0121"/>
    <w:rsid w:val="003B025C"/>
    <w:rsid w:val="003B05AC"/>
    <w:rsid w:val="003B07B1"/>
    <w:rsid w:val="003B0D99"/>
    <w:rsid w:val="003B1497"/>
    <w:rsid w:val="003B1674"/>
    <w:rsid w:val="003B177C"/>
    <w:rsid w:val="003B1789"/>
    <w:rsid w:val="003B218E"/>
    <w:rsid w:val="003B21CF"/>
    <w:rsid w:val="003B26B4"/>
    <w:rsid w:val="003B2C53"/>
    <w:rsid w:val="003B313D"/>
    <w:rsid w:val="003B3A70"/>
    <w:rsid w:val="003B4867"/>
    <w:rsid w:val="003B4918"/>
    <w:rsid w:val="003B4DDC"/>
    <w:rsid w:val="003B4E7B"/>
    <w:rsid w:val="003B51F8"/>
    <w:rsid w:val="003B55A9"/>
    <w:rsid w:val="003B55AD"/>
    <w:rsid w:val="003B56CB"/>
    <w:rsid w:val="003B5946"/>
    <w:rsid w:val="003B5BD3"/>
    <w:rsid w:val="003B5C79"/>
    <w:rsid w:val="003B5F4E"/>
    <w:rsid w:val="003B6713"/>
    <w:rsid w:val="003B6D7C"/>
    <w:rsid w:val="003B6DE3"/>
    <w:rsid w:val="003B6F91"/>
    <w:rsid w:val="003B72C6"/>
    <w:rsid w:val="003B7616"/>
    <w:rsid w:val="003B764C"/>
    <w:rsid w:val="003C13B1"/>
    <w:rsid w:val="003C14B2"/>
    <w:rsid w:val="003C1657"/>
    <w:rsid w:val="003C1754"/>
    <w:rsid w:val="003C1952"/>
    <w:rsid w:val="003C1C7A"/>
    <w:rsid w:val="003C1FBC"/>
    <w:rsid w:val="003C2565"/>
    <w:rsid w:val="003C275A"/>
    <w:rsid w:val="003C304C"/>
    <w:rsid w:val="003C362B"/>
    <w:rsid w:val="003C39ED"/>
    <w:rsid w:val="003C3CC3"/>
    <w:rsid w:val="003C3ED2"/>
    <w:rsid w:val="003C4467"/>
    <w:rsid w:val="003C44CE"/>
    <w:rsid w:val="003C4746"/>
    <w:rsid w:val="003C47B8"/>
    <w:rsid w:val="003C4A7B"/>
    <w:rsid w:val="003C4AE2"/>
    <w:rsid w:val="003C4CD8"/>
    <w:rsid w:val="003C4CD9"/>
    <w:rsid w:val="003C4E40"/>
    <w:rsid w:val="003C5116"/>
    <w:rsid w:val="003C56C4"/>
    <w:rsid w:val="003C5BF1"/>
    <w:rsid w:val="003C61A8"/>
    <w:rsid w:val="003C6463"/>
    <w:rsid w:val="003C6993"/>
    <w:rsid w:val="003C6A90"/>
    <w:rsid w:val="003C70A2"/>
    <w:rsid w:val="003C7274"/>
    <w:rsid w:val="003C73E7"/>
    <w:rsid w:val="003C76F8"/>
    <w:rsid w:val="003C785E"/>
    <w:rsid w:val="003C7BCF"/>
    <w:rsid w:val="003C7CE9"/>
    <w:rsid w:val="003C7E90"/>
    <w:rsid w:val="003C7F4C"/>
    <w:rsid w:val="003D006E"/>
    <w:rsid w:val="003D084B"/>
    <w:rsid w:val="003D096E"/>
    <w:rsid w:val="003D128E"/>
    <w:rsid w:val="003D13EC"/>
    <w:rsid w:val="003D152B"/>
    <w:rsid w:val="003D183A"/>
    <w:rsid w:val="003D1ACA"/>
    <w:rsid w:val="003D1BB5"/>
    <w:rsid w:val="003D1D84"/>
    <w:rsid w:val="003D1F15"/>
    <w:rsid w:val="003D2177"/>
    <w:rsid w:val="003D22B0"/>
    <w:rsid w:val="003D2319"/>
    <w:rsid w:val="003D2602"/>
    <w:rsid w:val="003D2AE9"/>
    <w:rsid w:val="003D2E46"/>
    <w:rsid w:val="003D3178"/>
    <w:rsid w:val="003D31B9"/>
    <w:rsid w:val="003D3329"/>
    <w:rsid w:val="003D34E7"/>
    <w:rsid w:val="003D36BF"/>
    <w:rsid w:val="003D3BB3"/>
    <w:rsid w:val="003D3DDF"/>
    <w:rsid w:val="003D3EE8"/>
    <w:rsid w:val="003D3EFC"/>
    <w:rsid w:val="003D3F1B"/>
    <w:rsid w:val="003D43EB"/>
    <w:rsid w:val="003D4E40"/>
    <w:rsid w:val="003D4F7F"/>
    <w:rsid w:val="003D5082"/>
    <w:rsid w:val="003D511A"/>
    <w:rsid w:val="003D519D"/>
    <w:rsid w:val="003D52CB"/>
    <w:rsid w:val="003D542D"/>
    <w:rsid w:val="003D55B9"/>
    <w:rsid w:val="003D5AEA"/>
    <w:rsid w:val="003D5B2D"/>
    <w:rsid w:val="003D5CEC"/>
    <w:rsid w:val="003D60BD"/>
    <w:rsid w:val="003D6573"/>
    <w:rsid w:val="003D6639"/>
    <w:rsid w:val="003D6656"/>
    <w:rsid w:val="003D7394"/>
    <w:rsid w:val="003D73B0"/>
    <w:rsid w:val="003D74BB"/>
    <w:rsid w:val="003D7A09"/>
    <w:rsid w:val="003E0295"/>
    <w:rsid w:val="003E05FF"/>
    <w:rsid w:val="003E11CC"/>
    <w:rsid w:val="003E2540"/>
    <w:rsid w:val="003E2615"/>
    <w:rsid w:val="003E2786"/>
    <w:rsid w:val="003E2808"/>
    <w:rsid w:val="003E2FA6"/>
    <w:rsid w:val="003E2FC8"/>
    <w:rsid w:val="003E3548"/>
    <w:rsid w:val="003E3639"/>
    <w:rsid w:val="003E3C48"/>
    <w:rsid w:val="003E4007"/>
    <w:rsid w:val="003E435B"/>
    <w:rsid w:val="003E4558"/>
    <w:rsid w:val="003E4944"/>
    <w:rsid w:val="003E4D2E"/>
    <w:rsid w:val="003E4DC5"/>
    <w:rsid w:val="003E4F66"/>
    <w:rsid w:val="003E523A"/>
    <w:rsid w:val="003E53D1"/>
    <w:rsid w:val="003E545F"/>
    <w:rsid w:val="003E55AB"/>
    <w:rsid w:val="003E5969"/>
    <w:rsid w:val="003E5BBD"/>
    <w:rsid w:val="003E5CBF"/>
    <w:rsid w:val="003E62ED"/>
    <w:rsid w:val="003E65C2"/>
    <w:rsid w:val="003E672B"/>
    <w:rsid w:val="003E68AC"/>
    <w:rsid w:val="003E68BE"/>
    <w:rsid w:val="003E69E6"/>
    <w:rsid w:val="003E6D1A"/>
    <w:rsid w:val="003E7A6E"/>
    <w:rsid w:val="003E7C61"/>
    <w:rsid w:val="003E7FB7"/>
    <w:rsid w:val="003F0058"/>
    <w:rsid w:val="003F098D"/>
    <w:rsid w:val="003F0C54"/>
    <w:rsid w:val="003F1224"/>
    <w:rsid w:val="003F1CCC"/>
    <w:rsid w:val="003F1D73"/>
    <w:rsid w:val="003F2161"/>
    <w:rsid w:val="003F23ED"/>
    <w:rsid w:val="003F280B"/>
    <w:rsid w:val="003F28AE"/>
    <w:rsid w:val="003F297B"/>
    <w:rsid w:val="003F3204"/>
    <w:rsid w:val="003F3238"/>
    <w:rsid w:val="003F3415"/>
    <w:rsid w:val="003F34AB"/>
    <w:rsid w:val="003F34FE"/>
    <w:rsid w:val="003F36C9"/>
    <w:rsid w:val="003F3B7B"/>
    <w:rsid w:val="003F3DC6"/>
    <w:rsid w:val="003F3F0B"/>
    <w:rsid w:val="003F4088"/>
    <w:rsid w:val="003F424F"/>
    <w:rsid w:val="003F4426"/>
    <w:rsid w:val="003F469C"/>
    <w:rsid w:val="003F4E95"/>
    <w:rsid w:val="003F4F2D"/>
    <w:rsid w:val="003F5687"/>
    <w:rsid w:val="003F5765"/>
    <w:rsid w:val="003F5977"/>
    <w:rsid w:val="003F5D75"/>
    <w:rsid w:val="003F6240"/>
    <w:rsid w:val="003F68D6"/>
    <w:rsid w:val="003F6914"/>
    <w:rsid w:val="003F6A35"/>
    <w:rsid w:val="003F7001"/>
    <w:rsid w:val="003F7762"/>
    <w:rsid w:val="003F79B9"/>
    <w:rsid w:val="003F7E7A"/>
    <w:rsid w:val="004003EE"/>
    <w:rsid w:val="00400803"/>
    <w:rsid w:val="00400F08"/>
    <w:rsid w:val="0040148C"/>
    <w:rsid w:val="00401837"/>
    <w:rsid w:val="00401937"/>
    <w:rsid w:val="00401D58"/>
    <w:rsid w:val="00401FDD"/>
    <w:rsid w:val="00402089"/>
    <w:rsid w:val="00402205"/>
    <w:rsid w:val="004024A7"/>
    <w:rsid w:val="00402501"/>
    <w:rsid w:val="004025CA"/>
    <w:rsid w:val="00402748"/>
    <w:rsid w:val="0040289E"/>
    <w:rsid w:val="004028FE"/>
    <w:rsid w:val="00403228"/>
    <w:rsid w:val="00403854"/>
    <w:rsid w:val="0040391B"/>
    <w:rsid w:val="00403D72"/>
    <w:rsid w:val="00403EFC"/>
    <w:rsid w:val="00404504"/>
    <w:rsid w:val="00404625"/>
    <w:rsid w:val="004046FD"/>
    <w:rsid w:val="0040496A"/>
    <w:rsid w:val="00404997"/>
    <w:rsid w:val="004049C5"/>
    <w:rsid w:val="00404BC8"/>
    <w:rsid w:val="00404FAD"/>
    <w:rsid w:val="00405273"/>
    <w:rsid w:val="004052A4"/>
    <w:rsid w:val="0040539E"/>
    <w:rsid w:val="004055CD"/>
    <w:rsid w:val="004058CB"/>
    <w:rsid w:val="0040655B"/>
    <w:rsid w:val="0040658C"/>
    <w:rsid w:val="00406E20"/>
    <w:rsid w:val="00406EEA"/>
    <w:rsid w:val="00407018"/>
    <w:rsid w:val="0040702C"/>
    <w:rsid w:val="0040735F"/>
    <w:rsid w:val="0040768A"/>
    <w:rsid w:val="00410F4C"/>
    <w:rsid w:val="00410FA9"/>
    <w:rsid w:val="0041149B"/>
    <w:rsid w:val="00411562"/>
    <w:rsid w:val="00411A94"/>
    <w:rsid w:val="00413641"/>
    <w:rsid w:val="004136E2"/>
    <w:rsid w:val="004143C3"/>
    <w:rsid w:val="00414AA8"/>
    <w:rsid w:val="00414B3D"/>
    <w:rsid w:val="00414D5C"/>
    <w:rsid w:val="00415008"/>
    <w:rsid w:val="00415055"/>
    <w:rsid w:val="00415773"/>
    <w:rsid w:val="00416054"/>
    <w:rsid w:val="00416647"/>
    <w:rsid w:val="00416A02"/>
    <w:rsid w:val="00416B2D"/>
    <w:rsid w:val="00416FDA"/>
    <w:rsid w:val="00417D2B"/>
    <w:rsid w:val="004201A5"/>
    <w:rsid w:val="004204A1"/>
    <w:rsid w:val="00420770"/>
    <w:rsid w:val="004207B3"/>
    <w:rsid w:val="0042116A"/>
    <w:rsid w:val="00421605"/>
    <w:rsid w:val="0042233C"/>
    <w:rsid w:val="004227C4"/>
    <w:rsid w:val="004227EB"/>
    <w:rsid w:val="0042289D"/>
    <w:rsid w:val="00422CCB"/>
    <w:rsid w:val="00422DD5"/>
    <w:rsid w:val="0042334E"/>
    <w:rsid w:val="00423C5F"/>
    <w:rsid w:val="004240C4"/>
    <w:rsid w:val="004248B3"/>
    <w:rsid w:val="004249A9"/>
    <w:rsid w:val="00424A26"/>
    <w:rsid w:val="00424D24"/>
    <w:rsid w:val="0042521A"/>
    <w:rsid w:val="00425804"/>
    <w:rsid w:val="00425883"/>
    <w:rsid w:val="004258D2"/>
    <w:rsid w:val="00425D5D"/>
    <w:rsid w:val="00426D23"/>
    <w:rsid w:val="00426FC7"/>
    <w:rsid w:val="0042740E"/>
    <w:rsid w:val="00427705"/>
    <w:rsid w:val="0042781A"/>
    <w:rsid w:val="00427AB2"/>
    <w:rsid w:val="00427B64"/>
    <w:rsid w:val="00427DCC"/>
    <w:rsid w:val="00427DE4"/>
    <w:rsid w:val="00427E9F"/>
    <w:rsid w:val="00431189"/>
    <w:rsid w:val="00431858"/>
    <w:rsid w:val="00432128"/>
    <w:rsid w:val="00432299"/>
    <w:rsid w:val="00432461"/>
    <w:rsid w:val="00432582"/>
    <w:rsid w:val="0043272D"/>
    <w:rsid w:val="00432D20"/>
    <w:rsid w:val="00432D2C"/>
    <w:rsid w:val="00432E2E"/>
    <w:rsid w:val="0043309E"/>
    <w:rsid w:val="004331E9"/>
    <w:rsid w:val="00433FA5"/>
    <w:rsid w:val="0043405C"/>
    <w:rsid w:val="00434E1B"/>
    <w:rsid w:val="00434EF0"/>
    <w:rsid w:val="004350E6"/>
    <w:rsid w:val="00435A06"/>
    <w:rsid w:val="004362E4"/>
    <w:rsid w:val="004366D6"/>
    <w:rsid w:val="00436DE0"/>
    <w:rsid w:val="00436FEC"/>
    <w:rsid w:val="0043792D"/>
    <w:rsid w:val="00437C34"/>
    <w:rsid w:val="00440CA7"/>
    <w:rsid w:val="00440E8C"/>
    <w:rsid w:val="0044100A"/>
    <w:rsid w:val="0044121C"/>
    <w:rsid w:val="004414A8"/>
    <w:rsid w:val="00442210"/>
    <w:rsid w:val="004423A7"/>
    <w:rsid w:val="00442B1D"/>
    <w:rsid w:val="0044308C"/>
    <w:rsid w:val="00443311"/>
    <w:rsid w:val="004437E3"/>
    <w:rsid w:val="00443B1B"/>
    <w:rsid w:val="00443F35"/>
    <w:rsid w:val="00443F73"/>
    <w:rsid w:val="00444283"/>
    <w:rsid w:val="0044449A"/>
    <w:rsid w:val="0044452C"/>
    <w:rsid w:val="004447EF"/>
    <w:rsid w:val="00444F94"/>
    <w:rsid w:val="00444FC8"/>
    <w:rsid w:val="004458D5"/>
    <w:rsid w:val="00445B87"/>
    <w:rsid w:val="00445C2A"/>
    <w:rsid w:val="00445DBE"/>
    <w:rsid w:val="00445E81"/>
    <w:rsid w:val="00446702"/>
    <w:rsid w:val="004467EB"/>
    <w:rsid w:val="00446A85"/>
    <w:rsid w:val="00446EBD"/>
    <w:rsid w:val="0044721F"/>
    <w:rsid w:val="004473ED"/>
    <w:rsid w:val="004502B9"/>
    <w:rsid w:val="004503B5"/>
    <w:rsid w:val="00450479"/>
    <w:rsid w:val="0045047F"/>
    <w:rsid w:val="0045082E"/>
    <w:rsid w:val="00451389"/>
    <w:rsid w:val="004518ED"/>
    <w:rsid w:val="00451FBE"/>
    <w:rsid w:val="00452666"/>
    <w:rsid w:val="004529B6"/>
    <w:rsid w:val="00452CC3"/>
    <w:rsid w:val="00452D48"/>
    <w:rsid w:val="00452E22"/>
    <w:rsid w:val="00453000"/>
    <w:rsid w:val="00453013"/>
    <w:rsid w:val="0045307C"/>
    <w:rsid w:val="004533D8"/>
    <w:rsid w:val="00453479"/>
    <w:rsid w:val="00453D28"/>
    <w:rsid w:val="00454033"/>
    <w:rsid w:val="00454E5F"/>
    <w:rsid w:val="0045502F"/>
    <w:rsid w:val="0045553A"/>
    <w:rsid w:val="0045593C"/>
    <w:rsid w:val="00455BEC"/>
    <w:rsid w:val="00455CFE"/>
    <w:rsid w:val="00455E70"/>
    <w:rsid w:val="00455F30"/>
    <w:rsid w:val="00456071"/>
    <w:rsid w:val="004560D6"/>
    <w:rsid w:val="004569B6"/>
    <w:rsid w:val="004578DB"/>
    <w:rsid w:val="00460119"/>
    <w:rsid w:val="004604B7"/>
    <w:rsid w:val="00460A72"/>
    <w:rsid w:val="00460B47"/>
    <w:rsid w:val="00460D99"/>
    <w:rsid w:val="00460ED0"/>
    <w:rsid w:val="00461174"/>
    <w:rsid w:val="004615AB"/>
    <w:rsid w:val="00462480"/>
    <w:rsid w:val="00462934"/>
    <w:rsid w:val="004629D2"/>
    <w:rsid w:val="00462D41"/>
    <w:rsid w:val="00462E9F"/>
    <w:rsid w:val="0046308B"/>
    <w:rsid w:val="004630C0"/>
    <w:rsid w:val="0046316F"/>
    <w:rsid w:val="004634F7"/>
    <w:rsid w:val="00463A18"/>
    <w:rsid w:val="00463C90"/>
    <w:rsid w:val="00463DCA"/>
    <w:rsid w:val="0046401E"/>
    <w:rsid w:val="00464225"/>
    <w:rsid w:val="0046429B"/>
    <w:rsid w:val="0046433E"/>
    <w:rsid w:val="0046447E"/>
    <w:rsid w:val="0046454E"/>
    <w:rsid w:val="00464602"/>
    <w:rsid w:val="00464A6F"/>
    <w:rsid w:val="00464D33"/>
    <w:rsid w:val="00464F07"/>
    <w:rsid w:val="00464F32"/>
    <w:rsid w:val="00465161"/>
    <w:rsid w:val="0046562A"/>
    <w:rsid w:val="0046587C"/>
    <w:rsid w:val="00465CB8"/>
    <w:rsid w:val="00465F52"/>
    <w:rsid w:val="0046680B"/>
    <w:rsid w:val="00467113"/>
    <w:rsid w:val="00467326"/>
    <w:rsid w:val="00467472"/>
    <w:rsid w:val="0046770D"/>
    <w:rsid w:val="00470296"/>
    <w:rsid w:val="0047036E"/>
    <w:rsid w:val="00470AF0"/>
    <w:rsid w:val="00470CA2"/>
    <w:rsid w:val="00471007"/>
    <w:rsid w:val="00471423"/>
    <w:rsid w:val="0047172F"/>
    <w:rsid w:val="00471791"/>
    <w:rsid w:val="004717C3"/>
    <w:rsid w:val="00471E8B"/>
    <w:rsid w:val="0047232A"/>
    <w:rsid w:val="00472527"/>
    <w:rsid w:val="00472A7F"/>
    <w:rsid w:val="00472BFA"/>
    <w:rsid w:val="00472FE5"/>
    <w:rsid w:val="00473DD0"/>
    <w:rsid w:val="00473FB8"/>
    <w:rsid w:val="004740C3"/>
    <w:rsid w:val="00474214"/>
    <w:rsid w:val="00474492"/>
    <w:rsid w:val="0047465C"/>
    <w:rsid w:val="00474711"/>
    <w:rsid w:val="00474A30"/>
    <w:rsid w:val="00474A71"/>
    <w:rsid w:val="00474ABD"/>
    <w:rsid w:val="00474AC8"/>
    <w:rsid w:val="00474E5D"/>
    <w:rsid w:val="00474FBA"/>
    <w:rsid w:val="0047501D"/>
    <w:rsid w:val="00475192"/>
    <w:rsid w:val="00475466"/>
    <w:rsid w:val="00475FC2"/>
    <w:rsid w:val="00476262"/>
    <w:rsid w:val="004762A1"/>
    <w:rsid w:val="0047638B"/>
    <w:rsid w:val="004766A7"/>
    <w:rsid w:val="004767D6"/>
    <w:rsid w:val="00476B11"/>
    <w:rsid w:val="00476CBD"/>
    <w:rsid w:val="00476EEF"/>
    <w:rsid w:val="0047718C"/>
    <w:rsid w:val="00477854"/>
    <w:rsid w:val="00477A9E"/>
    <w:rsid w:val="00480DA1"/>
    <w:rsid w:val="00481031"/>
    <w:rsid w:val="00481090"/>
    <w:rsid w:val="0048114D"/>
    <w:rsid w:val="00481936"/>
    <w:rsid w:val="004819FF"/>
    <w:rsid w:val="00481C44"/>
    <w:rsid w:val="00481DFB"/>
    <w:rsid w:val="00481E8D"/>
    <w:rsid w:val="00482422"/>
    <w:rsid w:val="0048290A"/>
    <w:rsid w:val="00482A4E"/>
    <w:rsid w:val="00482DF7"/>
    <w:rsid w:val="00483340"/>
    <w:rsid w:val="00483817"/>
    <w:rsid w:val="00483CD5"/>
    <w:rsid w:val="00483D8C"/>
    <w:rsid w:val="00483F5A"/>
    <w:rsid w:val="00484941"/>
    <w:rsid w:val="00484A7E"/>
    <w:rsid w:val="00484E5D"/>
    <w:rsid w:val="004850BB"/>
    <w:rsid w:val="00485247"/>
    <w:rsid w:val="00485EE7"/>
    <w:rsid w:val="004865AC"/>
    <w:rsid w:val="00486C45"/>
    <w:rsid w:val="00487AE4"/>
    <w:rsid w:val="00490205"/>
    <w:rsid w:val="00490325"/>
    <w:rsid w:val="00490333"/>
    <w:rsid w:val="00490D7F"/>
    <w:rsid w:val="00491100"/>
    <w:rsid w:val="0049115B"/>
    <w:rsid w:val="004915D9"/>
    <w:rsid w:val="004923D9"/>
    <w:rsid w:val="00492408"/>
    <w:rsid w:val="00492816"/>
    <w:rsid w:val="00492962"/>
    <w:rsid w:val="00492977"/>
    <w:rsid w:val="00493413"/>
    <w:rsid w:val="00493A04"/>
    <w:rsid w:val="00494031"/>
    <w:rsid w:val="0049422E"/>
    <w:rsid w:val="004944BF"/>
    <w:rsid w:val="00494564"/>
    <w:rsid w:val="00494A26"/>
    <w:rsid w:val="00494E49"/>
    <w:rsid w:val="00494E87"/>
    <w:rsid w:val="004957C2"/>
    <w:rsid w:val="004957F7"/>
    <w:rsid w:val="0049588F"/>
    <w:rsid w:val="00495C0C"/>
    <w:rsid w:val="00495C74"/>
    <w:rsid w:val="00495DE4"/>
    <w:rsid w:val="0049610F"/>
    <w:rsid w:val="00496298"/>
    <w:rsid w:val="00496472"/>
    <w:rsid w:val="004965DA"/>
    <w:rsid w:val="00496942"/>
    <w:rsid w:val="00497339"/>
    <w:rsid w:val="00497D3E"/>
    <w:rsid w:val="00497E88"/>
    <w:rsid w:val="004A02F8"/>
    <w:rsid w:val="004A087F"/>
    <w:rsid w:val="004A0969"/>
    <w:rsid w:val="004A139B"/>
    <w:rsid w:val="004A1D10"/>
    <w:rsid w:val="004A1F55"/>
    <w:rsid w:val="004A21FC"/>
    <w:rsid w:val="004A2271"/>
    <w:rsid w:val="004A2301"/>
    <w:rsid w:val="004A2889"/>
    <w:rsid w:val="004A2F8C"/>
    <w:rsid w:val="004A36CB"/>
    <w:rsid w:val="004A391C"/>
    <w:rsid w:val="004A43D0"/>
    <w:rsid w:val="004A43D7"/>
    <w:rsid w:val="004A457F"/>
    <w:rsid w:val="004A4EE4"/>
    <w:rsid w:val="004A54AC"/>
    <w:rsid w:val="004A54CC"/>
    <w:rsid w:val="004A581C"/>
    <w:rsid w:val="004A5B02"/>
    <w:rsid w:val="004A617B"/>
    <w:rsid w:val="004A7026"/>
    <w:rsid w:val="004A73BA"/>
    <w:rsid w:val="004A77AA"/>
    <w:rsid w:val="004A7A67"/>
    <w:rsid w:val="004B0050"/>
    <w:rsid w:val="004B00E0"/>
    <w:rsid w:val="004B08E4"/>
    <w:rsid w:val="004B0EE4"/>
    <w:rsid w:val="004B145E"/>
    <w:rsid w:val="004B14CF"/>
    <w:rsid w:val="004B151B"/>
    <w:rsid w:val="004B19FA"/>
    <w:rsid w:val="004B1AAF"/>
    <w:rsid w:val="004B35FD"/>
    <w:rsid w:val="004B378D"/>
    <w:rsid w:val="004B37B6"/>
    <w:rsid w:val="004B3C77"/>
    <w:rsid w:val="004B4062"/>
    <w:rsid w:val="004B44A3"/>
    <w:rsid w:val="004B497C"/>
    <w:rsid w:val="004B4B5F"/>
    <w:rsid w:val="004B4FE9"/>
    <w:rsid w:val="004B5846"/>
    <w:rsid w:val="004B5969"/>
    <w:rsid w:val="004B5ACE"/>
    <w:rsid w:val="004B5B5E"/>
    <w:rsid w:val="004B65B2"/>
    <w:rsid w:val="004B6629"/>
    <w:rsid w:val="004B6661"/>
    <w:rsid w:val="004B6F14"/>
    <w:rsid w:val="004B6FFF"/>
    <w:rsid w:val="004B7810"/>
    <w:rsid w:val="004C0256"/>
    <w:rsid w:val="004C02AF"/>
    <w:rsid w:val="004C0564"/>
    <w:rsid w:val="004C07C0"/>
    <w:rsid w:val="004C0ACB"/>
    <w:rsid w:val="004C0D11"/>
    <w:rsid w:val="004C15E8"/>
    <w:rsid w:val="004C17E9"/>
    <w:rsid w:val="004C1AE9"/>
    <w:rsid w:val="004C1B30"/>
    <w:rsid w:val="004C2204"/>
    <w:rsid w:val="004C271B"/>
    <w:rsid w:val="004C2761"/>
    <w:rsid w:val="004C3678"/>
    <w:rsid w:val="004C41FF"/>
    <w:rsid w:val="004C50E7"/>
    <w:rsid w:val="004C5118"/>
    <w:rsid w:val="004C5212"/>
    <w:rsid w:val="004C52D3"/>
    <w:rsid w:val="004C54D2"/>
    <w:rsid w:val="004C559D"/>
    <w:rsid w:val="004C60C0"/>
    <w:rsid w:val="004C6195"/>
    <w:rsid w:val="004C6374"/>
    <w:rsid w:val="004C66C0"/>
    <w:rsid w:val="004C6760"/>
    <w:rsid w:val="004C7221"/>
    <w:rsid w:val="004C7663"/>
    <w:rsid w:val="004C7731"/>
    <w:rsid w:val="004C7A10"/>
    <w:rsid w:val="004C7C6B"/>
    <w:rsid w:val="004D04B6"/>
    <w:rsid w:val="004D0572"/>
    <w:rsid w:val="004D1258"/>
    <w:rsid w:val="004D13E8"/>
    <w:rsid w:val="004D141D"/>
    <w:rsid w:val="004D155A"/>
    <w:rsid w:val="004D188D"/>
    <w:rsid w:val="004D1921"/>
    <w:rsid w:val="004D19A9"/>
    <w:rsid w:val="004D1C0B"/>
    <w:rsid w:val="004D2257"/>
    <w:rsid w:val="004D2657"/>
    <w:rsid w:val="004D2AC5"/>
    <w:rsid w:val="004D2D9F"/>
    <w:rsid w:val="004D321C"/>
    <w:rsid w:val="004D35D5"/>
    <w:rsid w:val="004D3965"/>
    <w:rsid w:val="004D41C6"/>
    <w:rsid w:val="004D42C1"/>
    <w:rsid w:val="004D48C6"/>
    <w:rsid w:val="004D4A41"/>
    <w:rsid w:val="004D4CAB"/>
    <w:rsid w:val="004D51BB"/>
    <w:rsid w:val="004D5357"/>
    <w:rsid w:val="004D59C8"/>
    <w:rsid w:val="004D5F00"/>
    <w:rsid w:val="004D61E4"/>
    <w:rsid w:val="004D7237"/>
    <w:rsid w:val="004D7406"/>
    <w:rsid w:val="004D744C"/>
    <w:rsid w:val="004D7DF6"/>
    <w:rsid w:val="004D7E1F"/>
    <w:rsid w:val="004E0099"/>
    <w:rsid w:val="004E05B5"/>
    <w:rsid w:val="004E1778"/>
    <w:rsid w:val="004E18EC"/>
    <w:rsid w:val="004E1EEB"/>
    <w:rsid w:val="004E2266"/>
    <w:rsid w:val="004E29C0"/>
    <w:rsid w:val="004E2A7C"/>
    <w:rsid w:val="004E3235"/>
    <w:rsid w:val="004E3452"/>
    <w:rsid w:val="004E3738"/>
    <w:rsid w:val="004E3F89"/>
    <w:rsid w:val="004E4115"/>
    <w:rsid w:val="004E444F"/>
    <w:rsid w:val="004E4C3F"/>
    <w:rsid w:val="004E55ED"/>
    <w:rsid w:val="004E5713"/>
    <w:rsid w:val="004E5B2A"/>
    <w:rsid w:val="004E5FF3"/>
    <w:rsid w:val="004E672C"/>
    <w:rsid w:val="004E6999"/>
    <w:rsid w:val="004E6A96"/>
    <w:rsid w:val="004E70DB"/>
    <w:rsid w:val="004E70DE"/>
    <w:rsid w:val="004E71F3"/>
    <w:rsid w:val="004E7364"/>
    <w:rsid w:val="004E7822"/>
    <w:rsid w:val="004E7A5D"/>
    <w:rsid w:val="004E7DD6"/>
    <w:rsid w:val="004F0730"/>
    <w:rsid w:val="004F0CA6"/>
    <w:rsid w:val="004F1825"/>
    <w:rsid w:val="004F18D7"/>
    <w:rsid w:val="004F1B22"/>
    <w:rsid w:val="004F22E0"/>
    <w:rsid w:val="004F2C3A"/>
    <w:rsid w:val="004F3439"/>
    <w:rsid w:val="004F373F"/>
    <w:rsid w:val="004F384F"/>
    <w:rsid w:val="004F396B"/>
    <w:rsid w:val="004F39D0"/>
    <w:rsid w:val="004F3B5D"/>
    <w:rsid w:val="004F46A3"/>
    <w:rsid w:val="004F47EC"/>
    <w:rsid w:val="004F49AA"/>
    <w:rsid w:val="004F4C59"/>
    <w:rsid w:val="004F4DDC"/>
    <w:rsid w:val="004F4EC4"/>
    <w:rsid w:val="004F51F8"/>
    <w:rsid w:val="004F5566"/>
    <w:rsid w:val="004F599B"/>
    <w:rsid w:val="004F5B46"/>
    <w:rsid w:val="004F5CDE"/>
    <w:rsid w:val="004F6332"/>
    <w:rsid w:val="004F64DD"/>
    <w:rsid w:val="004F6512"/>
    <w:rsid w:val="004F6D17"/>
    <w:rsid w:val="004F7054"/>
    <w:rsid w:val="004F711D"/>
    <w:rsid w:val="004F733D"/>
    <w:rsid w:val="004F77FB"/>
    <w:rsid w:val="004F7A73"/>
    <w:rsid w:val="00500515"/>
    <w:rsid w:val="00501516"/>
    <w:rsid w:val="00501630"/>
    <w:rsid w:val="00501A1B"/>
    <w:rsid w:val="00501CA4"/>
    <w:rsid w:val="00501DD0"/>
    <w:rsid w:val="00501F3F"/>
    <w:rsid w:val="00502053"/>
    <w:rsid w:val="00502894"/>
    <w:rsid w:val="005029D7"/>
    <w:rsid w:val="00503264"/>
    <w:rsid w:val="005032BD"/>
    <w:rsid w:val="00503784"/>
    <w:rsid w:val="00503AFA"/>
    <w:rsid w:val="00503BBA"/>
    <w:rsid w:val="00503D50"/>
    <w:rsid w:val="00503D52"/>
    <w:rsid w:val="00504485"/>
    <w:rsid w:val="0050556E"/>
    <w:rsid w:val="0050563D"/>
    <w:rsid w:val="00505774"/>
    <w:rsid w:val="0050641B"/>
    <w:rsid w:val="00506799"/>
    <w:rsid w:val="005067C3"/>
    <w:rsid w:val="00506E16"/>
    <w:rsid w:val="0050735A"/>
    <w:rsid w:val="005075EA"/>
    <w:rsid w:val="0050793D"/>
    <w:rsid w:val="005101BA"/>
    <w:rsid w:val="00510212"/>
    <w:rsid w:val="00510752"/>
    <w:rsid w:val="005116CE"/>
    <w:rsid w:val="00511AD8"/>
    <w:rsid w:val="00511DDC"/>
    <w:rsid w:val="00511EE6"/>
    <w:rsid w:val="00512258"/>
    <w:rsid w:val="0051248E"/>
    <w:rsid w:val="005127C6"/>
    <w:rsid w:val="0051368E"/>
    <w:rsid w:val="00513E2A"/>
    <w:rsid w:val="00514397"/>
    <w:rsid w:val="005149EC"/>
    <w:rsid w:val="00515179"/>
    <w:rsid w:val="00515465"/>
    <w:rsid w:val="0051554B"/>
    <w:rsid w:val="005155F2"/>
    <w:rsid w:val="005159BC"/>
    <w:rsid w:val="00515BFA"/>
    <w:rsid w:val="00515F2D"/>
    <w:rsid w:val="00516508"/>
    <w:rsid w:val="00516EEE"/>
    <w:rsid w:val="005172AF"/>
    <w:rsid w:val="005178EF"/>
    <w:rsid w:val="00520064"/>
    <w:rsid w:val="005201A7"/>
    <w:rsid w:val="00520B17"/>
    <w:rsid w:val="00520D50"/>
    <w:rsid w:val="0052129F"/>
    <w:rsid w:val="0052163A"/>
    <w:rsid w:val="00521880"/>
    <w:rsid w:val="00521EE0"/>
    <w:rsid w:val="00522156"/>
    <w:rsid w:val="0052219A"/>
    <w:rsid w:val="0052274E"/>
    <w:rsid w:val="00522C62"/>
    <w:rsid w:val="00522D38"/>
    <w:rsid w:val="00522F3C"/>
    <w:rsid w:val="00523276"/>
    <w:rsid w:val="00523C99"/>
    <w:rsid w:val="00523F76"/>
    <w:rsid w:val="00524A6D"/>
    <w:rsid w:val="00524CF7"/>
    <w:rsid w:val="0052540E"/>
    <w:rsid w:val="00526256"/>
    <w:rsid w:val="005263AA"/>
    <w:rsid w:val="00526AC4"/>
    <w:rsid w:val="00526EF6"/>
    <w:rsid w:val="00526FFE"/>
    <w:rsid w:val="00527141"/>
    <w:rsid w:val="0052720E"/>
    <w:rsid w:val="00527614"/>
    <w:rsid w:val="00527CFD"/>
    <w:rsid w:val="00530017"/>
    <w:rsid w:val="005304D9"/>
    <w:rsid w:val="0053075E"/>
    <w:rsid w:val="00530F6C"/>
    <w:rsid w:val="00531242"/>
    <w:rsid w:val="00531359"/>
    <w:rsid w:val="00531A76"/>
    <w:rsid w:val="00532CC9"/>
    <w:rsid w:val="005330E8"/>
    <w:rsid w:val="00533202"/>
    <w:rsid w:val="00533365"/>
    <w:rsid w:val="005334E5"/>
    <w:rsid w:val="005337F1"/>
    <w:rsid w:val="00533A37"/>
    <w:rsid w:val="00533DEF"/>
    <w:rsid w:val="005340B3"/>
    <w:rsid w:val="005353F4"/>
    <w:rsid w:val="00535BDA"/>
    <w:rsid w:val="0053636D"/>
    <w:rsid w:val="005366D9"/>
    <w:rsid w:val="005368C8"/>
    <w:rsid w:val="00536E58"/>
    <w:rsid w:val="00536FFA"/>
    <w:rsid w:val="00537155"/>
    <w:rsid w:val="005374F7"/>
    <w:rsid w:val="0053755D"/>
    <w:rsid w:val="005375D5"/>
    <w:rsid w:val="00537745"/>
    <w:rsid w:val="00537B0D"/>
    <w:rsid w:val="005401B3"/>
    <w:rsid w:val="0054073E"/>
    <w:rsid w:val="005409AB"/>
    <w:rsid w:val="00540E87"/>
    <w:rsid w:val="00541071"/>
    <w:rsid w:val="0054114C"/>
    <w:rsid w:val="0054149B"/>
    <w:rsid w:val="005418F2"/>
    <w:rsid w:val="005419F4"/>
    <w:rsid w:val="00541C1C"/>
    <w:rsid w:val="00541ED4"/>
    <w:rsid w:val="00542354"/>
    <w:rsid w:val="005423B8"/>
    <w:rsid w:val="00542EC2"/>
    <w:rsid w:val="00542FCE"/>
    <w:rsid w:val="0054368A"/>
    <w:rsid w:val="005442F2"/>
    <w:rsid w:val="00544770"/>
    <w:rsid w:val="00544B2C"/>
    <w:rsid w:val="00544E2E"/>
    <w:rsid w:val="0054504E"/>
    <w:rsid w:val="005450F0"/>
    <w:rsid w:val="005454E7"/>
    <w:rsid w:val="005457F6"/>
    <w:rsid w:val="00545961"/>
    <w:rsid w:val="005470B3"/>
    <w:rsid w:val="0054735D"/>
    <w:rsid w:val="005475CE"/>
    <w:rsid w:val="005475FE"/>
    <w:rsid w:val="00547A65"/>
    <w:rsid w:val="00547DC2"/>
    <w:rsid w:val="00550154"/>
    <w:rsid w:val="005501D7"/>
    <w:rsid w:val="005508EF"/>
    <w:rsid w:val="00550C84"/>
    <w:rsid w:val="00550CE9"/>
    <w:rsid w:val="00550D2E"/>
    <w:rsid w:val="00551433"/>
    <w:rsid w:val="00551574"/>
    <w:rsid w:val="00551BD7"/>
    <w:rsid w:val="00551D20"/>
    <w:rsid w:val="0055276A"/>
    <w:rsid w:val="00552923"/>
    <w:rsid w:val="00552BEE"/>
    <w:rsid w:val="00553527"/>
    <w:rsid w:val="00553A11"/>
    <w:rsid w:val="00553A96"/>
    <w:rsid w:val="005546A7"/>
    <w:rsid w:val="0055481F"/>
    <w:rsid w:val="00555192"/>
    <w:rsid w:val="005554BB"/>
    <w:rsid w:val="005555CB"/>
    <w:rsid w:val="00555730"/>
    <w:rsid w:val="0055590E"/>
    <w:rsid w:val="00555F29"/>
    <w:rsid w:val="00556018"/>
    <w:rsid w:val="00556642"/>
    <w:rsid w:val="00556F14"/>
    <w:rsid w:val="0055708F"/>
    <w:rsid w:val="00557AC0"/>
    <w:rsid w:val="00557BB2"/>
    <w:rsid w:val="0056057B"/>
    <w:rsid w:val="00560669"/>
    <w:rsid w:val="00560925"/>
    <w:rsid w:val="00560A0F"/>
    <w:rsid w:val="00560BEE"/>
    <w:rsid w:val="0056116F"/>
    <w:rsid w:val="0056180E"/>
    <w:rsid w:val="005618FD"/>
    <w:rsid w:val="00561A01"/>
    <w:rsid w:val="00561C38"/>
    <w:rsid w:val="005623F3"/>
    <w:rsid w:val="00562B9C"/>
    <w:rsid w:val="00562F33"/>
    <w:rsid w:val="0056345F"/>
    <w:rsid w:val="0056361B"/>
    <w:rsid w:val="005638FE"/>
    <w:rsid w:val="00563AB4"/>
    <w:rsid w:val="00563D67"/>
    <w:rsid w:val="00564163"/>
    <w:rsid w:val="0056435C"/>
    <w:rsid w:val="00564686"/>
    <w:rsid w:val="00564E23"/>
    <w:rsid w:val="005652C3"/>
    <w:rsid w:val="00565387"/>
    <w:rsid w:val="00565509"/>
    <w:rsid w:val="0056558B"/>
    <w:rsid w:val="005655A8"/>
    <w:rsid w:val="00565BBB"/>
    <w:rsid w:val="00565D20"/>
    <w:rsid w:val="00566279"/>
    <w:rsid w:val="005663D8"/>
    <w:rsid w:val="00566868"/>
    <w:rsid w:val="00566F67"/>
    <w:rsid w:val="005671B1"/>
    <w:rsid w:val="00567237"/>
    <w:rsid w:val="005674F6"/>
    <w:rsid w:val="00567832"/>
    <w:rsid w:val="00567916"/>
    <w:rsid w:val="0056793C"/>
    <w:rsid w:val="00567C3D"/>
    <w:rsid w:val="00570077"/>
    <w:rsid w:val="00570131"/>
    <w:rsid w:val="0057018D"/>
    <w:rsid w:val="0057022E"/>
    <w:rsid w:val="0057024B"/>
    <w:rsid w:val="00570BC2"/>
    <w:rsid w:val="00570C9F"/>
    <w:rsid w:val="00570D97"/>
    <w:rsid w:val="00570F3E"/>
    <w:rsid w:val="00570F64"/>
    <w:rsid w:val="00570FD8"/>
    <w:rsid w:val="005715E0"/>
    <w:rsid w:val="00571772"/>
    <w:rsid w:val="00571DC9"/>
    <w:rsid w:val="00571DFE"/>
    <w:rsid w:val="00572075"/>
    <w:rsid w:val="005728B3"/>
    <w:rsid w:val="00572B9C"/>
    <w:rsid w:val="0057303E"/>
    <w:rsid w:val="00573102"/>
    <w:rsid w:val="00573509"/>
    <w:rsid w:val="00573927"/>
    <w:rsid w:val="00573B95"/>
    <w:rsid w:val="00574448"/>
    <w:rsid w:val="00574B96"/>
    <w:rsid w:val="00574EF7"/>
    <w:rsid w:val="0057581A"/>
    <w:rsid w:val="00575936"/>
    <w:rsid w:val="00575AD8"/>
    <w:rsid w:val="00576088"/>
    <w:rsid w:val="005760D9"/>
    <w:rsid w:val="00576526"/>
    <w:rsid w:val="005768A1"/>
    <w:rsid w:val="00576914"/>
    <w:rsid w:val="00576FE8"/>
    <w:rsid w:val="00577733"/>
    <w:rsid w:val="0058027E"/>
    <w:rsid w:val="00580D3F"/>
    <w:rsid w:val="00581244"/>
    <w:rsid w:val="005822ED"/>
    <w:rsid w:val="005823F6"/>
    <w:rsid w:val="00582BFE"/>
    <w:rsid w:val="00582CFF"/>
    <w:rsid w:val="00582D61"/>
    <w:rsid w:val="00582D77"/>
    <w:rsid w:val="00582D8D"/>
    <w:rsid w:val="00582F57"/>
    <w:rsid w:val="00583276"/>
    <w:rsid w:val="005837C1"/>
    <w:rsid w:val="00583B67"/>
    <w:rsid w:val="00583F3D"/>
    <w:rsid w:val="00584097"/>
    <w:rsid w:val="005845F3"/>
    <w:rsid w:val="0058536C"/>
    <w:rsid w:val="00585847"/>
    <w:rsid w:val="005858CA"/>
    <w:rsid w:val="00585CC3"/>
    <w:rsid w:val="00586452"/>
    <w:rsid w:val="005866D7"/>
    <w:rsid w:val="00586A6D"/>
    <w:rsid w:val="00586CA4"/>
    <w:rsid w:val="00586F62"/>
    <w:rsid w:val="00590101"/>
    <w:rsid w:val="00590419"/>
    <w:rsid w:val="005904C7"/>
    <w:rsid w:val="005910D6"/>
    <w:rsid w:val="0059111C"/>
    <w:rsid w:val="005913C5"/>
    <w:rsid w:val="005917AD"/>
    <w:rsid w:val="00591C3F"/>
    <w:rsid w:val="00592180"/>
    <w:rsid w:val="005921D7"/>
    <w:rsid w:val="005923F2"/>
    <w:rsid w:val="005934CF"/>
    <w:rsid w:val="005934F0"/>
    <w:rsid w:val="0059363B"/>
    <w:rsid w:val="00593674"/>
    <w:rsid w:val="00593AE4"/>
    <w:rsid w:val="00593FF4"/>
    <w:rsid w:val="00594030"/>
    <w:rsid w:val="00594225"/>
    <w:rsid w:val="00594334"/>
    <w:rsid w:val="00594763"/>
    <w:rsid w:val="00594B76"/>
    <w:rsid w:val="0059519D"/>
    <w:rsid w:val="0059537B"/>
    <w:rsid w:val="00595490"/>
    <w:rsid w:val="0059555D"/>
    <w:rsid w:val="00595659"/>
    <w:rsid w:val="0059570C"/>
    <w:rsid w:val="0059573F"/>
    <w:rsid w:val="005958E4"/>
    <w:rsid w:val="00595930"/>
    <w:rsid w:val="00595B7B"/>
    <w:rsid w:val="00595C30"/>
    <w:rsid w:val="00596072"/>
    <w:rsid w:val="0059623E"/>
    <w:rsid w:val="00596725"/>
    <w:rsid w:val="00596B11"/>
    <w:rsid w:val="00596DC0"/>
    <w:rsid w:val="00596E23"/>
    <w:rsid w:val="00596E91"/>
    <w:rsid w:val="005975E5"/>
    <w:rsid w:val="00597762"/>
    <w:rsid w:val="005977A3"/>
    <w:rsid w:val="005979C0"/>
    <w:rsid w:val="00597C0F"/>
    <w:rsid w:val="00597F33"/>
    <w:rsid w:val="005A02BC"/>
    <w:rsid w:val="005A0522"/>
    <w:rsid w:val="005A0626"/>
    <w:rsid w:val="005A09D4"/>
    <w:rsid w:val="005A0CEA"/>
    <w:rsid w:val="005A0D27"/>
    <w:rsid w:val="005A127A"/>
    <w:rsid w:val="005A135D"/>
    <w:rsid w:val="005A1429"/>
    <w:rsid w:val="005A143B"/>
    <w:rsid w:val="005A1DDE"/>
    <w:rsid w:val="005A216A"/>
    <w:rsid w:val="005A317D"/>
    <w:rsid w:val="005A324E"/>
    <w:rsid w:val="005A3B7E"/>
    <w:rsid w:val="005A4114"/>
    <w:rsid w:val="005A418C"/>
    <w:rsid w:val="005A42C2"/>
    <w:rsid w:val="005A471D"/>
    <w:rsid w:val="005A53EB"/>
    <w:rsid w:val="005A5702"/>
    <w:rsid w:val="005A61BD"/>
    <w:rsid w:val="005A65F8"/>
    <w:rsid w:val="005A6B84"/>
    <w:rsid w:val="005A6DD9"/>
    <w:rsid w:val="005B0303"/>
    <w:rsid w:val="005B0C6B"/>
    <w:rsid w:val="005B10B6"/>
    <w:rsid w:val="005B1169"/>
    <w:rsid w:val="005B17E8"/>
    <w:rsid w:val="005B19CC"/>
    <w:rsid w:val="005B1B0D"/>
    <w:rsid w:val="005B1D00"/>
    <w:rsid w:val="005B1FEC"/>
    <w:rsid w:val="005B2A33"/>
    <w:rsid w:val="005B2B8F"/>
    <w:rsid w:val="005B2DAA"/>
    <w:rsid w:val="005B346D"/>
    <w:rsid w:val="005B3936"/>
    <w:rsid w:val="005B3BDF"/>
    <w:rsid w:val="005B4853"/>
    <w:rsid w:val="005B4BA5"/>
    <w:rsid w:val="005B5885"/>
    <w:rsid w:val="005B5996"/>
    <w:rsid w:val="005B5A6E"/>
    <w:rsid w:val="005B5A91"/>
    <w:rsid w:val="005B5B62"/>
    <w:rsid w:val="005B5E87"/>
    <w:rsid w:val="005B5F59"/>
    <w:rsid w:val="005B6096"/>
    <w:rsid w:val="005B62E4"/>
    <w:rsid w:val="005B634A"/>
    <w:rsid w:val="005B634D"/>
    <w:rsid w:val="005B672C"/>
    <w:rsid w:val="005B68BA"/>
    <w:rsid w:val="005B6C47"/>
    <w:rsid w:val="005B7203"/>
    <w:rsid w:val="005B797A"/>
    <w:rsid w:val="005B7E3D"/>
    <w:rsid w:val="005C01CF"/>
    <w:rsid w:val="005C071B"/>
    <w:rsid w:val="005C0969"/>
    <w:rsid w:val="005C0C1B"/>
    <w:rsid w:val="005C0D7B"/>
    <w:rsid w:val="005C11B4"/>
    <w:rsid w:val="005C193F"/>
    <w:rsid w:val="005C1B2D"/>
    <w:rsid w:val="005C229A"/>
    <w:rsid w:val="005C2404"/>
    <w:rsid w:val="005C2540"/>
    <w:rsid w:val="005C27F4"/>
    <w:rsid w:val="005C2996"/>
    <w:rsid w:val="005C2A34"/>
    <w:rsid w:val="005C2ABA"/>
    <w:rsid w:val="005C2F38"/>
    <w:rsid w:val="005C30BC"/>
    <w:rsid w:val="005C34A5"/>
    <w:rsid w:val="005C3A9F"/>
    <w:rsid w:val="005C3E2E"/>
    <w:rsid w:val="005C4481"/>
    <w:rsid w:val="005C46DF"/>
    <w:rsid w:val="005C4CD4"/>
    <w:rsid w:val="005C4FFC"/>
    <w:rsid w:val="005C54F6"/>
    <w:rsid w:val="005C58CE"/>
    <w:rsid w:val="005C5B5B"/>
    <w:rsid w:val="005C5DE4"/>
    <w:rsid w:val="005C61B4"/>
    <w:rsid w:val="005C686E"/>
    <w:rsid w:val="005C6877"/>
    <w:rsid w:val="005C6FBA"/>
    <w:rsid w:val="005C7605"/>
    <w:rsid w:val="005C769C"/>
    <w:rsid w:val="005C7F44"/>
    <w:rsid w:val="005D00A7"/>
    <w:rsid w:val="005D02E7"/>
    <w:rsid w:val="005D03E3"/>
    <w:rsid w:val="005D054C"/>
    <w:rsid w:val="005D0952"/>
    <w:rsid w:val="005D0B21"/>
    <w:rsid w:val="005D1054"/>
    <w:rsid w:val="005D1604"/>
    <w:rsid w:val="005D167E"/>
    <w:rsid w:val="005D1B50"/>
    <w:rsid w:val="005D1BC2"/>
    <w:rsid w:val="005D1F58"/>
    <w:rsid w:val="005D246F"/>
    <w:rsid w:val="005D2532"/>
    <w:rsid w:val="005D2682"/>
    <w:rsid w:val="005D28B6"/>
    <w:rsid w:val="005D2B99"/>
    <w:rsid w:val="005D2F63"/>
    <w:rsid w:val="005D3562"/>
    <w:rsid w:val="005D3654"/>
    <w:rsid w:val="005D3684"/>
    <w:rsid w:val="005D368E"/>
    <w:rsid w:val="005D3B44"/>
    <w:rsid w:val="005D3BC1"/>
    <w:rsid w:val="005D3E25"/>
    <w:rsid w:val="005D3F89"/>
    <w:rsid w:val="005D4153"/>
    <w:rsid w:val="005D4374"/>
    <w:rsid w:val="005D4C67"/>
    <w:rsid w:val="005D5193"/>
    <w:rsid w:val="005D51FC"/>
    <w:rsid w:val="005D5797"/>
    <w:rsid w:val="005D57B8"/>
    <w:rsid w:val="005D5879"/>
    <w:rsid w:val="005D58E6"/>
    <w:rsid w:val="005D5B11"/>
    <w:rsid w:val="005D5CCD"/>
    <w:rsid w:val="005D6B86"/>
    <w:rsid w:val="005D6EFA"/>
    <w:rsid w:val="005D7247"/>
    <w:rsid w:val="005D75C8"/>
    <w:rsid w:val="005D78D8"/>
    <w:rsid w:val="005D7A5F"/>
    <w:rsid w:val="005E0080"/>
    <w:rsid w:val="005E00BA"/>
    <w:rsid w:val="005E0596"/>
    <w:rsid w:val="005E08E8"/>
    <w:rsid w:val="005E099A"/>
    <w:rsid w:val="005E0BDA"/>
    <w:rsid w:val="005E1190"/>
    <w:rsid w:val="005E1D79"/>
    <w:rsid w:val="005E21BD"/>
    <w:rsid w:val="005E26D9"/>
    <w:rsid w:val="005E2A36"/>
    <w:rsid w:val="005E2C58"/>
    <w:rsid w:val="005E2DFD"/>
    <w:rsid w:val="005E2E51"/>
    <w:rsid w:val="005E2FD9"/>
    <w:rsid w:val="005E30E2"/>
    <w:rsid w:val="005E3403"/>
    <w:rsid w:val="005E3537"/>
    <w:rsid w:val="005E3539"/>
    <w:rsid w:val="005E3D72"/>
    <w:rsid w:val="005E3E46"/>
    <w:rsid w:val="005E3E76"/>
    <w:rsid w:val="005E43AC"/>
    <w:rsid w:val="005E4403"/>
    <w:rsid w:val="005E49EA"/>
    <w:rsid w:val="005E564D"/>
    <w:rsid w:val="005E5763"/>
    <w:rsid w:val="005E5824"/>
    <w:rsid w:val="005E5CDC"/>
    <w:rsid w:val="005E5E3C"/>
    <w:rsid w:val="005E69BA"/>
    <w:rsid w:val="005E6A93"/>
    <w:rsid w:val="005E6AEE"/>
    <w:rsid w:val="005E767E"/>
    <w:rsid w:val="005E76AA"/>
    <w:rsid w:val="005E7739"/>
    <w:rsid w:val="005E776C"/>
    <w:rsid w:val="005E77E2"/>
    <w:rsid w:val="005E7A6A"/>
    <w:rsid w:val="005E7EDB"/>
    <w:rsid w:val="005F013C"/>
    <w:rsid w:val="005F03AC"/>
    <w:rsid w:val="005F0405"/>
    <w:rsid w:val="005F0EB3"/>
    <w:rsid w:val="005F1227"/>
    <w:rsid w:val="005F1718"/>
    <w:rsid w:val="005F17E2"/>
    <w:rsid w:val="005F1948"/>
    <w:rsid w:val="005F1ADA"/>
    <w:rsid w:val="005F1ADC"/>
    <w:rsid w:val="005F1F4C"/>
    <w:rsid w:val="005F206E"/>
    <w:rsid w:val="005F2267"/>
    <w:rsid w:val="005F2356"/>
    <w:rsid w:val="005F240C"/>
    <w:rsid w:val="005F2440"/>
    <w:rsid w:val="005F28A0"/>
    <w:rsid w:val="005F3573"/>
    <w:rsid w:val="005F36AA"/>
    <w:rsid w:val="005F3A23"/>
    <w:rsid w:val="005F3BBA"/>
    <w:rsid w:val="005F3CB8"/>
    <w:rsid w:val="005F4236"/>
    <w:rsid w:val="005F4327"/>
    <w:rsid w:val="005F4499"/>
    <w:rsid w:val="005F46CB"/>
    <w:rsid w:val="005F4748"/>
    <w:rsid w:val="005F4A95"/>
    <w:rsid w:val="005F4CBC"/>
    <w:rsid w:val="005F506B"/>
    <w:rsid w:val="005F546D"/>
    <w:rsid w:val="005F5983"/>
    <w:rsid w:val="005F5D07"/>
    <w:rsid w:val="005F5DB2"/>
    <w:rsid w:val="005F5E7E"/>
    <w:rsid w:val="005F5EF8"/>
    <w:rsid w:val="005F5F7E"/>
    <w:rsid w:val="005F6883"/>
    <w:rsid w:val="005F6B0E"/>
    <w:rsid w:val="005F6C4F"/>
    <w:rsid w:val="005F6F24"/>
    <w:rsid w:val="005F70AA"/>
    <w:rsid w:val="005F712F"/>
    <w:rsid w:val="005F7423"/>
    <w:rsid w:val="005F74FF"/>
    <w:rsid w:val="005F7790"/>
    <w:rsid w:val="005F7DC8"/>
    <w:rsid w:val="00600B60"/>
    <w:rsid w:val="00600DF5"/>
    <w:rsid w:val="00600EC9"/>
    <w:rsid w:val="00601452"/>
    <w:rsid w:val="0060181A"/>
    <w:rsid w:val="0060189E"/>
    <w:rsid w:val="00601B90"/>
    <w:rsid w:val="00601DD0"/>
    <w:rsid w:val="00601F54"/>
    <w:rsid w:val="00602B75"/>
    <w:rsid w:val="00602DAD"/>
    <w:rsid w:val="00602EE8"/>
    <w:rsid w:val="00602F55"/>
    <w:rsid w:val="006031C4"/>
    <w:rsid w:val="006033A5"/>
    <w:rsid w:val="006034FA"/>
    <w:rsid w:val="00603F04"/>
    <w:rsid w:val="006041FA"/>
    <w:rsid w:val="006048E2"/>
    <w:rsid w:val="00604A64"/>
    <w:rsid w:val="00604BE6"/>
    <w:rsid w:val="00605EF2"/>
    <w:rsid w:val="00605F97"/>
    <w:rsid w:val="00605FB5"/>
    <w:rsid w:val="0060603B"/>
    <w:rsid w:val="0060618A"/>
    <w:rsid w:val="00606286"/>
    <w:rsid w:val="006062BD"/>
    <w:rsid w:val="006063C3"/>
    <w:rsid w:val="0060660B"/>
    <w:rsid w:val="00606746"/>
    <w:rsid w:val="00606884"/>
    <w:rsid w:val="00606B86"/>
    <w:rsid w:val="00606D12"/>
    <w:rsid w:val="00606D2F"/>
    <w:rsid w:val="0060705D"/>
    <w:rsid w:val="006070FA"/>
    <w:rsid w:val="006078BD"/>
    <w:rsid w:val="00610074"/>
    <w:rsid w:val="00610149"/>
    <w:rsid w:val="00610201"/>
    <w:rsid w:val="006105B6"/>
    <w:rsid w:val="006108E5"/>
    <w:rsid w:val="0061094C"/>
    <w:rsid w:val="00610B37"/>
    <w:rsid w:val="00610F60"/>
    <w:rsid w:val="0061108C"/>
    <w:rsid w:val="0061182A"/>
    <w:rsid w:val="00611B7C"/>
    <w:rsid w:val="00611C50"/>
    <w:rsid w:val="00611F2C"/>
    <w:rsid w:val="00612078"/>
    <w:rsid w:val="00612259"/>
    <w:rsid w:val="006123C6"/>
    <w:rsid w:val="006124A7"/>
    <w:rsid w:val="00612715"/>
    <w:rsid w:val="006128D8"/>
    <w:rsid w:val="00612ABC"/>
    <w:rsid w:val="00612AFB"/>
    <w:rsid w:val="00612B04"/>
    <w:rsid w:val="00612D8E"/>
    <w:rsid w:val="00612F7C"/>
    <w:rsid w:val="006130E9"/>
    <w:rsid w:val="00614186"/>
    <w:rsid w:val="0061549A"/>
    <w:rsid w:val="006161E1"/>
    <w:rsid w:val="00616C84"/>
    <w:rsid w:val="00617939"/>
    <w:rsid w:val="00617C3E"/>
    <w:rsid w:val="00620576"/>
    <w:rsid w:val="0062061B"/>
    <w:rsid w:val="00620D43"/>
    <w:rsid w:val="00620EEE"/>
    <w:rsid w:val="0062134B"/>
    <w:rsid w:val="0062161A"/>
    <w:rsid w:val="00621BAB"/>
    <w:rsid w:val="00622007"/>
    <w:rsid w:val="006224DC"/>
    <w:rsid w:val="00622C73"/>
    <w:rsid w:val="00622EB5"/>
    <w:rsid w:val="0062309F"/>
    <w:rsid w:val="006231BA"/>
    <w:rsid w:val="0062321A"/>
    <w:rsid w:val="0062344E"/>
    <w:rsid w:val="00623568"/>
    <w:rsid w:val="006239EC"/>
    <w:rsid w:val="00623CB7"/>
    <w:rsid w:val="006244FF"/>
    <w:rsid w:val="00624504"/>
    <w:rsid w:val="00624DBF"/>
    <w:rsid w:val="00624DEF"/>
    <w:rsid w:val="00625353"/>
    <w:rsid w:val="00625540"/>
    <w:rsid w:val="0062593C"/>
    <w:rsid w:val="00626586"/>
    <w:rsid w:val="0062659C"/>
    <w:rsid w:val="006266FD"/>
    <w:rsid w:val="0062672D"/>
    <w:rsid w:val="00626996"/>
    <w:rsid w:val="00626B9A"/>
    <w:rsid w:val="00626BC2"/>
    <w:rsid w:val="006270D1"/>
    <w:rsid w:val="006270E9"/>
    <w:rsid w:val="00627119"/>
    <w:rsid w:val="006302C4"/>
    <w:rsid w:val="00630477"/>
    <w:rsid w:val="00630B0F"/>
    <w:rsid w:val="00630E2C"/>
    <w:rsid w:val="00631072"/>
    <w:rsid w:val="0063195D"/>
    <w:rsid w:val="00632242"/>
    <w:rsid w:val="00632623"/>
    <w:rsid w:val="00632675"/>
    <w:rsid w:val="006326DC"/>
    <w:rsid w:val="00632CA1"/>
    <w:rsid w:val="00632DF6"/>
    <w:rsid w:val="00633FB2"/>
    <w:rsid w:val="006346A6"/>
    <w:rsid w:val="00634B13"/>
    <w:rsid w:val="0063544A"/>
    <w:rsid w:val="00635569"/>
    <w:rsid w:val="00635741"/>
    <w:rsid w:val="00635C4A"/>
    <w:rsid w:val="00635F8B"/>
    <w:rsid w:val="00636B04"/>
    <w:rsid w:val="00636E21"/>
    <w:rsid w:val="00636F18"/>
    <w:rsid w:val="00637BF9"/>
    <w:rsid w:val="00637DCA"/>
    <w:rsid w:val="00640045"/>
    <w:rsid w:val="0064045D"/>
    <w:rsid w:val="00640477"/>
    <w:rsid w:val="006408DA"/>
    <w:rsid w:val="00640E48"/>
    <w:rsid w:val="00640FCA"/>
    <w:rsid w:val="00641249"/>
    <w:rsid w:val="0064152E"/>
    <w:rsid w:val="00641843"/>
    <w:rsid w:val="00641C6C"/>
    <w:rsid w:val="00641D07"/>
    <w:rsid w:val="006427FD"/>
    <w:rsid w:val="00643166"/>
    <w:rsid w:val="006432F0"/>
    <w:rsid w:val="00643388"/>
    <w:rsid w:val="0064419A"/>
    <w:rsid w:val="00644617"/>
    <w:rsid w:val="006447D4"/>
    <w:rsid w:val="0064481C"/>
    <w:rsid w:val="00644A0E"/>
    <w:rsid w:val="00644B24"/>
    <w:rsid w:val="00644E38"/>
    <w:rsid w:val="00645354"/>
    <w:rsid w:val="00645668"/>
    <w:rsid w:val="0064589E"/>
    <w:rsid w:val="006458DA"/>
    <w:rsid w:val="00645C53"/>
    <w:rsid w:val="00645E0C"/>
    <w:rsid w:val="006467D8"/>
    <w:rsid w:val="006467EE"/>
    <w:rsid w:val="006468A4"/>
    <w:rsid w:val="00646ED2"/>
    <w:rsid w:val="006477D5"/>
    <w:rsid w:val="006500EA"/>
    <w:rsid w:val="0065045F"/>
    <w:rsid w:val="00650837"/>
    <w:rsid w:val="00650919"/>
    <w:rsid w:val="00650D45"/>
    <w:rsid w:val="006511B7"/>
    <w:rsid w:val="00651318"/>
    <w:rsid w:val="00651852"/>
    <w:rsid w:val="00651939"/>
    <w:rsid w:val="00651F2E"/>
    <w:rsid w:val="00652170"/>
    <w:rsid w:val="006521F1"/>
    <w:rsid w:val="00652270"/>
    <w:rsid w:val="00652349"/>
    <w:rsid w:val="006529F0"/>
    <w:rsid w:val="00652E14"/>
    <w:rsid w:val="0065319E"/>
    <w:rsid w:val="0065333E"/>
    <w:rsid w:val="006539BE"/>
    <w:rsid w:val="006544D5"/>
    <w:rsid w:val="00654655"/>
    <w:rsid w:val="00654936"/>
    <w:rsid w:val="006549C5"/>
    <w:rsid w:val="00654BA4"/>
    <w:rsid w:val="00654E9A"/>
    <w:rsid w:val="00655297"/>
    <w:rsid w:val="0065556C"/>
    <w:rsid w:val="006556EA"/>
    <w:rsid w:val="00655F89"/>
    <w:rsid w:val="00656481"/>
    <w:rsid w:val="00656969"/>
    <w:rsid w:val="00656B67"/>
    <w:rsid w:val="00657194"/>
    <w:rsid w:val="0065763F"/>
    <w:rsid w:val="0065764E"/>
    <w:rsid w:val="00657902"/>
    <w:rsid w:val="00657BF9"/>
    <w:rsid w:val="006602AD"/>
    <w:rsid w:val="00660441"/>
    <w:rsid w:val="00660C04"/>
    <w:rsid w:val="00660DDF"/>
    <w:rsid w:val="00660E55"/>
    <w:rsid w:val="006614C3"/>
    <w:rsid w:val="00661C75"/>
    <w:rsid w:val="00661DD9"/>
    <w:rsid w:val="0066212F"/>
    <w:rsid w:val="00662140"/>
    <w:rsid w:val="0066282D"/>
    <w:rsid w:val="00662E61"/>
    <w:rsid w:val="00662EE8"/>
    <w:rsid w:val="00663451"/>
    <w:rsid w:val="00663465"/>
    <w:rsid w:val="00663B38"/>
    <w:rsid w:val="00663E9C"/>
    <w:rsid w:val="00664090"/>
    <w:rsid w:val="00664338"/>
    <w:rsid w:val="00664605"/>
    <w:rsid w:val="006646E3"/>
    <w:rsid w:val="00664926"/>
    <w:rsid w:val="00664A8C"/>
    <w:rsid w:val="00664B9B"/>
    <w:rsid w:val="00665178"/>
    <w:rsid w:val="006655CD"/>
    <w:rsid w:val="00665890"/>
    <w:rsid w:val="00665967"/>
    <w:rsid w:val="006660EF"/>
    <w:rsid w:val="00666601"/>
    <w:rsid w:val="00666860"/>
    <w:rsid w:val="00666AA2"/>
    <w:rsid w:val="00666C6A"/>
    <w:rsid w:val="00666D5B"/>
    <w:rsid w:val="00666EF0"/>
    <w:rsid w:val="0066739B"/>
    <w:rsid w:val="006673E3"/>
    <w:rsid w:val="00667B1F"/>
    <w:rsid w:val="00667D72"/>
    <w:rsid w:val="00670359"/>
    <w:rsid w:val="00670615"/>
    <w:rsid w:val="006708AA"/>
    <w:rsid w:val="006708D3"/>
    <w:rsid w:val="00670916"/>
    <w:rsid w:val="00670B50"/>
    <w:rsid w:val="006710C4"/>
    <w:rsid w:val="0067115F"/>
    <w:rsid w:val="006717F7"/>
    <w:rsid w:val="00671F5B"/>
    <w:rsid w:val="006723DF"/>
    <w:rsid w:val="006724A7"/>
    <w:rsid w:val="0067254C"/>
    <w:rsid w:val="00672568"/>
    <w:rsid w:val="0067286D"/>
    <w:rsid w:val="006728A1"/>
    <w:rsid w:val="00673063"/>
    <w:rsid w:val="00673179"/>
    <w:rsid w:val="00673972"/>
    <w:rsid w:val="00673D73"/>
    <w:rsid w:val="0067415F"/>
    <w:rsid w:val="00674972"/>
    <w:rsid w:val="00674B95"/>
    <w:rsid w:val="00674CCD"/>
    <w:rsid w:val="00674F00"/>
    <w:rsid w:val="006753E9"/>
    <w:rsid w:val="00675603"/>
    <w:rsid w:val="00675708"/>
    <w:rsid w:val="00675CF1"/>
    <w:rsid w:val="00675EA9"/>
    <w:rsid w:val="006762BE"/>
    <w:rsid w:val="006764FA"/>
    <w:rsid w:val="006767CE"/>
    <w:rsid w:val="00676CA2"/>
    <w:rsid w:val="00676FAC"/>
    <w:rsid w:val="00677015"/>
    <w:rsid w:val="00677436"/>
    <w:rsid w:val="0067752C"/>
    <w:rsid w:val="0067755B"/>
    <w:rsid w:val="0067762F"/>
    <w:rsid w:val="00677FDE"/>
    <w:rsid w:val="006805C6"/>
    <w:rsid w:val="0068112B"/>
    <w:rsid w:val="006815FF"/>
    <w:rsid w:val="0068162A"/>
    <w:rsid w:val="00681FAA"/>
    <w:rsid w:val="006824C4"/>
    <w:rsid w:val="00682649"/>
    <w:rsid w:val="0068296F"/>
    <w:rsid w:val="00682C43"/>
    <w:rsid w:val="00682F3C"/>
    <w:rsid w:val="00682F68"/>
    <w:rsid w:val="0068318A"/>
    <w:rsid w:val="0068348F"/>
    <w:rsid w:val="0068361E"/>
    <w:rsid w:val="00683706"/>
    <w:rsid w:val="006838F1"/>
    <w:rsid w:val="00683A74"/>
    <w:rsid w:val="00683AE8"/>
    <w:rsid w:val="00683F8F"/>
    <w:rsid w:val="0068484A"/>
    <w:rsid w:val="00685252"/>
    <w:rsid w:val="00685274"/>
    <w:rsid w:val="006857B7"/>
    <w:rsid w:val="00685F5E"/>
    <w:rsid w:val="00685FF9"/>
    <w:rsid w:val="006867C9"/>
    <w:rsid w:val="006869B1"/>
    <w:rsid w:val="006869CF"/>
    <w:rsid w:val="00686A14"/>
    <w:rsid w:val="00686A81"/>
    <w:rsid w:val="00686AB5"/>
    <w:rsid w:val="00687658"/>
    <w:rsid w:val="0068776A"/>
    <w:rsid w:val="00687995"/>
    <w:rsid w:val="00687A8F"/>
    <w:rsid w:val="00690892"/>
    <w:rsid w:val="00690BCB"/>
    <w:rsid w:val="00690FAB"/>
    <w:rsid w:val="00691085"/>
    <w:rsid w:val="006912BE"/>
    <w:rsid w:val="006912DD"/>
    <w:rsid w:val="006913F8"/>
    <w:rsid w:val="00691E0B"/>
    <w:rsid w:val="006922EC"/>
    <w:rsid w:val="00692857"/>
    <w:rsid w:val="00692B8C"/>
    <w:rsid w:val="00692FB8"/>
    <w:rsid w:val="006932C3"/>
    <w:rsid w:val="006934EF"/>
    <w:rsid w:val="00693610"/>
    <w:rsid w:val="00693841"/>
    <w:rsid w:val="00693994"/>
    <w:rsid w:val="00693E40"/>
    <w:rsid w:val="0069417D"/>
    <w:rsid w:val="00694714"/>
    <w:rsid w:val="0069494F"/>
    <w:rsid w:val="00694D47"/>
    <w:rsid w:val="00694D9B"/>
    <w:rsid w:val="00694F68"/>
    <w:rsid w:val="00694F74"/>
    <w:rsid w:val="00695048"/>
    <w:rsid w:val="0069512A"/>
    <w:rsid w:val="006959F3"/>
    <w:rsid w:val="00695A09"/>
    <w:rsid w:val="00695AE8"/>
    <w:rsid w:val="00695CCA"/>
    <w:rsid w:val="0069638C"/>
    <w:rsid w:val="00696755"/>
    <w:rsid w:val="006969C2"/>
    <w:rsid w:val="00696EED"/>
    <w:rsid w:val="006974D8"/>
    <w:rsid w:val="0069799B"/>
    <w:rsid w:val="006979B7"/>
    <w:rsid w:val="006979E6"/>
    <w:rsid w:val="00697BB9"/>
    <w:rsid w:val="00697C13"/>
    <w:rsid w:val="006A01A0"/>
    <w:rsid w:val="006A064D"/>
    <w:rsid w:val="006A07A0"/>
    <w:rsid w:val="006A0DB0"/>
    <w:rsid w:val="006A0EA3"/>
    <w:rsid w:val="006A1330"/>
    <w:rsid w:val="006A147A"/>
    <w:rsid w:val="006A14E8"/>
    <w:rsid w:val="006A1AE4"/>
    <w:rsid w:val="006A1C25"/>
    <w:rsid w:val="006A2233"/>
    <w:rsid w:val="006A2A8D"/>
    <w:rsid w:val="006A3386"/>
    <w:rsid w:val="006A36ED"/>
    <w:rsid w:val="006A37CB"/>
    <w:rsid w:val="006A3A75"/>
    <w:rsid w:val="006A3D78"/>
    <w:rsid w:val="006A4478"/>
    <w:rsid w:val="006A4BE8"/>
    <w:rsid w:val="006A51F9"/>
    <w:rsid w:val="006A5427"/>
    <w:rsid w:val="006A5685"/>
    <w:rsid w:val="006A5DE9"/>
    <w:rsid w:val="006A5EF7"/>
    <w:rsid w:val="006A6215"/>
    <w:rsid w:val="006A6247"/>
    <w:rsid w:val="006A62BC"/>
    <w:rsid w:val="006A638F"/>
    <w:rsid w:val="006A65BF"/>
    <w:rsid w:val="006A69AB"/>
    <w:rsid w:val="006A6A9D"/>
    <w:rsid w:val="006A6B0F"/>
    <w:rsid w:val="006A6E4A"/>
    <w:rsid w:val="006A6FAC"/>
    <w:rsid w:val="006A705D"/>
    <w:rsid w:val="006A73DD"/>
    <w:rsid w:val="006A741D"/>
    <w:rsid w:val="006A74D9"/>
    <w:rsid w:val="006A781C"/>
    <w:rsid w:val="006A7EB2"/>
    <w:rsid w:val="006A7F39"/>
    <w:rsid w:val="006A7F3A"/>
    <w:rsid w:val="006B07FC"/>
    <w:rsid w:val="006B0B03"/>
    <w:rsid w:val="006B0B97"/>
    <w:rsid w:val="006B111D"/>
    <w:rsid w:val="006B1337"/>
    <w:rsid w:val="006B142D"/>
    <w:rsid w:val="006B1545"/>
    <w:rsid w:val="006B1BA5"/>
    <w:rsid w:val="006B1BE0"/>
    <w:rsid w:val="006B1C3E"/>
    <w:rsid w:val="006B1F23"/>
    <w:rsid w:val="006B21DD"/>
    <w:rsid w:val="006B2570"/>
    <w:rsid w:val="006B25A6"/>
    <w:rsid w:val="006B2635"/>
    <w:rsid w:val="006B2E12"/>
    <w:rsid w:val="006B2E5A"/>
    <w:rsid w:val="006B2E80"/>
    <w:rsid w:val="006B35EB"/>
    <w:rsid w:val="006B369E"/>
    <w:rsid w:val="006B3861"/>
    <w:rsid w:val="006B389F"/>
    <w:rsid w:val="006B3E43"/>
    <w:rsid w:val="006B3EC1"/>
    <w:rsid w:val="006B43A1"/>
    <w:rsid w:val="006B49E9"/>
    <w:rsid w:val="006B4B07"/>
    <w:rsid w:val="006B5590"/>
    <w:rsid w:val="006B569E"/>
    <w:rsid w:val="006B5C61"/>
    <w:rsid w:val="006B6A6D"/>
    <w:rsid w:val="006B6AAF"/>
    <w:rsid w:val="006B6ACC"/>
    <w:rsid w:val="006B6B6D"/>
    <w:rsid w:val="006B6D7B"/>
    <w:rsid w:val="006B6DF7"/>
    <w:rsid w:val="006B75A4"/>
    <w:rsid w:val="006B76BA"/>
    <w:rsid w:val="006B7D8F"/>
    <w:rsid w:val="006C0133"/>
    <w:rsid w:val="006C02D6"/>
    <w:rsid w:val="006C039E"/>
    <w:rsid w:val="006C0497"/>
    <w:rsid w:val="006C0C9E"/>
    <w:rsid w:val="006C0E0F"/>
    <w:rsid w:val="006C1685"/>
    <w:rsid w:val="006C1840"/>
    <w:rsid w:val="006C1CEF"/>
    <w:rsid w:val="006C2297"/>
    <w:rsid w:val="006C26E4"/>
    <w:rsid w:val="006C2D38"/>
    <w:rsid w:val="006C32EB"/>
    <w:rsid w:val="006C3376"/>
    <w:rsid w:val="006C37CD"/>
    <w:rsid w:val="006C38FB"/>
    <w:rsid w:val="006C3B67"/>
    <w:rsid w:val="006C47D7"/>
    <w:rsid w:val="006C4E96"/>
    <w:rsid w:val="006C507F"/>
    <w:rsid w:val="006C59D9"/>
    <w:rsid w:val="006C6512"/>
    <w:rsid w:val="006C6652"/>
    <w:rsid w:val="006C666A"/>
    <w:rsid w:val="006C676E"/>
    <w:rsid w:val="006C6991"/>
    <w:rsid w:val="006C6A29"/>
    <w:rsid w:val="006C6CC1"/>
    <w:rsid w:val="006C7690"/>
    <w:rsid w:val="006D081F"/>
    <w:rsid w:val="006D0B82"/>
    <w:rsid w:val="006D1449"/>
    <w:rsid w:val="006D160F"/>
    <w:rsid w:val="006D16D8"/>
    <w:rsid w:val="006D174E"/>
    <w:rsid w:val="006D1A05"/>
    <w:rsid w:val="006D1EA0"/>
    <w:rsid w:val="006D227A"/>
    <w:rsid w:val="006D29B4"/>
    <w:rsid w:val="006D2EF6"/>
    <w:rsid w:val="006D2F91"/>
    <w:rsid w:val="006D3746"/>
    <w:rsid w:val="006D384B"/>
    <w:rsid w:val="006D39EF"/>
    <w:rsid w:val="006D3CFE"/>
    <w:rsid w:val="006D443C"/>
    <w:rsid w:val="006D44C5"/>
    <w:rsid w:val="006D452E"/>
    <w:rsid w:val="006D4C9C"/>
    <w:rsid w:val="006D4E3C"/>
    <w:rsid w:val="006D5A10"/>
    <w:rsid w:val="006D5B73"/>
    <w:rsid w:val="006D6062"/>
    <w:rsid w:val="006D61D9"/>
    <w:rsid w:val="006D681B"/>
    <w:rsid w:val="006D6B95"/>
    <w:rsid w:val="006D72BB"/>
    <w:rsid w:val="006D7547"/>
    <w:rsid w:val="006D7723"/>
    <w:rsid w:val="006D7A86"/>
    <w:rsid w:val="006D7D25"/>
    <w:rsid w:val="006D7EA0"/>
    <w:rsid w:val="006E036E"/>
    <w:rsid w:val="006E0370"/>
    <w:rsid w:val="006E0C20"/>
    <w:rsid w:val="006E0DC2"/>
    <w:rsid w:val="006E1891"/>
    <w:rsid w:val="006E18AB"/>
    <w:rsid w:val="006E19DF"/>
    <w:rsid w:val="006E1E30"/>
    <w:rsid w:val="006E1FC0"/>
    <w:rsid w:val="006E1FFD"/>
    <w:rsid w:val="006E2466"/>
    <w:rsid w:val="006E247B"/>
    <w:rsid w:val="006E248A"/>
    <w:rsid w:val="006E2E7F"/>
    <w:rsid w:val="006E2EAD"/>
    <w:rsid w:val="006E3C6A"/>
    <w:rsid w:val="006E3FA2"/>
    <w:rsid w:val="006E4966"/>
    <w:rsid w:val="006E4BAE"/>
    <w:rsid w:val="006E5DBF"/>
    <w:rsid w:val="006E65D0"/>
    <w:rsid w:val="006E66B8"/>
    <w:rsid w:val="006E6951"/>
    <w:rsid w:val="006E6CF7"/>
    <w:rsid w:val="006E7198"/>
    <w:rsid w:val="006E75EF"/>
    <w:rsid w:val="006E7756"/>
    <w:rsid w:val="006E7EA0"/>
    <w:rsid w:val="006F06C6"/>
    <w:rsid w:val="006F098C"/>
    <w:rsid w:val="006F0E27"/>
    <w:rsid w:val="006F14EB"/>
    <w:rsid w:val="006F1529"/>
    <w:rsid w:val="006F176C"/>
    <w:rsid w:val="006F1A22"/>
    <w:rsid w:val="006F1C6A"/>
    <w:rsid w:val="006F1DA4"/>
    <w:rsid w:val="006F1E4A"/>
    <w:rsid w:val="006F1E77"/>
    <w:rsid w:val="006F264B"/>
    <w:rsid w:val="006F2B70"/>
    <w:rsid w:val="006F2C29"/>
    <w:rsid w:val="006F3194"/>
    <w:rsid w:val="006F34C1"/>
    <w:rsid w:val="006F3581"/>
    <w:rsid w:val="006F3E8A"/>
    <w:rsid w:val="006F45AE"/>
    <w:rsid w:val="006F4CD3"/>
    <w:rsid w:val="006F688A"/>
    <w:rsid w:val="006F7041"/>
    <w:rsid w:val="006F767F"/>
    <w:rsid w:val="006F78BE"/>
    <w:rsid w:val="006F7CB0"/>
    <w:rsid w:val="006F7EEB"/>
    <w:rsid w:val="0070005D"/>
    <w:rsid w:val="00700279"/>
    <w:rsid w:val="00700969"/>
    <w:rsid w:val="00700A53"/>
    <w:rsid w:val="00700BB0"/>
    <w:rsid w:val="00700F51"/>
    <w:rsid w:val="00701170"/>
    <w:rsid w:val="00701C8E"/>
    <w:rsid w:val="00702417"/>
    <w:rsid w:val="0070294A"/>
    <w:rsid w:val="00702B8D"/>
    <w:rsid w:val="00703115"/>
    <w:rsid w:val="00703404"/>
    <w:rsid w:val="007037F2"/>
    <w:rsid w:val="00703C68"/>
    <w:rsid w:val="007040DA"/>
    <w:rsid w:val="0070412E"/>
    <w:rsid w:val="00705182"/>
    <w:rsid w:val="007059FC"/>
    <w:rsid w:val="00705D0D"/>
    <w:rsid w:val="00705E86"/>
    <w:rsid w:val="007063F6"/>
    <w:rsid w:val="0070674A"/>
    <w:rsid w:val="007067B5"/>
    <w:rsid w:val="007069A9"/>
    <w:rsid w:val="00707158"/>
    <w:rsid w:val="00707FD4"/>
    <w:rsid w:val="0071000B"/>
    <w:rsid w:val="0071018D"/>
    <w:rsid w:val="007108A5"/>
    <w:rsid w:val="00710DCC"/>
    <w:rsid w:val="007111DE"/>
    <w:rsid w:val="0071139F"/>
    <w:rsid w:val="00711452"/>
    <w:rsid w:val="00711557"/>
    <w:rsid w:val="007118BD"/>
    <w:rsid w:val="0071191A"/>
    <w:rsid w:val="00711C20"/>
    <w:rsid w:val="00711DF4"/>
    <w:rsid w:val="00714406"/>
    <w:rsid w:val="00714A87"/>
    <w:rsid w:val="00714A91"/>
    <w:rsid w:val="007151B7"/>
    <w:rsid w:val="0071528C"/>
    <w:rsid w:val="00715C98"/>
    <w:rsid w:val="0071658B"/>
    <w:rsid w:val="007174D7"/>
    <w:rsid w:val="00717916"/>
    <w:rsid w:val="00717E98"/>
    <w:rsid w:val="0072027D"/>
    <w:rsid w:val="007202A3"/>
    <w:rsid w:val="00720389"/>
    <w:rsid w:val="00720834"/>
    <w:rsid w:val="00720BF5"/>
    <w:rsid w:val="00720EC7"/>
    <w:rsid w:val="00720F6A"/>
    <w:rsid w:val="0072104A"/>
    <w:rsid w:val="00721574"/>
    <w:rsid w:val="007219D6"/>
    <w:rsid w:val="00721C3D"/>
    <w:rsid w:val="00721E33"/>
    <w:rsid w:val="007221CD"/>
    <w:rsid w:val="007227E3"/>
    <w:rsid w:val="0072284F"/>
    <w:rsid w:val="00722AA1"/>
    <w:rsid w:val="00722B50"/>
    <w:rsid w:val="00722EBE"/>
    <w:rsid w:val="00723342"/>
    <w:rsid w:val="007235C1"/>
    <w:rsid w:val="00723A05"/>
    <w:rsid w:val="00723ECD"/>
    <w:rsid w:val="00723FBA"/>
    <w:rsid w:val="007242EC"/>
    <w:rsid w:val="0072465C"/>
    <w:rsid w:val="0072476E"/>
    <w:rsid w:val="00724A47"/>
    <w:rsid w:val="00724EE3"/>
    <w:rsid w:val="007250C8"/>
    <w:rsid w:val="0072511E"/>
    <w:rsid w:val="007253F1"/>
    <w:rsid w:val="007256A9"/>
    <w:rsid w:val="007256CF"/>
    <w:rsid w:val="00725777"/>
    <w:rsid w:val="00725CF2"/>
    <w:rsid w:val="0072616A"/>
    <w:rsid w:val="00726374"/>
    <w:rsid w:val="007264D3"/>
    <w:rsid w:val="00727096"/>
    <w:rsid w:val="0072748F"/>
    <w:rsid w:val="00727AF6"/>
    <w:rsid w:val="007303A8"/>
    <w:rsid w:val="0073040B"/>
    <w:rsid w:val="0073067C"/>
    <w:rsid w:val="00730DF2"/>
    <w:rsid w:val="00730EA2"/>
    <w:rsid w:val="00730F51"/>
    <w:rsid w:val="0073169E"/>
    <w:rsid w:val="00731719"/>
    <w:rsid w:val="00731724"/>
    <w:rsid w:val="00731B4E"/>
    <w:rsid w:val="007320C2"/>
    <w:rsid w:val="007331C3"/>
    <w:rsid w:val="00733367"/>
    <w:rsid w:val="00733AAD"/>
    <w:rsid w:val="00733BE4"/>
    <w:rsid w:val="00733D89"/>
    <w:rsid w:val="00733EE3"/>
    <w:rsid w:val="00733F8D"/>
    <w:rsid w:val="0073414C"/>
    <w:rsid w:val="007343A1"/>
    <w:rsid w:val="00734A4A"/>
    <w:rsid w:val="00734E10"/>
    <w:rsid w:val="00735ABB"/>
    <w:rsid w:val="00735B5B"/>
    <w:rsid w:val="0073655D"/>
    <w:rsid w:val="00736720"/>
    <w:rsid w:val="00736725"/>
    <w:rsid w:val="007367EE"/>
    <w:rsid w:val="00736B4C"/>
    <w:rsid w:val="00736E16"/>
    <w:rsid w:val="00736E7C"/>
    <w:rsid w:val="00736EB8"/>
    <w:rsid w:val="007372FC"/>
    <w:rsid w:val="007377FF"/>
    <w:rsid w:val="00737993"/>
    <w:rsid w:val="00740656"/>
    <w:rsid w:val="00740889"/>
    <w:rsid w:val="0074092E"/>
    <w:rsid w:val="00740A2A"/>
    <w:rsid w:val="00740E37"/>
    <w:rsid w:val="0074111F"/>
    <w:rsid w:val="007411D0"/>
    <w:rsid w:val="0074183C"/>
    <w:rsid w:val="007418EE"/>
    <w:rsid w:val="00741C8C"/>
    <w:rsid w:val="007420D8"/>
    <w:rsid w:val="00742722"/>
    <w:rsid w:val="00742947"/>
    <w:rsid w:val="007429C3"/>
    <w:rsid w:val="00742B5F"/>
    <w:rsid w:val="00742E85"/>
    <w:rsid w:val="00742ED5"/>
    <w:rsid w:val="00742FF3"/>
    <w:rsid w:val="007433A9"/>
    <w:rsid w:val="00743524"/>
    <w:rsid w:val="00743A2D"/>
    <w:rsid w:val="00743EC5"/>
    <w:rsid w:val="00744440"/>
    <w:rsid w:val="007446FB"/>
    <w:rsid w:val="00744787"/>
    <w:rsid w:val="00744873"/>
    <w:rsid w:val="00744ED9"/>
    <w:rsid w:val="007450A6"/>
    <w:rsid w:val="00745180"/>
    <w:rsid w:val="00745628"/>
    <w:rsid w:val="00745B0D"/>
    <w:rsid w:val="00745B89"/>
    <w:rsid w:val="00745B8B"/>
    <w:rsid w:val="00745DF2"/>
    <w:rsid w:val="00745F80"/>
    <w:rsid w:val="00746308"/>
    <w:rsid w:val="007465B5"/>
    <w:rsid w:val="00746716"/>
    <w:rsid w:val="00746D47"/>
    <w:rsid w:val="00746E78"/>
    <w:rsid w:val="0074726D"/>
    <w:rsid w:val="00747293"/>
    <w:rsid w:val="00747C08"/>
    <w:rsid w:val="007500CE"/>
    <w:rsid w:val="0075013A"/>
    <w:rsid w:val="007504A7"/>
    <w:rsid w:val="00750BCF"/>
    <w:rsid w:val="00751256"/>
    <w:rsid w:val="0075177E"/>
    <w:rsid w:val="007517A7"/>
    <w:rsid w:val="007517D2"/>
    <w:rsid w:val="007518B0"/>
    <w:rsid w:val="007518E7"/>
    <w:rsid w:val="00751CAF"/>
    <w:rsid w:val="00751E2C"/>
    <w:rsid w:val="00751F1F"/>
    <w:rsid w:val="007525DF"/>
    <w:rsid w:val="007525F8"/>
    <w:rsid w:val="00752680"/>
    <w:rsid w:val="007526E2"/>
    <w:rsid w:val="007526FE"/>
    <w:rsid w:val="00752981"/>
    <w:rsid w:val="00752B6B"/>
    <w:rsid w:val="00752C59"/>
    <w:rsid w:val="00752E8A"/>
    <w:rsid w:val="007536D3"/>
    <w:rsid w:val="00753D0D"/>
    <w:rsid w:val="00754750"/>
    <w:rsid w:val="00754E3B"/>
    <w:rsid w:val="00755022"/>
    <w:rsid w:val="0075531D"/>
    <w:rsid w:val="00755D75"/>
    <w:rsid w:val="00755EBB"/>
    <w:rsid w:val="00755F01"/>
    <w:rsid w:val="00756951"/>
    <w:rsid w:val="007574AC"/>
    <w:rsid w:val="00757847"/>
    <w:rsid w:val="007579F8"/>
    <w:rsid w:val="00757F34"/>
    <w:rsid w:val="0076045A"/>
    <w:rsid w:val="00760914"/>
    <w:rsid w:val="00760936"/>
    <w:rsid w:val="00760A53"/>
    <w:rsid w:val="00760CBA"/>
    <w:rsid w:val="00760F47"/>
    <w:rsid w:val="007612CA"/>
    <w:rsid w:val="007612CB"/>
    <w:rsid w:val="007614A8"/>
    <w:rsid w:val="00761733"/>
    <w:rsid w:val="0076176B"/>
    <w:rsid w:val="00761D63"/>
    <w:rsid w:val="00761D84"/>
    <w:rsid w:val="007621EC"/>
    <w:rsid w:val="007622E6"/>
    <w:rsid w:val="0076261E"/>
    <w:rsid w:val="00762A16"/>
    <w:rsid w:val="00762C14"/>
    <w:rsid w:val="00763257"/>
    <w:rsid w:val="00763A47"/>
    <w:rsid w:val="00763D83"/>
    <w:rsid w:val="00763FFB"/>
    <w:rsid w:val="00764300"/>
    <w:rsid w:val="007648E0"/>
    <w:rsid w:val="00764B0E"/>
    <w:rsid w:val="00764D3A"/>
    <w:rsid w:val="00764EA8"/>
    <w:rsid w:val="00766B04"/>
    <w:rsid w:val="00766CA4"/>
    <w:rsid w:val="00766D3E"/>
    <w:rsid w:val="00766DE1"/>
    <w:rsid w:val="007671AB"/>
    <w:rsid w:val="00767749"/>
    <w:rsid w:val="00767CDC"/>
    <w:rsid w:val="007702E2"/>
    <w:rsid w:val="0077056D"/>
    <w:rsid w:val="007706E5"/>
    <w:rsid w:val="00770847"/>
    <w:rsid w:val="0077107A"/>
    <w:rsid w:val="007718BD"/>
    <w:rsid w:val="00771B35"/>
    <w:rsid w:val="00771B85"/>
    <w:rsid w:val="00771BD9"/>
    <w:rsid w:val="007720EA"/>
    <w:rsid w:val="0077274F"/>
    <w:rsid w:val="00772885"/>
    <w:rsid w:val="00772C17"/>
    <w:rsid w:val="00773186"/>
    <w:rsid w:val="0077333B"/>
    <w:rsid w:val="00773752"/>
    <w:rsid w:val="00773F0D"/>
    <w:rsid w:val="0077429A"/>
    <w:rsid w:val="00774370"/>
    <w:rsid w:val="00774769"/>
    <w:rsid w:val="007747CB"/>
    <w:rsid w:val="007750A9"/>
    <w:rsid w:val="007758E5"/>
    <w:rsid w:val="00775A38"/>
    <w:rsid w:val="00775DC2"/>
    <w:rsid w:val="00775E4E"/>
    <w:rsid w:val="0077638F"/>
    <w:rsid w:val="007768CE"/>
    <w:rsid w:val="00776C76"/>
    <w:rsid w:val="00777171"/>
    <w:rsid w:val="007777D6"/>
    <w:rsid w:val="00777DFB"/>
    <w:rsid w:val="00777E95"/>
    <w:rsid w:val="00780297"/>
    <w:rsid w:val="00780351"/>
    <w:rsid w:val="0078092F"/>
    <w:rsid w:val="00780E10"/>
    <w:rsid w:val="007817BB"/>
    <w:rsid w:val="00782B74"/>
    <w:rsid w:val="00782D40"/>
    <w:rsid w:val="00782E7B"/>
    <w:rsid w:val="00782FCC"/>
    <w:rsid w:val="007835FE"/>
    <w:rsid w:val="007837C3"/>
    <w:rsid w:val="00783989"/>
    <w:rsid w:val="00783FB2"/>
    <w:rsid w:val="00784280"/>
    <w:rsid w:val="0078438F"/>
    <w:rsid w:val="00784508"/>
    <w:rsid w:val="00784660"/>
    <w:rsid w:val="0078485B"/>
    <w:rsid w:val="00784D90"/>
    <w:rsid w:val="00784D93"/>
    <w:rsid w:val="00785FFC"/>
    <w:rsid w:val="007862F5"/>
    <w:rsid w:val="0078659D"/>
    <w:rsid w:val="007865D9"/>
    <w:rsid w:val="007866D7"/>
    <w:rsid w:val="00786940"/>
    <w:rsid w:val="00786C4E"/>
    <w:rsid w:val="00786C71"/>
    <w:rsid w:val="00786EA9"/>
    <w:rsid w:val="0078735C"/>
    <w:rsid w:val="00787528"/>
    <w:rsid w:val="0078773B"/>
    <w:rsid w:val="007878D5"/>
    <w:rsid w:val="00787B8E"/>
    <w:rsid w:val="0079023A"/>
    <w:rsid w:val="00790B60"/>
    <w:rsid w:val="00790BD3"/>
    <w:rsid w:val="00790EF5"/>
    <w:rsid w:val="00791185"/>
    <w:rsid w:val="00791BAB"/>
    <w:rsid w:val="0079236C"/>
    <w:rsid w:val="00792418"/>
    <w:rsid w:val="00792460"/>
    <w:rsid w:val="007929FE"/>
    <w:rsid w:val="00792A72"/>
    <w:rsid w:val="00792AF4"/>
    <w:rsid w:val="00792F49"/>
    <w:rsid w:val="0079333B"/>
    <w:rsid w:val="00793661"/>
    <w:rsid w:val="007938B0"/>
    <w:rsid w:val="00793BA4"/>
    <w:rsid w:val="00793F9A"/>
    <w:rsid w:val="00794122"/>
    <w:rsid w:val="00794A9D"/>
    <w:rsid w:val="00794EAB"/>
    <w:rsid w:val="00795002"/>
    <w:rsid w:val="00795B18"/>
    <w:rsid w:val="00795C60"/>
    <w:rsid w:val="00795D9E"/>
    <w:rsid w:val="007965C4"/>
    <w:rsid w:val="00796869"/>
    <w:rsid w:val="0079729C"/>
    <w:rsid w:val="00797F8E"/>
    <w:rsid w:val="00797FF0"/>
    <w:rsid w:val="007A06E8"/>
    <w:rsid w:val="007A0D91"/>
    <w:rsid w:val="007A0E0C"/>
    <w:rsid w:val="007A0F35"/>
    <w:rsid w:val="007A11E3"/>
    <w:rsid w:val="007A15D6"/>
    <w:rsid w:val="007A164E"/>
    <w:rsid w:val="007A1D2A"/>
    <w:rsid w:val="007A1E8C"/>
    <w:rsid w:val="007A1F33"/>
    <w:rsid w:val="007A2195"/>
    <w:rsid w:val="007A27EF"/>
    <w:rsid w:val="007A299A"/>
    <w:rsid w:val="007A29C7"/>
    <w:rsid w:val="007A2A26"/>
    <w:rsid w:val="007A306D"/>
    <w:rsid w:val="007A364C"/>
    <w:rsid w:val="007A3995"/>
    <w:rsid w:val="007A3ACA"/>
    <w:rsid w:val="007A3BC7"/>
    <w:rsid w:val="007A3BEF"/>
    <w:rsid w:val="007A3D52"/>
    <w:rsid w:val="007A3E06"/>
    <w:rsid w:val="007A4E31"/>
    <w:rsid w:val="007A4EFE"/>
    <w:rsid w:val="007A5178"/>
    <w:rsid w:val="007A5F70"/>
    <w:rsid w:val="007A6614"/>
    <w:rsid w:val="007A6644"/>
    <w:rsid w:val="007A6D39"/>
    <w:rsid w:val="007A72CE"/>
    <w:rsid w:val="007A7676"/>
    <w:rsid w:val="007A7913"/>
    <w:rsid w:val="007B08B5"/>
    <w:rsid w:val="007B0BA2"/>
    <w:rsid w:val="007B0C2D"/>
    <w:rsid w:val="007B0C59"/>
    <w:rsid w:val="007B0F9A"/>
    <w:rsid w:val="007B11F2"/>
    <w:rsid w:val="007B1412"/>
    <w:rsid w:val="007B1594"/>
    <w:rsid w:val="007B1877"/>
    <w:rsid w:val="007B1D0A"/>
    <w:rsid w:val="007B1FEC"/>
    <w:rsid w:val="007B22A6"/>
    <w:rsid w:val="007B25BB"/>
    <w:rsid w:val="007B26E9"/>
    <w:rsid w:val="007B2792"/>
    <w:rsid w:val="007B29AA"/>
    <w:rsid w:val="007B2A16"/>
    <w:rsid w:val="007B2D0F"/>
    <w:rsid w:val="007B2FC0"/>
    <w:rsid w:val="007B3218"/>
    <w:rsid w:val="007B331C"/>
    <w:rsid w:val="007B3571"/>
    <w:rsid w:val="007B3718"/>
    <w:rsid w:val="007B3AA4"/>
    <w:rsid w:val="007B42AB"/>
    <w:rsid w:val="007B43C6"/>
    <w:rsid w:val="007B44F9"/>
    <w:rsid w:val="007B4ACA"/>
    <w:rsid w:val="007B4D8D"/>
    <w:rsid w:val="007B4D8F"/>
    <w:rsid w:val="007B5142"/>
    <w:rsid w:val="007B5534"/>
    <w:rsid w:val="007B5ECB"/>
    <w:rsid w:val="007B6297"/>
    <w:rsid w:val="007B62A3"/>
    <w:rsid w:val="007B6AB5"/>
    <w:rsid w:val="007B6BCA"/>
    <w:rsid w:val="007B794F"/>
    <w:rsid w:val="007B79E0"/>
    <w:rsid w:val="007B7BB9"/>
    <w:rsid w:val="007B7BF5"/>
    <w:rsid w:val="007B7F6F"/>
    <w:rsid w:val="007C0673"/>
    <w:rsid w:val="007C0ABA"/>
    <w:rsid w:val="007C0B07"/>
    <w:rsid w:val="007C0F84"/>
    <w:rsid w:val="007C1487"/>
    <w:rsid w:val="007C1C7F"/>
    <w:rsid w:val="007C1CCF"/>
    <w:rsid w:val="007C20D9"/>
    <w:rsid w:val="007C22DA"/>
    <w:rsid w:val="007C24E4"/>
    <w:rsid w:val="007C2590"/>
    <w:rsid w:val="007C27BC"/>
    <w:rsid w:val="007C320D"/>
    <w:rsid w:val="007C3493"/>
    <w:rsid w:val="007C3811"/>
    <w:rsid w:val="007C385E"/>
    <w:rsid w:val="007C40B9"/>
    <w:rsid w:val="007C4917"/>
    <w:rsid w:val="007C4ACE"/>
    <w:rsid w:val="007C4B1F"/>
    <w:rsid w:val="007C4C96"/>
    <w:rsid w:val="007C5719"/>
    <w:rsid w:val="007C6065"/>
    <w:rsid w:val="007C62BA"/>
    <w:rsid w:val="007C65D1"/>
    <w:rsid w:val="007C685E"/>
    <w:rsid w:val="007C6B60"/>
    <w:rsid w:val="007C6FB1"/>
    <w:rsid w:val="007C73BC"/>
    <w:rsid w:val="007C7CBB"/>
    <w:rsid w:val="007D0036"/>
    <w:rsid w:val="007D00A7"/>
    <w:rsid w:val="007D040F"/>
    <w:rsid w:val="007D064F"/>
    <w:rsid w:val="007D06BF"/>
    <w:rsid w:val="007D0BE8"/>
    <w:rsid w:val="007D1485"/>
    <w:rsid w:val="007D1C77"/>
    <w:rsid w:val="007D1DA7"/>
    <w:rsid w:val="007D1DD6"/>
    <w:rsid w:val="007D23C7"/>
    <w:rsid w:val="007D2415"/>
    <w:rsid w:val="007D28A4"/>
    <w:rsid w:val="007D30EB"/>
    <w:rsid w:val="007D33F2"/>
    <w:rsid w:val="007D37ED"/>
    <w:rsid w:val="007D4341"/>
    <w:rsid w:val="007D439F"/>
    <w:rsid w:val="007D4618"/>
    <w:rsid w:val="007D474D"/>
    <w:rsid w:val="007D4984"/>
    <w:rsid w:val="007D4CDE"/>
    <w:rsid w:val="007D4DA8"/>
    <w:rsid w:val="007D5203"/>
    <w:rsid w:val="007D5588"/>
    <w:rsid w:val="007D55B9"/>
    <w:rsid w:val="007D569E"/>
    <w:rsid w:val="007D599E"/>
    <w:rsid w:val="007D5C8A"/>
    <w:rsid w:val="007D5EB5"/>
    <w:rsid w:val="007D65C4"/>
    <w:rsid w:val="007D66BF"/>
    <w:rsid w:val="007D6C7D"/>
    <w:rsid w:val="007D6CF3"/>
    <w:rsid w:val="007D7143"/>
    <w:rsid w:val="007D76F7"/>
    <w:rsid w:val="007D7E92"/>
    <w:rsid w:val="007D7EFD"/>
    <w:rsid w:val="007E0509"/>
    <w:rsid w:val="007E0F15"/>
    <w:rsid w:val="007E1021"/>
    <w:rsid w:val="007E14C3"/>
    <w:rsid w:val="007E16A9"/>
    <w:rsid w:val="007E1836"/>
    <w:rsid w:val="007E184E"/>
    <w:rsid w:val="007E1893"/>
    <w:rsid w:val="007E22F8"/>
    <w:rsid w:val="007E32AE"/>
    <w:rsid w:val="007E3E40"/>
    <w:rsid w:val="007E410D"/>
    <w:rsid w:val="007E4122"/>
    <w:rsid w:val="007E476E"/>
    <w:rsid w:val="007E476F"/>
    <w:rsid w:val="007E4DFB"/>
    <w:rsid w:val="007E543D"/>
    <w:rsid w:val="007E5613"/>
    <w:rsid w:val="007E561D"/>
    <w:rsid w:val="007E565E"/>
    <w:rsid w:val="007E590B"/>
    <w:rsid w:val="007E5A0D"/>
    <w:rsid w:val="007E5AAE"/>
    <w:rsid w:val="007E5E26"/>
    <w:rsid w:val="007E5E73"/>
    <w:rsid w:val="007E5EBA"/>
    <w:rsid w:val="007E5F70"/>
    <w:rsid w:val="007E6317"/>
    <w:rsid w:val="007E6454"/>
    <w:rsid w:val="007E670C"/>
    <w:rsid w:val="007E67ED"/>
    <w:rsid w:val="007E6FC3"/>
    <w:rsid w:val="007E70C4"/>
    <w:rsid w:val="007E732F"/>
    <w:rsid w:val="007E7696"/>
    <w:rsid w:val="007E7810"/>
    <w:rsid w:val="007E7C65"/>
    <w:rsid w:val="007F0CF3"/>
    <w:rsid w:val="007F0DAF"/>
    <w:rsid w:val="007F10CE"/>
    <w:rsid w:val="007F139F"/>
    <w:rsid w:val="007F149E"/>
    <w:rsid w:val="007F1576"/>
    <w:rsid w:val="007F17D9"/>
    <w:rsid w:val="007F1B1B"/>
    <w:rsid w:val="007F1D99"/>
    <w:rsid w:val="007F25EC"/>
    <w:rsid w:val="007F2659"/>
    <w:rsid w:val="007F293D"/>
    <w:rsid w:val="007F2D7A"/>
    <w:rsid w:val="007F2F5A"/>
    <w:rsid w:val="007F338E"/>
    <w:rsid w:val="007F3793"/>
    <w:rsid w:val="007F3D54"/>
    <w:rsid w:val="007F4531"/>
    <w:rsid w:val="007F4882"/>
    <w:rsid w:val="007F530C"/>
    <w:rsid w:val="007F5650"/>
    <w:rsid w:val="007F5658"/>
    <w:rsid w:val="007F58CF"/>
    <w:rsid w:val="007F5A93"/>
    <w:rsid w:val="007F5BEF"/>
    <w:rsid w:val="007F5F50"/>
    <w:rsid w:val="007F5F70"/>
    <w:rsid w:val="007F5FED"/>
    <w:rsid w:val="007F6304"/>
    <w:rsid w:val="007F6806"/>
    <w:rsid w:val="007F6CF5"/>
    <w:rsid w:val="007F6E25"/>
    <w:rsid w:val="007F7198"/>
    <w:rsid w:val="007F7FF3"/>
    <w:rsid w:val="008004AE"/>
    <w:rsid w:val="00801E95"/>
    <w:rsid w:val="00802810"/>
    <w:rsid w:val="008031CD"/>
    <w:rsid w:val="0080382D"/>
    <w:rsid w:val="0080447A"/>
    <w:rsid w:val="00804B59"/>
    <w:rsid w:val="00804C1A"/>
    <w:rsid w:val="00804E56"/>
    <w:rsid w:val="00805A41"/>
    <w:rsid w:val="0080626F"/>
    <w:rsid w:val="008063E2"/>
    <w:rsid w:val="00806A44"/>
    <w:rsid w:val="00806CCA"/>
    <w:rsid w:val="00806E1D"/>
    <w:rsid w:val="008073FE"/>
    <w:rsid w:val="0080763E"/>
    <w:rsid w:val="008077E7"/>
    <w:rsid w:val="00807D40"/>
    <w:rsid w:val="00807FA1"/>
    <w:rsid w:val="00807FA9"/>
    <w:rsid w:val="0081026B"/>
    <w:rsid w:val="008102A0"/>
    <w:rsid w:val="00810420"/>
    <w:rsid w:val="00810FEC"/>
    <w:rsid w:val="008112FE"/>
    <w:rsid w:val="0081193F"/>
    <w:rsid w:val="008119D7"/>
    <w:rsid w:val="008121EC"/>
    <w:rsid w:val="00812795"/>
    <w:rsid w:val="008127B0"/>
    <w:rsid w:val="00812CAB"/>
    <w:rsid w:val="0081329A"/>
    <w:rsid w:val="00813331"/>
    <w:rsid w:val="0081351A"/>
    <w:rsid w:val="00813534"/>
    <w:rsid w:val="00813845"/>
    <w:rsid w:val="00813ACF"/>
    <w:rsid w:val="00813F8F"/>
    <w:rsid w:val="00815082"/>
    <w:rsid w:val="008151BD"/>
    <w:rsid w:val="00815897"/>
    <w:rsid w:val="00815A3A"/>
    <w:rsid w:val="00815D5D"/>
    <w:rsid w:val="00816443"/>
    <w:rsid w:val="00817189"/>
    <w:rsid w:val="00817648"/>
    <w:rsid w:val="00817F9A"/>
    <w:rsid w:val="008200E3"/>
    <w:rsid w:val="0082025B"/>
    <w:rsid w:val="008202EA"/>
    <w:rsid w:val="0082096C"/>
    <w:rsid w:val="0082097B"/>
    <w:rsid w:val="00820F69"/>
    <w:rsid w:val="0082207C"/>
    <w:rsid w:val="00822338"/>
    <w:rsid w:val="008228FC"/>
    <w:rsid w:val="00822B54"/>
    <w:rsid w:val="00822B64"/>
    <w:rsid w:val="00822B7D"/>
    <w:rsid w:val="00822D44"/>
    <w:rsid w:val="0082300E"/>
    <w:rsid w:val="00823543"/>
    <w:rsid w:val="0082399A"/>
    <w:rsid w:val="00823C37"/>
    <w:rsid w:val="00824010"/>
    <w:rsid w:val="008248ED"/>
    <w:rsid w:val="0082507D"/>
    <w:rsid w:val="0082511E"/>
    <w:rsid w:val="008251D1"/>
    <w:rsid w:val="0082536A"/>
    <w:rsid w:val="00825686"/>
    <w:rsid w:val="00825F8F"/>
    <w:rsid w:val="008261A8"/>
    <w:rsid w:val="00826499"/>
    <w:rsid w:val="008265A1"/>
    <w:rsid w:val="00826612"/>
    <w:rsid w:val="00826CC5"/>
    <w:rsid w:val="00826EBB"/>
    <w:rsid w:val="00827996"/>
    <w:rsid w:val="008279A6"/>
    <w:rsid w:val="00827C1F"/>
    <w:rsid w:val="008303EA"/>
    <w:rsid w:val="00830867"/>
    <w:rsid w:val="00830B05"/>
    <w:rsid w:val="00831122"/>
    <w:rsid w:val="008312D0"/>
    <w:rsid w:val="008316A5"/>
    <w:rsid w:val="008317CA"/>
    <w:rsid w:val="0083183D"/>
    <w:rsid w:val="00831916"/>
    <w:rsid w:val="0083209D"/>
    <w:rsid w:val="0083258D"/>
    <w:rsid w:val="008326FC"/>
    <w:rsid w:val="00832873"/>
    <w:rsid w:val="008329DF"/>
    <w:rsid w:val="008329E9"/>
    <w:rsid w:val="00833549"/>
    <w:rsid w:val="00833810"/>
    <w:rsid w:val="0083384B"/>
    <w:rsid w:val="00833B67"/>
    <w:rsid w:val="00833D7D"/>
    <w:rsid w:val="0083416D"/>
    <w:rsid w:val="008341E5"/>
    <w:rsid w:val="00834495"/>
    <w:rsid w:val="008346C2"/>
    <w:rsid w:val="008346D4"/>
    <w:rsid w:val="00834CAC"/>
    <w:rsid w:val="00834CBA"/>
    <w:rsid w:val="0083502A"/>
    <w:rsid w:val="00835212"/>
    <w:rsid w:val="00835761"/>
    <w:rsid w:val="0083597B"/>
    <w:rsid w:val="00836294"/>
    <w:rsid w:val="00836440"/>
    <w:rsid w:val="008369B8"/>
    <w:rsid w:val="00836D64"/>
    <w:rsid w:val="00836FAF"/>
    <w:rsid w:val="00837232"/>
    <w:rsid w:val="008372A2"/>
    <w:rsid w:val="008374B8"/>
    <w:rsid w:val="008378E2"/>
    <w:rsid w:val="00837987"/>
    <w:rsid w:val="00837CBB"/>
    <w:rsid w:val="00840055"/>
    <w:rsid w:val="008400B7"/>
    <w:rsid w:val="0084017C"/>
    <w:rsid w:val="008401B1"/>
    <w:rsid w:val="00840445"/>
    <w:rsid w:val="0084077C"/>
    <w:rsid w:val="00840906"/>
    <w:rsid w:val="00840D52"/>
    <w:rsid w:val="00841356"/>
    <w:rsid w:val="00841695"/>
    <w:rsid w:val="00841719"/>
    <w:rsid w:val="0084186C"/>
    <w:rsid w:val="008418F5"/>
    <w:rsid w:val="00841B6D"/>
    <w:rsid w:val="00841B7E"/>
    <w:rsid w:val="00841CC2"/>
    <w:rsid w:val="00841D8F"/>
    <w:rsid w:val="00841DCB"/>
    <w:rsid w:val="00841F2C"/>
    <w:rsid w:val="00841FBE"/>
    <w:rsid w:val="0084251A"/>
    <w:rsid w:val="00842737"/>
    <w:rsid w:val="00842AA0"/>
    <w:rsid w:val="00842AAA"/>
    <w:rsid w:val="00843192"/>
    <w:rsid w:val="00844789"/>
    <w:rsid w:val="00844C7D"/>
    <w:rsid w:val="00844F89"/>
    <w:rsid w:val="00844F8A"/>
    <w:rsid w:val="008452BD"/>
    <w:rsid w:val="008457AE"/>
    <w:rsid w:val="00845E59"/>
    <w:rsid w:val="00845EB0"/>
    <w:rsid w:val="008463D0"/>
    <w:rsid w:val="0084662C"/>
    <w:rsid w:val="00846963"/>
    <w:rsid w:val="008469AF"/>
    <w:rsid w:val="0084700E"/>
    <w:rsid w:val="0084739F"/>
    <w:rsid w:val="008478F2"/>
    <w:rsid w:val="00850117"/>
    <w:rsid w:val="00850367"/>
    <w:rsid w:val="008503AD"/>
    <w:rsid w:val="008506FC"/>
    <w:rsid w:val="00850768"/>
    <w:rsid w:val="008507EF"/>
    <w:rsid w:val="00850C2E"/>
    <w:rsid w:val="00850FBB"/>
    <w:rsid w:val="00851125"/>
    <w:rsid w:val="00851606"/>
    <w:rsid w:val="00851702"/>
    <w:rsid w:val="00851892"/>
    <w:rsid w:val="00851A09"/>
    <w:rsid w:val="00851AFB"/>
    <w:rsid w:val="00851CD1"/>
    <w:rsid w:val="00851F6B"/>
    <w:rsid w:val="008521AD"/>
    <w:rsid w:val="00852204"/>
    <w:rsid w:val="00852224"/>
    <w:rsid w:val="0085240F"/>
    <w:rsid w:val="0085249F"/>
    <w:rsid w:val="00852520"/>
    <w:rsid w:val="0085278F"/>
    <w:rsid w:val="00852835"/>
    <w:rsid w:val="00852B0D"/>
    <w:rsid w:val="00853001"/>
    <w:rsid w:val="00853126"/>
    <w:rsid w:val="00853412"/>
    <w:rsid w:val="00853B46"/>
    <w:rsid w:val="00853BFB"/>
    <w:rsid w:val="0085400E"/>
    <w:rsid w:val="00854612"/>
    <w:rsid w:val="00854641"/>
    <w:rsid w:val="00854664"/>
    <w:rsid w:val="00854B5F"/>
    <w:rsid w:val="00854E15"/>
    <w:rsid w:val="00855420"/>
    <w:rsid w:val="00856041"/>
    <w:rsid w:val="0085640A"/>
    <w:rsid w:val="00856456"/>
    <w:rsid w:val="00856773"/>
    <w:rsid w:val="008567C6"/>
    <w:rsid w:val="00856BAA"/>
    <w:rsid w:val="00856CF5"/>
    <w:rsid w:val="008576A4"/>
    <w:rsid w:val="00857D99"/>
    <w:rsid w:val="00857DE3"/>
    <w:rsid w:val="0086025D"/>
    <w:rsid w:val="0086069B"/>
    <w:rsid w:val="00860927"/>
    <w:rsid w:val="00860C7E"/>
    <w:rsid w:val="00860D95"/>
    <w:rsid w:val="00860F37"/>
    <w:rsid w:val="00861F03"/>
    <w:rsid w:val="00862398"/>
    <w:rsid w:val="00862439"/>
    <w:rsid w:val="0086256C"/>
    <w:rsid w:val="00862700"/>
    <w:rsid w:val="008629D3"/>
    <w:rsid w:val="00863653"/>
    <w:rsid w:val="00863756"/>
    <w:rsid w:val="00863C59"/>
    <w:rsid w:val="00863E5E"/>
    <w:rsid w:val="0086403A"/>
    <w:rsid w:val="0086452A"/>
    <w:rsid w:val="008647D5"/>
    <w:rsid w:val="00865011"/>
    <w:rsid w:val="00865375"/>
    <w:rsid w:val="00865851"/>
    <w:rsid w:val="008659C8"/>
    <w:rsid w:val="00865E49"/>
    <w:rsid w:val="00865EE9"/>
    <w:rsid w:val="00866353"/>
    <w:rsid w:val="008665C5"/>
    <w:rsid w:val="00866961"/>
    <w:rsid w:val="00867080"/>
    <w:rsid w:val="008675A2"/>
    <w:rsid w:val="00867B84"/>
    <w:rsid w:val="00867F8E"/>
    <w:rsid w:val="0087009F"/>
    <w:rsid w:val="00871439"/>
    <w:rsid w:val="00871BE5"/>
    <w:rsid w:val="00871EAE"/>
    <w:rsid w:val="00871F21"/>
    <w:rsid w:val="00872965"/>
    <w:rsid w:val="00873444"/>
    <w:rsid w:val="00873518"/>
    <w:rsid w:val="0087360B"/>
    <w:rsid w:val="00873673"/>
    <w:rsid w:val="00873824"/>
    <w:rsid w:val="00873894"/>
    <w:rsid w:val="00873CBE"/>
    <w:rsid w:val="00873EBF"/>
    <w:rsid w:val="0087451C"/>
    <w:rsid w:val="008746B5"/>
    <w:rsid w:val="00874829"/>
    <w:rsid w:val="00874C60"/>
    <w:rsid w:val="00875545"/>
    <w:rsid w:val="00875654"/>
    <w:rsid w:val="0087577B"/>
    <w:rsid w:val="00875A89"/>
    <w:rsid w:val="0087659A"/>
    <w:rsid w:val="00876613"/>
    <w:rsid w:val="00876D80"/>
    <w:rsid w:val="00877208"/>
    <w:rsid w:val="008804D6"/>
    <w:rsid w:val="00880816"/>
    <w:rsid w:val="0088087F"/>
    <w:rsid w:val="00880A8F"/>
    <w:rsid w:val="00880AA6"/>
    <w:rsid w:val="00880D3D"/>
    <w:rsid w:val="00880D68"/>
    <w:rsid w:val="008810EC"/>
    <w:rsid w:val="008813C5"/>
    <w:rsid w:val="00881430"/>
    <w:rsid w:val="00881678"/>
    <w:rsid w:val="00881DA3"/>
    <w:rsid w:val="00881E58"/>
    <w:rsid w:val="0088202E"/>
    <w:rsid w:val="008822D2"/>
    <w:rsid w:val="00882790"/>
    <w:rsid w:val="0088284A"/>
    <w:rsid w:val="00882B5A"/>
    <w:rsid w:val="00882E4C"/>
    <w:rsid w:val="00882F35"/>
    <w:rsid w:val="00883472"/>
    <w:rsid w:val="008837DF"/>
    <w:rsid w:val="008838A1"/>
    <w:rsid w:val="00884155"/>
    <w:rsid w:val="0088420A"/>
    <w:rsid w:val="0088469D"/>
    <w:rsid w:val="008851E8"/>
    <w:rsid w:val="008859D7"/>
    <w:rsid w:val="00885C64"/>
    <w:rsid w:val="00885FD0"/>
    <w:rsid w:val="00886D85"/>
    <w:rsid w:val="00886E4F"/>
    <w:rsid w:val="00887032"/>
    <w:rsid w:val="00887745"/>
    <w:rsid w:val="008878A8"/>
    <w:rsid w:val="008903B0"/>
    <w:rsid w:val="00890474"/>
    <w:rsid w:val="008905EC"/>
    <w:rsid w:val="008909BF"/>
    <w:rsid w:val="00890B9C"/>
    <w:rsid w:val="00890BE7"/>
    <w:rsid w:val="00890F5F"/>
    <w:rsid w:val="00891236"/>
    <w:rsid w:val="00891301"/>
    <w:rsid w:val="008913F1"/>
    <w:rsid w:val="00891AEC"/>
    <w:rsid w:val="0089219F"/>
    <w:rsid w:val="00892369"/>
    <w:rsid w:val="00892390"/>
    <w:rsid w:val="008923F7"/>
    <w:rsid w:val="008927F4"/>
    <w:rsid w:val="00892BB0"/>
    <w:rsid w:val="00892F95"/>
    <w:rsid w:val="00892FD4"/>
    <w:rsid w:val="0089333D"/>
    <w:rsid w:val="00893730"/>
    <w:rsid w:val="0089388C"/>
    <w:rsid w:val="008938D8"/>
    <w:rsid w:val="00894036"/>
    <w:rsid w:val="00894213"/>
    <w:rsid w:val="008942E5"/>
    <w:rsid w:val="00894511"/>
    <w:rsid w:val="00894CF3"/>
    <w:rsid w:val="008954F4"/>
    <w:rsid w:val="008954F7"/>
    <w:rsid w:val="00895689"/>
    <w:rsid w:val="00895D06"/>
    <w:rsid w:val="00895E32"/>
    <w:rsid w:val="00896450"/>
    <w:rsid w:val="008966D2"/>
    <w:rsid w:val="0089695A"/>
    <w:rsid w:val="008975E2"/>
    <w:rsid w:val="00897887"/>
    <w:rsid w:val="00897D17"/>
    <w:rsid w:val="008A0183"/>
    <w:rsid w:val="008A02E9"/>
    <w:rsid w:val="008A04E4"/>
    <w:rsid w:val="008A0A9C"/>
    <w:rsid w:val="008A0C33"/>
    <w:rsid w:val="008A0D64"/>
    <w:rsid w:val="008A1663"/>
    <w:rsid w:val="008A17D6"/>
    <w:rsid w:val="008A1B1A"/>
    <w:rsid w:val="008A1C8E"/>
    <w:rsid w:val="008A1D1F"/>
    <w:rsid w:val="008A1E0F"/>
    <w:rsid w:val="008A1F91"/>
    <w:rsid w:val="008A242C"/>
    <w:rsid w:val="008A2DC2"/>
    <w:rsid w:val="008A2F2C"/>
    <w:rsid w:val="008A2FAF"/>
    <w:rsid w:val="008A30A3"/>
    <w:rsid w:val="008A30F9"/>
    <w:rsid w:val="008A323F"/>
    <w:rsid w:val="008A32EC"/>
    <w:rsid w:val="008A3526"/>
    <w:rsid w:val="008A4160"/>
    <w:rsid w:val="008A4A20"/>
    <w:rsid w:val="008A4DE9"/>
    <w:rsid w:val="008A4EEF"/>
    <w:rsid w:val="008A5344"/>
    <w:rsid w:val="008A56A8"/>
    <w:rsid w:val="008A5FD0"/>
    <w:rsid w:val="008A6494"/>
    <w:rsid w:val="008A6526"/>
    <w:rsid w:val="008A65DC"/>
    <w:rsid w:val="008A6658"/>
    <w:rsid w:val="008A68E3"/>
    <w:rsid w:val="008A693D"/>
    <w:rsid w:val="008A6FC6"/>
    <w:rsid w:val="008A7333"/>
    <w:rsid w:val="008B0036"/>
    <w:rsid w:val="008B0604"/>
    <w:rsid w:val="008B0777"/>
    <w:rsid w:val="008B0792"/>
    <w:rsid w:val="008B0D87"/>
    <w:rsid w:val="008B1131"/>
    <w:rsid w:val="008B1168"/>
    <w:rsid w:val="008B1A6A"/>
    <w:rsid w:val="008B1B30"/>
    <w:rsid w:val="008B1B4A"/>
    <w:rsid w:val="008B1C91"/>
    <w:rsid w:val="008B2031"/>
    <w:rsid w:val="008B215E"/>
    <w:rsid w:val="008B2619"/>
    <w:rsid w:val="008B2A6F"/>
    <w:rsid w:val="008B2AAD"/>
    <w:rsid w:val="008B2C5B"/>
    <w:rsid w:val="008B3381"/>
    <w:rsid w:val="008B361E"/>
    <w:rsid w:val="008B37A9"/>
    <w:rsid w:val="008B4228"/>
    <w:rsid w:val="008B448C"/>
    <w:rsid w:val="008B4591"/>
    <w:rsid w:val="008B497F"/>
    <w:rsid w:val="008B4BEA"/>
    <w:rsid w:val="008B4DA0"/>
    <w:rsid w:val="008B53A4"/>
    <w:rsid w:val="008B590F"/>
    <w:rsid w:val="008B598A"/>
    <w:rsid w:val="008B5E1D"/>
    <w:rsid w:val="008B5F81"/>
    <w:rsid w:val="008B6182"/>
    <w:rsid w:val="008B6451"/>
    <w:rsid w:val="008B664B"/>
    <w:rsid w:val="008B6CF0"/>
    <w:rsid w:val="008B71D3"/>
    <w:rsid w:val="008B728E"/>
    <w:rsid w:val="008B7392"/>
    <w:rsid w:val="008B7757"/>
    <w:rsid w:val="008B7A87"/>
    <w:rsid w:val="008B7E32"/>
    <w:rsid w:val="008C03AF"/>
    <w:rsid w:val="008C0673"/>
    <w:rsid w:val="008C0B1F"/>
    <w:rsid w:val="008C0ECA"/>
    <w:rsid w:val="008C1312"/>
    <w:rsid w:val="008C14C1"/>
    <w:rsid w:val="008C14E9"/>
    <w:rsid w:val="008C1874"/>
    <w:rsid w:val="008C18DA"/>
    <w:rsid w:val="008C1AF4"/>
    <w:rsid w:val="008C21DD"/>
    <w:rsid w:val="008C2278"/>
    <w:rsid w:val="008C2294"/>
    <w:rsid w:val="008C2351"/>
    <w:rsid w:val="008C2352"/>
    <w:rsid w:val="008C23B7"/>
    <w:rsid w:val="008C3288"/>
    <w:rsid w:val="008C3301"/>
    <w:rsid w:val="008C34AB"/>
    <w:rsid w:val="008C34B6"/>
    <w:rsid w:val="008C379F"/>
    <w:rsid w:val="008C3B5A"/>
    <w:rsid w:val="008C45E4"/>
    <w:rsid w:val="008C4701"/>
    <w:rsid w:val="008C500F"/>
    <w:rsid w:val="008C5388"/>
    <w:rsid w:val="008C563F"/>
    <w:rsid w:val="008C5677"/>
    <w:rsid w:val="008C5A3B"/>
    <w:rsid w:val="008C5D59"/>
    <w:rsid w:val="008C5D92"/>
    <w:rsid w:val="008C6597"/>
    <w:rsid w:val="008C65D8"/>
    <w:rsid w:val="008C69E8"/>
    <w:rsid w:val="008C6B11"/>
    <w:rsid w:val="008C6E0C"/>
    <w:rsid w:val="008C6E6C"/>
    <w:rsid w:val="008C6F61"/>
    <w:rsid w:val="008C7243"/>
    <w:rsid w:val="008C7444"/>
    <w:rsid w:val="008C7B00"/>
    <w:rsid w:val="008C7F6C"/>
    <w:rsid w:val="008D014D"/>
    <w:rsid w:val="008D059A"/>
    <w:rsid w:val="008D0A1A"/>
    <w:rsid w:val="008D0B52"/>
    <w:rsid w:val="008D106A"/>
    <w:rsid w:val="008D141A"/>
    <w:rsid w:val="008D1615"/>
    <w:rsid w:val="008D183A"/>
    <w:rsid w:val="008D1973"/>
    <w:rsid w:val="008D1C1E"/>
    <w:rsid w:val="008D1CBC"/>
    <w:rsid w:val="008D2185"/>
    <w:rsid w:val="008D235A"/>
    <w:rsid w:val="008D2C8C"/>
    <w:rsid w:val="008D311D"/>
    <w:rsid w:val="008D36C5"/>
    <w:rsid w:val="008D3818"/>
    <w:rsid w:val="008D3AA4"/>
    <w:rsid w:val="008D3B8E"/>
    <w:rsid w:val="008D3F31"/>
    <w:rsid w:val="008D4B4D"/>
    <w:rsid w:val="008D4B63"/>
    <w:rsid w:val="008D4E07"/>
    <w:rsid w:val="008D4F54"/>
    <w:rsid w:val="008D4F98"/>
    <w:rsid w:val="008D50A6"/>
    <w:rsid w:val="008D52F7"/>
    <w:rsid w:val="008D5367"/>
    <w:rsid w:val="008D59AB"/>
    <w:rsid w:val="008D5A9A"/>
    <w:rsid w:val="008D5BDE"/>
    <w:rsid w:val="008D62D7"/>
    <w:rsid w:val="008D6B76"/>
    <w:rsid w:val="008D6BDD"/>
    <w:rsid w:val="008D6CCD"/>
    <w:rsid w:val="008D7E1D"/>
    <w:rsid w:val="008D7FE8"/>
    <w:rsid w:val="008E053A"/>
    <w:rsid w:val="008E0675"/>
    <w:rsid w:val="008E06FF"/>
    <w:rsid w:val="008E07DF"/>
    <w:rsid w:val="008E093C"/>
    <w:rsid w:val="008E0EEB"/>
    <w:rsid w:val="008E1676"/>
    <w:rsid w:val="008E1817"/>
    <w:rsid w:val="008E1BA0"/>
    <w:rsid w:val="008E1C9F"/>
    <w:rsid w:val="008E1D21"/>
    <w:rsid w:val="008E1EDD"/>
    <w:rsid w:val="008E1F2A"/>
    <w:rsid w:val="008E20C9"/>
    <w:rsid w:val="008E21A5"/>
    <w:rsid w:val="008E25C7"/>
    <w:rsid w:val="008E27A8"/>
    <w:rsid w:val="008E2979"/>
    <w:rsid w:val="008E2B85"/>
    <w:rsid w:val="008E2DEF"/>
    <w:rsid w:val="008E3753"/>
    <w:rsid w:val="008E3CA3"/>
    <w:rsid w:val="008E3CB4"/>
    <w:rsid w:val="008E4399"/>
    <w:rsid w:val="008E4639"/>
    <w:rsid w:val="008E4AAE"/>
    <w:rsid w:val="008E4EC7"/>
    <w:rsid w:val="008E4F3A"/>
    <w:rsid w:val="008E4F72"/>
    <w:rsid w:val="008E5219"/>
    <w:rsid w:val="008E540B"/>
    <w:rsid w:val="008E5440"/>
    <w:rsid w:val="008E582E"/>
    <w:rsid w:val="008E5DA8"/>
    <w:rsid w:val="008E5DB7"/>
    <w:rsid w:val="008E6440"/>
    <w:rsid w:val="008E6509"/>
    <w:rsid w:val="008E6772"/>
    <w:rsid w:val="008E6958"/>
    <w:rsid w:val="008E6D05"/>
    <w:rsid w:val="008E72E1"/>
    <w:rsid w:val="008E78DB"/>
    <w:rsid w:val="008F121E"/>
    <w:rsid w:val="008F146B"/>
    <w:rsid w:val="008F16A5"/>
    <w:rsid w:val="008F1A22"/>
    <w:rsid w:val="008F1F08"/>
    <w:rsid w:val="008F1FFC"/>
    <w:rsid w:val="008F2568"/>
    <w:rsid w:val="008F2581"/>
    <w:rsid w:val="008F275A"/>
    <w:rsid w:val="008F2B20"/>
    <w:rsid w:val="008F2C72"/>
    <w:rsid w:val="008F2FCC"/>
    <w:rsid w:val="008F32AF"/>
    <w:rsid w:val="008F3470"/>
    <w:rsid w:val="008F34BF"/>
    <w:rsid w:val="008F3658"/>
    <w:rsid w:val="008F3730"/>
    <w:rsid w:val="008F382F"/>
    <w:rsid w:val="008F39D8"/>
    <w:rsid w:val="008F3B13"/>
    <w:rsid w:val="008F3C08"/>
    <w:rsid w:val="008F3C66"/>
    <w:rsid w:val="008F40F8"/>
    <w:rsid w:val="008F43EF"/>
    <w:rsid w:val="008F45EC"/>
    <w:rsid w:val="008F49C1"/>
    <w:rsid w:val="008F4FE3"/>
    <w:rsid w:val="008F533D"/>
    <w:rsid w:val="008F5914"/>
    <w:rsid w:val="008F5969"/>
    <w:rsid w:val="008F5E40"/>
    <w:rsid w:val="008F65C4"/>
    <w:rsid w:val="008F6802"/>
    <w:rsid w:val="008F6A55"/>
    <w:rsid w:val="008F6C09"/>
    <w:rsid w:val="008F6F48"/>
    <w:rsid w:val="008F7142"/>
    <w:rsid w:val="008F729C"/>
    <w:rsid w:val="008F7BD6"/>
    <w:rsid w:val="008F7C12"/>
    <w:rsid w:val="0090027E"/>
    <w:rsid w:val="00900D1D"/>
    <w:rsid w:val="00901193"/>
    <w:rsid w:val="00901418"/>
    <w:rsid w:val="00901B17"/>
    <w:rsid w:val="00902542"/>
    <w:rsid w:val="00902757"/>
    <w:rsid w:val="009028F6"/>
    <w:rsid w:val="00902CBC"/>
    <w:rsid w:val="00903485"/>
    <w:rsid w:val="00903911"/>
    <w:rsid w:val="00903E5E"/>
    <w:rsid w:val="0090426C"/>
    <w:rsid w:val="00904612"/>
    <w:rsid w:val="00904987"/>
    <w:rsid w:val="00904BCD"/>
    <w:rsid w:val="00905698"/>
    <w:rsid w:val="00905A2D"/>
    <w:rsid w:val="00905D1A"/>
    <w:rsid w:val="00905EB1"/>
    <w:rsid w:val="00905EFB"/>
    <w:rsid w:val="009069C9"/>
    <w:rsid w:val="00906A36"/>
    <w:rsid w:val="00906D64"/>
    <w:rsid w:val="00906F97"/>
    <w:rsid w:val="009071D9"/>
    <w:rsid w:val="009072F9"/>
    <w:rsid w:val="009074CB"/>
    <w:rsid w:val="009077A6"/>
    <w:rsid w:val="009077FB"/>
    <w:rsid w:val="00907B2F"/>
    <w:rsid w:val="009100D3"/>
    <w:rsid w:val="009102FF"/>
    <w:rsid w:val="00910355"/>
    <w:rsid w:val="00910682"/>
    <w:rsid w:val="00910C32"/>
    <w:rsid w:val="00910E37"/>
    <w:rsid w:val="009112A1"/>
    <w:rsid w:val="00911577"/>
    <w:rsid w:val="00911D83"/>
    <w:rsid w:val="00911E67"/>
    <w:rsid w:val="009122D5"/>
    <w:rsid w:val="00912476"/>
    <w:rsid w:val="00912A63"/>
    <w:rsid w:val="00912FF6"/>
    <w:rsid w:val="009137D5"/>
    <w:rsid w:val="00914811"/>
    <w:rsid w:val="009152B8"/>
    <w:rsid w:val="009152F7"/>
    <w:rsid w:val="00915345"/>
    <w:rsid w:val="009155EE"/>
    <w:rsid w:val="0091560E"/>
    <w:rsid w:val="00915A8A"/>
    <w:rsid w:val="00915AC4"/>
    <w:rsid w:val="009163BD"/>
    <w:rsid w:val="009163F4"/>
    <w:rsid w:val="00916919"/>
    <w:rsid w:val="00916A7A"/>
    <w:rsid w:val="00916D4A"/>
    <w:rsid w:val="00916DFD"/>
    <w:rsid w:val="00916EF6"/>
    <w:rsid w:val="00917059"/>
    <w:rsid w:val="00917090"/>
    <w:rsid w:val="0091726F"/>
    <w:rsid w:val="009175E7"/>
    <w:rsid w:val="00917EA6"/>
    <w:rsid w:val="009201FB"/>
    <w:rsid w:val="009205B5"/>
    <w:rsid w:val="00920A53"/>
    <w:rsid w:val="00920D3F"/>
    <w:rsid w:val="0092157F"/>
    <w:rsid w:val="009215FA"/>
    <w:rsid w:val="00921C35"/>
    <w:rsid w:val="00921C66"/>
    <w:rsid w:val="009222BE"/>
    <w:rsid w:val="00922CC9"/>
    <w:rsid w:val="00923080"/>
    <w:rsid w:val="009232F1"/>
    <w:rsid w:val="009233E0"/>
    <w:rsid w:val="00923575"/>
    <w:rsid w:val="0092432A"/>
    <w:rsid w:val="00924365"/>
    <w:rsid w:val="00924393"/>
    <w:rsid w:val="0092456B"/>
    <w:rsid w:val="00924FD4"/>
    <w:rsid w:val="0092512F"/>
    <w:rsid w:val="00925181"/>
    <w:rsid w:val="00925369"/>
    <w:rsid w:val="0092557A"/>
    <w:rsid w:val="00925CFE"/>
    <w:rsid w:val="00925FCC"/>
    <w:rsid w:val="0092667A"/>
    <w:rsid w:val="00926923"/>
    <w:rsid w:val="00926B0E"/>
    <w:rsid w:val="00926B9E"/>
    <w:rsid w:val="00926BE5"/>
    <w:rsid w:val="009270B0"/>
    <w:rsid w:val="009270F2"/>
    <w:rsid w:val="0092728D"/>
    <w:rsid w:val="009272DE"/>
    <w:rsid w:val="00927333"/>
    <w:rsid w:val="0092738C"/>
    <w:rsid w:val="009273D8"/>
    <w:rsid w:val="00927524"/>
    <w:rsid w:val="00927C71"/>
    <w:rsid w:val="00930064"/>
    <w:rsid w:val="00930213"/>
    <w:rsid w:val="00930BD5"/>
    <w:rsid w:val="00930F28"/>
    <w:rsid w:val="00930F2E"/>
    <w:rsid w:val="00931115"/>
    <w:rsid w:val="00931143"/>
    <w:rsid w:val="009311AF"/>
    <w:rsid w:val="0093165B"/>
    <w:rsid w:val="00931956"/>
    <w:rsid w:val="00931AA2"/>
    <w:rsid w:val="00931D70"/>
    <w:rsid w:val="00931DA8"/>
    <w:rsid w:val="009323E8"/>
    <w:rsid w:val="00932A72"/>
    <w:rsid w:val="0093331A"/>
    <w:rsid w:val="00933513"/>
    <w:rsid w:val="00933861"/>
    <w:rsid w:val="009338DB"/>
    <w:rsid w:val="00933A3A"/>
    <w:rsid w:val="00933A97"/>
    <w:rsid w:val="00933EAA"/>
    <w:rsid w:val="00934EF1"/>
    <w:rsid w:val="00935051"/>
    <w:rsid w:val="0093544A"/>
    <w:rsid w:val="00935A31"/>
    <w:rsid w:val="00935BD5"/>
    <w:rsid w:val="00935C3B"/>
    <w:rsid w:val="009360A9"/>
    <w:rsid w:val="009365CC"/>
    <w:rsid w:val="00936699"/>
    <w:rsid w:val="00936824"/>
    <w:rsid w:val="00936B48"/>
    <w:rsid w:val="00936B82"/>
    <w:rsid w:val="0093719A"/>
    <w:rsid w:val="009373D2"/>
    <w:rsid w:val="00937A7D"/>
    <w:rsid w:val="00937B20"/>
    <w:rsid w:val="00937B66"/>
    <w:rsid w:val="00937FC4"/>
    <w:rsid w:val="00940169"/>
    <w:rsid w:val="009402FD"/>
    <w:rsid w:val="009406E0"/>
    <w:rsid w:val="0094076D"/>
    <w:rsid w:val="00940809"/>
    <w:rsid w:val="00941068"/>
    <w:rsid w:val="00941303"/>
    <w:rsid w:val="009413F7"/>
    <w:rsid w:val="00941B1A"/>
    <w:rsid w:val="00941D8F"/>
    <w:rsid w:val="00941F92"/>
    <w:rsid w:val="00941FE0"/>
    <w:rsid w:val="009420E8"/>
    <w:rsid w:val="009422EA"/>
    <w:rsid w:val="00942413"/>
    <w:rsid w:val="0094272C"/>
    <w:rsid w:val="00942797"/>
    <w:rsid w:val="009432A7"/>
    <w:rsid w:val="009435DB"/>
    <w:rsid w:val="0094376E"/>
    <w:rsid w:val="00943D29"/>
    <w:rsid w:val="00944ACA"/>
    <w:rsid w:val="00944C9B"/>
    <w:rsid w:val="00944F2C"/>
    <w:rsid w:val="00944F8B"/>
    <w:rsid w:val="00945295"/>
    <w:rsid w:val="00945393"/>
    <w:rsid w:val="0094577C"/>
    <w:rsid w:val="009457FD"/>
    <w:rsid w:val="00946364"/>
    <w:rsid w:val="0094658E"/>
    <w:rsid w:val="00946AC4"/>
    <w:rsid w:val="00946D0E"/>
    <w:rsid w:val="00946F9D"/>
    <w:rsid w:val="0094713F"/>
    <w:rsid w:val="009479BC"/>
    <w:rsid w:val="009504AE"/>
    <w:rsid w:val="009507A4"/>
    <w:rsid w:val="0095081E"/>
    <w:rsid w:val="00950A2A"/>
    <w:rsid w:val="00950DB0"/>
    <w:rsid w:val="00951515"/>
    <w:rsid w:val="00951D3B"/>
    <w:rsid w:val="00952521"/>
    <w:rsid w:val="009526AC"/>
    <w:rsid w:val="00952F8C"/>
    <w:rsid w:val="0095311F"/>
    <w:rsid w:val="0095398B"/>
    <w:rsid w:val="00953AAC"/>
    <w:rsid w:val="00953CB7"/>
    <w:rsid w:val="00953D08"/>
    <w:rsid w:val="00954551"/>
    <w:rsid w:val="009546CA"/>
    <w:rsid w:val="009550A7"/>
    <w:rsid w:val="00955892"/>
    <w:rsid w:val="00955A39"/>
    <w:rsid w:val="00955A8D"/>
    <w:rsid w:val="00955C58"/>
    <w:rsid w:val="009564B1"/>
    <w:rsid w:val="00956FB3"/>
    <w:rsid w:val="0095775B"/>
    <w:rsid w:val="00957DE1"/>
    <w:rsid w:val="00957F1F"/>
    <w:rsid w:val="00960AC1"/>
    <w:rsid w:val="00960B67"/>
    <w:rsid w:val="00960B93"/>
    <w:rsid w:val="00961626"/>
    <w:rsid w:val="009617E4"/>
    <w:rsid w:val="00961E87"/>
    <w:rsid w:val="00962610"/>
    <w:rsid w:val="00962812"/>
    <w:rsid w:val="00962858"/>
    <w:rsid w:val="00962935"/>
    <w:rsid w:val="00962CA6"/>
    <w:rsid w:val="00962CEB"/>
    <w:rsid w:val="00962D57"/>
    <w:rsid w:val="0096300D"/>
    <w:rsid w:val="00963123"/>
    <w:rsid w:val="009631C8"/>
    <w:rsid w:val="00963241"/>
    <w:rsid w:val="00963317"/>
    <w:rsid w:val="009634CE"/>
    <w:rsid w:val="009637D7"/>
    <w:rsid w:val="00963A47"/>
    <w:rsid w:val="00963C9E"/>
    <w:rsid w:val="00963E11"/>
    <w:rsid w:val="00964172"/>
    <w:rsid w:val="00964D79"/>
    <w:rsid w:val="009652AD"/>
    <w:rsid w:val="009654C1"/>
    <w:rsid w:val="009656DD"/>
    <w:rsid w:val="00965FC6"/>
    <w:rsid w:val="00965FE9"/>
    <w:rsid w:val="009661F2"/>
    <w:rsid w:val="00966E63"/>
    <w:rsid w:val="0096713A"/>
    <w:rsid w:val="00967A0B"/>
    <w:rsid w:val="00967C08"/>
    <w:rsid w:val="00967ED4"/>
    <w:rsid w:val="009701A6"/>
    <w:rsid w:val="00971095"/>
    <w:rsid w:val="00971240"/>
    <w:rsid w:val="0097178D"/>
    <w:rsid w:val="009718F7"/>
    <w:rsid w:val="00971A4B"/>
    <w:rsid w:val="00971A57"/>
    <w:rsid w:val="00971F6A"/>
    <w:rsid w:val="0097218E"/>
    <w:rsid w:val="009722C8"/>
    <w:rsid w:val="00972340"/>
    <w:rsid w:val="009726E5"/>
    <w:rsid w:val="009726FC"/>
    <w:rsid w:val="00972FDC"/>
    <w:rsid w:val="00972FED"/>
    <w:rsid w:val="009730DD"/>
    <w:rsid w:val="009732C5"/>
    <w:rsid w:val="009733A0"/>
    <w:rsid w:val="00973A87"/>
    <w:rsid w:val="0097413C"/>
    <w:rsid w:val="009743EA"/>
    <w:rsid w:val="009746C0"/>
    <w:rsid w:val="009749CF"/>
    <w:rsid w:val="00974D8A"/>
    <w:rsid w:val="009751C3"/>
    <w:rsid w:val="0097530C"/>
    <w:rsid w:val="00975550"/>
    <w:rsid w:val="009758F3"/>
    <w:rsid w:val="00975B0E"/>
    <w:rsid w:val="00975C09"/>
    <w:rsid w:val="009768AF"/>
    <w:rsid w:val="009770D1"/>
    <w:rsid w:val="009771F0"/>
    <w:rsid w:val="00977234"/>
    <w:rsid w:val="00977399"/>
    <w:rsid w:val="009776C9"/>
    <w:rsid w:val="009777F5"/>
    <w:rsid w:val="00977C39"/>
    <w:rsid w:val="00977E97"/>
    <w:rsid w:val="0098008A"/>
    <w:rsid w:val="00980109"/>
    <w:rsid w:val="009804B3"/>
    <w:rsid w:val="00980552"/>
    <w:rsid w:val="009808A2"/>
    <w:rsid w:val="00980927"/>
    <w:rsid w:val="00980E03"/>
    <w:rsid w:val="00981456"/>
    <w:rsid w:val="00981958"/>
    <w:rsid w:val="00981F2D"/>
    <w:rsid w:val="0098233C"/>
    <w:rsid w:val="009824E2"/>
    <w:rsid w:val="00982892"/>
    <w:rsid w:val="009829B1"/>
    <w:rsid w:val="00982C75"/>
    <w:rsid w:val="009834A9"/>
    <w:rsid w:val="00983674"/>
    <w:rsid w:val="00983D45"/>
    <w:rsid w:val="00984282"/>
    <w:rsid w:val="0098530C"/>
    <w:rsid w:val="00985329"/>
    <w:rsid w:val="00985365"/>
    <w:rsid w:val="00985482"/>
    <w:rsid w:val="0098554B"/>
    <w:rsid w:val="009858B0"/>
    <w:rsid w:val="0098598C"/>
    <w:rsid w:val="0098598F"/>
    <w:rsid w:val="009859DC"/>
    <w:rsid w:val="00985FC1"/>
    <w:rsid w:val="00986446"/>
    <w:rsid w:val="00986757"/>
    <w:rsid w:val="00986C11"/>
    <w:rsid w:val="00986E62"/>
    <w:rsid w:val="00987437"/>
    <w:rsid w:val="00987ACC"/>
    <w:rsid w:val="00987C4F"/>
    <w:rsid w:val="00987CEA"/>
    <w:rsid w:val="009900A6"/>
    <w:rsid w:val="009909BB"/>
    <w:rsid w:val="00990A26"/>
    <w:rsid w:val="00990E4C"/>
    <w:rsid w:val="0099102D"/>
    <w:rsid w:val="009910C2"/>
    <w:rsid w:val="0099157D"/>
    <w:rsid w:val="0099170B"/>
    <w:rsid w:val="0099181E"/>
    <w:rsid w:val="0099183A"/>
    <w:rsid w:val="00991BF8"/>
    <w:rsid w:val="00992F63"/>
    <w:rsid w:val="0099332A"/>
    <w:rsid w:val="00993827"/>
    <w:rsid w:val="00993AF9"/>
    <w:rsid w:val="009944F9"/>
    <w:rsid w:val="00994500"/>
    <w:rsid w:val="00994681"/>
    <w:rsid w:val="009946FE"/>
    <w:rsid w:val="0099484D"/>
    <w:rsid w:val="009948B3"/>
    <w:rsid w:val="00994DAD"/>
    <w:rsid w:val="00994EBF"/>
    <w:rsid w:val="00994EF1"/>
    <w:rsid w:val="00995041"/>
    <w:rsid w:val="0099568C"/>
    <w:rsid w:val="00995AA9"/>
    <w:rsid w:val="00995D2F"/>
    <w:rsid w:val="00996347"/>
    <w:rsid w:val="009963DC"/>
    <w:rsid w:val="00996D33"/>
    <w:rsid w:val="00996D9A"/>
    <w:rsid w:val="00996E7C"/>
    <w:rsid w:val="00997DB6"/>
    <w:rsid w:val="009A0015"/>
    <w:rsid w:val="009A0829"/>
    <w:rsid w:val="009A0C48"/>
    <w:rsid w:val="009A0F5D"/>
    <w:rsid w:val="009A15D3"/>
    <w:rsid w:val="009A1F5A"/>
    <w:rsid w:val="009A20C4"/>
    <w:rsid w:val="009A2586"/>
    <w:rsid w:val="009A2859"/>
    <w:rsid w:val="009A293B"/>
    <w:rsid w:val="009A2FE1"/>
    <w:rsid w:val="009A3747"/>
    <w:rsid w:val="009A379A"/>
    <w:rsid w:val="009A3ABC"/>
    <w:rsid w:val="009A413E"/>
    <w:rsid w:val="009A4653"/>
    <w:rsid w:val="009A4993"/>
    <w:rsid w:val="009A4A26"/>
    <w:rsid w:val="009A52C7"/>
    <w:rsid w:val="009A5389"/>
    <w:rsid w:val="009A55F6"/>
    <w:rsid w:val="009A57A4"/>
    <w:rsid w:val="009A5CF5"/>
    <w:rsid w:val="009A61FE"/>
    <w:rsid w:val="009A625A"/>
    <w:rsid w:val="009A63E6"/>
    <w:rsid w:val="009A6423"/>
    <w:rsid w:val="009A693F"/>
    <w:rsid w:val="009A73C5"/>
    <w:rsid w:val="009A7B40"/>
    <w:rsid w:val="009A7ED0"/>
    <w:rsid w:val="009B0297"/>
    <w:rsid w:val="009B0510"/>
    <w:rsid w:val="009B0646"/>
    <w:rsid w:val="009B0878"/>
    <w:rsid w:val="009B0AF7"/>
    <w:rsid w:val="009B0B74"/>
    <w:rsid w:val="009B0C3E"/>
    <w:rsid w:val="009B0DDD"/>
    <w:rsid w:val="009B0F30"/>
    <w:rsid w:val="009B0FD8"/>
    <w:rsid w:val="009B1473"/>
    <w:rsid w:val="009B183E"/>
    <w:rsid w:val="009B1D12"/>
    <w:rsid w:val="009B1D4F"/>
    <w:rsid w:val="009B20E2"/>
    <w:rsid w:val="009B2555"/>
    <w:rsid w:val="009B2581"/>
    <w:rsid w:val="009B307F"/>
    <w:rsid w:val="009B3244"/>
    <w:rsid w:val="009B36CA"/>
    <w:rsid w:val="009B3A0E"/>
    <w:rsid w:val="009B3ADE"/>
    <w:rsid w:val="009B3B65"/>
    <w:rsid w:val="009B3CB8"/>
    <w:rsid w:val="009B3D1D"/>
    <w:rsid w:val="009B44E0"/>
    <w:rsid w:val="009B4829"/>
    <w:rsid w:val="009B4E68"/>
    <w:rsid w:val="009B5160"/>
    <w:rsid w:val="009B5336"/>
    <w:rsid w:val="009B534F"/>
    <w:rsid w:val="009B5903"/>
    <w:rsid w:val="009B5941"/>
    <w:rsid w:val="009B5D23"/>
    <w:rsid w:val="009B6177"/>
    <w:rsid w:val="009B622A"/>
    <w:rsid w:val="009B626E"/>
    <w:rsid w:val="009B62C5"/>
    <w:rsid w:val="009B638F"/>
    <w:rsid w:val="009B6668"/>
    <w:rsid w:val="009B6A63"/>
    <w:rsid w:val="009B73D9"/>
    <w:rsid w:val="009B744B"/>
    <w:rsid w:val="009B7551"/>
    <w:rsid w:val="009C1326"/>
    <w:rsid w:val="009C13D4"/>
    <w:rsid w:val="009C1546"/>
    <w:rsid w:val="009C1600"/>
    <w:rsid w:val="009C183A"/>
    <w:rsid w:val="009C1886"/>
    <w:rsid w:val="009C1B97"/>
    <w:rsid w:val="009C1DE9"/>
    <w:rsid w:val="009C1E3C"/>
    <w:rsid w:val="009C1F72"/>
    <w:rsid w:val="009C1FC6"/>
    <w:rsid w:val="009C238C"/>
    <w:rsid w:val="009C2392"/>
    <w:rsid w:val="009C2D84"/>
    <w:rsid w:val="009C2EF7"/>
    <w:rsid w:val="009C3639"/>
    <w:rsid w:val="009C365A"/>
    <w:rsid w:val="009C4347"/>
    <w:rsid w:val="009C453B"/>
    <w:rsid w:val="009C492F"/>
    <w:rsid w:val="009C4C05"/>
    <w:rsid w:val="009C4D99"/>
    <w:rsid w:val="009C54F5"/>
    <w:rsid w:val="009C5BCA"/>
    <w:rsid w:val="009C5CCC"/>
    <w:rsid w:val="009C6D54"/>
    <w:rsid w:val="009C72E1"/>
    <w:rsid w:val="009C75FA"/>
    <w:rsid w:val="009C7607"/>
    <w:rsid w:val="009C7671"/>
    <w:rsid w:val="009C7875"/>
    <w:rsid w:val="009C7887"/>
    <w:rsid w:val="009C794A"/>
    <w:rsid w:val="009C7A1F"/>
    <w:rsid w:val="009C7E56"/>
    <w:rsid w:val="009D02E7"/>
    <w:rsid w:val="009D119A"/>
    <w:rsid w:val="009D162E"/>
    <w:rsid w:val="009D1897"/>
    <w:rsid w:val="009D189A"/>
    <w:rsid w:val="009D18BB"/>
    <w:rsid w:val="009D192A"/>
    <w:rsid w:val="009D1A4A"/>
    <w:rsid w:val="009D2A37"/>
    <w:rsid w:val="009D2A6E"/>
    <w:rsid w:val="009D2C62"/>
    <w:rsid w:val="009D2F17"/>
    <w:rsid w:val="009D3247"/>
    <w:rsid w:val="009D3681"/>
    <w:rsid w:val="009D36BD"/>
    <w:rsid w:val="009D36F0"/>
    <w:rsid w:val="009D3A42"/>
    <w:rsid w:val="009D3E1B"/>
    <w:rsid w:val="009D45B3"/>
    <w:rsid w:val="009D4C83"/>
    <w:rsid w:val="009D4EB1"/>
    <w:rsid w:val="009D4F69"/>
    <w:rsid w:val="009D5510"/>
    <w:rsid w:val="009D5E92"/>
    <w:rsid w:val="009D602D"/>
    <w:rsid w:val="009D6437"/>
    <w:rsid w:val="009D6A7E"/>
    <w:rsid w:val="009D6AD5"/>
    <w:rsid w:val="009D6E98"/>
    <w:rsid w:val="009D72BD"/>
    <w:rsid w:val="009D73E8"/>
    <w:rsid w:val="009D7734"/>
    <w:rsid w:val="009D7BF4"/>
    <w:rsid w:val="009D7C7E"/>
    <w:rsid w:val="009E077A"/>
    <w:rsid w:val="009E0B65"/>
    <w:rsid w:val="009E0C57"/>
    <w:rsid w:val="009E0D2A"/>
    <w:rsid w:val="009E0DCE"/>
    <w:rsid w:val="009E15E2"/>
    <w:rsid w:val="009E1C1B"/>
    <w:rsid w:val="009E1CFC"/>
    <w:rsid w:val="009E2508"/>
    <w:rsid w:val="009E253A"/>
    <w:rsid w:val="009E2670"/>
    <w:rsid w:val="009E26A3"/>
    <w:rsid w:val="009E298A"/>
    <w:rsid w:val="009E2EC6"/>
    <w:rsid w:val="009E391E"/>
    <w:rsid w:val="009E4141"/>
    <w:rsid w:val="009E41F7"/>
    <w:rsid w:val="009E46B1"/>
    <w:rsid w:val="009E498E"/>
    <w:rsid w:val="009E4CCC"/>
    <w:rsid w:val="009E526B"/>
    <w:rsid w:val="009E5791"/>
    <w:rsid w:val="009E6734"/>
    <w:rsid w:val="009E68C8"/>
    <w:rsid w:val="009E6E54"/>
    <w:rsid w:val="009E6EC9"/>
    <w:rsid w:val="009E6FF4"/>
    <w:rsid w:val="009E715C"/>
    <w:rsid w:val="009E71A6"/>
    <w:rsid w:val="009E76F8"/>
    <w:rsid w:val="009E7980"/>
    <w:rsid w:val="009E79AA"/>
    <w:rsid w:val="009F083F"/>
    <w:rsid w:val="009F09EE"/>
    <w:rsid w:val="009F0EB2"/>
    <w:rsid w:val="009F1627"/>
    <w:rsid w:val="009F1663"/>
    <w:rsid w:val="009F193F"/>
    <w:rsid w:val="009F1943"/>
    <w:rsid w:val="009F1A15"/>
    <w:rsid w:val="009F1CB2"/>
    <w:rsid w:val="009F23EC"/>
    <w:rsid w:val="009F264F"/>
    <w:rsid w:val="009F267D"/>
    <w:rsid w:val="009F267E"/>
    <w:rsid w:val="009F2703"/>
    <w:rsid w:val="009F28F7"/>
    <w:rsid w:val="009F292A"/>
    <w:rsid w:val="009F294D"/>
    <w:rsid w:val="009F2EC8"/>
    <w:rsid w:val="009F2FEC"/>
    <w:rsid w:val="009F3059"/>
    <w:rsid w:val="009F3287"/>
    <w:rsid w:val="009F32C6"/>
    <w:rsid w:val="009F3507"/>
    <w:rsid w:val="009F41A2"/>
    <w:rsid w:val="009F4545"/>
    <w:rsid w:val="009F45C8"/>
    <w:rsid w:val="009F468A"/>
    <w:rsid w:val="009F4BDC"/>
    <w:rsid w:val="009F4FDD"/>
    <w:rsid w:val="009F51D1"/>
    <w:rsid w:val="009F5AE8"/>
    <w:rsid w:val="009F5BC7"/>
    <w:rsid w:val="009F67BF"/>
    <w:rsid w:val="009F69B0"/>
    <w:rsid w:val="009F785D"/>
    <w:rsid w:val="009F7F3A"/>
    <w:rsid w:val="00A0108A"/>
    <w:rsid w:val="00A012E7"/>
    <w:rsid w:val="00A016FF"/>
    <w:rsid w:val="00A018CC"/>
    <w:rsid w:val="00A01A5A"/>
    <w:rsid w:val="00A01E70"/>
    <w:rsid w:val="00A01E9A"/>
    <w:rsid w:val="00A01EF7"/>
    <w:rsid w:val="00A02116"/>
    <w:rsid w:val="00A02326"/>
    <w:rsid w:val="00A02474"/>
    <w:rsid w:val="00A02690"/>
    <w:rsid w:val="00A02983"/>
    <w:rsid w:val="00A033CE"/>
    <w:rsid w:val="00A036AD"/>
    <w:rsid w:val="00A03A21"/>
    <w:rsid w:val="00A03BF0"/>
    <w:rsid w:val="00A03FD4"/>
    <w:rsid w:val="00A04310"/>
    <w:rsid w:val="00A04626"/>
    <w:rsid w:val="00A0469C"/>
    <w:rsid w:val="00A0481B"/>
    <w:rsid w:val="00A04EA5"/>
    <w:rsid w:val="00A04F7D"/>
    <w:rsid w:val="00A04FD1"/>
    <w:rsid w:val="00A05555"/>
    <w:rsid w:val="00A0589A"/>
    <w:rsid w:val="00A05AEB"/>
    <w:rsid w:val="00A05E34"/>
    <w:rsid w:val="00A05FB6"/>
    <w:rsid w:val="00A0603F"/>
    <w:rsid w:val="00A0604E"/>
    <w:rsid w:val="00A06138"/>
    <w:rsid w:val="00A06A5F"/>
    <w:rsid w:val="00A06B67"/>
    <w:rsid w:val="00A06BFF"/>
    <w:rsid w:val="00A06CF1"/>
    <w:rsid w:val="00A06D13"/>
    <w:rsid w:val="00A06FA8"/>
    <w:rsid w:val="00A07255"/>
    <w:rsid w:val="00A0738B"/>
    <w:rsid w:val="00A075F8"/>
    <w:rsid w:val="00A07697"/>
    <w:rsid w:val="00A07703"/>
    <w:rsid w:val="00A078AE"/>
    <w:rsid w:val="00A07BD4"/>
    <w:rsid w:val="00A07C6D"/>
    <w:rsid w:val="00A07D30"/>
    <w:rsid w:val="00A1006D"/>
    <w:rsid w:val="00A10293"/>
    <w:rsid w:val="00A102F8"/>
    <w:rsid w:val="00A1050A"/>
    <w:rsid w:val="00A1088A"/>
    <w:rsid w:val="00A1091A"/>
    <w:rsid w:val="00A10981"/>
    <w:rsid w:val="00A10FEF"/>
    <w:rsid w:val="00A11056"/>
    <w:rsid w:val="00A11058"/>
    <w:rsid w:val="00A110DF"/>
    <w:rsid w:val="00A11260"/>
    <w:rsid w:val="00A11706"/>
    <w:rsid w:val="00A11871"/>
    <w:rsid w:val="00A11A9E"/>
    <w:rsid w:val="00A12390"/>
    <w:rsid w:val="00A12FD3"/>
    <w:rsid w:val="00A134C8"/>
    <w:rsid w:val="00A137AB"/>
    <w:rsid w:val="00A13A3D"/>
    <w:rsid w:val="00A13AB4"/>
    <w:rsid w:val="00A13B57"/>
    <w:rsid w:val="00A141C3"/>
    <w:rsid w:val="00A144B7"/>
    <w:rsid w:val="00A149C8"/>
    <w:rsid w:val="00A14B6C"/>
    <w:rsid w:val="00A14C47"/>
    <w:rsid w:val="00A15082"/>
    <w:rsid w:val="00A15277"/>
    <w:rsid w:val="00A153A9"/>
    <w:rsid w:val="00A154E8"/>
    <w:rsid w:val="00A1585E"/>
    <w:rsid w:val="00A15BF0"/>
    <w:rsid w:val="00A15DDB"/>
    <w:rsid w:val="00A15E50"/>
    <w:rsid w:val="00A16B5F"/>
    <w:rsid w:val="00A16B8F"/>
    <w:rsid w:val="00A16E9D"/>
    <w:rsid w:val="00A16ED7"/>
    <w:rsid w:val="00A1742E"/>
    <w:rsid w:val="00A1774F"/>
    <w:rsid w:val="00A17A23"/>
    <w:rsid w:val="00A21010"/>
    <w:rsid w:val="00A21082"/>
    <w:rsid w:val="00A217E5"/>
    <w:rsid w:val="00A2250F"/>
    <w:rsid w:val="00A22558"/>
    <w:rsid w:val="00A2259D"/>
    <w:rsid w:val="00A234BD"/>
    <w:rsid w:val="00A238B5"/>
    <w:rsid w:val="00A24179"/>
    <w:rsid w:val="00A249F0"/>
    <w:rsid w:val="00A24B23"/>
    <w:rsid w:val="00A24CE9"/>
    <w:rsid w:val="00A24D98"/>
    <w:rsid w:val="00A24DEB"/>
    <w:rsid w:val="00A2505F"/>
    <w:rsid w:val="00A255A4"/>
    <w:rsid w:val="00A25C7C"/>
    <w:rsid w:val="00A25F1C"/>
    <w:rsid w:val="00A263DC"/>
    <w:rsid w:val="00A26893"/>
    <w:rsid w:val="00A27839"/>
    <w:rsid w:val="00A27963"/>
    <w:rsid w:val="00A27D3B"/>
    <w:rsid w:val="00A30013"/>
    <w:rsid w:val="00A30324"/>
    <w:rsid w:val="00A30665"/>
    <w:rsid w:val="00A30876"/>
    <w:rsid w:val="00A3091F"/>
    <w:rsid w:val="00A309AC"/>
    <w:rsid w:val="00A31687"/>
    <w:rsid w:val="00A31CC3"/>
    <w:rsid w:val="00A31FCA"/>
    <w:rsid w:val="00A332DD"/>
    <w:rsid w:val="00A339ED"/>
    <w:rsid w:val="00A349C9"/>
    <w:rsid w:val="00A349E2"/>
    <w:rsid w:val="00A35271"/>
    <w:rsid w:val="00A3528D"/>
    <w:rsid w:val="00A358F3"/>
    <w:rsid w:val="00A35C45"/>
    <w:rsid w:val="00A3632B"/>
    <w:rsid w:val="00A36CA6"/>
    <w:rsid w:val="00A36F3D"/>
    <w:rsid w:val="00A36F8A"/>
    <w:rsid w:val="00A37CFC"/>
    <w:rsid w:val="00A37FF7"/>
    <w:rsid w:val="00A408FE"/>
    <w:rsid w:val="00A4115D"/>
    <w:rsid w:val="00A41570"/>
    <w:rsid w:val="00A4167C"/>
    <w:rsid w:val="00A417EA"/>
    <w:rsid w:val="00A41912"/>
    <w:rsid w:val="00A41AA0"/>
    <w:rsid w:val="00A41AFF"/>
    <w:rsid w:val="00A41E4F"/>
    <w:rsid w:val="00A41FC2"/>
    <w:rsid w:val="00A4209E"/>
    <w:rsid w:val="00A4254D"/>
    <w:rsid w:val="00A42979"/>
    <w:rsid w:val="00A4298C"/>
    <w:rsid w:val="00A42BC4"/>
    <w:rsid w:val="00A42CFC"/>
    <w:rsid w:val="00A4303B"/>
    <w:rsid w:val="00A430F5"/>
    <w:rsid w:val="00A43459"/>
    <w:rsid w:val="00A43AA7"/>
    <w:rsid w:val="00A44171"/>
    <w:rsid w:val="00A441F9"/>
    <w:rsid w:val="00A4431E"/>
    <w:rsid w:val="00A445A3"/>
    <w:rsid w:val="00A44D00"/>
    <w:rsid w:val="00A44D8E"/>
    <w:rsid w:val="00A44F56"/>
    <w:rsid w:val="00A44F9B"/>
    <w:rsid w:val="00A45180"/>
    <w:rsid w:val="00A453B6"/>
    <w:rsid w:val="00A455E9"/>
    <w:rsid w:val="00A456E2"/>
    <w:rsid w:val="00A45868"/>
    <w:rsid w:val="00A45911"/>
    <w:rsid w:val="00A45A88"/>
    <w:rsid w:val="00A45A8F"/>
    <w:rsid w:val="00A45E29"/>
    <w:rsid w:val="00A4602A"/>
    <w:rsid w:val="00A46126"/>
    <w:rsid w:val="00A46188"/>
    <w:rsid w:val="00A4636F"/>
    <w:rsid w:val="00A4682A"/>
    <w:rsid w:val="00A46905"/>
    <w:rsid w:val="00A469C1"/>
    <w:rsid w:val="00A46F0A"/>
    <w:rsid w:val="00A470B9"/>
    <w:rsid w:val="00A4732F"/>
    <w:rsid w:val="00A47918"/>
    <w:rsid w:val="00A47AEC"/>
    <w:rsid w:val="00A47CA2"/>
    <w:rsid w:val="00A47D92"/>
    <w:rsid w:val="00A504C7"/>
    <w:rsid w:val="00A504F0"/>
    <w:rsid w:val="00A50BE3"/>
    <w:rsid w:val="00A50FDC"/>
    <w:rsid w:val="00A51A21"/>
    <w:rsid w:val="00A51FA1"/>
    <w:rsid w:val="00A51FFA"/>
    <w:rsid w:val="00A52B43"/>
    <w:rsid w:val="00A52CDD"/>
    <w:rsid w:val="00A53069"/>
    <w:rsid w:val="00A5349B"/>
    <w:rsid w:val="00A534FA"/>
    <w:rsid w:val="00A5387C"/>
    <w:rsid w:val="00A5389F"/>
    <w:rsid w:val="00A53B44"/>
    <w:rsid w:val="00A53D28"/>
    <w:rsid w:val="00A53D8D"/>
    <w:rsid w:val="00A54A64"/>
    <w:rsid w:val="00A54C67"/>
    <w:rsid w:val="00A54E84"/>
    <w:rsid w:val="00A54F22"/>
    <w:rsid w:val="00A54F9E"/>
    <w:rsid w:val="00A55019"/>
    <w:rsid w:val="00A55B99"/>
    <w:rsid w:val="00A560F0"/>
    <w:rsid w:val="00A561C4"/>
    <w:rsid w:val="00A5695F"/>
    <w:rsid w:val="00A569E7"/>
    <w:rsid w:val="00A56E09"/>
    <w:rsid w:val="00A5742A"/>
    <w:rsid w:val="00A57904"/>
    <w:rsid w:val="00A57F7E"/>
    <w:rsid w:val="00A602CE"/>
    <w:rsid w:val="00A60446"/>
    <w:rsid w:val="00A60698"/>
    <w:rsid w:val="00A60924"/>
    <w:rsid w:val="00A60A11"/>
    <w:rsid w:val="00A617D5"/>
    <w:rsid w:val="00A618C2"/>
    <w:rsid w:val="00A61C4A"/>
    <w:rsid w:val="00A61C80"/>
    <w:rsid w:val="00A61D1B"/>
    <w:rsid w:val="00A62319"/>
    <w:rsid w:val="00A62573"/>
    <w:rsid w:val="00A6258E"/>
    <w:rsid w:val="00A629B7"/>
    <w:rsid w:val="00A62C36"/>
    <w:rsid w:val="00A62C38"/>
    <w:rsid w:val="00A62DE7"/>
    <w:rsid w:val="00A6314A"/>
    <w:rsid w:val="00A634FD"/>
    <w:rsid w:val="00A63C73"/>
    <w:rsid w:val="00A647ED"/>
    <w:rsid w:val="00A6489F"/>
    <w:rsid w:val="00A64C7B"/>
    <w:rsid w:val="00A64CDD"/>
    <w:rsid w:val="00A64D3E"/>
    <w:rsid w:val="00A650A4"/>
    <w:rsid w:val="00A65100"/>
    <w:rsid w:val="00A651E0"/>
    <w:rsid w:val="00A6551D"/>
    <w:rsid w:val="00A6583F"/>
    <w:rsid w:val="00A65DBF"/>
    <w:rsid w:val="00A664E2"/>
    <w:rsid w:val="00A66896"/>
    <w:rsid w:val="00A66C3A"/>
    <w:rsid w:val="00A66FE5"/>
    <w:rsid w:val="00A67202"/>
    <w:rsid w:val="00A6731D"/>
    <w:rsid w:val="00A67724"/>
    <w:rsid w:val="00A6791A"/>
    <w:rsid w:val="00A67D32"/>
    <w:rsid w:val="00A67DE4"/>
    <w:rsid w:val="00A67E73"/>
    <w:rsid w:val="00A70CE5"/>
    <w:rsid w:val="00A7126D"/>
    <w:rsid w:val="00A719E7"/>
    <w:rsid w:val="00A71C33"/>
    <w:rsid w:val="00A72169"/>
    <w:rsid w:val="00A727C8"/>
    <w:rsid w:val="00A728A0"/>
    <w:rsid w:val="00A72C4D"/>
    <w:rsid w:val="00A73044"/>
    <w:rsid w:val="00A736F8"/>
    <w:rsid w:val="00A73707"/>
    <w:rsid w:val="00A73733"/>
    <w:rsid w:val="00A73CE3"/>
    <w:rsid w:val="00A73F3D"/>
    <w:rsid w:val="00A73F89"/>
    <w:rsid w:val="00A740ED"/>
    <w:rsid w:val="00A744BA"/>
    <w:rsid w:val="00A74A14"/>
    <w:rsid w:val="00A74F8E"/>
    <w:rsid w:val="00A7538E"/>
    <w:rsid w:val="00A75588"/>
    <w:rsid w:val="00A7572A"/>
    <w:rsid w:val="00A7572D"/>
    <w:rsid w:val="00A7592F"/>
    <w:rsid w:val="00A75A06"/>
    <w:rsid w:val="00A75A80"/>
    <w:rsid w:val="00A75E80"/>
    <w:rsid w:val="00A7624C"/>
    <w:rsid w:val="00A76358"/>
    <w:rsid w:val="00A763F6"/>
    <w:rsid w:val="00A76414"/>
    <w:rsid w:val="00A76B71"/>
    <w:rsid w:val="00A76EBE"/>
    <w:rsid w:val="00A7717E"/>
    <w:rsid w:val="00A772F7"/>
    <w:rsid w:val="00A774A6"/>
    <w:rsid w:val="00A7778F"/>
    <w:rsid w:val="00A779CC"/>
    <w:rsid w:val="00A77B73"/>
    <w:rsid w:val="00A77C04"/>
    <w:rsid w:val="00A8052E"/>
    <w:rsid w:val="00A81AAB"/>
    <w:rsid w:val="00A81CE0"/>
    <w:rsid w:val="00A8259C"/>
    <w:rsid w:val="00A8282C"/>
    <w:rsid w:val="00A82E98"/>
    <w:rsid w:val="00A83091"/>
    <w:rsid w:val="00A8319D"/>
    <w:rsid w:val="00A837AF"/>
    <w:rsid w:val="00A83962"/>
    <w:rsid w:val="00A83F6B"/>
    <w:rsid w:val="00A84C68"/>
    <w:rsid w:val="00A84DEE"/>
    <w:rsid w:val="00A84EEA"/>
    <w:rsid w:val="00A8506D"/>
    <w:rsid w:val="00A853BF"/>
    <w:rsid w:val="00A8560A"/>
    <w:rsid w:val="00A864ED"/>
    <w:rsid w:val="00A8656C"/>
    <w:rsid w:val="00A869AE"/>
    <w:rsid w:val="00A8769C"/>
    <w:rsid w:val="00A878CA"/>
    <w:rsid w:val="00A9002B"/>
    <w:rsid w:val="00A907F1"/>
    <w:rsid w:val="00A908A3"/>
    <w:rsid w:val="00A9099F"/>
    <w:rsid w:val="00A90CBE"/>
    <w:rsid w:val="00A90CE4"/>
    <w:rsid w:val="00A915EB"/>
    <w:rsid w:val="00A91E63"/>
    <w:rsid w:val="00A92992"/>
    <w:rsid w:val="00A93196"/>
    <w:rsid w:val="00A93724"/>
    <w:rsid w:val="00A93A07"/>
    <w:rsid w:val="00A93A43"/>
    <w:rsid w:val="00A941BB"/>
    <w:rsid w:val="00A95066"/>
    <w:rsid w:val="00A954EC"/>
    <w:rsid w:val="00A95778"/>
    <w:rsid w:val="00A95784"/>
    <w:rsid w:val="00A959E9"/>
    <w:rsid w:val="00A95D01"/>
    <w:rsid w:val="00A96154"/>
    <w:rsid w:val="00A961D9"/>
    <w:rsid w:val="00A96748"/>
    <w:rsid w:val="00A96B0F"/>
    <w:rsid w:val="00A97211"/>
    <w:rsid w:val="00A972C2"/>
    <w:rsid w:val="00A977C5"/>
    <w:rsid w:val="00A97AF5"/>
    <w:rsid w:val="00AA02E5"/>
    <w:rsid w:val="00AA04D4"/>
    <w:rsid w:val="00AA07C2"/>
    <w:rsid w:val="00AA0B20"/>
    <w:rsid w:val="00AA0D26"/>
    <w:rsid w:val="00AA0EC6"/>
    <w:rsid w:val="00AA1B22"/>
    <w:rsid w:val="00AA1B4E"/>
    <w:rsid w:val="00AA1BBF"/>
    <w:rsid w:val="00AA1C59"/>
    <w:rsid w:val="00AA1CB5"/>
    <w:rsid w:val="00AA28AC"/>
    <w:rsid w:val="00AA2927"/>
    <w:rsid w:val="00AA31F5"/>
    <w:rsid w:val="00AA3280"/>
    <w:rsid w:val="00AA3301"/>
    <w:rsid w:val="00AA336E"/>
    <w:rsid w:val="00AA37CC"/>
    <w:rsid w:val="00AA40C1"/>
    <w:rsid w:val="00AA44F9"/>
    <w:rsid w:val="00AA4553"/>
    <w:rsid w:val="00AA4565"/>
    <w:rsid w:val="00AA45C8"/>
    <w:rsid w:val="00AA4802"/>
    <w:rsid w:val="00AA4CCC"/>
    <w:rsid w:val="00AA5564"/>
    <w:rsid w:val="00AA5666"/>
    <w:rsid w:val="00AA5EE6"/>
    <w:rsid w:val="00AA5F3D"/>
    <w:rsid w:val="00AA60C7"/>
    <w:rsid w:val="00AA65EA"/>
    <w:rsid w:val="00AA6613"/>
    <w:rsid w:val="00AA6629"/>
    <w:rsid w:val="00AA6847"/>
    <w:rsid w:val="00AA6957"/>
    <w:rsid w:val="00AA6BB1"/>
    <w:rsid w:val="00AA6F87"/>
    <w:rsid w:val="00AA6FC3"/>
    <w:rsid w:val="00AA70A7"/>
    <w:rsid w:val="00AA7133"/>
    <w:rsid w:val="00AA7164"/>
    <w:rsid w:val="00AA74D5"/>
    <w:rsid w:val="00AA7792"/>
    <w:rsid w:val="00AA7934"/>
    <w:rsid w:val="00AB080C"/>
    <w:rsid w:val="00AB09E4"/>
    <w:rsid w:val="00AB0CF3"/>
    <w:rsid w:val="00AB12D4"/>
    <w:rsid w:val="00AB140E"/>
    <w:rsid w:val="00AB14AC"/>
    <w:rsid w:val="00AB1B0E"/>
    <w:rsid w:val="00AB1EB9"/>
    <w:rsid w:val="00AB2251"/>
    <w:rsid w:val="00AB22C4"/>
    <w:rsid w:val="00AB27AE"/>
    <w:rsid w:val="00AB2A88"/>
    <w:rsid w:val="00AB2E11"/>
    <w:rsid w:val="00AB36A3"/>
    <w:rsid w:val="00AB3773"/>
    <w:rsid w:val="00AB3D65"/>
    <w:rsid w:val="00AB41DE"/>
    <w:rsid w:val="00AB491E"/>
    <w:rsid w:val="00AB4939"/>
    <w:rsid w:val="00AB4A4D"/>
    <w:rsid w:val="00AB4AFE"/>
    <w:rsid w:val="00AB4BA8"/>
    <w:rsid w:val="00AB4D04"/>
    <w:rsid w:val="00AB4EAB"/>
    <w:rsid w:val="00AB4EAE"/>
    <w:rsid w:val="00AB5313"/>
    <w:rsid w:val="00AB55EB"/>
    <w:rsid w:val="00AB5605"/>
    <w:rsid w:val="00AB57D0"/>
    <w:rsid w:val="00AB5B76"/>
    <w:rsid w:val="00AB5D06"/>
    <w:rsid w:val="00AB5E21"/>
    <w:rsid w:val="00AB5ED7"/>
    <w:rsid w:val="00AB671E"/>
    <w:rsid w:val="00AB6969"/>
    <w:rsid w:val="00AB6CBE"/>
    <w:rsid w:val="00AB706C"/>
    <w:rsid w:val="00AB7C7C"/>
    <w:rsid w:val="00AC04DD"/>
    <w:rsid w:val="00AC0902"/>
    <w:rsid w:val="00AC0A42"/>
    <w:rsid w:val="00AC0B6A"/>
    <w:rsid w:val="00AC0C98"/>
    <w:rsid w:val="00AC1BCE"/>
    <w:rsid w:val="00AC1FE2"/>
    <w:rsid w:val="00AC2097"/>
    <w:rsid w:val="00AC25E7"/>
    <w:rsid w:val="00AC27E3"/>
    <w:rsid w:val="00AC2A08"/>
    <w:rsid w:val="00AC2B19"/>
    <w:rsid w:val="00AC2CF4"/>
    <w:rsid w:val="00AC32C8"/>
    <w:rsid w:val="00AC33C2"/>
    <w:rsid w:val="00AC3682"/>
    <w:rsid w:val="00AC3694"/>
    <w:rsid w:val="00AC3B0F"/>
    <w:rsid w:val="00AC3BB1"/>
    <w:rsid w:val="00AC3CF7"/>
    <w:rsid w:val="00AC3ECF"/>
    <w:rsid w:val="00AC4546"/>
    <w:rsid w:val="00AC487F"/>
    <w:rsid w:val="00AC48D8"/>
    <w:rsid w:val="00AC4CE3"/>
    <w:rsid w:val="00AC4E58"/>
    <w:rsid w:val="00AC4F3B"/>
    <w:rsid w:val="00AC5020"/>
    <w:rsid w:val="00AC5209"/>
    <w:rsid w:val="00AC530E"/>
    <w:rsid w:val="00AC542C"/>
    <w:rsid w:val="00AC5DF9"/>
    <w:rsid w:val="00AC5EBA"/>
    <w:rsid w:val="00AC6102"/>
    <w:rsid w:val="00AC6227"/>
    <w:rsid w:val="00AC644E"/>
    <w:rsid w:val="00AC6544"/>
    <w:rsid w:val="00AC695A"/>
    <w:rsid w:val="00AC6B3D"/>
    <w:rsid w:val="00AC6F5A"/>
    <w:rsid w:val="00AC71CA"/>
    <w:rsid w:val="00AC731E"/>
    <w:rsid w:val="00AC7815"/>
    <w:rsid w:val="00AC7869"/>
    <w:rsid w:val="00AC7CA0"/>
    <w:rsid w:val="00AD0745"/>
    <w:rsid w:val="00AD07FD"/>
    <w:rsid w:val="00AD0950"/>
    <w:rsid w:val="00AD1012"/>
    <w:rsid w:val="00AD16AC"/>
    <w:rsid w:val="00AD1B68"/>
    <w:rsid w:val="00AD1C18"/>
    <w:rsid w:val="00AD1F83"/>
    <w:rsid w:val="00AD2893"/>
    <w:rsid w:val="00AD2D47"/>
    <w:rsid w:val="00AD303F"/>
    <w:rsid w:val="00AD3A9B"/>
    <w:rsid w:val="00AD3F42"/>
    <w:rsid w:val="00AD41E6"/>
    <w:rsid w:val="00AD4410"/>
    <w:rsid w:val="00AD53E5"/>
    <w:rsid w:val="00AD548C"/>
    <w:rsid w:val="00AD6119"/>
    <w:rsid w:val="00AD6286"/>
    <w:rsid w:val="00AD6344"/>
    <w:rsid w:val="00AD6402"/>
    <w:rsid w:val="00AD6EC8"/>
    <w:rsid w:val="00AD6EFE"/>
    <w:rsid w:val="00AD751D"/>
    <w:rsid w:val="00AD761E"/>
    <w:rsid w:val="00AD77C5"/>
    <w:rsid w:val="00AE002E"/>
    <w:rsid w:val="00AE0610"/>
    <w:rsid w:val="00AE0762"/>
    <w:rsid w:val="00AE0B0E"/>
    <w:rsid w:val="00AE128A"/>
    <w:rsid w:val="00AE1602"/>
    <w:rsid w:val="00AE19C0"/>
    <w:rsid w:val="00AE1A1C"/>
    <w:rsid w:val="00AE1A9B"/>
    <w:rsid w:val="00AE1A9F"/>
    <w:rsid w:val="00AE1D41"/>
    <w:rsid w:val="00AE2020"/>
    <w:rsid w:val="00AE2056"/>
    <w:rsid w:val="00AE234C"/>
    <w:rsid w:val="00AE245A"/>
    <w:rsid w:val="00AE25F1"/>
    <w:rsid w:val="00AE282B"/>
    <w:rsid w:val="00AE2D65"/>
    <w:rsid w:val="00AE2F21"/>
    <w:rsid w:val="00AE3191"/>
    <w:rsid w:val="00AE359E"/>
    <w:rsid w:val="00AE3745"/>
    <w:rsid w:val="00AE3B68"/>
    <w:rsid w:val="00AE44FA"/>
    <w:rsid w:val="00AE4688"/>
    <w:rsid w:val="00AE4F2C"/>
    <w:rsid w:val="00AE526E"/>
    <w:rsid w:val="00AE53FF"/>
    <w:rsid w:val="00AE56E8"/>
    <w:rsid w:val="00AE5B54"/>
    <w:rsid w:val="00AE5B8B"/>
    <w:rsid w:val="00AE613B"/>
    <w:rsid w:val="00AE6856"/>
    <w:rsid w:val="00AE6CF3"/>
    <w:rsid w:val="00AE6DA4"/>
    <w:rsid w:val="00AE6F60"/>
    <w:rsid w:val="00AE6FA4"/>
    <w:rsid w:val="00AE6FD6"/>
    <w:rsid w:val="00AE736C"/>
    <w:rsid w:val="00AE7AA5"/>
    <w:rsid w:val="00AE7AC3"/>
    <w:rsid w:val="00AE7BA5"/>
    <w:rsid w:val="00AE7C11"/>
    <w:rsid w:val="00AF064B"/>
    <w:rsid w:val="00AF06E5"/>
    <w:rsid w:val="00AF0779"/>
    <w:rsid w:val="00AF0E4F"/>
    <w:rsid w:val="00AF1699"/>
    <w:rsid w:val="00AF1CB5"/>
    <w:rsid w:val="00AF1F3F"/>
    <w:rsid w:val="00AF1F9E"/>
    <w:rsid w:val="00AF26A4"/>
    <w:rsid w:val="00AF2EEE"/>
    <w:rsid w:val="00AF31F4"/>
    <w:rsid w:val="00AF3B6A"/>
    <w:rsid w:val="00AF42B2"/>
    <w:rsid w:val="00AF453C"/>
    <w:rsid w:val="00AF479B"/>
    <w:rsid w:val="00AF496D"/>
    <w:rsid w:val="00AF4AA1"/>
    <w:rsid w:val="00AF4C67"/>
    <w:rsid w:val="00AF4D6D"/>
    <w:rsid w:val="00AF4DAC"/>
    <w:rsid w:val="00AF4F17"/>
    <w:rsid w:val="00AF52BD"/>
    <w:rsid w:val="00AF5A41"/>
    <w:rsid w:val="00AF5D83"/>
    <w:rsid w:val="00AF5DF1"/>
    <w:rsid w:val="00AF62B1"/>
    <w:rsid w:val="00AF74E5"/>
    <w:rsid w:val="00AF7BB9"/>
    <w:rsid w:val="00AF7D6B"/>
    <w:rsid w:val="00B0019C"/>
    <w:rsid w:val="00B00872"/>
    <w:rsid w:val="00B0096E"/>
    <w:rsid w:val="00B00B23"/>
    <w:rsid w:val="00B00D7A"/>
    <w:rsid w:val="00B00E6D"/>
    <w:rsid w:val="00B014DC"/>
    <w:rsid w:val="00B0159C"/>
    <w:rsid w:val="00B020D9"/>
    <w:rsid w:val="00B023E5"/>
    <w:rsid w:val="00B027D5"/>
    <w:rsid w:val="00B027DE"/>
    <w:rsid w:val="00B02AFF"/>
    <w:rsid w:val="00B03576"/>
    <w:rsid w:val="00B03B88"/>
    <w:rsid w:val="00B04149"/>
    <w:rsid w:val="00B0443E"/>
    <w:rsid w:val="00B0444E"/>
    <w:rsid w:val="00B04550"/>
    <w:rsid w:val="00B048E4"/>
    <w:rsid w:val="00B04941"/>
    <w:rsid w:val="00B049F0"/>
    <w:rsid w:val="00B04CD3"/>
    <w:rsid w:val="00B04F22"/>
    <w:rsid w:val="00B050C6"/>
    <w:rsid w:val="00B05120"/>
    <w:rsid w:val="00B05491"/>
    <w:rsid w:val="00B05738"/>
    <w:rsid w:val="00B057F5"/>
    <w:rsid w:val="00B059E0"/>
    <w:rsid w:val="00B0698B"/>
    <w:rsid w:val="00B06DB9"/>
    <w:rsid w:val="00B0722D"/>
    <w:rsid w:val="00B07444"/>
    <w:rsid w:val="00B074DD"/>
    <w:rsid w:val="00B10081"/>
    <w:rsid w:val="00B10A44"/>
    <w:rsid w:val="00B10C05"/>
    <w:rsid w:val="00B1174B"/>
    <w:rsid w:val="00B11CD9"/>
    <w:rsid w:val="00B1223B"/>
    <w:rsid w:val="00B12424"/>
    <w:rsid w:val="00B127C1"/>
    <w:rsid w:val="00B12C07"/>
    <w:rsid w:val="00B13E9F"/>
    <w:rsid w:val="00B14248"/>
    <w:rsid w:val="00B1496C"/>
    <w:rsid w:val="00B14E49"/>
    <w:rsid w:val="00B15272"/>
    <w:rsid w:val="00B15432"/>
    <w:rsid w:val="00B15AE9"/>
    <w:rsid w:val="00B15E9D"/>
    <w:rsid w:val="00B15EDB"/>
    <w:rsid w:val="00B16509"/>
    <w:rsid w:val="00B167A6"/>
    <w:rsid w:val="00B16C06"/>
    <w:rsid w:val="00B16CFD"/>
    <w:rsid w:val="00B17153"/>
    <w:rsid w:val="00B1791C"/>
    <w:rsid w:val="00B17ACB"/>
    <w:rsid w:val="00B17C9C"/>
    <w:rsid w:val="00B17CB5"/>
    <w:rsid w:val="00B17DFF"/>
    <w:rsid w:val="00B20033"/>
    <w:rsid w:val="00B201BF"/>
    <w:rsid w:val="00B2029F"/>
    <w:rsid w:val="00B203A6"/>
    <w:rsid w:val="00B208F5"/>
    <w:rsid w:val="00B20E13"/>
    <w:rsid w:val="00B2167B"/>
    <w:rsid w:val="00B21786"/>
    <w:rsid w:val="00B21799"/>
    <w:rsid w:val="00B21D2D"/>
    <w:rsid w:val="00B22797"/>
    <w:rsid w:val="00B2292F"/>
    <w:rsid w:val="00B22CCA"/>
    <w:rsid w:val="00B22D06"/>
    <w:rsid w:val="00B23073"/>
    <w:rsid w:val="00B23101"/>
    <w:rsid w:val="00B2378E"/>
    <w:rsid w:val="00B239D6"/>
    <w:rsid w:val="00B24190"/>
    <w:rsid w:val="00B24759"/>
    <w:rsid w:val="00B24A0F"/>
    <w:rsid w:val="00B24BE7"/>
    <w:rsid w:val="00B24DA3"/>
    <w:rsid w:val="00B24FEB"/>
    <w:rsid w:val="00B254EC"/>
    <w:rsid w:val="00B2576E"/>
    <w:rsid w:val="00B2588C"/>
    <w:rsid w:val="00B258F9"/>
    <w:rsid w:val="00B2629E"/>
    <w:rsid w:val="00B26783"/>
    <w:rsid w:val="00B26865"/>
    <w:rsid w:val="00B27817"/>
    <w:rsid w:val="00B27D24"/>
    <w:rsid w:val="00B27D8E"/>
    <w:rsid w:val="00B3006F"/>
    <w:rsid w:val="00B30ED1"/>
    <w:rsid w:val="00B3142E"/>
    <w:rsid w:val="00B31544"/>
    <w:rsid w:val="00B31CDC"/>
    <w:rsid w:val="00B31D28"/>
    <w:rsid w:val="00B31DCB"/>
    <w:rsid w:val="00B325C7"/>
    <w:rsid w:val="00B3272B"/>
    <w:rsid w:val="00B3292D"/>
    <w:rsid w:val="00B32B5C"/>
    <w:rsid w:val="00B32C19"/>
    <w:rsid w:val="00B32ED8"/>
    <w:rsid w:val="00B32FB2"/>
    <w:rsid w:val="00B33771"/>
    <w:rsid w:val="00B3380D"/>
    <w:rsid w:val="00B33939"/>
    <w:rsid w:val="00B33AFA"/>
    <w:rsid w:val="00B33C78"/>
    <w:rsid w:val="00B3412A"/>
    <w:rsid w:val="00B3431D"/>
    <w:rsid w:val="00B34485"/>
    <w:rsid w:val="00B3461C"/>
    <w:rsid w:val="00B3466A"/>
    <w:rsid w:val="00B346AA"/>
    <w:rsid w:val="00B34EE4"/>
    <w:rsid w:val="00B34F26"/>
    <w:rsid w:val="00B350B4"/>
    <w:rsid w:val="00B351C3"/>
    <w:rsid w:val="00B351F8"/>
    <w:rsid w:val="00B35BAC"/>
    <w:rsid w:val="00B368EC"/>
    <w:rsid w:val="00B36A71"/>
    <w:rsid w:val="00B36C8D"/>
    <w:rsid w:val="00B36E1C"/>
    <w:rsid w:val="00B36E86"/>
    <w:rsid w:val="00B37107"/>
    <w:rsid w:val="00B371A0"/>
    <w:rsid w:val="00B373B9"/>
    <w:rsid w:val="00B3766C"/>
    <w:rsid w:val="00B376FC"/>
    <w:rsid w:val="00B37AC7"/>
    <w:rsid w:val="00B37CC4"/>
    <w:rsid w:val="00B37EE7"/>
    <w:rsid w:val="00B40447"/>
    <w:rsid w:val="00B406BE"/>
    <w:rsid w:val="00B40779"/>
    <w:rsid w:val="00B40923"/>
    <w:rsid w:val="00B40983"/>
    <w:rsid w:val="00B40A7E"/>
    <w:rsid w:val="00B40CCA"/>
    <w:rsid w:val="00B40D05"/>
    <w:rsid w:val="00B40D18"/>
    <w:rsid w:val="00B40E13"/>
    <w:rsid w:val="00B411DA"/>
    <w:rsid w:val="00B414AF"/>
    <w:rsid w:val="00B41A1A"/>
    <w:rsid w:val="00B42075"/>
    <w:rsid w:val="00B420E0"/>
    <w:rsid w:val="00B427A3"/>
    <w:rsid w:val="00B4282B"/>
    <w:rsid w:val="00B42A96"/>
    <w:rsid w:val="00B42EA0"/>
    <w:rsid w:val="00B431D0"/>
    <w:rsid w:val="00B433D8"/>
    <w:rsid w:val="00B435F7"/>
    <w:rsid w:val="00B436AA"/>
    <w:rsid w:val="00B438ED"/>
    <w:rsid w:val="00B43F3D"/>
    <w:rsid w:val="00B446A3"/>
    <w:rsid w:val="00B45941"/>
    <w:rsid w:val="00B45AC0"/>
    <w:rsid w:val="00B45CCF"/>
    <w:rsid w:val="00B45DA2"/>
    <w:rsid w:val="00B46793"/>
    <w:rsid w:val="00B468BC"/>
    <w:rsid w:val="00B4695B"/>
    <w:rsid w:val="00B47395"/>
    <w:rsid w:val="00B473EB"/>
    <w:rsid w:val="00B47BF9"/>
    <w:rsid w:val="00B47D8F"/>
    <w:rsid w:val="00B47F86"/>
    <w:rsid w:val="00B47FBD"/>
    <w:rsid w:val="00B50376"/>
    <w:rsid w:val="00B50819"/>
    <w:rsid w:val="00B50F8B"/>
    <w:rsid w:val="00B50FE9"/>
    <w:rsid w:val="00B511B7"/>
    <w:rsid w:val="00B513EC"/>
    <w:rsid w:val="00B51694"/>
    <w:rsid w:val="00B51999"/>
    <w:rsid w:val="00B520DC"/>
    <w:rsid w:val="00B53256"/>
    <w:rsid w:val="00B537FF"/>
    <w:rsid w:val="00B53F28"/>
    <w:rsid w:val="00B54303"/>
    <w:rsid w:val="00B55348"/>
    <w:rsid w:val="00B55406"/>
    <w:rsid w:val="00B555BD"/>
    <w:rsid w:val="00B55695"/>
    <w:rsid w:val="00B55B85"/>
    <w:rsid w:val="00B56886"/>
    <w:rsid w:val="00B56AF6"/>
    <w:rsid w:val="00B56C9B"/>
    <w:rsid w:val="00B56F6A"/>
    <w:rsid w:val="00B575CD"/>
    <w:rsid w:val="00B57992"/>
    <w:rsid w:val="00B60D8E"/>
    <w:rsid w:val="00B60E67"/>
    <w:rsid w:val="00B60FD1"/>
    <w:rsid w:val="00B6139E"/>
    <w:rsid w:val="00B615A6"/>
    <w:rsid w:val="00B61C5D"/>
    <w:rsid w:val="00B61F93"/>
    <w:rsid w:val="00B6225F"/>
    <w:rsid w:val="00B624F7"/>
    <w:rsid w:val="00B62D1D"/>
    <w:rsid w:val="00B62E74"/>
    <w:rsid w:val="00B62FF8"/>
    <w:rsid w:val="00B63480"/>
    <w:rsid w:val="00B6366C"/>
    <w:rsid w:val="00B63792"/>
    <w:rsid w:val="00B63957"/>
    <w:rsid w:val="00B64185"/>
    <w:rsid w:val="00B648ED"/>
    <w:rsid w:val="00B64E5F"/>
    <w:rsid w:val="00B64FA2"/>
    <w:rsid w:val="00B65D05"/>
    <w:rsid w:val="00B65D72"/>
    <w:rsid w:val="00B65FE2"/>
    <w:rsid w:val="00B66545"/>
    <w:rsid w:val="00B6669F"/>
    <w:rsid w:val="00B667A4"/>
    <w:rsid w:val="00B66858"/>
    <w:rsid w:val="00B67217"/>
    <w:rsid w:val="00B700C1"/>
    <w:rsid w:val="00B700F6"/>
    <w:rsid w:val="00B7096E"/>
    <w:rsid w:val="00B70B80"/>
    <w:rsid w:val="00B70DB5"/>
    <w:rsid w:val="00B7104F"/>
    <w:rsid w:val="00B71593"/>
    <w:rsid w:val="00B716A6"/>
    <w:rsid w:val="00B717D6"/>
    <w:rsid w:val="00B71F9B"/>
    <w:rsid w:val="00B72065"/>
    <w:rsid w:val="00B7266A"/>
    <w:rsid w:val="00B72E61"/>
    <w:rsid w:val="00B73E20"/>
    <w:rsid w:val="00B741C9"/>
    <w:rsid w:val="00B741DE"/>
    <w:rsid w:val="00B74374"/>
    <w:rsid w:val="00B7448A"/>
    <w:rsid w:val="00B74AC3"/>
    <w:rsid w:val="00B74C78"/>
    <w:rsid w:val="00B74E57"/>
    <w:rsid w:val="00B75102"/>
    <w:rsid w:val="00B75ABA"/>
    <w:rsid w:val="00B75C38"/>
    <w:rsid w:val="00B7629E"/>
    <w:rsid w:val="00B76343"/>
    <w:rsid w:val="00B763F3"/>
    <w:rsid w:val="00B76E2B"/>
    <w:rsid w:val="00B77453"/>
    <w:rsid w:val="00B7755A"/>
    <w:rsid w:val="00B77725"/>
    <w:rsid w:val="00B779A9"/>
    <w:rsid w:val="00B77B62"/>
    <w:rsid w:val="00B77EF6"/>
    <w:rsid w:val="00B8038A"/>
    <w:rsid w:val="00B803CA"/>
    <w:rsid w:val="00B8065A"/>
    <w:rsid w:val="00B80869"/>
    <w:rsid w:val="00B80A2A"/>
    <w:rsid w:val="00B80DF2"/>
    <w:rsid w:val="00B81623"/>
    <w:rsid w:val="00B8162B"/>
    <w:rsid w:val="00B8169F"/>
    <w:rsid w:val="00B81730"/>
    <w:rsid w:val="00B818EB"/>
    <w:rsid w:val="00B81B19"/>
    <w:rsid w:val="00B81CAB"/>
    <w:rsid w:val="00B823BE"/>
    <w:rsid w:val="00B82B2A"/>
    <w:rsid w:val="00B82B70"/>
    <w:rsid w:val="00B82EBE"/>
    <w:rsid w:val="00B835D4"/>
    <w:rsid w:val="00B835ED"/>
    <w:rsid w:val="00B83DE3"/>
    <w:rsid w:val="00B83F17"/>
    <w:rsid w:val="00B841F3"/>
    <w:rsid w:val="00B84578"/>
    <w:rsid w:val="00B8461E"/>
    <w:rsid w:val="00B8471E"/>
    <w:rsid w:val="00B8504B"/>
    <w:rsid w:val="00B853DD"/>
    <w:rsid w:val="00B85633"/>
    <w:rsid w:val="00B857F8"/>
    <w:rsid w:val="00B8597A"/>
    <w:rsid w:val="00B859DA"/>
    <w:rsid w:val="00B85CD4"/>
    <w:rsid w:val="00B86B99"/>
    <w:rsid w:val="00B86BF5"/>
    <w:rsid w:val="00B8772A"/>
    <w:rsid w:val="00B87815"/>
    <w:rsid w:val="00B87FBF"/>
    <w:rsid w:val="00B90222"/>
    <w:rsid w:val="00B905EA"/>
    <w:rsid w:val="00B90C31"/>
    <w:rsid w:val="00B90FEF"/>
    <w:rsid w:val="00B9163A"/>
    <w:rsid w:val="00B917FB"/>
    <w:rsid w:val="00B91B79"/>
    <w:rsid w:val="00B91C02"/>
    <w:rsid w:val="00B92678"/>
    <w:rsid w:val="00B9291A"/>
    <w:rsid w:val="00B92C54"/>
    <w:rsid w:val="00B92EB4"/>
    <w:rsid w:val="00B93A6E"/>
    <w:rsid w:val="00B93AFF"/>
    <w:rsid w:val="00B93D09"/>
    <w:rsid w:val="00B944E7"/>
    <w:rsid w:val="00B947B8"/>
    <w:rsid w:val="00B94A32"/>
    <w:rsid w:val="00B94AE3"/>
    <w:rsid w:val="00B94B34"/>
    <w:rsid w:val="00B95364"/>
    <w:rsid w:val="00B95F77"/>
    <w:rsid w:val="00B966EE"/>
    <w:rsid w:val="00B9671F"/>
    <w:rsid w:val="00B96981"/>
    <w:rsid w:val="00B974F0"/>
    <w:rsid w:val="00B977BC"/>
    <w:rsid w:val="00B978AC"/>
    <w:rsid w:val="00B9794A"/>
    <w:rsid w:val="00B97EF1"/>
    <w:rsid w:val="00BA013E"/>
    <w:rsid w:val="00BA0565"/>
    <w:rsid w:val="00BA07A7"/>
    <w:rsid w:val="00BA0962"/>
    <w:rsid w:val="00BA0BD8"/>
    <w:rsid w:val="00BA1470"/>
    <w:rsid w:val="00BA14D9"/>
    <w:rsid w:val="00BA1505"/>
    <w:rsid w:val="00BA1B26"/>
    <w:rsid w:val="00BA1B90"/>
    <w:rsid w:val="00BA1CA6"/>
    <w:rsid w:val="00BA202D"/>
    <w:rsid w:val="00BA220A"/>
    <w:rsid w:val="00BA22E8"/>
    <w:rsid w:val="00BA22ED"/>
    <w:rsid w:val="00BA24A3"/>
    <w:rsid w:val="00BA2939"/>
    <w:rsid w:val="00BA2CF1"/>
    <w:rsid w:val="00BA2DA3"/>
    <w:rsid w:val="00BA3054"/>
    <w:rsid w:val="00BA34AC"/>
    <w:rsid w:val="00BA3C9E"/>
    <w:rsid w:val="00BA441E"/>
    <w:rsid w:val="00BA4B6E"/>
    <w:rsid w:val="00BA4E71"/>
    <w:rsid w:val="00BA5259"/>
    <w:rsid w:val="00BA57BF"/>
    <w:rsid w:val="00BA58D1"/>
    <w:rsid w:val="00BA5B31"/>
    <w:rsid w:val="00BA6686"/>
    <w:rsid w:val="00BA684A"/>
    <w:rsid w:val="00BA68B6"/>
    <w:rsid w:val="00BA6DE6"/>
    <w:rsid w:val="00BA726C"/>
    <w:rsid w:val="00BA794E"/>
    <w:rsid w:val="00BB01DD"/>
    <w:rsid w:val="00BB036E"/>
    <w:rsid w:val="00BB057A"/>
    <w:rsid w:val="00BB07E0"/>
    <w:rsid w:val="00BB09C5"/>
    <w:rsid w:val="00BB09F1"/>
    <w:rsid w:val="00BB0BA2"/>
    <w:rsid w:val="00BB0E54"/>
    <w:rsid w:val="00BB113E"/>
    <w:rsid w:val="00BB14F4"/>
    <w:rsid w:val="00BB23AB"/>
    <w:rsid w:val="00BB27A6"/>
    <w:rsid w:val="00BB27CE"/>
    <w:rsid w:val="00BB2A2B"/>
    <w:rsid w:val="00BB2AA9"/>
    <w:rsid w:val="00BB2B39"/>
    <w:rsid w:val="00BB2C5C"/>
    <w:rsid w:val="00BB32F4"/>
    <w:rsid w:val="00BB3B69"/>
    <w:rsid w:val="00BB3DF1"/>
    <w:rsid w:val="00BB448D"/>
    <w:rsid w:val="00BB44E2"/>
    <w:rsid w:val="00BB475E"/>
    <w:rsid w:val="00BB499B"/>
    <w:rsid w:val="00BB4C16"/>
    <w:rsid w:val="00BB4C47"/>
    <w:rsid w:val="00BB4D5F"/>
    <w:rsid w:val="00BB543D"/>
    <w:rsid w:val="00BB5995"/>
    <w:rsid w:val="00BB62AA"/>
    <w:rsid w:val="00BB63C5"/>
    <w:rsid w:val="00BB659D"/>
    <w:rsid w:val="00BB6E9E"/>
    <w:rsid w:val="00BB7054"/>
    <w:rsid w:val="00BB7815"/>
    <w:rsid w:val="00BB7D08"/>
    <w:rsid w:val="00BB7F61"/>
    <w:rsid w:val="00BC06F2"/>
    <w:rsid w:val="00BC0700"/>
    <w:rsid w:val="00BC0802"/>
    <w:rsid w:val="00BC09A4"/>
    <w:rsid w:val="00BC0B61"/>
    <w:rsid w:val="00BC0D41"/>
    <w:rsid w:val="00BC0FC5"/>
    <w:rsid w:val="00BC11A2"/>
    <w:rsid w:val="00BC1E00"/>
    <w:rsid w:val="00BC1EE8"/>
    <w:rsid w:val="00BC221B"/>
    <w:rsid w:val="00BC30E8"/>
    <w:rsid w:val="00BC32B3"/>
    <w:rsid w:val="00BC3573"/>
    <w:rsid w:val="00BC3649"/>
    <w:rsid w:val="00BC3758"/>
    <w:rsid w:val="00BC384F"/>
    <w:rsid w:val="00BC3C87"/>
    <w:rsid w:val="00BC49F4"/>
    <w:rsid w:val="00BC5190"/>
    <w:rsid w:val="00BC566D"/>
    <w:rsid w:val="00BC567F"/>
    <w:rsid w:val="00BC5817"/>
    <w:rsid w:val="00BC5BB4"/>
    <w:rsid w:val="00BC5E93"/>
    <w:rsid w:val="00BC5F65"/>
    <w:rsid w:val="00BC6EC7"/>
    <w:rsid w:val="00BC716F"/>
    <w:rsid w:val="00BC754E"/>
    <w:rsid w:val="00BD043E"/>
    <w:rsid w:val="00BD0556"/>
    <w:rsid w:val="00BD0C91"/>
    <w:rsid w:val="00BD148B"/>
    <w:rsid w:val="00BD1517"/>
    <w:rsid w:val="00BD15AB"/>
    <w:rsid w:val="00BD20C4"/>
    <w:rsid w:val="00BD22DE"/>
    <w:rsid w:val="00BD284A"/>
    <w:rsid w:val="00BD3089"/>
    <w:rsid w:val="00BD31CB"/>
    <w:rsid w:val="00BD372E"/>
    <w:rsid w:val="00BD3AA6"/>
    <w:rsid w:val="00BD3CBA"/>
    <w:rsid w:val="00BD4167"/>
    <w:rsid w:val="00BD4263"/>
    <w:rsid w:val="00BD44E4"/>
    <w:rsid w:val="00BD487A"/>
    <w:rsid w:val="00BD4B6E"/>
    <w:rsid w:val="00BD53BD"/>
    <w:rsid w:val="00BD567D"/>
    <w:rsid w:val="00BD594D"/>
    <w:rsid w:val="00BD59E8"/>
    <w:rsid w:val="00BD5B39"/>
    <w:rsid w:val="00BD5BCA"/>
    <w:rsid w:val="00BD6194"/>
    <w:rsid w:val="00BD6298"/>
    <w:rsid w:val="00BD6431"/>
    <w:rsid w:val="00BD660F"/>
    <w:rsid w:val="00BD6F66"/>
    <w:rsid w:val="00BD713D"/>
    <w:rsid w:val="00BD7559"/>
    <w:rsid w:val="00BE005A"/>
    <w:rsid w:val="00BE0228"/>
    <w:rsid w:val="00BE0F60"/>
    <w:rsid w:val="00BE10DA"/>
    <w:rsid w:val="00BE17BF"/>
    <w:rsid w:val="00BE1AD0"/>
    <w:rsid w:val="00BE1CAE"/>
    <w:rsid w:val="00BE2745"/>
    <w:rsid w:val="00BE2826"/>
    <w:rsid w:val="00BE2B4F"/>
    <w:rsid w:val="00BE2BDE"/>
    <w:rsid w:val="00BE3600"/>
    <w:rsid w:val="00BE36C0"/>
    <w:rsid w:val="00BE3737"/>
    <w:rsid w:val="00BE39DC"/>
    <w:rsid w:val="00BE40E6"/>
    <w:rsid w:val="00BE437D"/>
    <w:rsid w:val="00BE4CC0"/>
    <w:rsid w:val="00BE5091"/>
    <w:rsid w:val="00BE527B"/>
    <w:rsid w:val="00BE53B2"/>
    <w:rsid w:val="00BE5782"/>
    <w:rsid w:val="00BE5B3F"/>
    <w:rsid w:val="00BE5C90"/>
    <w:rsid w:val="00BE678D"/>
    <w:rsid w:val="00BE67C4"/>
    <w:rsid w:val="00BE681E"/>
    <w:rsid w:val="00BE6EE9"/>
    <w:rsid w:val="00BE71CB"/>
    <w:rsid w:val="00BE7222"/>
    <w:rsid w:val="00BE7B00"/>
    <w:rsid w:val="00BE7C5C"/>
    <w:rsid w:val="00BE7CE0"/>
    <w:rsid w:val="00BE7F6A"/>
    <w:rsid w:val="00BF0902"/>
    <w:rsid w:val="00BF1749"/>
    <w:rsid w:val="00BF1957"/>
    <w:rsid w:val="00BF1DBA"/>
    <w:rsid w:val="00BF1E29"/>
    <w:rsid w:val="00BF1E70"/>
    <w:rsid w:val="00BF21E6"/>
    <w:rsid w:val="00BF2531"/>
    <w:rsid w:val="00BF2A8C"/>
    <w:rsid w:val="00BF3227"/>
    <w:rsid w:val="00BF35B3"/>
    <w:rsid w:val="00BF3B40"/>
    <w:rsid w:val="00BF3C92"/>
    <w:rsid w:val="00BF3CAB"/>
    <w:rsid w:val="00BF3E0B"/>
    <w:rsid w:val="00BF4072"/>
    <w:rsid w:val="00BF40C2"/>
    <w:rsid w:val="00BF42F9"/>
    <w:rsid w:val="00BF43FF"/>
    <w:rsid w:val="00BF4860"/>
    <w:rsid w:val="00BF4DE6"/>
    <w:rsid w:val="00BF4E20"/>
    <w:rsid w:val="00BF5530"/>
    <w:rsid w:val="00BF55FE"/>
    <w:rsid w:val="00BF576F"/>
    <w:rsid w:val="00BF5813"/>
    <w:rsid w:val="00BF5F55"/>
    <w:rsid w:val="00BF5F85"/>
    <w:rsid w:val="00BF6380"/>
    <w:rsid w:val="00BF6ABF"/>
    <w:rsid w:val="00BF6B9A"/>
    <w:rsid w:val="00BF6CAD"/>
    <w:rsid w:val="00BF70A8"/>
    <w:rsid w:val="00BF73A0"/>
    <w:rsid w:val="00C000D7"/>
    <w:rsid w:val="00C0048E"/>
    <w:rsid w:val="00C00635"/>
    <w:rsid w:val="00C00A32"/>
    <w:rsid w:val="00C00F3C"/>
    <w:rsid w:val="00C010C9"/>
    <w:rsid w:val="00C0116A"/>
    <w:rsid w:val="00C01333"/>
    <w:rsid w:val="00C014F8"/>
    <w:rsid w:val="00C0150A"/>
    <w:rsid w:val="00C018E5"/>
    <w:rsid w:val="00C01AC7"/>
    <w:rsid w:val="00C01C42"/>
    <w:rsid w:val="00C0222F"/>
    <w:rsid w:val="00C029D8"/>
    <w:rsid w:val="00C0370E"/>
    <w:rsid w:val="00C03E40"/>
    <w:rsid w:val="00C03FA1"/>
    <w:rsid w:val="00C04034"/>
    <w:rsid w:val="00C044CD"/>
    <w:rsid w:val="00C045ED"/>
    <w:rsid w:val="00C0463C"/>
    <w:rsid w:val="00C046D3"/>
    <w:rsid w:val="00C047F0"/>
    <w:rsid w:val="00C04BDA"/>
    <w:rsid w:val="00C04FAE"/>
    <w:rsid w:val="00C0521E"/>
    <w:rsid w:val="00C054A0"/>
    <w:rsid w:val="00C0580C"/>
    <w:rsid w:val="00C06158"/>
    <w:rsid w:val="00C0615B"/>
    <w:rsid w:val="00C071B7"/>
    <w:rsid w:val="00C0723D"/>
    <w:rsid w:val="00C07596"/>
    <w:rsid w:val="00C075AB"/>
    <w:rsid w:val="00C0765A"/>
    <w:rsid w:val="00C07EDD"/>
    <w:rsid w:val="00C10468"/>
    <w:rsid w:val="00C108E0"/>
    <w:rsid w:val="00C10AF1"/>
    <w:rsid w:val="00C10E71"/>
    <w:rsid w:val="00C11676"/>
    <w:rsid w:val="00C11D4C"/>
    <w:rsid w:val="00C11E40"/>
    <w:rsid w:val="00C11F1B"/>
    <w:rsid w:val="00C12609"/>
    <w:rsid w:val="00C1287D"/>
    <w:rsid w:val="00C12A09"/>
    <w:rsid w:val="00C133EA"/>
    <w:rsid w:val="00C136F6"/>
    <w:rsid w:val="00C13BE2"/>
    <w:rsid w:val="00C13C88"/>
    <w:rsid w:val="00C142D5"/>
    <w:rsid w:val="00C14BD7"/>
    <w:rsid w:val="00C14C3E"/>
    <w:rsid w:val="00C15416"/>
    <w:rsid w:val="00C15BA1"/>
    <w:rsid w:val="00C15E30"/>
    <w:rsid w:val="00C1628D"/>
    <w:rsid w:val="00C163A3"/>
    <w:rsid w:val="00C164B8"/>
    <w:rsid w:val="00C16584"/>
    <w:rsid w:val="00C1659A"/>
    <w:rsid w:val="00C16752"/>
    <w:rsid w:val="00C16E7E"/>
    <w:rsid w:val="00C17B93"/>
    <w:rsid w:val="00C17E23"/>
    <w:rsid w:val="00C211B3"/>
    <w:rsid w:val="00C21445"/>
    <w:rsid w:val="00C21B44"/>
    <w:rsid w:val="00C2290A"/>
    <w:rsid w:val="00C2295E"/>
    <w:rsid w:val="00C22F1B"/>
    <w:rsid w:val="00C235D5"/>
    <w:rsid w:val="00C23ABE"/>
    <w:rsid w:val="00C23C12"/>
    <w:rsid w:val="00C24003"/>
    <w:rsid w:val="00C2402A"/>
    <w:rsid w:val="00C24B68"/>
    <w:rsid w:val="00C24B6E"/>
    <w:rsid w:val="00C24CE3"/>
    <w:rsid w:val="00C24F0E"/>
    <w:rsid w:val="00C25007"/>
    <w:rsid w:val="00C2506E"/>
    <w:rsid w:val="00C25232"/>
    <w:rsid w:val="00C25280"/>
    <w:rsid w:val="00C25990"/>
    <w:rsid w:val="00C26190"/>
    <w:rsid w:val="00C268D4"/>
    <w:rsid w:val="00C270AB"/>
    <w:rsid w:val="00C27BEF"/>
    <w:rsid w:val="00C27C6B"/>
    <w:rsid w:val="00C3225A"/>
    <w:rsid w:val="00C32F0F"/>
    <w:rsid w:val="00C333A0"/>
    <w:rsid w:val="00C333F3"/>
    <w:rsid w:val="00C3348E"/>
    <w:rsid w:val="00C33C39"/>
    <w:rsid w:val="00C3424D"/>
    <w:rsid w:val="00C34548"/>
    <w:rsid w:val="00C34585"/>
    <w:rsid w:val="00C34722"/>
    <w:rsid w:val="00C34888"/>
    <w:rsid w:val="00C34A00"/>
    <w:rsid w:val="00C34C95"/>
    <w:rsid w:val="00C3555D"/>
    <w:rsid w:val="00C355C8"/>
    <w:rsid w:val="00C3574F"/>
    <w:rsid w:val="00C35932"/>
    <w:rsid w:val="00C35A78"/>
    <w:rsid w:val="00C3681E"/>
    <w:rsid w:val="00C36899"/>
    <w:rsid w:val="00C36E47"/>
    <w:rsid w:val="00C36FB4"/>
    <w:rsid w:val="00C37858"/>
    <w:rsid w:val="00C37969"/>
    <w:rsid w:val="00C37993"/>
    <w:rsid w:val="00C37D0C"/>
    <w:rsid w:val="00C37D17"/>
    <w:rsid w:val="00C37E4A"/>
    <w:rsid w:val="00C37E65"/>
    <w:rsid w:val="00C400BC"/>
    <w:rsid w:val="00C400BE"/>
    <w:rsid w:val="00C402D7"/>
    <w:rsid w:val="00C404DA"/>
    <w:rsid w:val="00C407E9"/>
    <w:rsid w:val="00C413B9"/>
    <w:rsid w:val="00C41652"/>
    <w:rsid w:val="00C416FC"/>
    <w:rsid w:val="00C41BA2"/>
    <w:rsid w:val="00C42395"/>
    <w:rsid w:val="00C424BD"/>
    <w:rsid w:val="00C424C7"/>
    <w:rsid w:val="00C429F0"/>
    <w:rsid w:val="00C42B48"/>
    <w:rsid w:val="00C42C5D"/>
    <w:rsid w:val="00C42D5A"/>
    <w:rsid w:val="00C42FE1"/>
    <w:rsid w:val="00C4342D"/>
    <w:rsid w:val="00C434E4"/>
    <w:rsid w:val="00C43D60"/>
    <w:rsid w:val="00C43ED7"/>
    <w:rsid w:val="00C43F59"/>
    <w:rsid w:val="00C441FF"/>
    <w:rsid w:val="00C44946"/>
    <w:rsid w:val="00C44C31"/>
    <w:rsid w:val="00C44F40"/>
    <w:rsid w:val="00C45120"/>
    <w:rsid w:val="00C45407"/>
    <w:rsid w:val="00C454A7"/>
    <w:rsid w:val="00C455BB"/>
    <w:rsid w:val="00C45CE9"/>
    <w:rsid w:val="00C46A05"/>
    <w:rsid w:val="00C46CF5"/>
    <w:rsid w:val="00C46E61"/>
    <w:rsid w:val="00C46EF6"/>
    <w:rsid w:val="00C47290"/>
    <w:rsid w:val="00C47E18"/>
    <w:rsid w:val="00C47EA5"/>
    <w:rsid w:val="00C505C7"/>
    <w:rsid w:val="00C513E5"/>
    <w:rsid w:val="00C519A9"/>
    <w:rsid w:val="00C51AB0"/>
    <w:rsid w:val="00C51AF1"/>
    <w:rsid w:val="00C51D35"/>
    <w:rsid w:val="00C51D76"/>
    <w:rsid w:val="00C52443"/>
    <w:rsid w:val="00C52887"/>
    <w:rsid w:val="00C52CFD"/>
    <w:rsid w:val="00C52E79"/>
    <w:rsid w:val="00C52F00"/>
    <w:rsid w:val="00C53369"/>
    <w:rsid w:val="00C53D26"/>
    <w:rsid w:val="00C53FBD"/>
    <w:rsid w:val="00C54994"/>
    <w:rsid w:val="00C54D5D"/>
    <w:rsid w:val="00C55565"/>
    <w:rsid w:val="00C55B3E"/>
    <w:rsid w:val="00C55C13"/>
    <w:rsid w:val="00C55EA1"/>
    <w:rsid w:val="00C56499"/>
    <w:rsid w:val="00C57157"/>
    <w:rsid w:val="00C57348"/>
    <w:rsid w:val="00C5770F"/>
    <w:rsid w:val="00C57C5E"/>
    <w:rsid w:val="00C57F1B"/>
    <w:rsid w:val="00C60281"/>
    <w:rsid w:val="00C605A2"/>
    <w:rsid w:val="00C60CC6"/>
    <w:rsid w:val="00C60E1B"/>
    <w:rsid w:val="00C614E3"/>
    <w:rsid w:val="00C618E0"/>
    <w:rsid w:val="00C61A73"/>
    <w:rsid w:val="00C61E29"/>
    <w:rsid w:val="00C6267E"/>
    <w:rsid w:val="00C62AB7"/>
    <w:rsid w:val="00C62BB9"/>
    <w:rsid w:val="00C62C1A"/>
    <w:rsid w:val="00C62DB2"/>
    <w:rsid w:val="00C62DC6"/>
    <w:rsid w:val="00C6324B"/>
    <w:rsid w:val="00C6329B"/>
    <w:rsid w:val="00C6377D"/>
    <w:rsid w:val="00C641CA"/>
    <w:rsid w:val="00C64A89"/>
    <w:rsid w:val="00C64DC8"/>
    <w:rsid w:val="00C64FCE"/>
    <w:rsid w:val="00C65482"/>
    <w:rsid w:val="00C65CFC"/>
    <w:rsid w:val="00C65E97"/>
    <w:rsid w:val="00C65EA4"/>
    <w:rsid w:val="00C65F4B"/>
    <w:rsid w:val="00C662FC"/>
    <w:rsid w:val="00C663E2"/>
    <w:rsid w:val="00C67169"/>
    <w:rsid w:val="00C67307"/>
    <w:rsid w:val="00C6755C"/>
    <w:rsid w:val="00C67D65"/>
    <w:rsid w:val="00C7013E"/>
    <w:rsid w:val="00C7077A"/>
    <w:rsid w:val="00C70DB2"/>
    <w:rsid w:val="00C71967"/>
    <w:rsid w:val="00C71B2C"/>
    <w:rsid w:val="00C71BDB"/>
    <w:rsid w:val="00C71CB0"/>
    <w:rsid w:val="00C71D08"/>
    <w:rsid w:val="00C71D98"/>
    <w:rsid w:val="00C71F69"/>
    <w:rsid w:val="00C71FF5"/>
    <w:rsid w:val="00C72760"/>
    <w:rsid w:val="00C728E2"/>
    <w:rsid w:val="00C72A7A"/>
    <w:rsid w:val="00C73695"/>
    <w:rsid w:val="00C738A4"/>
    <w:rsid w:val="00C73A66"/>
    <w:rsid w:val="00C73E3E"/>
    <w:rsid w:val="00C73E79"/>
    <w:rsid w:val="00C73F9D"/>
    <w:rsid w:val="00C74016"/>
    <w:rsid w:val="00C74D1F"/>
    <w:rsid w:val="00C74E90"/>
    <w:rsid w:val="00C7516D"/>
    <w:rsid w:val="00C7526D"/>
    <w:rsid w:val="00C7560A"/>
    <w:rsid w:val="00C75631"/>
    <w:rsid w:val="00C75701"/>
    <w:rsid w:val="00C75DBF"/>
    <w:rsid w:val="00C7648C"/>
    <w:rsid w:val="00C76706"/>
    <w:rsid w:val="00C76943"/>
    <w:rsid w:val="00C76B34"/>
    <w:rsid w:val="00C76BDC"/>
    <w:rsid w:val="00C76C4C"/>
    <w:rsid w:val="00C770E5"/>
    <w:rsid w:val="00C7759D"/>
    <w:rsid w:val="00C77754"/>
    <w:rsid w:val="00C77E37"/>
    <w:rsid w:val="00C8035C"/>
    <w:rsid w:val="00C80474"/>
    <w:rsid w:val="00C80513"/>
    <w:rsid w:val="00C80EDD"/>
    <w:rsid w:val="00C80FF9"/>
    <w:rsid w:val="00C817D2"/>
    <w:rsid w:val="00C817EA"/>
    <w:rsid w:val="00C818B4"/>
    <w:rsid w:val="00C81BE9"/>
    <w:rsid w:val="00C81C34"/>
    <w:rsid w:val="00C81DD9"/>
    <w:rsid w:val="00C81E4D"/>
    <w:rsid w:val="00C82294"/>
    <w:rsid w:val="00C82CEB"/>
    <w:rsid w:val="00C82DC7"/>
    <w:rsid w:val="00C82FFE"/>
    <w:rsid w:val="00C83441"/>
    <w:rsid w:val="00C83605"/>
    <w:rsid w:val="00C8363A"/>
    <w:rsid w:val="00C838D7"/>
    <w:rsid w:val="00C83950"/>
    <w:rsid w:val="00C843ED"/>
    <w:rsid w:val="00C84750"/>
    <w:rsid w:val="00C84AF9"/>
    <w:rsid w:val="00C84B9B"/>
    <w:rsid w:val="00C84CA1"/>
    <w:rsid w:val="00C84D0A"/>
    <w:rsid w:val="00C84D1B"/>
    <w:rsid w:val="00C8548C"/>
    <w:rsid w:val="00C867DC"/>
    <w:rsid w:val="00C86CE0"/>
    <w:rsid w:val="00C86DF9"/>
    <w:rsid w:val="00C8754C"/>
    <w:rsid w:val="00C879C6"/>
    <w:rsid w:val="00C87D27"/>
    <w:rsid w:val="00C87D5C"/>
    <w:rsid w:val="00C87EA8"/>
    <w:rsid w:val="00C87EBD"/>
    <w:rsid w:val="00C900A6"/>
    <w:rsid w:val="00C90BFA"/>
    <w:rsid w:val="00C90E81"/>
    <w:rsid w:val="00C91510"/>
    <w:rsid w:val="00C919B6"/>
    <w:rsid w:val="00C91B62"/>
    <w:rsid w:val="00C91E45"/>
    <w:rsid w:val="00C92025"/>
    <w:rsid w:val="00C92589"/>
    <w:rsid w:val="00C925DB"/>
    <w:rsid w:val="00C9264E"/>
    <w:rsid w:val="00C92926"/>
    <w:rsid w:val="00C92937"/>
    <w:rsid w:val="00C92C48"/>
    <w:rsid w:val="00C92CDA"/>
    <w:rsid w:val="00C92EC9"/>
    <w:rsid w:val="00C93192"/>
    <w:rsid w:val="00C9343D"/>
    <w:rsid w:val="00C93CF4"/>
    <w:rsid w:val="00C93F26"/>
    <w:rsid w:val="00C9425C"/>
    <w:rsid w:val="00C942B7"/>
    <w:rsid w:val="00C94A98"/>
    <w:rsid w:val="00C94E93"/>
    <w:rsid w:val="00C952B4"/>
    <w:rsid w:val="00C958AB"/>
    <w:rsid w:val="00C95A4A"/>
    <w:rsid w:val="00C95A5D"/>
    <w:rsid w:val="00C95B5D"/>
    <w:rsid w:val="00C9683F"/>
    <w:rsid w:val="00C9697E"/>
    <w:rsid w:val="00C96F40"/>
    <w:rsid w:val="00C97119"/>
    <w:rsid w:val="00C974E8"/>
    <w:rsid w:val="00C97D1F"/>
    <w:rsid w:val="00C97EBF"/>
    <w:rsid w:val="00CA016C"/>
    <w:rsid w:val="00CA0406"/>
    <w:rsid w:val="00CA074F"/>
    <w:rsid w:val="00CA114F"/>
    <w:rsid w:val="00CA1182"/>
    <w:rsid w:val="00CA1F17"/>
    <w:rsid w:val="00CA20AD"/>
    <w:rsid w:val="00CA22AD"/>
    <w:rsid w:val="00CA262A"/>
    <w:rsid w:val="00CA2E40"/>
    <w:rsid w:val="00CA307B"/>
    <w:rsid w:val="00CA3257"/>
    <w:rsid w:val="00CA32DC"/>
    <w:rsid w:val="00CA3479"/>
    <w:rsid w:val="00CA34DF"/>
    <w:rsid w:val="00CA37F8"/>
    <w:rsid w:val="00CA3B0B"/>
    <w:rsid w:val="00CA4012"/>
    <w:rsid w:val="00CA454B"/>
    <w:rsid w:val="00CA46B8"/>
    <w:rsid w:val="00CA47A0"/>
    <w:rsid w:val="00CA4BB5"/>
    <w:rsid w:val="00CA4CDB"/>
    <w:rsid w:val="00CA5162"/>
    <w:rsid w:val="00CA5420"/>
    <w:rsid w:val="00CA5460"/>
    <w:rsid w:val="00CA5940"/>
    <w:rsid w:val="00CA5D34"/>
    <w:rsid w:val="00CA5E61"/>
    <w:rsid w:val="00CA5F08"/>
    <w:rsid w:val="00CA5F8D"/>
    <w:rsid w:val="00CA6293"/>
    <w:rsid w:val="00CA653A"/>
    <w:rsid w:val="00CA668F"/>
    <w:rsid w:val="00CA69E1"/>
    <w:rsid w:val="00CA6CBA"/>
    <w:rsid w:val="00CA7298"/>
    <w:rsid w:val="00CA72F9"/>
    <w:rsid w:val="00CA7367"/>
    <w:rsid w:val="00CA76FC"/>
    <w:rsid w:val="00CA7836"/>
    <w:rsid w:val="00CA7AF9"/>
    <w:rsid w:val="00CA7C5C"/>
    <w:rsid w:val="00CA7D40"/>
    <w:rsid w:val="00CB0966"/>
    <w:rsid w:val="00CB0BC3"/>
    <w:rsid w:val="00CB0E67"/>
    <w:rsid w:val="00CB1347"/>
    <w:rsid w:val="00CB1464"/>
    <w:rsid w:val="00CB14B2"/>
    <w:rsid w:val="00CB1AA7"/>
    <w:rsid w:val="00CB1EA3"/>
    <w:rsid w:val="00CB21FC"/>
    <w:rsid w:val="00CB26DD"/>
    <w:rsid w:val="00CB2A3C"/>
    <w:rsid w:val="00CB2AF1"/>
    <w:rsid w:val="00CB2BF8"/>
    <w:rsid w:val="00CB3000"/>
    <w:rsid w:val="00CB34BA"/>
    <w:rsid w:val="00CB370A"/>
    <w:rsid w:val="00CB4174"/>
    <w:rsid w:val="00CB41EA"/>
    <w:rsid w:val="00CB4334"/>
    <w:rsid w:val="00CB47C8"/>
    <w:rsid w:val="00CB4A7D"/>
    <w:rsid w:val="00CB5091"/>
    <w:rsid w:val="00CB54D4"/>
    <w:rsid w:val="00CB57D0"/>
    <w:rsid w:val="00CB5C28"/>
    <w:rsid w:val="00CB648F"/>
    <w:rsid w:val="00CB65CD"/>
    <w:rsid w:val="00CB68B2"/>
    <w:rsid w:val="00CB6C73"/>
    <w:rsid w:val="00CB70EF"/>
    <w:rsid w:val="00CB7525"/>
    <w:rsid w:val="00CB7DFC"/>
    <w:rsid w:val="00CB7F25"/>
    <w:rsid w:val="00CC00D0"/>
    <w:rsid w:val="00CC0163"/>
    <w:rsid w:val="00CC0BF0"/>
    <w:rsid w:val="00CC0C6D"/>
    <w:rsid w:val="00CC0E8A"/>
    <w:rsid w:val="00CC1128"/>
    <w:rsid w:val="00CC132C"/>
    <w:rsid w:val="00CC1487"/>
    <w:rsid w:val="00CC14BC"/>
    <w:rsid w:val="00CC21C4"/>
    <w:rsid w:val="00CC25B0"/>
    <w:rsid w:val="00CC2693"/>
    <w:rsid w:val="00CC26A3"/>
    <w:rsid w:val="00CC2733"/>
    <w:rsid w:val="00CC2860"/>
    <w:rsid w:val="00CC3122"/>
    <w:rsid w:val="00CC3196"/>
    <w:rsid w:val="00CC3FE6"/>
    <w:rsid w:val="00CC438E"/>
    <w:rsid w:val="00CC447F"/>
    <w:rsid w:val="00CC4969"/>
    <w:rsid w:val="00CC4B42"/>
    <w:rsid w:val="00CC4B6C"/>
    <w:rsid w:val="00CC4CCB"/>
    <w:rsid w:val="00CC4F11"/>
    <w:rsid w:val="00CC508C"/>
    <w:rsid w:val="00CC55C1"/>
    <w:rsid w:val="00CC5C77"/>
    <w:rsid w:val="00CC5E9E"/>
    <w:rsid w:val="00CC6023"/>
    <w:rsid w:val="00CC6280"/>
    <w:rsid w:val="00CC6338"/>
    <w:rsid w:val="00CC6A07"/>
    <w:rsid w:val="00CC6D28"/>
    <w:rsid w:val="00CC6EF8"/>
    <w:rsid w:val="00CC78F1"/>
    <w:rsid w:val="00CC7CF3"/>
    <w:rsid w:val="00CD0295"/>
    <w:rsid w:val="00CD0501"/>
    <w:rsid w:val="00CD0819"/>
    <w:rsid w:val="00CD0DAA"/>
    <w:rsid w:val="00CD1488"/>
    <w:rsid w:val="00CD14D0"/>
    <w:rsid w:val="00CD15D3"/>
    <w:rsid w:val="00CD16AB"/>
    <w:rsid w:val="00CD25D4"/>
    <w:rsid w:val="00CD2B0A"/>
    <w:rsid w:val="00CD2B54"/>
    <w:rsid w:val="00CD2C71"/>
    <w:rsid w:val="00CD3369"/>
    <w:rsid w:val="00CD4D9F"/>
    <w:rsid w:val="00CD51F7"/>
    <w:rsid w:val="00CD563D"/>
    <w:rsid w:val="00CD5A0D"/>
    <w:rsid w:val="00CD5A82"/>
    <w:rsid w:val="00CD5EEE"/>
    <w:rsid w:val="00CD5F86"/>
    <w:rsid w:val="00CD63D4"/>
    <w:rsid w:val="00CD6D13"/>
    <w:rsid w:val="00CD702F"/>
    <w:rsid w:val="00CD779F"/>
    <w:rsid w:val="00CD7903"/>
    <w:rsid w:val="00CD7D0F"/>
    <w:rsid w:val="00CE023E"/>
    <w:rsid w:val="00CE055A"/>
    <w:rsid w:val="00CE13E9"/>
    <w:rsid w:val="00CE18F8"/>
    <w:rsid w:val="00CE1E64"/>
    <w:rsid w:val="00CE1E90"/>
    <w:rsid w:val="00CE21E4"/>
    <w:rsid w:val="00CE2C8F"/>
    <w:rsid w:val="00CE2CA3"/>
    <w:rsid w:val="00CE32DD"/>
    <w:rsid w:val="00CE3531"/>
    <w:rsid w:val="00CE376F"/>
    <w:rsid w:val="00CE3977"/>
    <w:rsid w:val="00CE3B53"/>
    <w:rsid w:val="00CE3E2F"/>
    <w:rsid w:val="00CE3EC0"/>
    <w:rsid w:val="00CE42B5"/>
    <w:rsid w:val="00CE444F"/>
    <w:rsid w:val="00CE4A4B"/>
    <w:rsid w:val="00CE4C5B"/>
    <w:rsid w:val="00CE4D18"/>
    <w:rsid w:val="00CE4FDF"/>
    <w:rsid w:val="00CE58ED"/>
    <w:rsid w:val="00CE5D0D"/>
    <w:rsid w:val="00CE5E8D"/>
    <w:rsid w:val="00CE5F75"/>
    <w:rsid w:val="00CE5FA4"/>
    <w:rsid w:val="00CE60C2"/>
    <w:rsid w:val="00CE615A"/>
    <w:rsid w:val="00CE621C"/>
    <w:rsid w:val="00CE6402"/>
    <w:rsid w:val="00CE654D"/>
    <w:rsid w:val="00CE6B3E"/>
    <w:rsid w:val="00CE7423"/>
    <w:rsid w:val="00CE7450"/>
    <w:rsid w:val="00CE781E"/>
    <w:rsid w:val="00CE78A9"/>
    <w:rsid w:val="00CE7C05"/>
    <w:rsid w:val="00CF0254"/>
    <w:rsid w:val="00CF0976"/>
    <w:rsid w:val="00CF0D12"/>
    <w:rsid w:val="00CF157F"/>
    <w:rsid w:val="00CF1BDB"/>
    <w:rsid w:val="00CF1D4D"/>
    <w:rsid w:val="00CF1DE4"/>
    <w:rsid w:val="00CF23DC"/>
    <w:rsid w:val="00CF2668"/>
    <w:rsid w:val="00CF26B9"/>
    <w:rsid w:val="00CF2784"/>
    <w:rsid w:val="00CF2A9B"/>
    <w:rsid w:val="00CF2AF1"/>
    <w:rsid w:val="00CF2D07"/>
    <w:rsid w:val="00CF2D65"/>
    <w:rsid w:val="00CF4372"/>
    <w:rsid w:val="00CF54A2"/>
    <w:rsid w:val="00CF5706"/>
    <w:rsid w:val="00CF617C"/>
    <w:rsid w:val="00CF6839"/>
    <w:rsid w:val="00CF6844"/>
    <w:rsid w:val="00CF6906"/>
    <w:rsid w:val="00CF6A03"/>
    <w:rsid w:val="00CF6BE2"/>
    <w:rsid w:val="00CF6D02"/>
    <w:rsid w:val="00CF6FEC"/>
    <w:rsid w:val="00CF7C37"/>
    <w:rsid w:val="00CF7C91"/>
    <w:rsid w:val="00CF7E3A"/>
    <w:rsid w:val="00D00103"/>
    <w:rsid w:val="00D00215"/>
    <w:rsid w:val="00D0065E"/>
    <w:rsid w:val="00D00B88"/>
    <w:rsid w:val="00D00C79"/>
    <w:rsid w:val="00D010F4"/>
    <w:rsid w:val="00D0152E"/>
    <w:rsid w:val="00D0155B"/>
    <w:rsid w:val="00D0161E"/>
    <w:rsid w:val="00D016E5"/>
    <w:rsid w:val="00D0173E"/>
    <w:rsid w:val="00D01B13"/>
    <w:rsid w:val="00D01F85"/>
    <w:rsid w:val="00D0295D"/>
    <w:rsid w:val="00D02A39"/>
    <w:rsid w:val="00D02CFA"/>
    <w:rsid w:val="00D02EC6"/>
    <w:rsid w:val="00D03051"/>
    <w:rsid w:val="00D032B5"/>
    <w:rsid w:val="00D03AD6"/>
    <w:rsid w:val="00D04560"/>
    <w:rsid w:val="00D046B4"/>
    <w:rsid w:val="00D0470E"/>
    <w:rsid w:val="00D04A5B"/>
    <w:rsid w:val="00D04B68"/>
    <w:rsid w:val="00D04C9F"/>
    <w:rsid w:val="00D04D55"/>
    <w:rsid w:val="00D04F8A"/>
    <w:rsid w:val="00D050C7"/>
    <w:rsid w:val="00D053FF"/>
    <w:rsid w:val="00D05412"/>
    <w:rsid w:val="00D056DE"/>
    <w:rsid w:val="00D059B7"/>
    <w:rsid w:val="00D06118"/>
    <w:rsid w:val="00D061D5"/>
    <w:rsid w:val="00D06239"/>
    <w:rsid w:val="00D063C3"/>
    <w:rsid w:val="00D06594"/>
    <w:rsid w:val="00D06B8E"/>
    <w:rsid w:val="00D06E62"/>
    <w:rsid w:val="00D073A6"/>
    <w:rsid w:val="00D074CE"/>
    <w:rsid w:val="00D07CE3"/>
    <w:rsid w:val="00D07D31"/>
    <w:rsid w:val="00D101F4"/>
    <w:rsid w:val="00D107F6"/>
    <w:rsid w:val="00D108C8"/>
    <w:rsid w:val="00D10A51"/>
    <w:rsid w:val="00D10DC5"/>
    <w:rsid w:val="00D10E5F"/>
    <w:rsid w:val="00D10F5C"/>
    <w:rsid w:val="00D11787"/>
    <w:rsid w:val="00D11B02"/>
    <w:rsid w:val="00D12864"/>
    <w:rsid w:val="00D12A11"/>
    <w:rsid w:val="00D12CF5"/>
    <w:rsid w:val="00D12F03"/>
    <w:rsid w:val="00D12F11"/>
    <w:rsid w:val="00D133B4"/>
    <w:rsid w:val="00D137A0"/>
    <w:rsid w:val="00D1395D"/>
    <w:rsid w:val="00D13C0F"/>
    <w:rsid w:val="00D1420C"/>
    <w:rsid w:val="00D148AF"/>
    <w:rsid w:val="00D14DF4"/>
    <w:rsid w:val="00D150D3"/>
    <w:rsid w:val="00D15542"/>
    <w:rsid w:val="00D15C11"/>
    <w:rsid w:val="00D164B4"/>
    <w:rsid w:val="00D16670"/>
    <w:rsid w:val="00D1677D"/>
    <w:rsid w:val="00D16FDD"/>
    <w:rsid w:val="00D1740E"/>
    <w:rsid w:val="00D17458"/>
    <w:rsid w:val="00D1759A"/>
    <w:rsid w:val="00D178D0"/>
    <w:rsid w:val="00D179A5"/>
    <w:rsid w:val="00D17A8E"/>
    <w:rsid w:val="00D203CE"/>
    <w:rsid w:val="00D20541"/>
    <w:rsid w:val="00D20702"/>
    <w:rsid w:val="00D20ECC"/>
    <w:rsid w:val="00D20FBB"/>
    <w:rsid w:val="00D21321"/>
    <w:rsid w:val="00D2137D"/>
    <w:rsid w:val="00D219B4"/>
    <w:rsid w:val="00D21C0A"/>
    <w:rsid w:val="00D2224E"/>
    <w:rsid w:val="00D2278F"/>
    <w:rsid w:val="00D2291D"/>
    <w:rsid w:val="00D22FF4"/>
    <w:rsid w:val="00D231AA"/>
    <w:rsid w:val="00D23206"/>
    <w:rsid w:val="00D23521"/>
    <w:rsid w:val="00D2375C"/>
    <w:rsid w:val="00D239BD"/>
    <w:rsid w:val="00D23A4B"/>
    <w:rsid w:val="00D23B27"/>
    <w:rsid w:val="00D23DC1"/>
    <w:rsid w:val="00D23DE6"/>
    <w:rsid w:val="00D245DB"/>
    <w:rsid w:val="00D24973"/>
    <w:rsid w:val="00D24B79"/>
    <w:rsid w:val="00D24C4A"/>
    <w:rsid w:val="00D24C79"/>
    <w:rsid w:val="00D24C96"/>
    <w:rsid w:val="00D25A21"/>
    <w:rsid w:val="00D25BF2"/>
    <w:rsid w:val="00D25F9B"/>
    <w:rsid w:val="00D260B6"/>
    <w:rsid w:val="00D26258"/>
    <w:rsid w:val="00D26398"/>
    <w:rsid w:val="00D2655E"/>
    <w:rsid w:val="00D265C3"/>
    <w:rsid w:val="00D2676F"/>
    <w:rsid w:val="00D269B9"/>
    <w:rsid w:val="00D26E27"/>
    <w:rsid w:val="00D270B2"/>
    <w:rsid w:val="00D270F5"/>
    <w:rsid w:val="00D2722C"/>
    <w:rsid w:val="00D27248"/>
    <w:rsid w:val="00D277A7"/>
    <w:rsid w:val="00D27981"/>
    <w:rsid w:val="00D30045"/>
    <w:rsid w:val="00D3055C"/>
    <w:rsid w:val="00D30F03"/>
    <w:rsid w:val="00D316DC"/>
    <w:rsid w:val="00D31AEA"/>
    <w:rsid w:val="00D31F37"/>
    <w:rsid w:val="00D3211C"/>
    <w:rsid w:val="00D32DA5"/>
    <w:rsid w:val="00D32E53"/>
    <w:rsid w:val="00D333CC"/>
    <w:rsid w:val="00D3377C"/>
    <w:rsid w:val="00D3381B"/>
    <w:rsid w:val="00D3388C"/>
    <w:rsid w:val="00D33F37"/>
    <w:rsid w:val="00D3432D"/>
    <w:rsid w:val="00D344AA"/>
    <w:rsid w:val="00D345FE"/>
    <w:rsid w:val="00D3463A"/>
    <w:rsid w:val="00D34ABD"/>
    <w:rsid w:val="00D34E31"/>
    <w:rsid w:val="00D34F84"/>
    <w:rsid w:val="00D34FB4"/>
    <w:rsid w:val="00D3509B"/>
    <w:rsid w:val="00D35103"/>
    <w:rsid w:val="00D35120"/>
    <w:rsid w:val="00D3578C"/>
    <w:rsid w:val="00D35B89"/>
    <w:rsid w:val="00D3602D"/>
    <w:rsid w:val="00D360DA"/>
    <w:rsid w:val="00D36452"/>
    <w:rsid w:val="00D36D4D"/>
    <w:rsid w:val="00D36FAE"/>
    <w:rsid w:val="00D379A1"/>
    <w:rsid w:val="00D40014"/>
    <w:rsid w:val="00D407C7"/>
    <w:rsid w:val="00D409F0"/>
    <w:rsid w:val="00D40C83"/>
    <w:rsid w:val="00D41042"/>
    <w:rsid w:val="00D41395"/>
    <w:rsid w:val="00D41760"/>
    <w:rsid w:val="00D4179F"/>
    <w:rsid w:val="00D41B13"/>
    <w:rsid w:val="00D41DF6"/>
    <w:rsid w:val="00D430A1"/>
    <w:rsid w:val="00D436E4"/>
    <w:rsid w:val="00D43C74"/>
    <w:rsid w:val="00D443A7"/>
    <w:rsid w:val="00D4498A"/>
    <w:rsid w:val="00D44E2E"/>
    <w:rsid w:val="00D44E3C"/>
    <w:rsid w:val="00D44E7D"/>
    <w:rsid w:val="00D455A6"/>
    <w:rsid w:val="00D45621"/>
    <w:rsid w:val="00D45A9C"/>
    <w:rsid w:val="00D463D8"/>
    <w:rsid w:val="00D466F6"/>
    <w:rsid w:val="00D4684E"/>
    <w:rsid w:val="00D4686C"/>
    <w:rsid w:val="00D468A4"/>
    <w:rsid w:val="00D46AC2"/>
    <w:rsid w:val="00D47158"/>
    <w:rsid w:val="00D47380"/>
    <w:rsid w:val="00D478A6"/>
    <w:rsid w:val="00D47A57"/>
    <w:rsid w:val="00D47B23"/>
    <w:rsid w:val="00D47C4C"/>
    <w:rsid w:val="00D47C6B"/>
    <w:rsid w:val="00D47C8F"/>
    <w:rsid w:val="00D47E90"/>
    <w:rsid w:val="00D5027C"/>
    <w:rsid w:val="00D505C1"/>
    <w:rsid w:val="00D5084F"/>
    <w:rsid w:val="00D50ADD"/>
    <w:rsid w:val="00D50BD7"/>
    <w:rsid w:val="00D50BE4"/>
    <w:rsid w:val="00D510CB"/>
    <w:rsid w:val="00D51789"/>
    <w:rsid w:val="00D52386"/>
    <w:rsid w:val="00D5246B"/>
    <w:rsid w:val="00D52899"/>
    <w:rsid w:val="00D52C63"/>
    <w:rsid w:val="00D53110"/>
    <w:rsid w:val="00D538C4"/>
    <w:rsid w:val="00D53E97"/>
    <w:rsid w:val="00D541DC"/>
    <w:rsid w:val="00D54260"/>
    <w:rsid w:val="00D542CC"/>
    <w:rsid w:val="00D5443C"/>
    <w:rsid w:val="00D544BE"/>
    <w:rsid w:val="00D54664"/>
    <w:rsid w:val="00D54DD3"/>
    <w:rsid w:val="00D555BA"/>
    <w:rsid w:val="00D55732"/>
    <w:rsid w:val="00D55798"/>
    <w:rsid w:val="00D55BA4"/>
    <w:rsid w:val="00D55BF6"/>
    <w:rsid w:val="00D55D90"/>
    <w:rsid w:val="00D55E5D"/>
    <w:rsid w:val="00D560E8"/>
    <w:rsid w:val="00D5661A"/>
    <w:rsid w:val="00D5706D"/>
    <w:rsid w:val="00D57112"/>
    <w:rsid w:val="00D572A2"/>
    <w:rsid w:val="00D5791D"/>
    <w:rsid w:val="00D57FFD"/>
    <w:rsid w:val="00D608AC"/>
    <w:rsid w:val="00D61158"/>
    <w:rsid w:val="00D619E5"/>
    <w:rsid w:val="00D61AA6"/>
    <w:rsid w:val="00D61DB1"/>
    <w:rsid w:val="00D62242"/>
    <w:rsid w:val="00D624E1"/>
    <w:rsid w:val="00D629A8"/>
    <w:rsid w:val="00D62B3F"/>
    <w:rsid w:val="00D62B95"/>
    <w:rsid w:val="00D630AE"/>
    <w:rsid w:val="00D6355F"/>
    <w:rsid w:val="00D63F1D"/>
    <w:rsid w:val="00D64035"/>
    <w:rsid w:val="00D64142"/>
    <w:rsid w:val="00D647D5"/>
    <w:rsid w:val="00D64934"/>
    <w:rsid w:val="00D65335"/>
    <w:rsid w:val="00D65522"/>
    <w:rsid w:val="00D65953"/>
    <w:rsid w:val="00D65C83"/>
    <w:rsid w:val="00D66350"/>
    <w:rsid w:val="00D66472"/>
    <w:rsid w:val="00D666E0"/>
    <w:rsid w:val="00D666EC"/>
    <w:rsid w:val="00D669AF"/>
    <w:rsid w:val="00D669FA"/>
    <w:rsid w:val="00D66B3C"/>
    <w:rsid w:val="00D66BEE"/>
    <w:rsid w:val="00D66F8A"/>
    <w:rsid w:val="00D672F9"/>
    <w:rsid w:val="00D6791E"/>
    <w:rsid w:val="00D67F00"/>
    <w:rsid w:val="00D703A2"/>
    <w:rsid w:val="00D70662"/>
    <w:rsid w:val="00D70B1D"/>
    <w:rsid w:val="00D70D47"/>
    <w:rsid w:val="00D71045"/>
    <w:rsid w:val="00D71688"/>
    <w:rsid w:val="00D7184C"/>
    <w:rsid w:val="00D71C5F"/>
    <w:rsid w:val="00D720EC"/>
    <w:rsid w:val="00D7234B"/>
    <w:rsid w:val="00D72508"/>
    <w:rsid w:val="00D7265E"/>
    <w:rsid w:val="00D728FD"/>
    <w:rsid w:val="00D72F18"/>
    <w:rsid w:val="00D73110"/>
    <w:rsid w:val="00D7364C"/>
    <w:rsid w:val="00D73DCE"/>
    <w:rsid w:val="00D743F7"/>
    <w:rsid w:val="00D74AC6"/>
    <w:rsid w:val="00D74EEF"/>
    <w:rsid w:val="00D7556B"/>
    <w:rsid w:val="00D759CB"/>
    <w:rsid w:val="00D75B54"/>
    <w:rsid w:val="00D75EBA"/>
    <w:rsid w:val="00D75ED2"/>
    <w:rsid w:val="00D7648B"/>
    <w:rsid w:val="00D7687E"/>
    <w:rsid w:val="00D768E3"/>
    <w:rsid w:val="00D76B2E"/>
    <w:rsid w:val="00D7704A"/>
    <w:rsid w:val="00D770A1"/>
    <w:rsid w:val="00D77506"/>
    <w:rsid w:val="00D77523"/>
    <w:rsid w:val="00D77D77"/>
    <w:rsid w:val="00D800C9"/>
    <w:rsid w:val="00D8047E"/>
    <w:rsid w:val="00D80653"/>
    <w:rsid w:val="00D80E7A"/>
    <w:rsid w:val="00D810C8"/>
    <w:rsid w:val="00D811AC"/>
    <w:rsid w:val="00D81284"/>
    <w:rsid w:val="00D81304"/>
    <w:rsid w:val="00D81552"/>
    <w:rsid w:val="00D81594"/>
    <w:rsid w:val="00D81960"/>
    <w:rsid w:val="00D81D73"/>
    <w:rsid w:val="00D81DB4"/>
    <w:rsid w:val="00D81E22"/>
    <w:rsid w:val="00D82307"/>
    <w:rsid w:val="00D82527"/>
    <w:rsid w:val="00D82597"/>
    <w:rsid w:val="00D82E33"/>
    <w:rsid w:val="00D830D9"/>
    <w:rsid w:val="00D83735"/>
    <w:rsid w:val="00D83C6F"/>
    <w:rsid w:val="00D84618"/>
    <w:rsid w:val="00D848E1"/>
    <w:rsid w:val="00D84DF4"/>
    <w:rsid w:val="00D84FF1"/>
    <w:rsid w:val="00D858B2"/>
    <w:rsid w:val="00D85A50"/>
    <w:rsid w:val="00D85FB8"/>
    <w:rsid w:val="00D86468"/>
    <w:rsid w:val="00D86689"/>
    <w:rsid w:val="00D8684A"/>
    <w:rsid w:val="00D8684B"/>
    <w:rsid w:val="00D86989"/>
    <w:rsid w:val="00D8785B"/>
    <w:rsid w:val="00D87CDE"/>
    <w:rsid w:val="00D90500"/>
    <w:rsid w:val="00D905C3"/>
    <w:rsid w:val="00D90C65"/>
    <w:rsid w:val="00D918F7"/>
    <w:rsid w:val="00D9198F"/>
    <w:rsid w:val="00D91B08"/>
    <w:rsid w:val="00D91FE3"/>
    <w:rsid w:val="00D92A6D"/>
    <w:rsid w:val="00D9324F"/>
    <w:rsid w:val="00D93346"/>
    <w:rsid w:val="00D933BE"/>
    <w:rsid w:val="00D9354F"/>
    <w:rsid w:val="00D9368D"/>
    <w:rsid w:val="00D93AED"/>
    <w:rsid w:val="00D93BC1"/>
    <w:rsid w:val="00D93DB1"/>
    <w:rsid w:val="00D943E7"/>
    <w:rsid w:val="00D946D8"/>
    <w:rsid w:val="00D9479E"/>
    <w:rsid w:val="00D9490F"/>
    <w:rsid w:val="00D94910"/>
    <w:rsid w:val="00D952A8"/>
    <w:rsid w:val="00D954EE"/>
    <w:rsid w:val="00D956D3"/>
    <w:rsid w:val="00D95C06"/>
    <w:rsid w:val="00D95DD1"/>
    <w:rsid w:val="00D96029"/>
    <w:rsid w:val="00D967F8"/>
    <w:rsid w:val="00D969EF"/>
    <w:rsid w:val="00D97D79"/>
    <w:rsid w:val="00D97F14"/>
    <w:rsid w:val="00DA093A"/>
    <w:rsid w:val="00DA0AC4"/>
    <w:rsid w:val="00DA0CF1"/>
    <w:rsid w:val="00DA1039"/>
    <w:rsid w:val="00DA1815"/>
    <w:rsid w:val="00DA1DFF"/>
    <w:rsid w:val="00DA1EDC"/>
    <w:rsid w:val="00DA21AA"/>
    <w:rsid w:val="00DA2882"/>
    <w:rsid w:val="00DA2BB2"/>
    <w:rsid w:val="00DA3051"/>
    <w:rsid w:val="00DA3999"/>
    <w:rsid w:val="00DA3B8C"/>
    <w:rsid w:val="00DA3BAE"/>
    <w:rsid w:val="00DA3DC5"/>
    <w:rsid w:val="00DA3E5D"/>
    <w:rsid w:val="00DA4100"/>
    <w:rsid w:val="00DA4186"/>
    <w:rsid w:val="00DA43EB"/>
    <w:rsid w:val="00DA4580"/>
    <w:rsid w:val="00DA466E"/>
    <w:rsid w:val="00DA4A77"/>
    <w:rsid w:val="00DA4B44"/>
    <w:rsid w:val="00DA4E7E"/>
    <w:rsid w:val="00DA4F8F"/>
    <w:rsid w:val="00DA5CDA"/>
    <w:rsid w:val="00DA6046"/>
    <w:rsid w:val="00DA66A4"/>
    <w:rsid w:val="00DA6A47"/>
    <w:rsid w:val="00DA7A95"/>
    <w:rsid w:val="00DB0144"/>
    <w:rsid w:val="00DB02DD"/>
    <w:rsid w:val="00DB0333"/>
    <w:rsid w:val="00DB071F"/>
    <w:rsid w:val="00DB0AF0"/>
    <w:rsid w:val="00DB11AD"/>
    <w:rsid w:val="00DB1373"/>
    <w:rsid w:val="00DB17F8"/>
    <w:rsid w:val="00DB1923"/>
    <w:rsid w:val="00DB1EC8"/>
    <w:rsid w:val="00DB20A1"/>
    <w:rsid w:val="00DB2476"/>
    <w:rsid w:val="00DB29F1"/>
    <w:rsid w:val="00DB322C"/>
    <w:rsid w:val="00DB39E7"/>
    <w:rsid w:val="00DB3BA4"/>
    <w:rsid w:val="00DB43DB"/>
    <w:rsid w:val="00DB44E5"/>
    <w:rsid w:val="00DB48A6"/>
    <w:rsid w:val="00DB4AE4"/>
    <w:rsid w:val="00DB4E56"/>
    <w:rsid w:val="00DB5AE1"/>
    <w:rsid w:val="00DB5D94"/>
    <w:rsid w:val="00DB5F14"/>
    <w:rsid w:val="00DB611E"/>
    <w:rsid w:val="00DB6248"/>
    <w:rsid w:val="00DB6965"/>
    <w:rsid w:val="00DB783E"/>
    <w:rsid w:val="00DB78F0"/>
    <w:rsid w:val="00DB7CBD"/>
    <w:rsid w:val="00DC0552"/>
    <w:rsid w:val="00DC0570"/>
    <w:rsid w:val="00DC0B24"/>
    <w:rsid w:val="00DC0B30"/>
    <w:rsid w:val="00DC0E0F"/>
    <w:rsid w:val="00DC1436"/>
    <w:rsid w:val="00DC1990"/>
    <w:rsid w:val="00DC1A79"/>
    <w:rsid w:val="00DC1E92"/>
    <w:rsid w:val="00DC1F2E"/>
    <w:rsid w:val="00DC2494"/>
    <w:rsid w:val="00DC25FC"/>
    <w:rsid w:val="00DC28FE"/>
    <w:rsid w:val="00DC29F6"/>
    <w:rsid w:val="00DC2D29"/>
    <w:rsid w:val="00DC2E30"/>
    <w:rsid w:val="00DC2E90"/>
    <w:rsid w:val="00DC2FE8"/>
    <w:rsid w:val="00DC3790"/>
    <w:rsid w:val="00DC3979"/>
    <w:rsid w:val="00DC397A"/>
    <w:rsid w:val="00DC3FC9"/>
    <w:rsid w:val="00DC46A9"/>
    <w:rsid w:val="00DC5FB4"/>
    <w:rsid w:val="00DC609B"/>
    <w:rsid w:val="00DC60E2"/>
    <w:rsid w:val="00DC616E"/>
    <w:rsid w:val="00DC64C8"/>
    <w:rsid w:val="00DC7323"/>
    <w:rsid w:val="00DC7509"/>
    <w:rsid w:val="00DC75D5"/>
    <w:rsid w:val="00DC7EF5"/>
    <w:rsid w:val="00DC7F8A"/>
    <w:rsid w:val="00DD0251"/>
    <w:rsid w:val="00DD04BF"/>
    <w:rsid w:val="00DD04CE"/>
    <w:rsid w:val="00DD0735"/>
    <w:rsid w:val="00DD152F"/>
    <w:rsid w:val="00DD18BD"/>
    <w:rsid w:val="00DD1F53"/>
    <w:rsid w:val="00DD1FF6"/>
    <w:rsid w:val="00DD22EE"/>
    <w:rsid w:val="00DD2573"/>
    <w:rsid w:val="00DD25A2"/>
    <w:rsid w:val="00DD26A6"/>
    <w:rsid w:val="00DD29DE"/>
    <w:rsid w:val="00DD2DAC"/>
    <w:rsid w:val="00DD2E96"/>
    <w:rsid w:val="00DD351D"/>
    <w:rsid w:val="00DD35C0"/>
    <w:rsid w:val="00DD36FB"/>
    <w:rsid w:val="00DD3701"/>
    <w:rsid w:val="00DD37BA"/>
    <w:rsid w:val="00DD3A8D"/>
    <w:rsid w:val="00DD4093"/>
    <w:rsid w:val="00DD4103"/>
    <w:rsid w:val="00DD41B7"/>
    <w:rsid w:val="00DD42FA"/>
    <w:rsid w:val="00DD468F"/>
    <w:rsid w:val="00DD4726"/>
    <w:rsid w:val="00DD4A56"/>
    <w:rsid w:val="00DD4BD9"/>
    <w:rsid w:val="00DD4CE2"/>
    <w:rsid w:val="00DD4D57"/>
    <w:rsid w:val="00DD4F77"/>
    <w:rsid w:val="00DD4FFF"/>
    <w:rsid w:val="00DD5C4F"/>
    <w:rsid w:val="00DD5FBA"/>
    <w:rsid w:val="00DD5FC2"/>
    <w:rsid w:val="00DD65D7"/>
    <w:rsid w:val="00DD68F0"/>
    <w:rsid w:val="00DD6939"/>
    <w:rsid w:val="00DD7254"/>
    <w:rsid w:val="00DE0030"/>
    <w:rsid w:val="00DE01AD"/>
    <w:rsid w:val="00DE047F"/>
    <w:rsid w:val="00DE08CF"/>
    <w:rsid w:val="00DE0EEB"/>
    <w:rsid w:val="00DE1247"/>
    <w:rsid w:val="00DE17DC"/>
    <w:rsid w:val="00DE1818"/>
    <w:rsid w:val="00DE2BCB"/>
    <w:rsid w:val="00DE30B6"/>
    <w:rsid w:val="00DE315F"/>
    <w:rsid w:val="00DE3502"/>
    <w:rsid w:val="00DE38A0"/>
    <w:rsid w:val="00DE3AE2"/>
    <w:rsid w:val="00DE3AE9"/>
    <w:rsid w:val="00DE3F02"/>
    <w:rsid w:val="00DE3FAD"/>
    <w:rsid w:val="00DE43B4"/>
    <w:rsid w:val="00DE442D"/>
    <w:rsid w:val="00DE4515"/>
    <w:rsid w:val="00DE45B6"/>
    <w:rsid w:val="00DE472A"/>
    <w:rsid w:val="00DE4803"/>
    <w:rsid w:val="00DE4EFF"/>
    <w:rsid w:val="00DE4F45"/>
    <w:rsid w:val="00DE4F78"/>
    <w:rsid w:val="00DE4FF6"/>
    <w:rsid w:val="00DE5081"/>
    <w:rsid w:val="00DE5438"/>
    <w:rsid w:val="00DE578F"/>
    <w:rsid w:val="00DE584E"/>
    <w:rsid w:val="00DE5B98"/>
    <w:rsid w:val="00DE65A0"/>
    <w:rsid w:val="00DE65B3"/>
    <w:rsid w:val="00DE6B99"/>
    <w:rsid w:val="00DE75D8"/>
    <w:rsid w:val="00DE7628"/>
    <w:rsid w:val="00DE77C1"/>
    <w:rsid w:val="00DE7B1A"/>
    <w:rsid w:val="00DE7B5A"/>
    <w:rsid w:val="00DE7FAA"/>
    <w:rsid w:val="00DE7FC8"/>
    <w:rsid w:val="00DF034D"/>
    <w:rsid w:val="00DF049A"/>
    <w:rsid w:val="00DF0623"/>
    <w:rsid w:val="00DF09B2"/>
    <w:rsid w:val="00DF0A98"/>
    <w:rsid w:val="00DF0D9F"/>
    <w:rsid w:val="00DF1010"/>
    <w:rsid w:val="00DF1566"/>
    <w:rsid w:val="00DF1606"/>
    <w:rsid w:val="00DF25B6"/>
    <w:rsid w:val="00DF291D"/>
    <w:rsid w:val="00DF2DC2"/>
    <w:rsid w:val="00DF2E3A"/>
    <w:rsid w:val="00DF3184"/>
    <w:rsid w:val="00DF390D"/>
    <w:rsid w:val="00DF3B43"/>
    <w:rsid w:val="00DF41F9"/>
    <w:rsid w:val="00DF478F"/>
    <w:rsid w:val="00DF4812"/>
    <w:rsid w:val="00DF4A63"/>
    <w:rsid w:val="00DF4CDD"/>
    <w:rsid w:val="00DF4FF0"/>
    <w:rsid w:val="00DF531B"/>
    <w:rsid w:val="00DF539C"/>
    <w:rsid w:val="00DF53A3"/>
    <w:rsid w:val="00DF55E2"/>
    <w:rsid w:val="00DF5603"/>
    <w:rsid w:val="00DF59AC"/>
    <w:rsid w:val="00DF5E43"/>
    <w:rsid w:val="00DF6C49"/>
    <w:rsid w:val="00DF75E7"/>
    <w:rsid w:val="00DF7A0D"/>
    <w:rsid w:val="00DF7F0D"/>
    <w:rsid w:val="00E00214"/>
    <w:rsid w:val="00E0027D"/>
    <w:rsid w:val="00E00B52"/>
    <w:rsid w:val="00E00B9A"/>
    <w:rsid w:val="00E011EE"/>
    <w:rsid w:val="00E01527"/>
    <w:rsid w:val="00E019F3"/>
    <w:rsid w:val="00E01DAA"/>
    <w:rsid w:val="00E01EFC"/>
    <w:rsid w:val="00E01FC8"/>
    <w:rsid w:val="00E0268E"/>
    <w:rsid w:val="00E02FEC"/>
    <w:rsid w:val="00E033C9"/>
    <w:rsid w:val="00E0341F"/>
    <w:rsid w:val="00E035A6"/>
    <w:rsid w:val="00E035A7"/>
    <w:rsid w:val="00E03CD4"/>
    <w:rsid w:val="00E03D35"/>
    <w:rsid w:val="00E03FC2"/>
    <w:rsid w:val="00E043F5"/>
    <w:rsid w:val="00E04431"/>
    <w:rsid w:val="00E04CC2"/>
    <w:rsid w:val="00E04DF3"/>
    <w:rsid w:val="00E04E93"/>
    <w:rsid w:val="00E04FA1"/>
    <w:rsid w:val="00E05042"/>
    <w:rsid w:val="00E057A0"/>
    <w:rsid w:val="00E0587A"/>
    <w:rsid w:val="00E05A3B"/>
    <w:rsid w:val="00E05A77"/>
    <w:rsid w:val="00E05FA8"/>
    <w:rsid w:val="00E0618F"/>
    <w:rsid w:val="00E0620F"/>
    <w:rsid w:val="00E062FB"/>
    <w:rsid w:val="00E06F32"/>
    <w:rsid w:val="00E07080"/>
    <w:rsid w:val="00E07443"/>
    <w:rsid w:val="00E07649"/>
    <w:rsid w:val="00E07658"/>
    <w:rsid w:val="00E07730"/>
    <w:rsid w:val="00E07813"/>
    <w:rsid w:val="00E079B9"/>
    <w:rsid w:val="00E079C9"/>
    <w:rsid w:val="00E07A1E"/>
    <w:rsid w:val="00E10394"/>
    <w:rsid w:val="00E1051F"/>
    <w:rsid w:val="00E10F39"/>
    <w:rsid w:val="00E115F8"/>
    <w:rsid w:val="00E117A2"/>
    <w:rsid w:val="00E11D53"/>
    <w:rsid w:val="00E12203"/>
    <w:rsid w:val="00E122AB"/>
    <w:rsid w:val="00E123EB"/>
    <w:rsid w:val="00E126B7"/>
    <w:rsid w:val="00E12E3B"/>
    <w:rsid w:val="00E136B8"/>
    <w:rsid w:val="00E139C6"/>
    <w:rsid w:val="00E13D2F"/>
    <w:rsid w:val="00E13EA4"/>
    <w:rsid w:val="00E13F74"/>
    <w:rsid w:val="00E14118"/>
    <w:rsid w:val="00E141BA"/>
    <w:rsid w:val="00E1433A"/>
    <w:rsid w:val="00E14E8A"/>
    <w:rsid w:val="00E15303"/>
    <w:rsid w:val="00E15A8F"/>
    <w:rsid w:val="00E15B13"/>
    <w:rsid w:val="00E15D02"/>
    <w:rsid w:val="00E16E33"/>
    <w:rsid w:val="00E174EA"/>
    <w:rsid w:val="00E17666"/>
    <w:rsid w:val="00E1766E"/>
    <w:rsid w:val="00E17AAB"/>
    <w:rsid w:val="00E17B77"/>
    <w:rsid w:val="00E17CAF"/>
    <w:rsid w:val="00E17D54"/>
    <w:rsid w:val="00E2029C"/>
    <w:rsid w:val="00E20459"/>
    <w:rsid w:val="00E20D7E"/>
    <w:rsid w:val="00E20F3C"/>
    <w:rsid w:val="00E213D5"/>
    <w:rsid w:val="00E21B50"/>
    <w:rsid w:val="00E21C56"/>
    <w:rsid w:val="00E21DE4"/>
    <w:rsid w:val="00E21F92"/>
    <w:rsid w:val="00E221A8"/>
    <w:rsid w:val="00E22E2E"/>
    <w:rsid w:val="00E2338D"/>
    <w:rsid w:val="00E23A20"/>
    <w:rsid w:val="00E23A7C"/>
    <w:rsid w:val="00E24827"/>
    <w:rsid w:val="00E24F22"/>
    <w:rsid w:val="00E25093"/>
    <w:rsid w:val="00E2529D"/>
    <w:rsid w:val="00E25A46"/>
    <w:rsid w:val="00E25A5D"/>
    <w:rsid w:val="00E25B00"/>
    <w:rsid w:val="00E25C9A"/>
    <w:rsid w:val="00E260AD"/>
    <w:rsid w:val="00E26974"/>
    <w:rsid w:val="00E27167"/>
    <w:rsid w:val="00E277AB"/>
    <w:rsid w:val="00E27A75"/>
    <w:rsid w:val="00E27A81"/>
    <w:rsid w:val="00E27DE3"/>
    <w:rsid w:val="00E300E9"/>
    <w:rsid w:val="00E30383"/>
    <w:rsid w:val="00E30854"/>
    <w:rsid w:val="00E309E1"/>
    <w:rsid w:val="00E31061"/>
    <w:rsid w:val="00E31326"/>
    <w:rsid w:val="00E3147F"/>
    <w:rsid w:val="00E316BA"/>
    <w:rsid w:val="00E31838"/>
    <w:rsid w:val="00E31D1C"/>
    <w:rsid w:val="00E31DB5"/>
    <w:rsid w:val="00E31F24"/>
    <w:rsid w:val="00E31FC7"/>
    <w:rsid w:val="00E327F1"/>
    <w:rsid w:val="00E33036"/>
    <w:rsid w:val="00E331D7"/>
    <w:rsid w:val="00E33590"/>
    <w:rsid w:val="00E33A26"/>
    <w:rsid w:val="00E33A43"/>
    <w:rsid w:val="00E33C33"/>
    <w:rsid w:val="00E34312"/>
    <w:rsid w:val="00E349E6"/>
    <w:rsid w:val="00E34C07"/>
    <w:rsid w:val="00E34D8A"/>
    <w:rsid w:val="00E35096"/>
    <w:rsid w:val="00E35268"/>
    <w:rsid w:val="00E35508"/>
    <w:rsid w:val="00E358B7"/>
    <w:rsid w:val="00E35CAF"/>
    <w:rsid w:val="00E36531"/>
    <w:rsid w:val="00E365BC"/>
    <w:rsid w:val="00E3666B"/>
    <w:rsid w:val="00E368C7"/>
    <w:rsid w:val="00E369AD"/>
    <w:rsid w:val="00E373AA"/>
    <w:rsid w:val="00E3781B"/>
    <w:rsid w:val="00E37992"/>
    <w:rsid w:val="00E37A70"/>
    <w:rsid w:val="00E37FD4"/>
    <w:rsid w:val="00E40122"/>
    <w:rsid w:val="00E40285"/>
    <w:rsid w:val="00E406F9"/>
    <w:rsid w:val="00E40AEB"/>
    <w:rsid w:val="00E40C13"/>
    <w:rsid w:val="00E40F9B"/>
    <w:rsid w:val="00E40FD5"/>
    <w:rsid w:val="00E411C1"/>
    <w:rsid w:val="00E41BBA"/>
    <w:rsid w:val="00E41CCF"/>
    <w:rsid w:val="00E41E40"/>
    <w:rsid w:val="00E41F03"/>
    <w:rsid w:val="00E4209F"/>
    <w:rsid w:val="00E42A32"/>
    <w:rsid w:val="00E42BBB"/>
    <w:rsid w:val="00E42DAE"/>
    <w:rsid w:val="00E430D1"/>
    <w:rsid w:val="00E4323C"/>
    <w:rsid w:val="00E432CF"/>
    <w:rsid w:val="00E437E3"/>
    <w:rsid w:val="00E43868"/>
    <w:rsid w:val="00E43EA6"/>
    <w:rsid w:val="00E43F35"/>
    <w:rsid w:val="00E44531"/>
    <w:rsid w:val="00E445D0"/>
    <w:rsid w:val="00E456D7"/>
    <w:rsid w:val="00E456F5"/>
    <w:rsid w:val="00E458E7"/>
    <w:rsid w:val="00E45A6F"/>
    <w:rsid w:val="00E45C03"/>
    <w:rsid w:val="00E45D7D"/>
    <w:rsid w:val="00E46413"/>
    <w:rsid w:val="00E46737"/>
    <w:rsid w:val="00E46A57"/>
    <w:rsid w:val="00E46FBE"/>
    <w:rsid w:val="00E47310"/>
    <w:rsid w:val="00E473E6"/>
    <w:rsid w:val="00E4773B"/>
    <w:rsid w:val="00E50674"/>
    <w:rsid w:val="00E52246"/>
    <w:rsid w:val="00E522AA"/>
    <w:rsid w:val="00E5253B"/>
    <w:rsid w:val="00E528B9"/>
    <w:rsid w:val="00E52ACF"/>
    <w:rsid w:val="00E52D3E"/>
    <w:rsid w:val="00E52F47"/>
    <w:rsid w:val="00E53070"/>
    <w:rsid w:val="00E535C9"/>
    <w:rsid w:val="00E53D62"/>
    <w:rsid w:val="00E53E78"/>
    <w:rsid w:val="00E54126"/>
    <w:rsid w:val="00E54468"/>
    <w:rsid w:val="00E54F18"/>
    <w:rsid w:val="00E5509D"/>
    <w:rsid w:val="00E551E8"/>
    <w:rsid w:val="00E55211"/>
    <w:rsid w:val="00E55318"/>
    <w:rsid w:val="00E553FC"/>
    <w:rsid w:val="00E55489"/>
    <w:rsid w:val="00E55C92"/>
    <w:rsid w:val="00E55D2D"/>
    <w:rsid w:val="00E5623A"/>
    <w:rsid w:val="00E567BF"/>
    <w:rsid w:val="00E56C4B"/>
    <w:rsid w:val="00E56E62"/>
    <w:rsid w:val="00E56EF4"/>
    <w:rsid w:val="00E57005"/>
    <w:rsid w:val="00E570D7"/>
    <w:rsid w:val="00E57249"/>
    <w:rsid w:val="00E57519"/>
    <w:rsid w:val="00E5775A"/>
    <w:rsid w:val="00E57A34"/>
    <w:rsid w:val="00E57CC8"/>
    <w:rsid w:val="00E60123"/>
    <w:rsid w:val="00E61129"/>
    <w:rsid w:val="00E61478"/>
    <w:rsid w:val="00E61892"/>
    <w:rsid w:val="00E618D3"/>
    <w:rsid w:val="00E61B83"/>
    <w:rsid w:val="00E61BA3"/>
    <w:rsid w:val="00E61CEF"/>
    <w:rsid w:val="00E62103"/>
    <w:rsid w:val="00E624E6"/>
    <w:rsid w:val="00E634AE"/>
    <w:rsid w:val="00E64092"/>
    <w:rsid w:val="00E64A41"/>
    <w:rsid w:val="00E64A55"/>
    <w:rsid w:val="00E652CB"/>
    <w:rsid w:val="00E6643B"/>
    <w:rsid w:val="00E664C1"/>
    <w:rsid w:val="00E66888"/>
    <w:rsid w:val="00E66BCB"/>
    <w:rsid w:val="00E66EB6"/>
    <w:rsid w:val="00E66F46"/>
    <w:rsid w:val="00E66F69"/>
    <w:rsid w:val="00E6726D"/>
    <w:rsid w:val="00E673AE"/>
    <w:rsid w:val="00E67B69"/>
    <w:rsid w:val="00E67BE1"/>
    <w:rsid w:val="00E67D88"/>
    <w:rsid w:val="00E67DD0"/>
    <w:rsid w:val="00E67E46"/>
    <w:rsid w:val="00E7090F"/>
    <w:rsid w:val="00E709CD"/>
    <w:rsid w:val="00E71120"/>
    <w:rsid w:val="00E71165"/>
    <w:rsid w:val="00E71A94"/>
    <w:rsid w:val="00E71D04"/>
    <w:rsid w:val="00E7208F"/>
    <w:rsid w:val="00E722D3"/>
    <w:rsid w:val="00E72BB3"/>
    <w:rsid w:val="00E72DB0"/>
    <w:rsid w:val="00E73AD0"/>
    <w:rsid w:val="00E7405E"/>
    <w:rsid w:val="00E742A1"/>
    <w:rsid w:val="00E7483B"/>
    <w:rsid w:val="00E74EA2"/>
    <w:rsid w:val="00E74F71"/>
    <w:rsid w:val="00E750A7"/>
    <w:rsid w:val="00E752A2"/>
    <w:rsid w:val="00E7563C"/>
    <w:rsid w:val="00E75DCC"/>
    <w:rsid w:val="00E761DA"/>
    <w:rsid w:val="00E763D7"/>
    <w:rsid w:val="00E76A84"/>
    <w:rsid w:val="00E76C24"/>
    <w:rsid w:val="00E770B0"/>
    <w:rsid w:val="00E77134"/>
    <w:rsid w:val="00E774C9"/>
    <w:rsid w:val="00E77EF1"/>
    <w:rsid w:val="00E803E8"/>
    <w:rsid w:val="00E805E1"/>
    <w:rsid w:val="00E80CCA"/>
    <w:rsid w:val="00E80E1B"/>
    <w:rsid w:val="00E80E20"/>
    <w:rsid w:val="00E81949"/>
    <w:rsid w:val="00E81BF3"/>
    <w:rsid w:val="00E81D8B"/>
    <w:rsid w:val="00E8203A"/>
    <w:rsid w:val="00E82485"/>
    <w:rsid w:val="00E827F4"/>
    <w:rsid w:val="00E82CCE"/>
    <w:rsid w:val="00E83F18"/>
    <w:rsid w:val="00E843B8"/>
    <w:rsid w:val="00E847F8"/>
    <w:rsid w:val="00E84BC2"/>
    <w:rsid w:val="00E85148"/>
    <w:rsid w:val="00E85533"/>
    <w:rsid w:val="00E855E8"/>
    <w:rsid w:val="00E856C4"/>
    <w:rsid w:val="00E858BC"/>
    <w:rsid w:val="00E85C67"/>
    <w:rsid w:val="00E86442"/>
    <w:rsid w:val="00E86AB8"/>
    <w:rsid w:val="00E86FAC"/>
    <w:rsid w:val="00E87018"/>
    <w:rsid w:val="00E8705D"/>
    <w:rsid w:val="00E87577"/>
    <w:rsid w:val="00E877C6"/>
    <w:rsid w:val="00E87A34"/>
    <w:rsid w:val="00E87C55"/>
    <w:rsid w:val="00E87FFE"/>
    <w:rsid w:val="00E90521"/>
    <w:rsid w:val="00E9061A"/>
    <w:rsid w:val="00E91114"/>
    <w:rsid w:val="00E91129"/>
    <w:rsid w:val="00E91172"/>
    <w:rsid w:val="00E91656"/>
    <w:rsid w:val="00E9177D"/>
    <w:rsid w:val="00E9182B"/>
    <w:rsid w:val="00E918B4"/>
    <w:rsid w:val="00E91D97"/>
    <w:rsid w:val="00E9202A"/>
    <w:rsid w:val="00E922C4"/>
    <w:rsid w:val="00E923D1"/>
    <w:rsid w:val="00E9295B"/>
    <w:rsid w:val="00E92B2D"/>
    <w:rsid w:val="00E92C93"/>
    <w:rsid w:val="00E9333F"/>
    <w:rsid w:val="00E9361D"/>
    <w:rsid w:val="00E93643"/>
    <w:rsid w:val="00E944AA"/>
    <w:rsid w:val="00E94B5B"/>
    <w:rsid w:val="00E94BBB"/>
    <w:rsid w:val="00E94D00"/>
    <w:rsid w:val="00E94F2D"/>
    <w:rsid w:val="00E9524F"/>
    <w:rsid w:val="00E957BE"/>
    <w:rsid w:val="00E95ECB"/>
    <w:rsid w:val="00E96031"/>
    <w:rsid w:val="00E9606E"/>
    <w:rsid w:val="00E960C4"/>
    <w:rsid w:val="00E961F6"/>
    <w:rsid w:val="00E97E3F"/>
    <w:rsid w:val="00E97ED9"/>
    <w:rsid w:val="00EA04AC"/>
    <w:rsid w:val="00EA078E"/>
    <w:rsid w:val="00EA0F66"/>
    <w:rsid w:val="00EA1504"/>
    <w:rsid w:val="00EA1841"/>
    <w:rsid w:val="00EA1BFF"/>
    <w:rsid w:val="00EA1F2E"/>
    <w:rsid w:val="00EA2121"/>
    <w:rsid w:val="00EA22A4"/>
    <w:rsid w:val="00EA2318"/>
    <w:rsid w:val="00EA2321"/>
    <w:rsid w:val="00EA23CB"/>
    <w:rsid w:val="00EA241F"/>
    <w:rsid w:val="00EA26B5"/>
    <w:rsid w:val="00EA27FD"/>
    <w:rsid w:val="00EA2CA0"/>
    <w:rsid w:val="00EA2D1B"/>
    <w:rsid w:val="00EA2D6A"/>
    <w:rsid w:val="00EA3167"/>
    <w:rsid w:val="00EA3211"/>
    <w:rsid w:val="00EA33CE"/>
    <w:rsid w:val="00EA41E3"/>
    <w:rsid w:val="00EA44FC"/>
    <w:rsid w:val="00EA45EB"/>
    <w:rsid w:val="00EA4A14"/>
    <w:rsid w:val="00EA5228"/>
    <w:rsid w:val="00EA56E6"/>
    <w:rsid w:val="00EA57CF"/>
    <w:rsid w:val="00EA62AF"/>
    <w:rsid w:val="00EA6A0A"/>
    <w:rsid w:val="00EA6BA9"/>
    <w:rsid w:val="00EA6C58"/>
    <w:rsid w:val="00EA6D9B"/>
    <w:rsid w:val="00EA6DA2"/>
    <w:rsid w:val="00EA7D5D"/>
    <w:rsid w:val="00EB0119"/>
    <w:rsid w:val="00EB057A"/>
    <w:rsid w:val="00EB0A70"/>
    <w:rsid w:val="00EB0F7F"/>
    <w:rsid w:val="00EB1129"/>
    <w:rsid w:val="00EB1204"/>
    <w:rsid w:val="00EB139B"/>
    <w:rsid w:val="00EB1427"/>
    <w:rsid w:val="00EB1AF2"/>
    <w:rsid w:val="00EB1E8B"/>
    <w:rsid w:val="00EB1EC1"/>
    <w:rsid w:val="00EB1F0E"/>
    <w:rsid w:val="00EB23A2"/>
    <w:rsid w:val="00EB23B4"/>
    <w:rsid w:val="00EB2635"/>
    <w:rsid w:val="00EB26F4"/>
    <w:rsid w:val="00EB27E5"/>
    <w:rsid w:val="00EB298B"/>
    <w:rsid w:val="00EB2D8C"/>
    <w:rsid w:val="00EB2F21"/>
    <w:rsid w:val="00EB32FC"/>
    <w:rsid w:val="00EB33D8"/>
    <w:rsid w:val="00EB34A6"/>
    <w:rsid w:val="00EB3732"/>
    <w:rsid w:val="00EB4027"/>
    <w:rsid w:val="00EB46FD"/>
    <w:rsid w:val="00EB4A2A"/>
    <w:rsid w:val="00EB4FA2"/>
    <w:rsid w:val="00EB50F3"/>
    <w:rsid w:val="00EB574E"/>
    <w:rsid w:val="00EB5824"/>
    <w:rsid w:val="00EB5B36"/>
    <w:rsid w:val="00EB5FEF"/>
    <w:rsid w:val="00EB6195"/>
    <w:rsid w:val="00EB646A"/>
    <w:rsid w:val="00EB78AC"/>
    <w:rsid w:val="00EB7956"/>
    <w:rsid w:val="00EB7BF0"/>
    <w:rsid w:val="00EB7EF4"/>
    <w:rsid w:val="00EC100C"/>
    <w:rsid w:val="00EC113F"/>
    <w:rsid w:val="00EC1286"/>
    <w:rsid w:val="00EC2118"/>
    <w:rsid w:val="00EC2297"/>
    <w:rsid w:val="00EC2925"/>
    <w:rsid w:val="00EC3013"/>
    <w:rsid w:val="00EC307B"/>
    <w:rsid w:val="00EC35AD"/>
    <w:rsid w:val="00EC394A"/>
    <w:rsid w:val="00EC3B40"/>
    <w:rsid w:val="00EC3D25"/>
    <w:rsid w:val="00EC475B"/>
    <w:rsid w:val="00EC49CA"/>
    <w:rsid w:val="00EC4BC4"/>
    <w:rsid w:val="00EC4DF2"/>
    <w:rsid w:val="00EC522F"/>
    <w:rsid w:val="00EC5243"/>
    <w:rsid w:val="00EC5655"/>
    <w:rsid w:val="00EC5769"/>
    <w:rsid w:val="00EC5A60"/>
    <w:rsid w:val="00EC5F03"/>
    <w:rsid w:val="00EC5FA9"/>
    <w:rsid w:val="00EC6315"/>
    <w:rsid w:val="00EC66F5"/>
    <w:rsid w:val="00EC6996"/>
    <w:rsid w:val="00EC69AD"/>
    <w:rsid w:val="00EC69DB"/>
    <w:rsid w:val="00EC7111"/>
    <w:rsid w:val="00EC7296"/>
    <w:rsid w:val="00ED0213"/>
    <w:rsid w:val="00ED09A4"/>
    <w:rsid w:val="00ED0BC4"/>
    <w:rsid w:val="00ED115D"/>
    <w:rsid w:val="00ED13D2"/>
    <w:rsid w:val="00ED16FB"/>
    <w:rsid w:val="00ED194B"/>
    <w:rsid w:val="00ED1D9C"/>
    <w:rsid w:val="00ED1FB2"/>
    <w:rsid w:val="00ED2436"/>
    <w:rsid w:val="00ED291A"/>
    <w:rsid w:val="00ED2F68"/>
    <w:rsid w:val="00ED2FA8"/>
    <w:rsid w:val="00ED34E2"/>
    <w:rsid w:val="00ED36B5"/>
    <w:rsid w:val="00ED44E2"/>
    <w:rsid w:val="00ED4862"/>
    <w:rsid w:val="00ED48EF"/>
    <w:rsid w:val="00ED4BB4"/>
    <w:rsid w:val="00ED4E09"/>
    <w:rsid w:val="00ED5092"/>
    <w:rsid w:val="00ED52A8"/>
    <w:rsid w:val="00ED5716"/>
    <w:rsid w:val="00ED5FFC"/>
    <w:rsid w:val="00ED632B"/>
    <w:rsid w:val="00ED705E"/>
    <w:rsid w:val="00ED73F4"/>
    <w:rsid w:val="00ED75C9"/>
    <w:rsid w:val="00ED7651"/>
    <w:rsid w:val="00ED7A06"/>
    <w:rsid w:val="00EE0272"/>
    <w:rsid w:val="00EE034A"/>
    <w:rsid w:val="00EE08C2"/>
    <w:rsid w:val="00EE13CE"/>
    <w:rsid w:val="00EE194B"/>
    <w:rsid w:val="00EE1B49"/>
    <w:rsid w:val="00EE2183"/>
    <w:rsid w:val="00EE218D"/>
    <w:rsid w:val="00EE225E"/>
    <w:rsid w:val="00EE266E"/>
    <w:rsid w:val="00EE2A39"/>
    <w:rsid w:val="00EE2BAD"/>
    <w:rsid w:val="00EE2C5A"/>
    <w:rsid w:val="00EE2C77"/>
    <w:rsid w:val="00EE3003"/>
    <w:rsid w:val="00EE34D5"/>
    <w:rsid w:val="00EE3A44"/>
    <w:rsid w:val="00EE3EAA"/>
    <w:rsid w:val="00EE3EF6"/>
    <w:rsid w:val="00EE3EF9"/>
    <w:rsid w:val="00EE4088"/>
    <w:rsid w:val="00EE4182"/>
    <w:rsid w:val="00EE47D1"/>
    <w:rsid w:val="00EE4DC0"/>
    <w:rsid w:val="00EE4F79"/>
    <w:rsid w:val="00EE508C"/>
    <w:rsid w:val="00EE50B5"/>
    <w:rsid w:val="00EE51D2"/>
    <w:rsid w:val="00EE5471"/>
    <w:rsid w:val="00EE577C"/>
    <w:rsid w:val="00EE5788"/>
    <w:rsid w:val="00EE5B39"/>
    <w:rsid w:val="00EE5CE0"/>
    <w:rsid w:val="00EE5E16"/>
    <w:rsid w:val="00EE5E52"/>
    <w:rsid w:val="00EE75D0"/>
    <w:rsid w:val="00EE79E9"/>
    <w:rsid w:val="00EF0038"/>
    <w:rsid w:val="00EF0060"/>
    <w:rsid w:val="00EF0248"/>
    <w:rsid w:val="00EF047C"/>
    <w:rsid w:val="00EF0564"/>
    <w:rsid w:val="00EF072A"/>
    <w:rsid w:val="00EF0A0A"/>
    <w:rsid w:val="00EF0BBD"/>
    <w:rsid w:val="00EF1028"/>
    <w:rsid w:val="00EF103B"/>
    <w:rsid w:val="00EF1717"/>
    <w:rsid w:val="00EF1A3C"/>
    <w:rsid w:val="00EF1C1B"/>
    <w:rsid w:val="00EF1DF3"/>
    <w:rsid w:val="00EF2173"/>
    <w:rsid w:val="00EF21EF"/>
    <w:rsid w:val="00EF22D2"/>
    <w:rsid w:val="00EF27D4"/>
    <w:rsid w:val="00EF28AB"/>
    <w:rsid w:val="00EF2B27"/>
    <w:rsid w:val="00EF2BC4"/>
    <w:rsid w:val="00EF3CB0"/>
    <w:rsid w:val="00EF409F"/>
    <w:rsid w:val="00EF4254"/>
    <w:rsid w:val="00EF42F5"/>
    <w:rsid w:val="00EF4309"/>
    <w:rsid w:val="00EF46D6"/>
    <w:rsid w:val="00EF4D79"/>
    <w:rsid w:val="00EF4F11"/>
    <w:rsid w:val="00EF5184"/>
    <w:rsid w:val="00EF52D8"/>
    <w:rsid w:val="00EF58CB"/>
    <w:rsid w:val="00EF6F48"/>
    <w:rsid w:val="00EF7162"/>
    <w:rsid w:val="00EF722D"/>
    <w:rsid w:val="00EF7671"/>
    <w:rsid w:val="00EF7760"/>
    <w:rsid w:val="00EF7A49"/>
    <w:rsid w:val="00EF7A77"/>
    <w:rsid w:val="00F00479"/>
    <w:rsid w:val="00F00ADA"/>
    <w:rsid w:val="00F0148C"/>
    <w:rsid w:val="00F018B8"/>
    <w:rsid w:val="00F019EF"/>
    <w:rsid w:val="00F022FC"/>
    <w:rsid w:val="00F026B3"/>
    <w:rsid w:val="00F027CE"/>
    <w:rsid w:val="00F02871"/>
    <w:rsid w:val="00F028DF"/>
    <w:rsid w:val="00F02AB7"/>
    <w:rsid w:val="00F02B09"/>
    <w:rsid w:val="00F02D77"/>
    <w:rsid w:val="00F03363"/>
    <w:rsid w:val="00F03D54"/>
    <w:rsid w:val="00F04098"/>
    <w:rsid w:val="00F04296"/>
    <w:rsid w:val="00F046E4"/>
    <w:rsid w:val="00F046E6"/>
    <w:rsid w:val="00F0477A"/>
    <w:rsid w:val="00F05547"/>
    <w:rsid w:val="00F05B5E"/>
    <w:rsid w:val="00F0668D"/>
    <w:rsid w:val="00F06F39"/>
    <w:rsid w:val="00F07397"/>
    <w:rsid w:val="00F076B0"/>
    <w:rsid w:val="00F07EF1"/>
    <w:rsid w:val="00F07F52"/>
    <w:rsid w:val="00F10138"/>
    <w:rsid w:val="00F103F0"/>
    <w:rsid w:val="00F10551"/>
    <w:rsid w:val="00F10B76"/>
    <w:rsid w:val="00F10E77"/>
    <w:rsid w:val="00F11199"/>
    <w:rsid w:val="00F11395"/>
    <w:rsid w:val="00F115C7"/>
    <w:rsid w:val="00F118EB"/>
    <w:rsid w:val="00F11ABA"/>
    <w:rsid w:val="00F123AD"/>
    <w:rsid w:val="00F1250D"/>
    <w:rsid w:val="00F12644"/>
    <w:rsid w:val="00F12E44"/>
    <w:rsid w:val="00F13542"/>
    <w:rsid w:val="00F137AA"/>
    <w:rsid w:val="00F13AA0"/>
    <w:rsid w:val="00F13BC0"/>
    <w:rsid w:val="00F13FFF"/>
    <w:rsid w:val="00F1411E"/>
    <w:rsid w:val="00F1418D"/>
    <w:rsid w:val="00F142DE"/>
    <w:rsid w:val="00F14408"/>
    <w:rsid w:val="00F14905"/>
    <w:rsid w:val="00F14A4C"/>
    <w:rsid w:val="00F14AA4"/>
    <w:rsid w:val="00F14E94"/>
    <w:rsid w:val="00F14EFC"/>
    <w:rsid w:val="00F1524D"/>
    <w:rsid w:val="00F15422"/>
    <w:rsid w:val="00F154AC"/>
    <w:rsid w:val="00F15C2E"/>
    <w:rsid w:val="00F161FA"/>
    <w:rsid w:val="00F16631"/>
    <w:rsid w:val="00F16DE5"/>
    <w:rsid w:val="00F16E2D"/>
    <w:rsid w:val="00F16E3F"/>
    <w:rsid w:val="00F1715D"/>
    <w:rsid w:val="00F174F5"/>
    <w:rsid w:val="00F175A4"/>
    <w:rsid w:val="00F17733"/>
    <w:rsid w:val="00F178C5"/>
    <w:rsid w:val="00F17915"/>
    <w:rsid w:val="00F1792A"/>
    <w:rsid w:val="00F17B55"/>
    <w:rsid w:val="00F17BD4"/>
    <w:rsid w:val="00F17C38"/>
    <w:rsid w:val="00F17E4C"/>
    <w:rsid w:val="00F17FC3"/>
    <w:rsid w:val="00F20D84"/>
    <w:rsid w:val="00F20EC8"/>
    <w:rsid w:val="00F20F3D"/>
    <w:rsid w:val="00F21215"/>
    <w:rsid w:val="00F21F9E"/>
    <w:rsid w:val="00F22679"/>
    <w:rsid w:val="00F22D0D"/>
    <w:rsid w:val="00F22F7B"/>
    <w:rsid w:val="00F23104"/>
    <w:rsid w:val="00F234C5"/>
    <w:rsid w:val="00F23917"/>
    <w:rsid w:val="00F23969"/>
    <w:rsid w:val="00F23CFA"/>
    <w:rsid w:val="00F23D4E"/>
    <w:rsid w:val="00F23DF0"/>
    <w:rsid w:val="00F23E91"/>
    <w:rsid w:val="00F243A9"/>
    <w:rsid w:val="00F244A0"/>
    <w:rsid w:val="00F245E8"/>
    <w:rsid w:val="00F24CF1"/>
    <w:rsid w:val="00F24F91"/>
    <w:rsid w:val="00F256F1"/>
    <w:rsid w:val="00F25FE5"/>
    <w:rsid w:val="00F2634C"/>
    <w:rsid w:val="00F267BD"/>
    <w:rsid w:val="00F268E0"/>
    <w:rsid w:val="00F268E6"/>
    <w:rsid w:val="00F26B77"/>
    <w:rsid w:val="00F26ED7"/>
    <w:rsid w:val="00F270F4"/>
    <w:rsid w:val="00F271EB"/>
    <w:rsid w:val="00F27587"/>
    <w:rsid w:val="00F276C1"/>
    <w:rsid w:val="00F27F64"/>
    <w:rsid w:val="00F27F9C"/>
    <w:rsid w:val="00F300F2"/>
    <w:rsid w:val="00F30B5D"/>
    <w:rsid w:val="00F30EA3"/>
    <w:rsid w:val="00F31126"/>
    <w:rsid w:val="00F314F5"/>
    <w:rsid w:val="00F31741"/>
    <w:rsid w:val="00F318F9"/>
    <w:rsid w:val="00F31CE1"/>
    <w:rsid w:val="00F31E2D"/>
    <w:rsid w:val="00F32347"/>
    <w:rsid w:val="00F32636"/>
    <w:rsid w:val="00F326AF"/>
    <w:rsid w:val="00F3290F"/>
    <w:rsid w:val="00F32BE5"/>
    <w:rsid w:val="00F32EAF"/>
    <w:rsid w:val="00F33753"/>
    <w:rsid w:val="00F34887"/>
    <w:rsid w:val="00F34B86"/>
    <w:rsid w:val="00F34E85"/>
    <w:rsid w:val="00F35878"/>
    <w:rsid w:val="00F3594E"/>
    <w:rsid w:val="00F359E3"/>
    <w:rsid w:val="00F35FAB"/>
    <w:rsid w:val="00F36239"/>
    <w:rsid w:val="00F36779"/>
    <w:rsid w:val="00F36C1F"/>
    <w:rsid w:val="00F37379"/>
    <w:rsid w:val="00F3770F"/>
    <w:rsid w:val="00F378DB"/>
    <w:rsid w:val="00F37B46"/>
    <w:rsid w:val="00F37D15"/>
    <w:rsid w:val="00F37D6F"/>
    <w:rsid w:val="00F37F25"/>
    <w:rsid w:val="00F40735"/>
    <w:rsid w:val="00F411ED"/>
    <w:rsid w:val="00F4161D"/>
    <w:rsid w:val="00F41A99"/>
    <w:rsid w:val="00F421B3"/>
    <w:rsid w:val="00F42CB1"/>
    <w:rsid w:val="00F42FE4"/>
    <w:rsid w:val="00F4340D"/>
    <w:rsid w:val="00F436AA"/>
    <w:rsid w:val="00F43A74"/>
    <w:rsid w:val="00F446A9"/>
    <w:rsid w:val="00F44783"/>
    <w:rsid w:val="00F44857"/>
    <w:rsid w:val="00F44C87"/>
    <w:rsid w:val="00F44CAF"/>
    <w:rsid w:val="00F451EA"/>
    <w:rsid w:val="00F45334"/>
    <w:rsid w:val="00F459F6"/>
    <w:rsid w:val="00F46196"/>
    <w:rsid w:val="00F4672A"/>
    <w:rsid w:val="00F46AE5"/>
    <w:rsid w:val="00F46E05"/>
    <w:rsid w:val="00F46E07"/>
    <w:rsid w:val="00F5047B"/>
    <w:rsid w:val="00F507D3"/>
    <w:rsid w:val="00F5083F"/>
    <w:rsid w:val="00F50CC5"/>
    <w:rsid w:val="00F50E6C"/>
    <w:rsid w:val="00F50EE6"/>
    <w:rsid w:val="00F50F44"/>
    <w:rsid w:val="00F5106B"/>
    <w:rsid w:val="00F51143"/>
    <w:rsid w:val="00F513A0"/>
    <w:rsid w:val="00F51984"/>
    <w:rsid w:val="00F51B80"/>
    <w:rsid w:val="00F51BBC"/>
    <w:rsid w:val="00F51CC4"/>
    <w:rsid w:val="00F51EAC"/>
    <w:rsid w:val="00F520EB"/>
    <w:rsid w:val="00F52908"/>
    <w:rsid w:val="00F52A64"/>
    <w:rsid w:val="00F52B3D"/>
    <w:rsid w:val="00F52C1B"/>
    <w:rsid w:val="00F533AD"/>
    <w:rsid w:val="00F53844"/>
    <w:rsid w:val="00F539EC"/>
    <w:rsid w:val="00F53CD6"/>
    <w:rsid w:val="00F54208"/>
    <w:rsid w:val="00F54375"/>
    <w:rsid w:val="00F54417"/>
    <w:rsid w:val="00F545FF"/>
    <w:rsid w:val="00F5499D"/>
    <w:rsid w:val="00F54D1E"/>
    <w:rsid w:val="00F54DE3"/>
    <w:rsid w:val="00F54F2D"/>
    <w:rsid w:val="00F553E7"/>
    <w:rsid w:val="00F5616B"/>
    <w:rsid w:val="00F56348"/>
    <w:rsid w:val="00F573FD"/>
    <w:rsid w:val="00F60060"/>
    <w:rsid w:val="00F60437"/>
    <w:rsid w:val="00F60EA4"/>
    <w:rsid w:val="00F61068"/>
    <w:rsid w:val="00F612C1"/>
    <w:rsid w:val="00F61689"/>
    <w:rsid w:val="00F61AEA"/>
    <w:rsid w:val="00F61CBB"/>
    <w:rsid w:val="00F61E02"/>
    <w:rsid w:val="00F61EEC"/>
    <w:rsid w:val="00F61FD8"/>
    <w:rsid w:val="00F62341"/>
    <w:rsid w:val="00F62394"/>
    <w:rsid w:val="00F6295F"/>
    <w:rsid w:val="00F62A9C"/>
    <w:rsid w:val="00F62AD5"/>
    <w:rsid w:val="00F62DE0"/>
    <w:rsid w:val="00F638EB"/>
    <w:rsid w:val="00F647D6"/>
    <w:rsid w:val="00F6590D"/>
    <w:rsid w:val="00F66094"/>
    <w:rsid w:val="00F665ED"/>
    <w:rsid w:val="00F66646"/>
    <w:rsid w:val="00F66AB8"/>
    <w:rsid w:val="00F66E35"/>
    <w:rsid w:val="00F67218"/>
    <w:rsid w:val="00F67757"/>
    <w:rsid w:val="00F6787C"/>
    <w:rsid w:val="00F67B71"/>
    <w:rsid w:val="00F70BEE"/>
    <w:rsid w:val="00F70DF9"/>
    <w:rsid w:val="00F70EEC"/>
    <w:rsid w:val="00F71628"/>
    <w:rsid w:val="00F71906"/>
    <w:rsid w:val="00F71C22"/>
    <w:rsid w:val="00F71DE3"/>
    <w:rsid w:val="00F722FB"/>
    <w:rsid w:val="00F7247C"/>
    <w:rsid w:val="00F72918"/>
    <w:rsid w:val="00F72C05"/>
    <w:rsid w:val="00F72F1B"/>
    <w:rsid w:val="00F732A5"/>
    <w:rsid w:val="00F73A9E"/>
    <w:rsid w:val="00F73DA8"/>
    <w:rsid w:val="00F746AC"/>
    <w:rsid w:val="00F758C2"/>
    <w:rsid w:val="00F758F2"/>
    <w:rsid w:val="00F75E21"/>
    <w:rsid w:val="00F76129"/>
    <w:rsid w:val="00F76311"/>
    <w:rsid w:val="00F7688C"/>
    <w:rsid w:val="00F76A5A"/>
    <w:rsid w:val="00F76C7D"/>
    <w:rsid w:val="00F76E06"/>
    <w:rsid w:val="00F7708C"/>
    <w:rsid w:val="00F77107"/>
    <w:rsid w:val="00F77758"/>
    <w:rsid w:val="00F777B9"/>
    <w:rsid w:val="00F77952"/>
    <w:rsid w:val="00F77A63"/>
    <w:rsid w:val="00F77A93"/>
    <w:rsid w:val="00F77D65"/>
    <w:rsid w:val="00F80286"/>
    <w:rsid w:val="00F80946"/>
    <w:rsid w:val="00F80BC4"/>
    <w:rsid w:val="00F81350"/>
    <w:rsid w:val="00F814CA"/>
    <w:rsid w:val="00F81893"/>
    <w:rsid w:val="00F81A8C"/>
    <w:rsid w:val="00F82247"/>
    <w:rsid w:val="00F8236A"/>
    <w:rsid w:val="00F824A4"/>
    <w:rsid w:val="00F826B1"/>
    <w:rsid w:val="00F8296B"/>
    <w:rsid w:val="00F82A4A"/>
    <w:rsid w:val="00F83768"/>
    <w:rsid w:val="00F84692"/>
    <w:rsid w:val="00F84B84"/>
    <w:rsid w:val="00F8540B"/>
    <w:rsid w:val="00F858F0"/>
    <w:rsid w:val="00F85AA1"/>
    <w:rsid w:val="00F863E4"/>
    <w:rsid w:val="00F8683F"/>
    <w:rsid w:val="00F8692E"/>
    <w:rsid w:val="00F86A12"/>
    <w:rsid w:val="00F86B26"/>
    <w:rsid w:val="00F86F7B"/>
    <w:rsid w:val="00F87AF8"/>
    <w:rsid w:val="00F87D92"/>
    <w:rsid w:val="00F87EC8"/>
    <w:rsid w:val="00F87F66"/>
    <w:rsid w:val="00F9077E"/>
    <w:rsid w:val="00F909A3"/>
    <w:rsid w:val="00F909FB"/>
    <w:rsid w:val="00F90A06"/>
    <w:rsid w:val="00F90F3E"/>
    <w:rsid w:val="00F91540"/>
    <w:rsid w:val="00F91CB4"/>
    <w:rsid w:val="00F928C8"/>
    <w:rsid w:val="00F92E27"/>
    <w:rsid w:val="00F92FF5"/>
    <w:rsid w:val="00F9304F"/>
    <w:rsid w:val="00F93114"/>
    <w:rsid w:val="00F9315C"/>
    <w:rsid w:val="00F933A1"/>
    <w:rsid w:val="00F933FE"/>
    <w:rsid w:val="00F936E9"/>
    <w:rsid w:val="00F938F0"/>
    <w:rsid w:val="00F939F4"/>
    <w:rsid w:val="00F93AB9"/>
    <w:rsid w:val="00F93BE1"/>
    <w:rsid w:val="00F9466C"/>
    <w:rsid w:val="00F94879"/>
    <w:rsid w:val="00F94AC5"/>
    <w:rsid w:val="00F95557"/>
    <w:rsid w:val="00F956BB"/>
    <w:rsid w:val="00F95C30"/>
    <w:rsid w:val="00F960AF"/>
    <w:rsid w:val="00F963B0"/>
    <w:rsid w:val="00F96425"/>
    <w:rsid w:val="00F96449"/>
    <w:rsid w:val="00F9658B"/>
    <w:rsid w:val="00F96940"/>
    <w:rsid w:val="00F96FAC"/>
    <w:rsid w:val="00F97127"/>
    <w:rsid w:val="00F97CEA"/>
    <w:rsid w:val="00F97E31"/>
    <w:rsid w:val="00FA0998"/>
    <w:rsid w:val="00FA0C92"/>
    <w:rsid w:val="00FA0F53"/>
    <w:rsid w:val="00FA19AF"/>
    <w:rsid w:val="00FA1E2B"/>
    <w:rsid w:val="00FA1EAC"/>
    <w:rsid w:val="00FA2675"/>
    <w:rsid w:val="00FA29EF"/>
    <w:rsid w:val="00FA2DEC"/>
    <w:rsid w:val="00FA3862"/>
    <w:rsid w:val="00FA3B39"/>
    <w:rsid w:val="00FA3F9F"/>
    <w:rsid w:val="00FA4573"/>
    <w:rsid w:val="00FA4E35"/>
    <w:rsid w:val="00FA50EF"/>
    <w:rsid w:val="00FA54BB"/>
    <w:rsid w:val="00FA581F"/>
    <w:rsid w:val="00FA5914"/>
    <w:rsid w:val="00FA5C96"/>
    <w:rsid w:val="00FA5CBE"/>
    <w:rsid w:val="00FA6004"/>
    <w:rsid w:val="00FA66AF"/>
    <w:rsid w:val="00FA6A5F"/>
    <w:rsid w:val="00FA6CE4"/>
    <w:rsid w:val="00FA6FB7"/>
    <w:rsid w:val="00FA736E"/>
    <w:rsid w:val="00FA792E"/>
    <w:rsid w:val="00FA7A11"/>
    <w:rsid w:val="00FA7EE2"/>
    <w:rsid w:val="00FB029C"/>
    <w:rsid w:val="00FB051B"/>
    <w:rsid w:val="00FB0AB6"/>
    <w:rsid w:val="00FB0E7B"/>
    <w:rsid w:val="00FB22EC"/>
    <w:rsid w:val="00FB22ED"/>
    <w:rsid w:val="00FB295B"/>
    <w:rsid w:val="00FB32EE"/>
    <w:rsid w:val="00FB3C63"/>
    <w:rsid w:val="00FB5A7B"/>
    <w:rsid w:val="00FB5F06"/>
    <w:rsid w:val="00FB626C"/>
    <w:rsid w:val="00FB6463"/>
    <w:rsid w:val="00FB64FE"/>
    <w:rsid w:val="00FB66BE"/>
    <w:rsid w:val="00FB67D9"/>
    <w:rsid w:val="00FB6858"/>
    <w:rsid w:val="00FB68D2"/>
    <w:rsid w:val="00FB6A5F"/>
    <w:rsid w:val="00FB75F4"/>
    <w:rsid w:val="00FB76EF"/>
    <w:rsid w:val="00FB7E96"/>
    <w:rsid w:val="00FC00B3"/>
    <w:rsid w:val="00FC02BC"/>
    <w:rsid w:val="00FC0811"/>
    <w:rsid w:val="00FC0DBF"/>
    <w:rsid w:val="00FC1325"/>
    <w:rsid w:val="00FC138B"/>
    <w:rsid w:val="00FC1C8B"/>
    <w:rsid w:val="00FC1F1B"/>
    <w:rsid w:val="00FC2520"/>
    <w:rsid w:val="00FC2E75"/>
    <w:rsid w:val="00FC2F86"/>
    <w:rsid w:val="00FC38E1"/>
    <w:rsid w:val="00FC38FD"/>
    <w:rsid w:val="00FC41CC"/>
    <w:rsid w:val="00FC42C9"/>
    <w:rsid w:val="00FC433B"/>
    <w:rsid w:val="00FC4424"/>
    <w:rsid w:val="00FC4543"/>
    <w:rsid w:val="00FC4923"/>
    <w:rsid w:val="00FC4DB0"/>
    <w:rsid w:val="00FC50D2"/>
    <w:rsid w:val="00FC525F"/>
    <w:rsid w:val="00FC53A7"/>
    <w:rsid w:val="00FC54B3"/>
    <w:rsid w:val="00FC5671"/>
    <w:rsid w:val="00FC5703"/>
    <w:rsid w:val="00FC580E"/>
    <w:rsid w:val="00FC5973"/>
    <w:rsid w:val="00FC6C27"/>
    <w:rsid w:val="00FC6F14"/>
    <w:rsid w:val="00FC71D6"/>
    <w:rsid w:val="00FC7245"/>
    <w:rsid w:val="00FC742D"/>
    <w:rsid w:val="00FC75E4"/>
    <w:rsid w:val="00FC76DB"/>
    <w:rsid w:val="00FC7868"/>
    <w:rsid w:val="00FC7F2A"/>
    <w:rsid w:val="00FD02AF"/>
    <w:rsid w:val="00FD0398"/>
    <w:rsid w:val="00FD09D2"/>
    <w:rsid w:val="00FD0E33"/>
    <w:rsid w:val="00FD10D1"/>
    <w:rsid w:val="00FD11A2"/>
    <w:rsid w:val="00FD153C"/>
    <w:rsid w:val="00FD2363"/>
    <w:rsid w:val="00FD2605"/>
    <w:rsid w:val="00FD268F"/>
    <w:rsid w:val="00FD2733"/>
    <w:rsid w:val="00FD2ADC"/>
    <w:rsid w:val="00FD2C8C"/>
    <w:rsid w:val="00FD2EA6"/>
    <w:rsid w:val="00FD42FF"/>
    <w:rsid w:val="00FD4706"/>
    <w:rsid w:val="00FD4CF1"/>
    <w:rsid w:val="00FD5529"/>
    <w:rsid w:val="00FD553B"/>
    <w:rsid w:val="00FD6229"/>
    <w:rsid w:val="00FD640B"/>
    <w:rsid w:val="00FD653B"/>
    <w:rsid w:val="00FD6560"/>
    <w:rsid w:val="00FD6D2E"/>
    <w:rsid w:val="00FD723B"/>
    <w:rsid w:val="00FD74E4"/>
    <w:rsid w:val="00FD777F"/>
    <w:rsid w:val="00FD77AB"/>
    <w:rsid w:val="00FD786D"/>
    <w:rsid w:val="00FE01A6"/>
    <w:rsid w:val="00FE02D9"/>
    <w:rsid w:val="00FE0414"/>
    <w:rsid w:val="00FE05FA"/>
    <w:rsid w:val="00FE0802"/>
    <w:rsid w:val="00FE08D1"/>
    <w:rsid w:val="00FE0E6B"/>
    <w:rsid w:val="00FE103E"/>
    <w:rsid w:val="00FE12F5"/>
    <w:rsid w:val="00FE2387"/>
    <w:rsid w:val="00FE29B1"/>
    <w:rsid w:val="00FE2C7E"/>
    <w:rsid w:val="00FE31FF"/>
    <w:rsid w:val="00FE36D5"/>
    <w:rsid w:val="00FE3B88"/>
    <w:rsid w:val="00FE3C6E"/>
    <w:rsid w:val="00FE41A8"/>
    <w:rsid w:val="00FE440F"/>
    <w:rsid w:val="00FE48B9"/>
    <w:rsid w:val="00FE4908"/>
    <w:rsid w:val="00FE4CBE"/>
    <w:rsid w:val="00FE5448"/>
    <w:rsid w:val="00FE5F20"/>
    <w:rsid w:val="00FE6A4D"/>
    <w:rsid w:val="00FE6AA9"/>
    <w:rsid w:val="00FE7622"/>
    <w:rsid w:val="00FE7A96"/>
    <w:rsid w:val="00FE7DC9"/>
    <w:rsid w:val="00FF012B"/>
    <w:rsid w:val="00FF0263"/>
    <w:rsid w:val="00FF056B"/>
    <w:rsid w:val="00FF09DC"/>
    <w:rsid w:val="00FF0A44"/>
    <w:rsid w:val="00FF0FD5"/>
    <w:rsid w:val="00FF10AC"/>
    <w:rsid w:val="00FF14F0"/>
    <w:rsid w:val="00FF165E"/>
    <w:rsid w:val="00FF1B86"/>
    <w:rsid w:val="00FF1C9C"/>
    <w:rsid w:val="00FF23C7"/>
    <w:rsid w:val="00FF28E1"/>
    <w:rsid w:val="00FF2A18"/>
    <w:rsid w:val="00FF3332"/>
    <w:rsid w:val="00FF3402"/>
    <w:rsid w:val="00FF3445"/>
    <w:rsid w:val="00FF3474"/>
    <w:rsid w:val="00FF37DB"/>
    <w:rsid w:val="00FF37F4"/>
    <w:rsid w:val="00FF3DAE"/>
    <w:rsid w:val="00FF3F04"/>
    <w:rsid w:val="00FF404A"/>
    <w:rsid w:val="00FF431E"/>
    <w:rsid w:val="00FF4427"/>
    <w:rsid w:val="00FF4A2F"/>
    <w:rsid w:val="00FF4A95"/>
    <w:rsid w:val="00FF599A"/>
    <w:rsid w:val="00FF63A7"/>
    <w:rsid w:val="00FF68F7"/>
    <w:rsid w:val="00FF694F"/>
    <w:rsid w:val="00FF6C5F"/>
    <w:rsid w:val="00FF78BC"/>
    <w:rsid w:val="01237CE6"/>
    <w:rsid w:val="01E59287"/>
    <w:rsid w:val="025F8A09"/>
    <w:rsid w:val="029AE544"/>
    <w:rsid w:val="05A34A82"/>
    <w:rsid w:val="062E18AE"/>
    <w:rsid w:val="06DCE4E3"/>
    <w:rsid w:val="0723FA33"/>
    <w:rsid w:val="073E3B47"/>
    <w:rsid w:val="07C57AEC"/>
    <w:rsid w:val="082C541F"/>
    <w:rsid w:val="08FCDE12"/>
    <w:rsid w:val="091B3AEA"/>
    <w:rsid w:val="091E6CB6"/>
    <w:rsid w:val="09ED5950"/>
    <w:rsid w:val="09FB3F0E"/>
    <w:rsid w:val="0A4BAED5"/>
    <w:rsid w:val="0B495D2F"/>
    <w:rsid w:val="0BA8F3EC"/>
    <w:rsid w:val="0D36B0B4"/>
    <w:rsid w:val="0DA062FD"/>
    <w:rsid w:val="129F954D"/>
    <w:rsid w:val="12DE0EE6"/>
    <w:rsid w:val="130507A3"/>
    <w:rsid w:val="136D14CA"/>
    <w:rsid w:val="137FF7C0"/>
    <w:rsid w:val="16F99047"/>
    <w:rsid w:val="1718EC65"/>
    <w:rsid w:val="1732167A"/>
    <w:rsid w:val="18231FD8"/>
    <w:rsid w:val="185579FF"/>
    <w:rsid w:val="1A8A84C5"/>
    <w:rsid w:val="1AB308E5"/>
    <w:rsid w:val="1B1AB098"/>
    <w:rsid w:val="1DC1174A"/>
    <w:rsid w:val="1DE6EBDA"/>
    <w:rsid w:val="1E1A3727"/>
    <w:rsid w:val="1FB5BDB5"/>
    <w:rsid w:val="2076373C"/>
    <w:rsid w:val="2104FD21"/>
    <w:rsid w:val="21BF2819"/>
    <w:rsid w:val="222A998F"/>
    <w:rsid w:val="22F02CF9"/>
    <w:rsid w:val="22F9A2D6"/>
    <w:rsid w:val="242C8DF0"/>
    <w:rsid w:val="263260A0"/>
    <w:rsid w:val="297854CA"/>
    <w:rsid w:val="29CEE5C1"/>
    <w:rsid w:val="2A292071"/>
    <w:rsid w:val="2BFDB190"/>
    <w:rsid w:val="2C595768"/>
    <w:rsid w:val="2E0F03DB"/>
    <w:rsid w:val="2E44D5E6"/>
    <w:rsid w:val="2E548136"/>
    <w:rsid w:val="3209AB8F"/>
    <w:rsid w:val="324A8CBF"/>
    <w:rsid w:val="32DCC639"/>
    <w:rsid w:val="3343665C"/>
    <w:rsid w:val="3367E564"/>
    <w:rsid w:val="33D5BAA4"/>
    <w:rsid w:val="33E54C75"/>
    <w:rsid w:val="34C49541"/>
    <w:rsid w:val="34F449B1"/>
    <w:rsid w:val="374103BA"/>
    <w:rsid w:val="37D12B92"/>
    <w:rsid w:val="39E57AD0"/>
    <w:rsid w:val="3A99296F"/>
    <w:rsid w:val="3B146DDB"/>
    <w:rsid w:val="3B46B9B0"/>
    <w:rsid w:val="3B5BFD61"/>
    <w:rsid w:val="3BB35894"/>
    <w:rsid w:val="3CEAEBFF"/>
    <w:rsid w:val="3DF8ACE8"/>
    <w:rsid w:val="3E7E7B74"/>
    <w:rsid w:val="3EED77E2"/>
    <w:rsid w:val="3FDA1EAF"/>
    <w:rsid w:val="3FE27A25"/>
    <w:rsid w:val="4251CF63"/>
    <w:rsid w:val="435CB4B8"/>
    <w:rsid w:val="442FC85C"/>
    <w:rsid w:val="4447BD9E"/>
    <w:rsid w:val="444B18D8"/>
    <w:rsid w:val="4481E234"/>
    <w:rsid w:val="451CB8E5"/>
    <w:rsid w:val="4601D1EA"/>
    <w:rsid w:val="467AFD91"/>
    <w:rsid w:val="46E61562"/>
    <w:rsid w:val="47EBA875"/>
    <w:rsid w:val="485E4B00"/>
    <w:rsid w:val="48EB26E5"/>
    <w:rsid w:val="499C20E8"/>
    <w:rsid w:val="4AD5045C"/>
    <w:rsid w:val="4B02562E"/>
    <w:rsid w:val="4BB5BD2E"/>
    <w:rsid w:val="4BB6F8CF"/>
    <w:rsid w:val="4C2C9824"/>
    <w:rsid w:val="4F8C0261"/>
    <w:rsid w:val="502029A1"/>
    <w:rsid w:val="5151AFC9"/>
    <w:rsid w:val="51B43EC0"/>
    <w:rsid w:val="52C17BA0"/>
    <w:rsid w:val="52DEB884"/>
    <w:rsid w:val="5463FF57"/>
    <w:rsid w:val="566018FC"/>
    <w:rsid w:val="56A0F4B5"/>
    <w:rsid w:val="598566E4"/>
    <w:rsid w:val="59C2AEC5"/>
    <w:rsid w:val="59E232CB"/>
    <w:rsid w:val="5A6EA258"/>
    <w:rsid w:val="5C016A89"/>
    <w:rsid w:val="5C2DAEEE"/>
    <w:rsid w:val="5D1995E7"/>
    <w:rsid w:val="5D6FBA80"/>
    <w:rsid w:val="622EB5A7"/>
    <w:rsid w:val="62B08350"/>
    <w:rsid w:val="62E11818"/>
    <w:rsid w:val="62F7B816"/>
    <w:rsid w:val="6567197D"/>
    <w:rsid w:val="65AC5007"/>
    <w:rsid w:val="65FBF5AC"/>
    <w:rsid w:val="665C670A"/>
    <w:rsid w:val="6687D88C"/>
    <w:rsid w:val="66C580A2"/>
    <w:rsid w:val="677625F2"/>
    <w:rsid w:val="67898EC6"/>
    <w:rsid w:val="67C20B91"/>
    <w:rsid w:val="680C39EF"/>
    <w:rsid w:val="68580D91"/>
    <w:rsid w:val="68FBEFFF"/>
    <w:rsid w:val="6968348C"/>
    <w:rsid w:val="6A3E4313"/>
    <w:rsid w:val="6CD13926"/>
    <w:rsid w:val="6F8722DD"/>
    <w:rsid w:val="70B60116"/>
    <w:rsid w:val="71121D37"/>
    <w:rsid w:val="71F2D803"/>
    <w:rsid w:val="72BC0CD9"/>
    <w:rsid w:val="72C5B60F"/>
    <w:rsid w:val="735E98DA"/>
    <w:rsid w:val="73A01071"/>
    <w:rsid w:val="7427C1CE"/>
    <w:rsid w:val="7552E5CA"/>
    <w:rsid w:val="7581C831"/>
    <w:rsid w:val="76BA0051"/>
    <w:rsid w:val="780165BE"/>
    <w:rsid w:val="7850BE3A"/>
    <w:rsid w:val="7A642994"/>
    <w:rsid w:val="7DFB2ACA"/>
    <w:rsid w:val="7E926824"/>
    <w:rsid w:val="7EE84E7D"/>
    <w:rsid w:val="7F3E15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C68B8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4625"/>
    <w:pPr>
      <w:widowControl w:val="0"/>
      <w:autoSpaceDE w:val="0"/>
      <w:autoSpaceDN w:val="0"/>
      <w:adjustRightInd w:val="0"/>
    </w:pPr>
    <w:rPr>
      <w:sz w:val="26"/>
      <w:szCs w:val="24"/>
    </w:rPr>
  </w:style>
  <w:style w:type="paragraph" w:styleId="Heading1">
    <w:name w:val="heading 1"/>
    <w:basedOn w:val="Normal"/>
    <w:next w:val="FERCparanumber"/>
    <w:qFormat/>
    <w:rsid w:val="00C37993"/>
    <w:pPr>
      <w:keepNext/>
      <w:keepLines/>
      <w:widowControl/>
      <w:numPr>
        <w:numId w:val="14"/>
      </w:numPr>
      <w:spacing w:after="260"/>
      <w:outlineLvl w:val="0"/>
    </w:pPr>
    <w:rPr>
      <w:b/>
      <w:bCs/>
      <w:kern w:val="32"/>
      <w:szCs w:val="32"/>
      <w:u w:val="single"/>
    </w:rPr>
  </w:style>
  <w:style w:type="paragraph" w:styleId="Heading2">
    <w:name w:val="heading 2"/>
    <w:basedOn w:val="Normal"/>
    <w:next w:val="FERCparanumber"/>
    <w:qFormat/>
    <w:rsid w:val="00C37993"/>
    <w:pPr>
      <w:keepNext/>
      <w:keepLines/>
      <w:widowControl/>
      <w:numPr>
        <w:ilvl w:val="1"/>
        <w:numId w:val="14"/>
      </w:numPr>
      <w:spacing w:after="260"/>
      <w:outlineLvl w:val="1"/>
    </w:pPr>
    <w:rPr>
      <w:b/>
      <w:bCs/>
      <w:iCs/>
      <w:kern w:val="32"/>
      <w:szCs w:val="28"/>
      <w:u w:val="single"/>
    </w:rPr>
  </w:style>
  <w:style w:type="paragraph" w:styleId="Heading3">
    <w:name w:val="heading 3"/>
    <w:basedOn w:val="Normal"/>
    <w:next w:val="FERCparanumber"/>
    <w:qFormat/>
    <w:rsid w:val="00C37993"/>
    <w:pPr>
      <w:keepNext/>
      <w:keepLines/>
      <w:widowControl/>
      <w:numPr>
        <w:ilvl w:val="2"/>
        <w:numId w:val="14"/>
      </w:numPr>
      <w:spacing w:after="260"/>
      <w:outlineLvl w:val="2"/>
    </w:pPr>
    <w:rPr>
      <w:b/>
      <w:bCs/>
      <w:kern w:val="32"/>
      <w:szCs w:val="26"/>
      <w:u w:val="single"/>
    </w:rPr>
  </w:style>
  <w:style w:type="paragraph" w:styleId="Heading4">
    <w:name w:val="heading 4"/>
    <w:basedOn w:val="Normal"/>
    <w:next w:val="FERCparanumber"/>
    <w:qFormat/>
    <w:rsid w:val="00C37993"/>
    <w:pPr>
      <w:keepNext/>
      <w:keepLines/>
      <w:widowControl/>
      <w:numPr>
        <w:ilvl w:val="3"/>
        <w:numId w:val="14"/>
      </w:numPr>
      <w:spacing w:after="260"/>
      <w:outlineLvl w:val="3"/>
    </w:pPr>
    <w:rPr>
      <w:b/>
      <w:bCs/>
      <w:kern w:val="32"/>
      <w:szCs w:val="28"/>
      <w:u w:val="single"/>
    </w:rPr>
  </w:style>
  <w:style w:type="paragraph" w:styleId="Heading5">
    <w:name w:val="heading 5"/>
    <w:basedOn w:val="Normal"/>
    <w:next w:val="FERCparanumber"/>
    <w:qFormat/>
    <w:rsid w:val="00C37993"/>
    <w:pPr>
      <w:keepNext/>
      <w:keepLines/>
      <w:widowControl/>
      <w:numPr>
        <w:ilvl w:val="4"/>
        <w:numId w:val="14"/>
      </w:numPr>
      <w:spacing w:after="260"/>
      <w:outlineLvl w:val="4"/>
    </w:pPr>
    <w:rPr>
      <w:b/>
      <w:bCs/>
      <w:iCs/>
      <w:kern w:val="32"/>
      <w:szCs w:val="26"/>
      <w:u w:val="single"/>
    </w:rPr>
  </w:style>
  <w:style w:type="paragraph" w:styleId="Heading6">
    <w:name w:val="heading 6"/>
    <w:basedOn w:val="Normal"/>
    <w:next w:val="FERCparanumber"/>
    <w:qFormat/>
    <w:rsid w:val="00C37993"/>
    <w:pPr>
      <w:keepNext/>
      <w:keepLines/>
      <w:widowControl/>
      <w:numPr>
        <w:ilvl w:val="5"/>
        <w:numId w:val="14"/>
      </w:numPr>
      <w:spacing w:after="260"/>
      <w:outlineLvl w:val="5"/>
    </w:pPr>
    <w:rPr>
      <w:b/>
      <w:bCs/>
      <w:kern w:val="32"/>
      <w:szCs w:val="22"/>
      <w:u w:val="single"/>
    </w:rPr>
  </w:style>
  <w:style w:type="paragraph" w:styleId="Heading7">
    <w:name w:val="heading 7"/>
    <w:basedOn w:val="Normal"/>
    <w:next w:val="FERCparanumber"/>
    <w:qFormat/>
    <w:rsid w:val="00C37993"/>
    <w:pPr>
      <w:numPr>
        <w:ilvl w:val="6"/>
        <w:numId w:val="14"/>
      </w:numPr>
      <w:spacing w:after="260"/>
      <w:outlineLvl w:val="6"/>
    </w:pPr>
    <w:rPr>
      <w:b/>
      <w:kern w:val="32"/>
      <w:u w:val="single"/>
    </w:rPr>
  </w:style>
  <w:style w:type="paragraph" w:styleId="Heading8">
    <w:name w:val="heading 8"/>
    <w:basedOn w:val="Normal"/>
    <w:next w:val="FERCparanumber"/>
    <w:qFormat/>
    <w:rsid w:val="00C37993"/>
    <w:pPr>
      <w:keepNext/>
      <w:keepLines/>
      <w:widowControl/>
      <w:numPr>
        <w:ilvl w:val="7"/>
        <w:numId w:val="14"/>
      </w:numPr>
      <w:spacing w:after="260"/>
      <w:outlineLvl w:val="7"/>
    </w:pPr>
    <w:rPr>
      <w:b/>
      <w:iCs/>
      <w:kern w:val="32"/>
      <w:u w:val="single"/>
    </w:rPr>
  </w:style>
  <w:style w:type="paragraph" w:styleId="Heading9">
    <w:name w:val="heading 9"/>
    <w:basedOn w:val="Normal"/>
    <w:next w:val="FERCparanumber"/>
    <w:qFormat/>
    <w:rsid w:val="00C37993"/>
    <w:pPr>
      <w:keepNext/>
      <w:keepLines/>
      <w:widowControl/>
      <w:numPr>
        <w:ilvl w:val="8"/>
        <w:numId w:val="14"/>
      </w:numPr>
      <w:spacing w:after="260"/>
      <w:outlineLvl w:val="8"/>
    </w:pPr>
    <w:rPr>
      <w:b/>
      <w:kern w:val="3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Footnote">
    <w:name w:val="Body Footnote"/>
    <w:basedOn w:val="Normal"/>
    <w:rsid w:val="00BD713D"/>
    <w:pPr>
      <w:spacing w:after="240"/>
      <w:ind w:firstLine="720"/>
    </w:pPr>
    <w:rPr>
      <w:szCs w:val="26"/>
    </w:rPr>
  </w:style>
  <w:style w:type="paragraph" w:styleId="FootnoteText">
    <w:name w:val="footnote text"/>
    <w:basedOn w:val="Normal"/>
    <w:uiPriority w:val="99"/>
    <w:rsid w:val="00BD713D"/>
    <w:pPr>
      <w:spacing w:after="260"/>
      <w:ind w:firstLine="720"/>
    </w:pPr>
    <w:rPr>
      <w:szCs w:val="20"/>
    </w:rPr>
  </w:style>
  <w:style w:type="paragraph" w:styleId="BalloonText">
    <w:name w:val="Balloon Text"/>
    <w:basedOn w:val="Normal"/>
    <w:semiHidden/>
    <w:rsid w:val="009071D9"/>
    <w:rPr>
      <w:rFonts w:ascii="Tahoma" w:hAnsi="Tahoma" w:cs="Tahoma"/>
      <w:sz w:val="16"/>
      <w:szCs w:val="16"/>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uiPriority w:val="1"/>
    <w:qFormat/>
    <w:rsid w:val="00BD713D"/>
    <w:rPr>
      <w:rFonts w:ascii="Times New Roman" w:hAnsi="Times New Roman" w:cs="Times New Roman"/>
      <w:b/>
      <w:sz w:val="26"/>
      <w:vertAlign w:val="superscript"/>
    </w:rPr>
  </w:style>
  <w:style w:type="paragraph" w:styleId="ListContinue">
    <w:name w:val="List Continue"/>
    <w:basedOn w:val="Normal"/>
    <w:semiHidden/>
    <w:rsid w:val="00404625"/>
    <w:pPr>
      <w:widowControl/>
      <w:autoSpaceDE/>
      <w:autoSpaceDN/>
      <w:adjustRightInd/>
      <w:spacing w:after="120"/>
      <w:ind w:left="360"/>
    </w:pPr>
  </w:style>
  <w:style w:type="character" w:styleId="Hyperlink">
    <w:name w:val="Hyperlink"/>
    <w:rsid w:val="00C37993"/>
    <w:rPr>
      <w:color w:val="0000FF"/>
      <w:u w:val="single"/>
    </w:rPr>
  </w:style>
  <w:style w:type="paragraph" w:styleId="Footer">
    <w:name w:val="footer"/>
    <w:basedOn w:val="Normal"/>
    <w:rsid w:val="00404625"/>
    <w:pPr>
      <w:tabs>
        <w:tab w:val="center" w:pos="4320"/>
        <w:tab w:val="right" w:pos="8640"/>
      </w:tabs>
    </w:pPr>
  </w:style>
  <w:style w:type="paragraph" w:styleId="Header">
    <w:name w:val="header"/>
    <w:basedOn w:val="Normal"/>
    <w:rsid w:val="00C404DA"/>
    <w:pPr>
      <w:tabs>
        <w:tab w:val="right" w:pos="8640"/>
      </w:tabs>
      <w:spacing w:after="120"/>
    </w:pPr>
  </w:style>
  <w:style w:type="character" w:styleId="PageNumber">
    <w:name w:val="page number"/>
    <w:basedOn w:val="DefaultParagraphFont"/>
    <w:rsid w:val="00404625"/>
  </w:style>
  <w:style w:type="paragraph" w:customStyle="1" w:styleId="FERCparanumber">
    <w:name w:val="FERC paranumber"/>
    <w:basedOn w:val="Normal"/>
    <w:link w:val="FERCparanumberChar"/>
    <w:qFormat/>
    <w:rsid w:val="00E72BB3"/>
    <w:pPr>
      <w:widowControl/>
      <w:numPr>
        <w:numId w:val="2"/>
      </w:numPr>
      <w:spacing w:line="480" w:lineRule="auto"/>
    </w:pPr>
  </w:style>
  <w:style w:type="paragraph" w:styleId="BlockText">
    <w:name w:val="Block Text"/>
    <w:basedOn w:val="Normal"/>
    <w:rsid w:val="009071D9"/>
    <w:pPr>
      <w:spacing w:after="120"/>
      <w:ind w:left="1440" w:right="1440"/>
    </w:pPr>
  </w:style>
  <w:style w:type="paragraph" w:styleId="BodyText">
    <w:name w:val="Body Text"/>
    <w:basedOn w:val="Normal"/>
    <w:rsid w:val="009071D9"/>
    <w:pPr>
      <w:spacing w:after="120"/>
    </w:pPr>
  </w:style>
  <w:style w:type="paragraph" w:styleId="BodyText2">
    <w:name w:val="Body Text 2"/>
    <w:basedOn w:val="Normal"/>
    <w:rsid w:val="009071D9"/>
    <w:pPr>
      <w:spacing w:after="120" w:line="480" w:lineRule="auto"/>
    </w:pPr>
  </w:style>
  <w:style w:type="paragraph" w:styleId="BodyText3">
    <w:name w:val="Body Text 3"/>
    <w:basedOn w:val="Normal"/>
    <w:rsid w:val="009071D9"/>
    <w:pPr>
      <w:spacing w:after="120"/>
    </w:pPr>
    <w:rPr>
      <w:sz w:val="16"/>
      <w:szCs w:val="16"/>
    </w:rPr>
  </w:style>
  <w:style w:type="paragraph" w:styleId="BodyTextFirstIndent">
    <w:name w:val="Body Text First Indent"/>
    <w:basedOn w:val="BodyText"/>
    <w:rsid w:val="009071D9"/>
    <w:pPr>
      <w:ind w:firstLine="210"/>
    </w:pPr>
  </w:style>
  <w:style w:type="paragraph" w:styleId="BodyTextIndent">
    <w:name w:val="Body Text Indent"/>
    <w:basedOn w:val="Normal"/>
    <w:rsid w:val="009071D9"/>
    <w:pPr>
      <w:spacing w:after="120"/>
      <w:ind w:left="360"/>
    </w:pPr>
  </w:style>
  <w:style w:type="paragraph" w:styleId="BodyTextFirstIndent2">
    <w:name w:val="Body Text First Indent 2"/>
    <w:basedOn w:val="BodyTextIndent"/>
    <w:rsid w:val="009071D9"/>
    <w:pPr>
      <w:ind w:firstLine="210"/>
    </w:pPr>
  </w:style>
  <w:style w:type="paragraph" w:styleId="BodyTextIndent2">
    <w:name w:val="Body Text Indent 2"/>
    <w:basedOn w:val="Normal"/>
    <w:rsid w:val="009071D9"/>
    <w:pPr>
      <w:spacing w:after="120" w:line="480" w:lineRule="auto"/>
      <w:ind w:left="360"/>
    </w:pPr>
  </w:style>
  <w:style w:type="paragraph" w:styleId="BodyTextIndent3">
    <w:name w:val="Body Text Indent 3"/>
    <w:basedOn w:val="Normal"/>
    <w:rsid w:val="009071D9"/>
    <w:pPr>
      <w:spacing w:after="120"/>
      <w:ind w:left="360"/>
    </w:pPr>
    <w:rPr>
      <w:sz w:val="16"/>
      <w:szCs w:val="16"/>
    </w:rPr>
  </w:style>
  <w:style w:type="paragraph" w:styleId="Caption">
    <w:name w:val="caption"/>
    <w:basedOn w:val="Normal"/>
    <w:next w:val="Normal"/>
    <w:qFormat/>
    <w:rsid w:val="009071D9"/>
    <w:pPr>
      <w:spacing w:before="120" w:after="120"/>
    </w:pPr>
    <w:rPr>
      <w:b/>
      <w:bCs/>
      <w:sz w:val="20"/>
      <w:szCs w:val="20"/>
    </w:rPr>
  </w:style>
  <w:style w:type="paragraph" w:styleId="Closing">
    <w:name w:val="Closing"/>
    <w:basedOn w:val="Normal"/>
    <w:rsid w:val="009071D9"/>
    <w:pPr>
      <w:ind w:left="4320"/>
    </w:pPr>
  </w:style>
  <w:style w:type="paragraph" w:styleId="CommentText">
    <w:name w:val="annotation text"/>
    <w:basedOn w:val="Normal"/>
    <w:semiHidden/>
    <w:rsid w:val="009071D9"/>
    <w:rPr>
      <w:sz w:val="20"/>
      <w:szCs w:val="20"/>
    </w:rPr>
  </w:style>
  <w:style w:type="paragraph" w:styleId="CommentSubject">
    <w:name w:val="annotation subject"/>
    <w:basedOn w:val="CommentText"/>
    <w:next w:val="CommentText"/>
    <w:semiHidden/>
    <w:rsid w:val="009071D9"/>
    <w:rPr>
      <w:b/>
      <w:bCs/>
    </w:rPr>
  </w:style>
  <w:style w:type="paragraph" w:styleId="Date">
    <w:name w:val="Date"/>
    <w:basedOn w:val="Normal"/>
    <w:next w:val="Normal"/>
    <w:rsid w:val="009071D9"/>
  </w:style>
  <w:style w:type="paragraph" w:styleId="DocumentMap">
    <w:name w:val="Document Map"/>
    <w:basedOn w:val="Normal"/>
    <w:semiHidden/>
    <w:rsid w:val="009071D9"/>
    <w:pPr>
      <w:shd w:val="clear" w:color="auto" w:fill="000080"/>
    </w:pPr>
    <w:rPr>
      <w:rFonts w:ascii="Tahoma" w:hAnsi="Tahoma" w:cs="Tahoma"/>
    </w:rPr>
  </w:style>
  <w:style w:type="paragraph" w:styleId="E-mailSignature">
    <w:name w:val="E-mail Signature"/>
    <w:basedOn w:val="Normal"/>
    <w:rsid w:val="009071D9"/>
  </w:style>
  <w:style w:type="paragraph" w:styleId="EndnoteText">
    <w:name w:val="endnote text"/>
    <w:basedOn w:val="Normal"/>
    <w:semiHidden/>
    <w:rsid w:val="009071D9"/>
    <w:rPr>
      <w:sz w:val="20"/>
      <w:szCs w:val="20"/>
    </w:rPr>
  </w:style>
  <w:style w:type="paragraph" w:styleId="EnvelopeAddress">
    <w:name w:val="envelope address"/>
    <w:basedOn w:val="Normal"/>
    <w:rsid w:val="009071D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9071D9"/>
    <w:rPr>
      <w:rFonts w:ascii="Arial" w:hAnsi="Arial" w:cs="Arial"/>
      <w:sz w:val="20"/>
      <w:szCs w:val="20"/>
    </w:rPr>
  </w:style>
  <w:style w:type="paragraph" w:styleId="HTMLAddress">
    <w:name w:val="HTML Address"/>
    <w:basedOn w:val="Normal"/>
    <w:rsid w:val="009071D9"/>
    <w:rPr>
      <w:i/>
      <w:iCs/>
    </w:rPr>
  </w:style>
  <w:style w:type="paragraph" w:styleId="HTMLPreformatted">
    <w:name w:val="HTML Preformatted"/>
    <w:basedOn w:val="Normal"/>
    <w:rsid w:val="009071D9"/>
    <w:rPr>
      <w:rFonts w:ascii="Courier New" w:hAnsi="Courier New" w:cs="Courier New"/>
      <w:sz w:val="20"/>
      <w:szCs w:val="20"/>
    </w:rPr>
  </w:style>
  <w:style w:type="paragraph" w:styleId="Index1">
    <w:name w:val="index 1"/>
    <w:basedOn w:val="Normal"/>
    <w:next w:val="Normal"/>
    <w:semiHidden/>
    <w:rsid w:val="009071D9"/>
    <w:pPr>
      <w:ind w:left="260" w:hanging="260"/>
    </w:pPr>
  </w:style>
  <w:style w:type="paragraph" w:styleId="Index2">
    <w:name w:val="index 2"/>
    <w:basedOn w:val="Normal"/>
    <w:next w:val="Normal"/>
    <w:semiHidden/>
    <w:rsid w:val="009071D9"/>
    <w:pPr>
      <w:ind w:left="520" w:hanging="260"/>
    </w:pPr>
  </w:style>
  <w:style w:type="paragraph" w:styleId="Index3">
    <w:name w:val="index 3"/>
    <w:basedOn w:val="Normal"/>
    <w:next w:val="Normal"/>
    <w:semiHidden/>
    <w:rsid w:val="009071D9"/>
    <w:pPr>
      <w:ind w:left="780" w:hanging="260"/>
    </w:pPr>
  </w:style>
  <w:style w:type="paragraph" w:styleId="Index4">
    <w:name w:val="index 4"/>
    <w:basedOn w:val="Normal"/>
    <w:next w:val="Normal"/>
    <w:semiHidden/>
    <w:rsid w:val="009071D9"/>
    <w:pPr>
      <w:ind w:left="1040" w:hanging="260"/>
    </w:pPr>
  </w:style>
  <w:style w:type="paragraph" w:styleId="Index5">
    <w:name w:val="index 5"/>
    <w:basedOn w:val="Normal"/>
    <w:next w:val="Normal"/>
    <w:semiHidden/>
    <w:rsid w:val="009071D9"/>
    <w:pPr>
      <w:ind w:left="1300" w:hanging="260"/>
    </w:pPr>
  </w:style>
  <w:style w:type="paragraph" w:styleId="Index6">
    <w:name w:val="index 6"/>
    <w:basedOn w:val="Normal"/>
    <w:next w:val="Normal"/>
    <w:semiHidden/>
    <w:rsid w:val="009071D9"/>
    <w:pPr>
      <w:ind w:left="1560" w:hanging="260"/>
    </w:pPr>
  </w:style>
  <w:style w:type="paragraph" w:styleId="Index7">
    <w:name w:val="index 7"/>
    <w:basedOn w:val="Normal"/>
    <w:next w:val="Normal"/>
    <w:semiHidden/>
    <w:rsid w:val="009071D9"/>
    <w:pPr>
      <w:ind w:left="1820" w:hanging="260"/>
    </w:pPr>
  </w:style>
  <w:style w:type="paragraph" w:styleId="Index8">
    <w:name w:val="index 8"/>
    <w:basedOn w:val="Normal"/>
    <w:next w:val="Normal"/>
    <w:semiHidden/>
    <w:rsid w:val="009071D9"/>
    <w:pPr>
      <w:ind w:left="2080" w:hanging="260"/>
    </w:pPr>
  </w:style>
  <w:style w:type="paragraph" w:styleId="Index9">
    <w:name w:val="index 9"/>
    <w:basedOn w:val="Normal"/>
    <w:next w:val="Normal"/>
    <w:semiHidden/>
    <w:rsid w:val="009071D9"/>
    <w:pPr>
      <w:ind w:left="2340" w:hanging="260"/>
    </w:pPr>
  </w:style>
  <w:style w:type="paragraph" w:styleId="IndexHeading">
    <w:name w:val="index heading"/>
    <w:basedOn w:val="Normal"/>
    <w:next w:val="Index1"/>
    <w:semiHidden/>
    <w:rsid w:val="009071D9"/>
    <w:rPr>
      <w:rFonts w:ascii="Arial" w:hAnsi="Arial" w:cs="Arial"/>
      <w:b/>
      <w:bCs/>
    </w:rPr>
  </w:style>
  <w:style w:type="paragraph" w:styleId="List">
    <w:name w:val="List"/>
    <w:basedOn w:val="Normal"/>
    <w:rsid w:val="009071D9"/>
    <w:pPr>
      <w:ind w:left="360" w:hanging="360"/>
    </w:pPr>
  </w:style>
  <w:style w:type="paragraph" w:styleId="List2">
    <w:name w:val="List 2"/>
    <w:basedOn w:val="Normal"/>
    <w:rsid w:val="009071D9"/>
    <w:pPr>
      <w:ind w:left="720" w:hanging="360"/>
    </w:pPr>
  </w:style>
  <w:style w:type="paragraph" w:styleId="List3">
    <w:name w:val="List 3"/>
    <w:basedOn w:val="Normal"/>
    <w:rsid w:val="009071D9"/>
    <w:pPr>
      <w:ind w:left="1080" w:hanging="360"/>
    </w:pPr>
  </w:style>
  <w:style w:type="paragraph" w:styleId="List4">
    <w:name w:val="List 4"/>
    <w:basedOn w:val="Normal"/>
    <w:rsid w:val="009071D9"/>
    <w:pPr>
      <w:ind w:left="1440" w:hanging="360"/>
    </w:pPr>
  </w:style>
  <w:style w:type="paragraph" w:styleId="List5">
    <w:name w:val="List 5"/>
    <w:basedOn w:val="Normal"/>
    <w:rsid w:val="009071D9"/>
    <w:pPr>
      <w:ind w:left="1800" w:hanging="360"/>
    </w:pPr>
  </w:style>
  <w:style w:type="paragraph" w:styleId="ListBullet">
    <w:name w:val="List Bullet"/>
    <w:basedOn w:val="Normal"/>
    <w:rsid w:val="009071D9"/>
    <w:pPr>
      <w:numPr>
        <w:numId w:val="3"/>
      </w:numPr>
    </w:pPr>
  </w:style>
  <w:style w:type="paragraph" w:styleId="ListBullet2">
    <w:name w:val="List Bullet 2"/>
    <w:basedOn w:val="Normal"/>
    <w:uiPriority w:val="99"/>
    <w:rsid w:val="009071D9"/>
    <w:pPr>
      <w:numPr>
        <w:numId w:val="4"/>
      </w:numPr>
    </w:pPr>
  </w:style>
  <w:style w:type="paragraph" w:styleId="ListBullet3">
    <w:name w:val="List Bullet 3"/>
    <w:basedOn w:val="Normal"/>
    <w:rsid w:val="009071D9"/>
    <w:pPr>
      <w:numPr>
        <w:numId w:val="5"/>
      </w:numPr>
    </w:pPr>
  </w:style>
  <w:style w:type="paragraph" w:styleId="ListBullet4">
    <w:name w:val="List Bullet 4"/>
    <w:basedOn w:val="Normal"/>
    <w:rsid w:val="009071D9"/>
    <w:pPr>
      <w:numPr>
        <w:numId w:val="6"/>
      </w:numPr>
    </w:pPr>
  </w:style>
  <w:style w:type="paragraph" w:styleId="ListBullet5">
    <w:name w:val="List Bullet 5"/>
    <w:basedOn w:val="Normal"/>
    <w:rsid w:val="009071D9"/>
    <w:pPr>
      <w:numPr>
        <w:numId w:val="7"/>
      </w:numPr>
    </w:pPr>
  </w:style>
  <w:style w:type="paragraph" w:styleId="ListContinue2">
    <w:name w:val="List Continue 2"/>
    <w:basedOn w:val="Normal"/>
    <w:rsid w:val="009071D9"/>
    <w:pPr>
      <w:spacing w:after="120"/>
      <w:ind w:left="720"/>
    </w:pPr>
  </w:style>
  <w:style w:type="paragraph" w:styleId="ListContinue3">
    <w:name w:val="List Continue 3"/>
    <w:basedOn w:val="Normal"/>
    <w:rsid w:val="009071D9"/>
    <w:pPr>
      <w:spacing w:after="120"/>
      <w:ind w:left="1080"/>
    </w:pPr>
  </w:style>
  <w:style w:type="paragraph" w:styleId="ListContinue4">
    <w:name w:val="List Continue 4"/>
    <w:basedOn w:val="Normal"/>
    <w:rsid w:val="009071D9"/>
    <w:pPr>
      <w:spacing w:after="120"/>
      <w:ind w:left="1440"/>
    </w:pPr>
  </w:style>
  <w:style w:type="paragraph" w:styleId="ListContinue5">
    <w:name w:val="List Continue 5"/>
    <w:basedOn w:val="Normal"/>
    <w:rsid w:val="009071D9"/>
    <w:pPr>
      <w:spacing w:after="120"/>
      <w:ind w:left="1800"/>
    </w:pPr>
  </w:style>
  <w:style w:type="paragraph" w:styleId="ListNumber">
    <w:name w:val="List Number"/>
    <w:basedOn w:val="Normal"/>
    <w:rsid w:val="009071D9"/>
    <w:pPr>
      <w:numPr>
        <w:numId w:val="8"/>
      </w:numPr>
    </w:pPr>
  </w:style>
  <w:style w:type="paragraph" w:styleId="ListNumber2">
    <w:name w:val="List Number 2"/>
    <w:basedOn w:val="Normal"/>
    <w:rsid w:val="009071D9"/>
    <w:pPr>
      <w:numPr>
        <w:numId w:val="9"/>
      </w:numPr>
    </w:pPr>
  </w:style>
  <w:style w:type="paragraph" w:styleId="ListNumber3">
    <w:name w:val="List Number 3"/>
    <w:basedOn w:val="Normal"/>
    <w:rsid w:val="009071D9"/>
    <w:pPr>
      <w:numPr>
        <w:numId w:val="10"/>
      </w:numPr>
    </w:pPr>
  </w:style>
  <w:style w:type="paragraph" w:styleId="ListNumber4">
    <w:name w:val="List Number 4"/>
    <w:basedOn w:val="Normal"/>
    <w:rsid w:val="009071D9"/>
    <w:pPr>
      <w:numPr>
        <w:numId w:val="11"/>
      </w:numPr>
    </w:pPr>
  </w:style>
  <w:style w:type="paragraph" w:styleId="ListNumber5">
    <w:name w:val="List Number 5"/>
    <w:basedOn w:val="Normal"/>
    <w:rsid w:val="009071D9"/>
    <w:pPr>
      <w:numPr>
        <w:numId w:val="12"/>
      </w:numPr>
    </w:pPr>
  </w:style>
  <w:style w:type="paragraph" w:styleId="Macro">
    <w:name w:val="macro"/>
    <w:semiHidden/>
    <w:rsid w:val="009071D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rPr>
  </w:style>
  <w:style w:type="paragraph" w:styleId="MessageHeader">
    <w:name w:val="Message Header"/>
    <w:basedOn w:val="Normal"/>
    <w:rsid w:val="009071D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paragraph" w:styleId="NormalWeb">
    <w:name w:val="Normal (Web)"/>
    <w:basedOn w:val="Normal"/>
    <w:uiPriority w:val="99"/>
    <w:rsid w:val="009071D9"/>
    <w:rPr>
      <w:sz w:val="24"/>
    </w:rPr>
  </w:style>
  <w:style w:type="paragraph" w:styleId="NormalIndent">
    <w:name w:val="Normal Indent"/>
    <w:basedOn w:val="Normal"/>
    <w:rsid w:val="009071D9"/>
    <w:pPr>
      <w:ind w:left="720"/>
    </w:pPr>
  </w:style>
  <w:style w:type="paragraph" w:styleId="NoteHeading">
    <w:name w:val="Note Heading"/>
    <w:basedOn w:val="Normal"/>
    <w:next w:val="Normal"/>
    <w:rsid w:val="009071D9"/>
  </w:style>
  <w:style w:type="paragraph" w:styleId="PlainText">
    <w:name w:val="Plain Text"/>
    <w:basedOn w:val="Normal"/>
    <w:rsid w:val="009071D9"/>
    <w:rPr>
      <w:rFonts w:ascii="Courier New" w:hAnsi="Courier New" w:cs="Courier New"/>
      <w:sz w:val="20"/>
      <w:szCs w:val="20"/>
    </w:rPr>
  </w:style>
  <w:style w:type="paragraph" w:styleId="Salutation">
    <w:name w:val="Salutation"/>
    <w:basedOn w:val="Normal"/>
    <w:next w:val="Normal"/>
    <w:rsid w:val="009071D9"/>
  </w:style>
  <w:style w:type="paragraph" w:styleId="Signature">
    <w:name w:val="Signature"/>
    <w:basedOn w:val="Normal"/>
    <w:rsid w:val="009071D9"/>
    <w:pPr>
      <w:ind w:left="4320"/>
    </w:pPr>
  </w:style>
  <w:style w:type="paragraph" w:styleId="Subtitle">
    <w:name w:val="Subtitle"/>
    <w:basedOn w:val="Normal"/>
    <w:qFormat/>
    <w:rsid w:val="009071D9"/>
    <w:pPr>
      <w:spacing w:after="60"/>
      <w:jc w:val="center"/>
      <w:outlineLvl w:val="1"/>
    </w:pPr>
    <w:rPr>
      <w:rFonts w:ascii="Arial" w:hAnsi="Arial" w:cs="Arial"/>
      <w:sz w:val="24"/>
    </w:rPr>
  </w:style>
  <w:style w:type="paragraph" w:styleId="TableofAuthorities">
    <w:name w:val="table of authorities"/>
    <w:basedOn w:val="Normal"/>
    <w:next w:val="Normal"/>
    <w:semiHidden/>
    <w:rsid w:val="009071D9"/>
    <w:pPr>
      <w:ind w:left="260" w:hanging="260"/>
    </w:pPr>
  </w:style>
  <w:style w:type="paragraph" w:styleId="TableofFigures">
    <w:name w:val="table of figures"/>
    <w:basedOn w:val="Normal"/>
    <w:next w:val="Normal"/>
    <w:semiHidden/>
    <w:rsid w:val="009071D9"/>
    <w:pPr>
      <w:ind w:left="520" w:hanging="520"/>
    </w:pPr>
  </w:style>
  <w:style w:type="paragraph" w:styleId="Title">
    <w:name w:val="Title"/>
    <w:basedOn w:val="Normal"/>
    <w:link w:val="TitleChar"/>
    <w:uiPriority w:val="10"/>
    <w:qFormat/>
    <w:rsid w:val="009071D9"/>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071D9"/>
    <w:pPr>
      <w:spacing w:before="120"/>
    </w:pPr>
    <w:rPr>
      <w:rFonts w:ascii="Arial" w:hAnsi="Arial" w:cs="Arial"/>
      <w:b/>
      <w:bCs/>
      <w:sz w:val="24"/>
    </w:rPr>
  </w:style>
  <w:style w:type="paragraph" w:styleId="TOC1">
    <w:name w:val="toc 1"/>
    <w:basedOn w:val="Normal"/>
    <w:next w:val="Normal"/>
    <w:semiHidden/>
    <w:rsid w:val="009071D9"/>
  </w:style>
  <w:style w:type="paragraph" w:styleId="TOC2">
    <w:name w:val="toc 2"/>
    <w:basedOn w:val="Normal"/>
    <w:next w:val="Normal"/>
    <w:semiHidden/>
    <w:rsid w:val="009071D9"/>
    <w:pPr>
      <w:ind w:left="260"/>
    </w:pPr>
  </w:style>
  <w:style w:type="paragraph" w:styleId="TOC3">
    <w:name w:val="toc 3"/>
    <w:basedOn w:val="Normal"/>
    <w:next w:val="Normal"/>
    <w:semiHidden/>
    <w:rsid w:val="009071D9"/>
    <w:pPr>
      <w:ind w:left="520"/>
    </w:pPr>
  </w:style>
  <w:style w:type="paragraph" w:styleId="TOC4">
    <w:name w:val="toc 4"/>
    <w:basedOn w:val="Normal"/>
    <w:next w:val="Normal"/>
    <w:semiHidden/>
    <w:rsid w:val="009071D9"/>
    <w:pPr>
      <w:ind w:left="780"/>
    </w:pPr>
  </w:style>
  <w:style w:type="paragraph" w:styleId="TOC5">
    <w:name w:val="toc 5"/>
    <w:basedOn w:val="Normal"/>
    <w:next w:val="Normal"/>
    <w:semiHidden/>
    <w:rsid w:val="009071D9"/>
    <w:pPr>
      <w:ind w:left="1040"/>
    </w:pPr>
  </w:style>
  <w:style w:type="paragraph" w:styleId="TOC6">
    <w:name w:val="toc 6"/>
    <w:basedOn w:val="Normal"/>
    <w:next w:val="Normal"/>
    <w:semiHidden/>
    <w:rsid w:val="009071D9"/>
    <w:pPr>
      <w:ind w:left="1300"/>
    </w:pPr>
  </w:style>
  <w:style w:type="paragraph" w:styleId="TOC7">
    <w:name w:val="toc 7"/>
    <w:basedOn w:val="Normal"/>
    <w:next w:val="Normal"/>
    <w:semiHidden/>
    <w:rsid w:val="009071D9"/>
    <w:pPr>
      <w:ind w:left="1560"/>
    </w:pPr>
  </w:style>
  <w:style w:type="paragraph" w:styleId="TOC8">
    <w:name w:val="toc 8"/>
    <w:basedOn w:val="Normal"/>
    <w:next w:val="Normal"/>
    <w:semiHidden/>
    <w:rsid w:val="009071D9"/>
    <w:pPr>
      <w:ind w:left="1820"/>
    </w:pPr>
  </w:style>
  <w:style w:type="paragraph" w:styleId="TOC9">
    <w:name w:val="toc 9"/>
    <w:basedOn w:val="Normal"/>
    <w:next w:val="Normal"/>
    <w:semiHidden/>
    <w:rsid w:val="009071D9"/>
    <w:pPr>
      <w:ind w:left="2080"/>
    </w:pPr>
  </w:style>
  <w:style w:type="table" w:styleId="TableGrid">
    <w:name w:val="Table Grid"/>
    <w:basedOn w:val="TableNormal"/>
    <w:rsid w:val="00273AA2"/>
    <w:pPr>
      <w:widowControl w:val="0"/>
      <w:autoSpaceDE w:val="0"/>
      <w:autoSpaceDN w:val="0"/>
      <w:adjustRightInd w:val="0"/>
    </w:pPr>
    <w:tblPr/>
  </w:style>
  <w:style w:type="paragraph" w:customStyle="1" w:styleId="Non-TOCStyle">
    <w:name w:val="Non-TOC Style"/>
    <w:basedOn w:val="Normal"/>
    <w:next w:val="FERCparanumber"/>
    <w:rsid w:val="00825F8F"/>
    <w:pPr>
      <w:spacing w:after="240"/>
      <w:ind w:left="1440"/>
    </w:pPr>
    <w:rPr>
      <w:b/>
      <w:szCs w:val="26"/>
      <w:u w:val="single"/>
    </w:rPr>
  </w:style>
  <w:style w:type="paragraph" w:customStyle="1" w:styleId="myTOC1">
    <w:name w:val="myTOC 1"/>
    <w:basedOn w:val="Normal"/>
    <w:next w:val="Normal"/>
    <w:rsid w:val="00F90F3E"/>
    <w:pPr>
      <w:tabs>
        <w:tab w:val="left" w:leader="dot" w:pos="9648"/>
      </w:tabs>
      <w:spacing w:before="120"/>
    </w:pPr>
    <w:rPr>
      <w:szCs w:val="26"/>
    </w:rPr>
  </w:style>
  <w:style w:type="paragraph" w:customStyle="1" w:styleId="myTOC2">
    <w:name w:val="myTOC 2"/>
    <w:basedOn w:val="Normal"/>
    <w:next w:val="Normal"/>
    <w:rsid w:val="00F90F3E"/>
    <w:pPr>
      <w:tabs>
        <w:tab w:val="left" w:leader="dot" w:pos="9648"/>
      </w:tabs>
      <w:ind w:left="288"/>
    </w:pPr>
    <w:rPr>
      <w:szCs w:val="26"/>
    </w:rPr>
  </w:style>
  <w:style w:type="paragraph" w:customStyle="1" w:styleId="myTOC3">
    <w:name w:val="myTOC 3"/>
    <w:basedOn w:val="Normal"/>
    <w:next w:val="Normal"/>
    <w:rsid w:val="00F90F3E"/>
    <w:pPr>
      <w:tabs>
        <w:tab w:val="left" w:leader="dot" w:pos="9648"/>
      </w:tabs>
      <w:ind w:left="576"/>
    </w:pPr>
    <w:rPr>
      <w:szCs w:val="26"/>
    </w:rPr>
  </w:style>
  <w:style w:type="paragraph" w:customStyle="1" w:styleId="myTOC4">
    <w:name w:val="myTOC 4"/>
    <w:basedOn w:val="Normal"/>
    <w:next w:val="Normal"/>
    <w:rsid w:val="00F90F3E"/>
    <w:pPr>
      <w:tabs>
        <w:tab w:val="left" w:leader="dot" w:pos="9648"/>
      </w:tabs>
      <w:ind w:left="864"/>
    </w:pPr>
    <w:rPr>
      <w:szCs w:val="26"/>
    </w:rPr>
  </w:style>
  <w:style w:type="paragraph" w:customStyle="1" w:styleId="myTOC5">
    <w:name w:val="myTOC 5"/>
    <w:basedOn w:val="Normal"/>
    <w:next w:val="Normal"/>
    <w:rsid w:val="00F90F3E"/>
    <w:pPr>
      <w:tabs>
        <w:tab w:val="left" w:leader="dot" w:pos="9648"/>
      </w:tabs>
      <w:ind w:left="1152"/>
    </w:pPr>
    <w:rPr>
      <w:szCs w:val="26"/>
    </w:rPr>
  </w:style>
  <w:style w:type="paragraph" w:customStyle="1" w:styleId="BlockIndent">
    <w:name w:val="Block Indent"/>
    <w:basedOn w:val="Normal"/>
    <w:next w:val="FERCparanumber"/>
    <w:rsid w:val="00D669FA"/>
    <w:pPr>
      <w:widowControl/>
      <w:spacing w:after="240"/>
      <w:ind w:left="1440" w:right="1440"/>
    </w:pPr>
  </w:style>
  <w:style w:type="paragraph" w:customStyle="1" w:styleId="myTOC6">
    <w:name w:val="myTOC 6"/>
    <w:basedOn w:val="Normal"/>
    <w:next w:val="Normal"/>
    <w:rsid w:val="00662EE8"/>
    <w:pPr>
      <w:widowControl/>
      <w:tabs>
        <w:tab w:val="left" w:leader="dot" w:pos="9648"/>
      </w:tabs>
      <w:autoSpaceDE/>
      <w:autoSpaceDN/>
      <w:adjustRightInd/>
      <w:ind w:left="1440"/>
    </w:pPr>
    <w:rPr>
      <w:szCs w:val="26"/>
    </w:rPr>
  </w:style>
  <w:style w:type="paragraph" w:customStyle="1" w:styleId="myTOC7">
    <w:name w:val="myTOC 7"/>
    <w:basedOn w:val="Normal"/>
    <w:next w:val="Normal"/>
    <w:rsid w:val="00662EE8"/>
    <w:pPr>
      <w:widowControl/>
      <w:tabs>
        <w:tab w:val="left" w:leader="dot" w:pos="9648"/>
      </w:tabs>
      <w:autoSpaceDE/>
      <w:autoSpaceDN/>
      <w:adjustRightInd/>
      <w:ind w:left="1728"/>
    </w:pPr>
    <w:rPr>
      <w:szCs w:val="26"/>
    </w:rPr>
  </w:style>
  <w:style w:type="paragraph" w:customStyle="1" w:styleId="myTOC8">
    <w:name w:val="myTOC 8"/>
    <w:basedOn w:val="Normal"/>
    <w:next w:val="Normal"/>
    <w:rsid w:val="00662EE8"/>
    <w:pPr>
      <w:widowControl/>
      <w:tabs>
        <w:tab w:val="left" w:leader="dot" w:pos="9648"/>
      </w:tabs>
      <w:autoSpaceDE/>
      <w:autoSpaceDN/>
      <w:adjustRightInd/>
      <w:ind w:left="2016"/>
    </w:pPr>
    <w:rPr>
      <w:szCs w:val="26"/>
    </w:rPr>
  </w:style>
  <w:style w:type="paragraph" w:customStyle="1" w:styleId="myTOC9">
    <w:name w:val="myTOC 9"/>
    <w:basedOn w:val="Normal"/>
    <w:next w:val="Normal"/>
    <w:rsid w:val="00662EE8"/>
    <w:pPr>
      <w:widowControl/>
      <w:tabs>
        <w:tab w:val="left" w:leader="dot" w:pos="9648"/>
      </w:tabs>
      <w:autoSpaceDE/>
      <w:autoSpaceDN/>
      <w:adjustRightInd/>
      <w:ind w:left="2304"/>
    </w:pPr>
    <w:rPr>
      <w:szCs w:val="26"/>
    </w:rPr>
  </w:style>
  <w:style w:type="character" w:customStyle="1" w:styleId="Style13Char">
    <w:name w:val="Style 13 Char"/>
    <w:aliases w:val="Footnote Text Char Char Char Char,Footnote Text Char Char Char1,Footnote Text Char Char1,Footnote Text Char1 Char Char,Footnote Text Char1 Char1,Footnote Text Char2 Char Char,Footnote Text Char3 Char Char Char Char,fn Char,ft Char Char"/>
    <w:semiHidden/>
    <w:rsid w:val="00C37993"/>
    <w:rPr>
      <w:sz w:val="26"/>
      <w:lang w:val="en-US" w:eastAsia="en-US" w:bidi="ar-SA"/>
    </w:rPr>
  </w:style>
  <w:style w:type="character" w:customStyle="1" w:styleId="Hyperlink6">
    <w:name w:val="Hyperlink6"/>
    <w:rsid w:val="00C37993"/>
    <w:rPr>
      <w:color w:val="auto"/>
      <w:u w:val="single"/>
    </w:rPr>
  </w:style>
  <w:style w:type="character" w:customStyle="1" w:styleId="term1">
    <w:name w:val="term1"/>
    <w:rsid w:val="00C37993"/>
    <w:rPr>
      <w:rFonts w:ascii="Verdana" w:hAnsi="Verdana" w:cs="Verdana"/>
      <w:b/>
      <w:bCs/>
      <w:sz w:val="20"/>
      <w:szCs w:val="20"/>
    </w:rPr>
  </w:style>
  <w:style w:type="character" w:customStyle="1" w:styleId="FERCparanumberChar">
    <w:name w:val="FERC paranumber Char"/>
    <w:link w:val="FERCparanumber"/>
    <w:rsid w:val="00E72BB3"/>
    <w:rPr>
      <w:sz w:val="26"/>
      <w:szCs w:val="24"/>
    </w:rPr>
  </w:style>
  <w:style w:type="paragraph" w:styleId="Revision">
    <w:name w:val="Revision"/>
    <w:hidden/>
    <w:uiPriority w:val="99"/>
    <w:semiHidden/>
    <w:rsid w:val="00A408FE"/>
    <w:rPr>
      <w:sz w:val="26"/>
      <w:szCs w:val="24"/>
    </w:rPr>
  </w:style>
  <w:style w:type="character" w:styleId="CommentReference">
    <w:name w:val="annotation reference"/>
    <w:basedOn w:val="DefaultParagraphFont"/>
    <w:uiPriority w:val="99"/>
    <w:semiHidden/>
    <w:unhideWhenUsed/>
    <w:rsid w:val="007D65C4"/>
    <w:rPr>
      <w:sz w:val="16"/>
      <w:szCs w:val="16"/>
    </w:rPr>
  </w:style>
  <w:style w:type="character" w:styleId="UnresolvedMention">
    <w:name w:val="Unresolved Mention"/>
    <w:basedOn w:val="DefaultParagraphFont"/>
    <w:uiPriority w:val="99"/>
    <w:semiHidden/>
    <w:unhideWhenUsed/>
    <w:rsid w:val="000244DE"/>
    <w:rPr>
      <w:color w:val="605E5C"/>
      <w:shd w:val="clear" w:color="auto" w:fill="E1DFDD"/>
    </w:rPr>
  </w:style>
  <w:style w:type="character" w:styleId="Mention">
    <w:name w:val="Mention"/>
    <w:basedOn w:val="DefaultParagraphFont"/>
    <w:uiPriority w:val="99"/>
    <w:unhideWhenUsed/>
    <w:rsid w:val="00AE613B"/>
    <w:rPr>
      <w:color w:val="2B579A"/>
      <w:shd w:val="clear" w:color="auto" w:fill="E1DFDD"/>
    </w:rPr>
  </w:style>
  <w:style w:type="paragraph" w:styleId="ListParagraph">
    <w:name w:val="List Paragraph"/>
    <w:basedOn w:val="Normal"/>
    <w:uiPriority w:val="34"/>
    <w:qFormat/>
    <w:rsid w:val="002A21DC"/>
    <w:pPr>
      <w:widowControl/>
      <w:autoSpaceDE/>
      <w:autoSpaceDN/>
      <w:adjustRightInd/>
      <w:spacing w:after="160" w:line="278" w:lineRule="auto"/>
      <w:ind w:left="720"/>
      <w:contextualSpacing/>
    </w:pPr>
    <w:rPr>
      <w:rFonts w:asciiTheme="minorHAnsi" w:eastAsiaTheme="minorHAnsi" w:hAnsiTheme="minorHAnsi" w:cstheme="minorBidi"/>
      <w:kern w:val="2"/>
      <w:sz w:val="24"/>
      <w14:ligatures w14:val="standardContextual"/>
    </w:rPr>
  </w:style>
  <w:style w:type="character" w:customStyle="1" w:styleId="TitleChar">
    <w:name w:val="Title Char"/>
    <w:basedOn w:val="DefaultParagraphFont"/>
    <w:link w:val="Title"/>
    <w:uiPriority w:val="10"/>
    <w:rsid w:val="00A6791A"/>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4a4cd09-5f17-433b-814a-38e7e9115d1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E9FEB-2283-4811-8140-F40786161A3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e8733a2-e908-454b-85cf-c9d17e1d0943"/>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796F48A-95B6-49A1-A021-3E57E895C882}">
  <ds:schemaRefs>
    <ds:schemaRef ds:uri="http://schemas.microsoft.com/sharepoint/v3/contenttype/forms"/>
  </ds:schemaRefs>
</ds:datastoreItem>
</file>

<file path=customXml/itemProps3.xml><?xml version="1.0" encoding="utf-8"?>
<ds:datastoreItem xmlns:ds="http://schemas.openxmlformats.org/officeDocument/2006/customXml" ds:itemID="{20AA2C9C-CA13-4EB7-A51D-E244C77A6F76}">
  <ds:schemaRefs>
    <ds:schemaRef ds:uri="Microsoft.SharePoint.Taxonomy.ContentTypeSync"/>
  </ds:schemaRefs>
</ds:datastoreItem>
</file>

<file path=customXml/itemProps4.xml><?xml version="1.0" encoding="utf-8"?>
<ds:datastoreItem xmlns:ds="http://schemas.openxmlformats.org/officeDocument/2006/customXml" ds:itemID="{2A44B5B5-8C14-41FA-BB2D-439185D2D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9AC514-3041-425D-B853-423D5A852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19</Pages>
  <Words>3741</Words>
  <Characters>21974</Characters>
  <Application>Microsoft Office Word</Application>
  <DocSecurity>0</DocSecurity>
  <Lines>348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2025-11-20T15:06:00Z</dcterms:created>
  <dcterms:modified xsi:type="dcterms:W3CDTF">2025-11-20T15:42:00Z</dcterms:modified>
</cp:coreProperties>
</file>