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B955DC" w:rsidRPr="00B955DC" w:rsidP="00B955DC" w14:paraId="6B4EBB63" w14:textId="77777777">
      <w:pPr>
        <w:rPr>
          <w:b/>
          <w:bCs/>
        </w:rPr>
      </w:pPr>
      <w:r w:rsidRPr="00B955DC">
        <w:rPr>
          <w:b/>
          <w:bCs/>
        </w:rPr>
        <w:t>Non-substantive Change Request </w:t>
      </w:r>
    </w:p>
    <w:p w:rsidR="00B955DC" w:rsidP="00B955DC" w14:paraId="4F580C44" w14:textId="2F2F90F9">
      <w:r>
        <w:t>Agency: Department of Transportation – Federal Aviation Administration</w:t>
      </w:r>
    </w:p>
    <w:p w:rsidR="00B955DC" w:rsidRPr="00B955DC" w:rsidP="00B955DC" w14:paraId="4677B13C" w14:textId="4ED96311">
      <w:r w:rsidRPr="00B955DC">
        <w:t>OMB Control Number</w:t>
      </w:r>
      <w:r>
        <w:t>:</w:t>
      </w:r>
      <w:r w:rsidRPr="00B955DC">
        <w:t xml:space="preserve"> 2120-0770 </w:t>
      </w:r>
    </w:p>
    <w:p w:rsidR="00B955DC" w:rsidRPr="00B955DC" w:rsidP="00B955DC" w14:paraId="78D736C4" w14:textId="6401C5D4">
      <w:r>
        <w:t xml:space="preserve">ICR Title: </w:t>
      </w:r>
      <w:r w:rsidRPr="00B955DC">
        <w:t>Alternative Pilot Physical Examination and Education Requirements (</w:t>
      </w:r>
      <w:r w:rsidRPr="00B955DC">
        <w:t>BasicMed</w:t>
      </w:r>
      <w:r w:rsidRPr="00B955DC">
        <w:t>) </w:t>
      </w:r>
    </w:p>
    <w:p w:rsidR="00B955DC" w:rsidRPr="00B955DC" w:rsidP="00B955DC" w14:paraId="735CF396" w14:textId="366DBB07">
      <w:r w:rsidRPr="00B955DC">
        <w:t xml:space="preserve">Date Submitted: </w:t>
      </w:r>
      <w:r w:rsidR="00714685">
        <w:t>October 1, 2026</w:t>
      </w:r>
      <w:r w:rsidRPr="00B955DC">
        <w:t> </w:t>
      </w:r>
    </w:p>
    <w:p w:rsidR="00B955DC" w:rsidRPr="00B955DC" w:rsidP="00B955DC" w14:paraId="4FF9C165" w14:textId="77777777">
      <w:r w:rsidRPr="00B955DC">
        <w:t>Summary of request:  </w:t>
      </w:r>
    </w:p>
    <w:p w:rsidR="00B955DC" w:rsidP="00B955DC" w14:paraId="68BC5EFF" w14:textId="77777777">
      <w:r w:rsidRPr="00B955DC">
        <w:t>The FAA is submitting this non-substantive change request to</w:t>
      </w:r>
      <w:r>
        <w:t xml:space="preserve"> update the instructions for </w:t>
      </w:r>
      <w:r w:rsidRPr="00B955DC">
        <w:t>the Comprehensive Medical Examination Checklist (</w:t>
      </w:r>
      <w:r w:rsidRPr="00B955DC">
        <w:t>BasicMed</w:t>
      </w:r>
      <w:r w:rsidRPr="00B955DC">
        <w:t>) with statutory mandates and conforming final rules.  </w:t>
      </w:r>
    </w:p>
    <w:p w:rsidR="00B955DC" w:rsidRPr="00B955DC" w:rsidP="00B955DC" w14:paraId="307AEF2C" w14:textId="77777777">
      <w:r w:rsidRPr="00B955DC">
        <w:t xml:space="preserve">Specifically, Section 828 of the FAA Reauthorization Act of 2024 and the subsequent FAA Conforming Final Rule, "Regulatory Updates to </w:t>
      </w:r>
      <w:r w:rsidRPr="00B955DC">
        <w:t>BasicMed</w:t>
      </w:r>
      <w:r w:rsidRPr="00B955DC">
        <w:t xml:space="preserve">" (89 FR 90571), amended 14 CFR Part 61 and 14 CFR Part 68. These amendments expanded </w:t>
      </w:r>
      <w:r w:rsidRPr="00B955DC">
        <w:t>BasicMed</w:t>
      </w:r>
      <w:r w:rsidRPr="00B955DC">
        <w:t xml:space="preserve"> privileges by increasing the maximum certificated takeoff weight of a covered aircraft from 6,000 pounds to 12,500 pounds and increasing the allowable number of occupants from 6 to 7.  </w:t>
      </w:r>
    </w:p>
    <w:p w:rsidR="00B955DC" w:rsidRPr="00B955DC" w:rsidP="00B955DC" w14:paraId="776BD667" w14:textId="4C79F636">
      <w:r w:rsidRPr="00B955DC">
        <w:t xml:space="preserve">This update modifies only the text within the instruction section of the checklist to reflect these updated thresholds. </w:t>
      </w:r>
      <w:r>
        <w:t xml:space="preserve"> </w:t>
      </w:r>
      <w:r w:rsidRPr="00B955DC">
        <w:t>This change does not alter the form fields, the information collected, the burden hours per respondent,</w:t>
      </w:r>
      <w:r>
        <w:t xml:space="preserve"> the total burden, </w:t>
      </w:r>
      <w:r w:rsidRPr="00B955DC">
        <w:t>the collection methodology, or the size or scope of the respondent universe.  </w:t>
      </w:r>
    </w:p>
    <w:p w:rsidR="00B955DC" w:rsidRPr="00B955DC" w:rsidP="00B955DC" w14:paraId="4409DB1A" w14:textId="24AB72D7">
      <w:r w:rsidRPr="00B955DC">
        <w:t xml:space="preserve"> A </w:t>
      </w:r>
      <w:r w:rsidRPr="00B955DC">
        <w:t>redline</w:t>
      </w:r>
      <w:r w:rsidRPr="00B955DC">
        <w:t xml:space="preserve"> and clean version of the instructions demonstrating the changes have been uploaded to the IC section of the ROCIS package. </w:t>
      </w:r>
    </w:p>
    <w:p w:rsidR="00F42EAE" w14:paraId="07E0176A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DC"/>
    <w:rsid w:val="000A205A"/>
    <w:rsid w:val="00307AA4"/>
    <w:rsid w:val="003934CF"/>
    <w:rsid w:val="00537DD5"/>
    <w:rsid w:val="00714685"/>
    <w:rsid w:val="00814388"/>
    <w:rsid w:val="00915678"/>
    <w:rsid w:val="00983DF9"/>
    <w:rsid w:val="00A15215"/>
    <w:rsid w:val="00A4121B"/>
    <w:rsid w:val="00AC4057"/>
    <w:rsid w:val="00B955DC"/>
    <w:rsid w:val="00CA0F32"/>
    <w:rsid w:val="00E12BF8"/>
    <w:rsid w:val="00E54D72"/>
    <w:rsid w:val="00F42EAE"/>
    <w:rsid w:val="00FD01C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6F116A"/>
  <w15:chartTrackingRefBased/>
  <w15:docId w15:val="{45301DEE-43B6-4583-BECE-153721E4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5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5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5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5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Morris, Chris (FAA)</dc:creator>
  <cp:lastModifiedBy>Morris, Chris (FAA)</cp:lastModifiedBy>
  <cp:revision>10</cp:revision>
  <dcterms:created xsi:type="dcterms:W3CDTF">2026-09-30T16:09:00Z</dcterms:created>
  <dcterms:modified xsi:type="dcterms:W3CDTF">2026-10-01T17:42:00Z</dcterms:modified>
</cp:coreProperties>
</file>