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F3CE0" w:rsidP="2B11CFE3" w14:paraId="02557C02" w14:textId="7B1AC8AE">
      <w:pPr>
        <w:jc w:val="center"/>
        <w:rPr>
          <w:rFonts w:ascii="Times New Roman" w:hAnsi="Times New Roman" w:cs="Times New Roman"/>
          <w:b/>
          <w:bCs/>
        </w:rPr>
      </w:pPr>
    </w:p>
    <w:p w:rsidR="002F3CE0" w:rsidP="006F75C6" w14:paraId="68903C3B" w14:textId="6307F137">
      <w:pPr>
        <w:jc w:val="center"/>
      </w:pPr>
      <w:r w:rsidRPr="120A32AB">
        <w:rPr>
          <w:rFonts w:ascii="Times New Roman" w:hAnsi="Times New Roman" w:cs="Times New Roman"/>
          <w:b/>
          <w:bCs/>
        </w:rPr>
        <w:t>Bureau of Transportation Statistics</w:t>
      </w:r>
    </w:p>
    <w:p w:rsidR="002F3CE0" w:rsidP="120A32AB" w14:paraId="4222834A" w14:textId="3CA9D5DF">
      <w:pPr>
        <w:jc w:val="center"/>
      </w:pPr>
      <w:r w:rsidRPr="120A32AB">
        <w:rPr>
          <w:rFonts w:ascii="Times New Roman" w:hAnsi="Times New Roman" w:cs="Times New Roman"/>
          <w:b/>
          <w:bCs/>
        </w:rPr>
        <w:t>Office of Airline Information</w:t>
      </w:r>
    </w:p>
    <w:p w:rsidR="00337841" w:rsidP="120A32AB" w14:paraId="61E15AA7" w14:textId="77777777">
      <w:pPr>
        <w:jc w:val="center"/>
        <w:rPr>
          <w:rFonts w:ascii="Times New Roman" w:hAnsi="Times New Roman" w:cs="Times New Roman"/>
          <w:b/>
          <w:bCs/>
        </w:rPr>
      </w:pPr>
      <w:r w:rsidRPr="120A32AB">
        <w:rPr>
          <w:rFonts w:ascii="Times New Roman" w:hAnsi="Times New Roman" w:cs="Times New Roman"/>
          <w:b/>
          <w:bCs/>
        </w:rPr>
        <w:t>Request for Non-substantive Change</w:t>
      </w:r>
    </w:p>
    <w:p w:rsidR="002F3CE0" w:rsidP="120A32AB" w14:paraId="793549F9" w14:textId="57D001C9">
      <w:pPr>
        <w:jc w:val="center"/>
        <w:rPr>
          <w:rFonts w:ascii="Times New Roman" w:hAnsi="Times New Roman" w:cs="Times New Roman"/>
          <w:b/>
          <w:bCs/>
        </w:rPr>
      </w:pPr>
      <w:r>
        <w:rPr>
          <w:rFonts w:ascii="Times New Roman" w:hAnsi="Times New Roman" w:cs="Times New Roman"/>
          <w:b/>
          <w:bCs/>
        </w:rPr>
        <w:t>Implementation of Section 511(b), FAA Reauthorization Act of 2024</w:t>
      </w:r>
    </w:p>
    <w:p w:rsidR="006647FD" w:rsidRPr="00045462" w:rsidP="005D7DD3" w14:paraId="0A25F536" w14:textId="4890E1DA">
      <w:pPr>
        <w:jc w:val="center"/>
        <w:rPr>
          <w:rFonts w:ascii="Times New Roman" w:hAnsi="Times New Roman" w:cs="Times New Roman"/>
          <w:b/>
          <w:bCs/>
        </w:rPr>
      </w:pPr>
      <w:r w:rsidRPr="00045462">
        <w:rPr>
          <w:rFonts w:ascii="Times New Roman" w:hAnsi="Times New Roman" w:cs="Times New Roman"/>
          <w:b/>
          <w:bCs/>
        </w:rPr>
        <w:t>OMB Control Number 2138-0041</w:t>
      </w:r>
    </w:p>
    <w:p w:rsidR="00A73512" w:rsidRPr="00045462" w:rsidP="005265D7" w14:paraId="58B4C1FC" w14:textId="31335A85">
      <w:pPr>
        <w:spacing w:after="0" w:line="480" w:lineRule="auto"/>
        <w:ind w:firstLine="720"/>
        <w:rPr>
          <w:rFonts w:ascii="Times New Roman" w:hAnsi="Times New Roman" w:cs="Times New Roman"/>
        </w:rPr>
      </w:pPr>
      <w:r w:rsidRPr="5DAF36D9">
        <w:rPr>
          <w:rFonts w:ascii="Times New Roman" w:hAnsi="Times New Roman" w:cs="Times New Roman"/>
        </w:rPr>
        <w:t xml:space="preserve">Current </w:t>
      </w:r>
      <w:r w:rsidRPr="5DAF36D9" w:rsidR="014461DB">
        <w:rPr>
          <w:rFonts w:ascii="Times New Roman" w:hAnsi="Times New Roman" w:cs="Times New Roman"/>
        </w:rPr>
        <w:t xml:space="preserve">OMB Control Number </w:t>
      </w:r>
      <w:r w:rsidRPr="5DAF36D9" w:rsidR="6070A5EF">
        <w:rPr>
          <w:rFonts w:ascii="Times New Roman" w:hAnsi="Times New Roman" w:cs="Times New Roman"/>
        </w:rPr>
        <w:t>2138-0041</w:t>
      </w:r>
      <w:r w:rsidRPr="5DAF36D9" w:rsidR="5FF40531">
        <w:rPr>
          <w:rFonts w:ascii="Times New Roman" w:hAnsi="Times New Roman" w:cs="Times New Roman"/>
        </w:rPr>
        <w:t xml:space="preserve"> approve</w:t>
      </w:r>
      <w:r w:rsidRPr="5DAF36D9" w:rsidR="3562D0FC">
        <w:rPr>
          <w:rFonts w:ascii="Times New Roman" w:hAnsi="Times New Roman" w:cs="Times New Roman"/>
        </w:rPr>
        <w:t>s</w:t>
      </w:r>
      <w:r w:rsidRPr="5DAF36D9" w:rsidR="5FF40531">
        <w:rPr>
          <w:rFonts w:ascii="Times New Roman" w:hAnsi="Times New Roman" w:cs="Times New Roman"/>
        </w:rPr>
        <w:t xml:space="preserve"> DOT</w:t>
      </w:r>
      <w:r w:rsidRPr="5DAF36D9" w:rsidR="6F3970C7">
        <w:rPr>
          <w:rFonts w:ascii="Times New Roman" w:hAnsi="Times New Roman" w:cs="Times New Roman"/>
        </w:rPr>
        <w:t xml:space="preserve">’s collection of monthly </w:t>
      </w:r>
      <w:r w:rsidRPr="5DAF36D9" w:rsidR="4B60B26B">
        <w:rPr>
          <w:rFonts w:ascii="Times New Roman" w:hAnsi="Times New Roman" w:cs="Times New Roman"/>
        </w:rPr>
        <w:t>“on-time performance” reports</w:t>
      </w:r>
      <w:r w:rsidRPr="5DAF36D9" w:rsidR="04625A40">
        <w:rPr>
          <w:rFonts w:ascii="Times New Roman" w:hAnsi="Times New Roman" w:cs="Times New Roman"/>
        </w:rPr>
        <w:t xml:space="preserve"> from</w:t>
      </w:r>
      <w:r w:rsidRPr="5DAF36D9" w:rsidR="65C7DDA3">
        <w:rPr>
          <w:rFonts w:ascii="Times New Roman" w:hAnsi="Times New Roman" w:cs="Times New Roman"/>
        </w:rPr>
        <w:t xml:space="preserve"> the largest U.S. airlines</w:t>
      </w:r>
      <w:r w:rsidRPr="5DAF36D9" w:rsidR="009B7D63">
        <w:rPr>
          <w:rFonts w:ascii="Times New Roman" w:hAnsi="Times New Roman" w:cs="Times New Roman"/>
        </w:rPr>
        <w:t xml:space="preserve">. </w:t>
      </w:r>
      <w:r w:rsidRPr="5DAF36D9" w:rsidR="00BC3897">
        <w:rPr>
          <w:rFonts w:ascii="Times New Roman" w:hAnsi="Times New Roman" w:cs="Times New Roman"/>
        </w:rPr>
        <w:t>As p</w:t>
      </w:r>
      <w:r w:rsidRPr="5DAF36D9" w:rsidR="009B7D63">
        <w:rPr>
          <w:rFonts w:ascii="Times New Roman" w:hAnsi="Times New Roman" w:cs="Times New Roman"/>
        </w:rPr>
        <w:t>art of the monthly report</w:t>
      </w:r>
      <w:r w:rsidRPr="5DAF36D9" w:rsidR="65C7DDA3">
        <w:rPr>
          <w:rFonts w:ascii="Times New Roman" w:hAnsi="Times New Roman" w:cs="Times New Roman"/>
        </w:rPr>
        <w:t xml:space="preserve">, </w:t>
      </w:r>
      <w:r w:rsidRPr="5DAF36D9" w:rsidR="00BC3897">
        <w:rPr>
          <w:rFonts w:ascii="Times New Roman" w:hAnsi="Times New Roman" w:cs="Times New Roman"/>
        </w:rPr>
        <w:t>airlines identify the</w:t>
      </w:r>
      <w:r w:rsidRPr="5DAF36D9" w:rsidR="65C7DDA3">
        <w:rPr>
          <w:rFonts w:ascii="Times New Roman" w:hAnsi="Times New Roman" w:cs="Times New Roman"/>
        </w:rPr>
        <w:t xml:space="preserve"> causes of delay</w:t>
      </w:r>
      <w:r w:rsidRPr="5DAF36D9" w:rsidR="57517F59">
        <w:rPr>
          <w:rFonts w:ascii="Times New Roman" w:hAnsi="Times New Roman" w:cs="Times New Roman"/>
        </w:rPr>
        <w:t xml:space="preserve"> or</w:t>
      </w:r>
      <w:r w:rsidRPr="5DAF36D9" w:rsidR="00BC3897">
        <w:rPr>
          <w:rFonts w:ascii="Times New Roman" w:hAnsi="Times New Roman" w:cs="Times New Roman"/>
        </w:rPr>
        <w:t xml:space="preserve"> the cause of</w:t>
      </w:r>
      <w:r w:rsidRPr="5DAF36D9" w:rsidR="57517F59">
        <w:rPr>
          <w:rFonts w:ascii="Times New Roman" w:hAnsi="Times New Roman" w:cs="Times New Roman"/>
        </w:rPr>
        <w:t xml:space="preserve"> </w:t>
      </w:r>
      <w:r w:rsidRPr="5DAF36D9" w:rsidR="65C7DDA3">
        <w:rPr>
          <w:rFonts w:ascii="Times New Roman" w:hAnsi="Times New Roman" w:cs="Times New Roman"/>
        </w:rPr>
        <w:t xml:space="preserve">cancellation for each </w:t>
      </w:r>
      <w:r w:rsidRPr="5DAF36D9" w:rsidR="67CB9949">
        <w:rPr>
          <w:rFonts w:ascii="Times New Roman" w:hAnsi="Times New Roman" w:cs="Times New Roman"/>
        </w:rPr>
        <w:t>delay</w:t>
      </w:r>
      <w:r w:rsidRPr="5DAF36D9" w:rsidR="00BC3897">
        <w:rPr>
          <w:rFonts w:ascii="Times New Roman" w:hAnsi="Times New Roman" w:cs="Times New Roman"/>
        </w:rPr>
        <w:t>ed</w:t>
      </w:r>
      <w:r w:rsidRPr="5DAF36D9" w:rsidR="67CB9949">
        <w:rPr>
          <w:rFonts w:ascii="Times New Roman" w:hAnsi="Times New Roman" w:cs="Times New Roman"/>
        </w:rPr>
        <w:t xml:space="preserve"> or </w:t>
      </w:r>
      <w:r w:rsidRPr="5DAF36D9" w:rsidR="00BC3897">
        <w:rPr>
          <w:rFonts w:ascii="Times New Roman" w:hAnsi="Times New Roman" w:cs="Times New Roman"/>
        </w:rPr>
        <w:t xml:space="preserve">canceled </w:t>
      </w:r>
      <w:r w:rsidRPr="5DAF36D9" w:rsidR="65C7DDA3">
        <w:rPr>
          <w:rFonts w:ascii="Times New Roman" w:hAnsi="Times New Roman" w:cs="Times New Roman"/>
        </w:rPr>
        <w:t xml:space="preserve">domestic </w:t>
      </w:r>
      <w:r w:rsidRPr="5DAF36D9" w:rsidR="17F3D627">
        <w:rPr>
          <w:rFonts w:ascii="Times New Roman" w:hAnsi="Times New Roman" w:cs="Times New Roman"/>
        </w:rPr>
        <w:t xml:space="preserve">scheduled </w:t>
      </w:r>
      <w:r w:rsidRPr="5DAF36D9" w:rsidR="65C7DDA3">
        <w:rPr>
          <w:rFonts w:ascii="Times New Roman" w:hAnsi="Times New Roman" w:cs="Times New Roman"/>
        </w:rPr>
        <w:t xml:space="preserve">flight. </w:t>
      </w:r>
      <w:r w:rsidRPr="5DAF36D9" w:rsidR="5104964E">
        <w:rPr>
          <w:rFonts w:ascii="Times New Roman" w:hAnsi="Times New Roman" w:cs="Times New Roman"/>
        </w:rPr>
        <w:t>Under this collection, d</w:t>
      </w:r>
      <w:r w:rsidRPr="5DAF36D9" w:rsidR="67CB9949">
        <w:rPr>
          <w:rFonts w:ascii="Times New Roman" w:hAnsi="Times New Roman" w:cs="Times New Roman"/>
        </w:rPr>
        <w:t>elays</w:t>
      </w:r>
      <w:r w:rsidRPr="5DAF36D9" w:rsidR="3E33F258">
        <w:rPr>
          <w:rFonts w:ascii="Times New Roman" w:hAnsi="Times New Roman" w:cs="Times New Roman"/>
        </w:rPr>
        <w:t xml:space="preserve"> are reported in one of five categories: Air Carrier, Weather, NAS, Security, Late Arriving Aircraft. Cause of cancellation </w:t>
      </w:r>
      <w:r w:rsidRPr="5DAF36D9" w:rsidR="67CB9949">
        <w:rPr>
          <w:rFonts w:ascii="Times New Roman" w:hAnsi="Times New Roman" w:cs="Times New Roman"/>
        </w:rPr>
        <w:t xml:space="preserve">is </w:t>
      </w:r>
      <w:r w:rsidRPr="5DAF36D9" w:rsidR="3E33F258">
        <w:rPr>
          <w:rFonts w:ascii="Times New Roman" w:hAnsi="Times New Roman" w:cs="Times New Roman"/>
        </w:rPr>
        <w:t xml:space="preserve">reported </w:t>
      </w:r>
      <w:r w:rsidRPr="5DAF36D9" w:rsidR="67CB9949">
        <w:rPr>
          <w:rFonts w:ascii="Times New Roman" w:hAnsi="Times New Roman" w:cs="Times New Roman"/>
        </w:rPr>
        <w:t>using</w:t>
      </w:r>
      <w:r w:rsidRPr="5DAF36D9" w:rsidR="3E33F258">
        <w:rPr>
          <w:rFonts w:ascii="Times New Roman" w:hAnsi="Times New Roman" w:cs="Times New Roman"/>
        </w:rPr>
        <w:t xml:space="preserve"> the same categories except Late Arriving Aircraft.</w:t>
      </w:r>
      <w:r w:rsidRPr="5DAF36D9" w:rsidR="199194E8">
        <w:rPr>
          <w:rFonts w:ascii="Times New Roman" w:hAnsi="Times New Roman" w:cs="Times New Roman"/>
        </w:rPr>
        <w:t xml:space="preserve"> </w:t>
      </w:r>
      <w:r w:rsidRPr="5DAF36D9" w:rsidR="00140AD4">
        <w:rPr>
          <w:rFonts w:ascii="Times New Roman" w:hAnsi="Times New Roman" w:cs="Times New Roman"/>
        </w:rPr>
        <w:t xml:space="preserve">To report </w:t>
      </w:r>
      <w:r w:rsidRPr="5DAF36D9" w:rsidR="003C35C2">
        <w:rPr>
          <w:rFonts w:ascii="Times New Roman" w:hAnsi="Times New Roman" w:cs="Times New Roman"/>
        </w:rPr>
        <w:t xml:space="preserve">delay, airlines enter the number of minutes of delay in each delay category, if any.  For cancellation, airlines </w:t>
      </w:r>
      <w:r w:rsidRPr="5DAF36D9" w:rsidR="009F6316">
        <w:rPr>
          <w:rFonts w:ascii="Times New Roman" w:hAnsi="Times New Roman" w:cs="Times New Roman"/>
        </w:rPr>
        <w:t>enter</w:t>
      </w:r>
      <w:r w:rsidRPr="5DAF36D9" w:rsidR="003C35C2">
        <w:rPr>
          <w:rFonts w:ascii="Times New Roman" w:hAnsi="Times New Roman" w:cs="Times New Roman"/>
        </w:rPr>
        <w:t xml:space="preserve"> </w:t>
      </w:r>
      <w:r w:rsidRPr="5DAF36D9" w:rsidR="00840AD9">
        <w:rPr>
          <w:rFonts w:ascii="Times New Roman" w:hAnsi="Times New Roman" w:cs="Times New Roman"/>
        </w:rPr>
        <w:t>a</w:t>
      </w:r>
      <w:r w:rsidRPr="5DAF36D9" w:rsidR="003C35C2">
        <w:rPr>
          <w:rFonts w:ascii="Times New Roman" w:hAnsi="Times New Roman" w:cs="Times New Roman"/>
        </w:rPr>
        <w:t xml:space="preserve"> </w:t>
      </w:r>
      <w:r w:rsidRPr="5DAF36D9" w:rsidR="00840AD9">
        <w:rPr>
          <w:rFonts w:ascii="Times New Roman" w:hAnsi="Times New Roman" w:cs="Times New Roman"/>
        </w:rPr>
        <w:t xml:space="preserve">numeral </w:t>
      </w:r>
      <w:r w:rsidRPr="5DAF36D9" w:rsidR="00D24B41">
        <w:rPr>
          <w:rFonts w:ascii="Times New Roman" w:hAnsi="Times New Roman" w:cs="Times New Roman"/>
        </w:rPr>
        <w:t>corresponding with the appropriate cancellation category.</w:t>
      </w:r>
    </w:p>
    <w:p w:rsidR="00F63A51" w:rsidRPr="00045462" w:rsidP="1415C39F" w14:paraId="6B2A8213" w14:textId="4A119D92">
      <w:pPr>
        <w:spacing w:after="0" w:line="480" w:lineRule="auto"/>
        <w:ind w:firstLine="720"/>
        <w:rPr>
          <w:rFonts w:ascii="Times New Roman" w:eastAsia="Times New Roman" w:hAnsi="Times New Roman" w:cs="Times New Roman"/>
        </w:rPr>
      </w:pPr>
      <w:r w:rsidRPr="1415C39F">
        <w:rPr>
          <w:rFonts w:ascii="Times New Roman" w:hAnsi="Times New Roman" w:cs="Times New Roman"/>
        </w:rPr>
        <w:t>Section 511(b) of t</w:t>
      </w:r>
      <w:r w:rsidRPr="1415C39F" w:rsidR="28AFCA2D">
        <w:rPr>
          <w:rFonts w:ascii="Times New Roman" w:hAnsi="Times New Roman" w:cs="Times New Roman"/>
        </w:rPr>
        <w:t>he</w:t>
      </w:r>
      <w:r w:rsidRPr="1415C39F" w:rsidR="3562D0FC">
        <w:rPr>
          <w:rFonts w:ascii="Times New Roman" w:hAnsi="Times New Roman" w:cs="Times New Roman"/>
        </w:rPr>
        <w:t xml:space="preserve"> FAA Reauthorization Act of 2024</w:t>
      </w:r>
      <w:r w:rsidRPr="1415C39F" w:rsidR="28AFCA2D">
        <w:rPr>
          <w:rFonts w:ascii="Times New Roman" w:hAnsi="Times New Roman" w:cs="Times New Roman"/>
        </w:rPr>
        <w:t xml:space="preserve"> </w:t>
      </w:r>
      <w:r w:rsidRPr="1415C39F" w:rsidR="0F45DEEC">
        <w:rPr>
          <w:rFonts w:ascii="Times New Roman" w:hAnsi="Times New Roman" w:cs="Times New Roman"/>
        </w:rPr>
        <w:t xml:space="preserve">excludes </w:t>
      </w:r>
      <w:r w:rsidRPr="1415C39F" w:rsidR="1D507CFD">
        <w:rPr>
          <w:rFonts w:ascii="Times New Roman" w:hAnsi="Times New Roman" w:cs="Times New Roman"/>
        </w:rPr>
        <w:t xml:space="preserve">10 </w:t>
      </w:r>
      <w:r w:rsidRPr="1415C39F" w:rsidR="5D00B517">
        <w:rPr>
          <w:rFonts w:ascii="Times New Roman" w:hAnsi="Times New Roman" w:cs="Times New Roman"/>
        </w:rPr>
        <w:t xml:space="preserve">particular </w:t>
      </w:r>
      <w:r w:rsidRPr="1415C39F" w:rsidR="1D507CFD">
        <w:rPr>
          <w:rFonts w:ascii="Times New Roman" w:hAnsi="Times New Roman" w:cs="Times New Roman"/>
        </w:rPr>
        <w:t xml:space="preserve">events </w:t>
      </w:r>
      <w:r w:rsidRPr="1415C39F" w:rsidR="0F45DEEC">
        <w:rPr>
          <w:rFonts w:ascii="Times New Roman" w:hAnsi="Times New Roman" w:cs="Times New Roman"/>
        </w:rPr>
        <w:t>from</w:t>
      </w:r>
      <w:r w:rsidRPr="1415C39F" w:rsidR="1D507CFD">
        <w:rPr>
          <w:rFonts w:ascii="Times New Roman" w:hAnsi="Times New Roman" w:cs="Times New Roman"/>
        </w:rPr>
        <w:t xml:space="preserve"> the Air Carrier causal </w:t>
      </w:r>
      <w:r w:rsidRPr="1415C39F" w:rsidR="15B3C874">
        <w:rPr>
          <w:rFonts w:ascii="Times New Roman" w:hAnsi="Times New Roman" w:cs="Times New Roman"/>
        </w:rPr>
        <w:t xml:space="preserve">reporting </w:t>
      </w:r>
      <w:r w:rsidRPr="1415C39F" w:rsidR="1D507CFD">
        <w:rPr>
          <w:rFonts w:ascii="Times New Roman" w:hAnsi="Times New Roman" w:cs="Times New Roman"/>
        </w:rPr>
        <w:t>category.</w:t>
      </w:r>
      <w:r w:rsidRPr="1415C39F" w:rsidR="38B60770">
        <w:rPr>
          <w:rFonts w:ascii="Times New Roman" w:hAnsi="Times New Roman" w:cs="Times New Roman"/>
        </w:rPr>
        <w:t xml:space="preserve"> </w:t>
      </w:r>
      <w:r w:rsidRPr="1415C39F" w:rsidR="28AFCA2D">
        <w:rPr>
          <w:rFonts w:ascii="Times New Roman" w:hAnsi="Times New Roman" w:cs="Times New Roman"/>
        </w:rPr>
        <w:t xml:space="preserve">DOT </w:t>
      </w:r>
      <w:r w:rsidRPr="1415C39F" w:rsidR="005B208C">
        <w:rPr>
          <w:rFonts w:ascii="Times New Roman" w:hAnsi="Times New Roman" w:cs="Times New Roman"/>
        </w:rPr>
        <w:t xml:space="preserve">issued a final rule on September 3, 2026 (91 FR 56588) implementing </w:t>
      </w:r>
      <w:r w:rsidRPr="1415C39F" w:rsidR="06963242">
        <w:rPr>
          <w:rFonts w:ascii="Times New Roman" w:hAnsi="Times New Roman" w:cs="Times New Roman"/>
        </w:rPr>
        <w:t>this statut</w:t>
      </w:r>
      <w:r w:rsidRPr="1415C39F" w:rsidR="5D00B517">
        <w:rPr>
          <w:rFonts w:ascii="Times New Roman" w:hAnsi="Times New Roman" w:cs="Times New Roman"/>
        </w:rPr>
        <w:t>ory provision</w:t>
      </w:r>
      <w:r w:rsidRPr="1415C39F" w:rsidR="15B3C874">
        <w:rPr>
          <w:rFonts w:ascii="Times New Roman" w:hAnsi="Times New Roman" w:cs="Times New Roman"/>
        </w:rPr>
        <w:t>,</w:t>
      </w:r>
      <w:r w:rsidRPr="1415C39F" w:rsidR="62D860F5">
        <w:rPr>
          <w:rFonts w:ascii="Times New Roman" w:hAnsi="Times New Roman" w:cs="Times New Roman"/>
        </w:rPr>
        <w:t xml:space="preserve"> finding good cause to dispense with</w:t>
      </w:r>
      <w:r w:rsidRPr="1415C39F" w:rsidR="199194E8">
        <w:rPr>
          <w:rFonts w:ascii="Times New Roman" w:hAnsi="Times New Roman" w:cs="Times New Roman"/>
        </w:rPr>
        <w:t xml:space="preserve"> the notice and comment requirements of the Administrative </w:t>
      </w:r>
      <w:r w:rsidRPr="1415C39F" w:rsidR="06963242">
        <w:rPr>
          <w:rFonts w:ascii="Times New Roman" w:hAnsi="Times New Roman" w:cs="Times New Roman"/>
        </w:rPr>
        <w:t>Procedure</w:t>
      </w:r>
      <w:r w:rsidRPr="1415C39F" w:rsidR="199194E8">
        <w:rPr>
          <w:rFonts w:ascii="Times New Roman" w:hAnsi="Times New Roman" w:cs="Times New Roman"/>
        </w:rPr>
        <w:t xml:space="preserve"> Act</w:t>
      </w:r>
      <w:r w:rsidRPr="1415C39F" w:rsidR="15B3C874">
        <w:rPr>
          <w:rFonts w:ascii="Times New Roman" w:hAnsi="Times New Roman" w:cs="Times New Roman"/>
        </w:rPr>
        <w:t xml:space="preserve"> because the Department did not exercise any discretion in</w:t>
      </w:r>
      <w:r w:rsidRPr="1415C39F" w:rsidR="622DB607">
        <w:rPr>
          <w:rFonts w:ascii="Times New Roman" w:hAnsi="Times New Roman" w:cs="Times New Roman"/>
        </w:rPr>
        <w:t xml:space="preserve"> implementing the statutory requirement</w:t>
      </w:r>
      <w:r w:rsidRPr="1415C39F" w:rsidR="70040C28">
        <w:rPr>
          <w:rFonts w:ascii="Times New Roman" w:hAnsi="Times New Roman" w:cs="Times New Roman"/>
        </w:rPr>
        <w:t>.</w:t>
      </w:r>
      <w:r w:rsidRPr="1415C39F" w:rsidR="2234D812">
        <w:rPr>
          <w:rFonts w:ascii="Times New Roman" w:hAnsi="Times New Roman" w:cs="Times New Roman"/>
        </w:rPr>
        <w:t xml:space="preserve"> </w:t>
      </w:r>
      <w:r w:rsidRPr="1415C39F" w:rsidR="32E865AC">
        <w:rPr>
          <w:rFonts w:ascii="Times New Roman" w:hAnsi="Times New Roman" w:cs="Times New Roman"/>
        </w:rPr>
        <w:t xml:space="preserve">The final rule </w:t>
      </w:r>
      <w:r w:rsidRPr="1415C39F" w:rsidR="00990066">
        <w:rPr>
          <w:rFonts w:ascii="Times New Roman" w:hAnsi="Times New Roman" w:cs="Times New Roman"/>
        </w:rPr>
        <w:t>states</w:t>
      </w:r>
      <w:r w:rsidRPr="1415C39F" w:rsidR="54AB3E2A">
        <w:rPr>
          <w:rFonts w:ascii="Times New Roman" w:hAnsi="Times New Roman" w:cs="Times New Roman"/>
        </w:rPr>
        <w:t xml:space="preserve"> that airlines must not report delays or a c</w:t>
      </w:r>
      <w:r w:rsidRPr="1415C39F" w:rsidR="5C34A9E1">
        <w:rPr>
          <w:rFonts w:ascii="Times New Roman" w:hAnsi="Times New Roman" w:cs="Times New Roman"/>
        </w:rPr>
        <w:t>ancellation due to any of the ten events in the Air Carrier category</w:t>
      </w:r>
      <w:r w:rsidRPr="1415C39F" w:rsidR="75C75DEE">
        <w:rPr>
          <w:rFonts w:ascii="Times New Roman" w:hAnsi="Times New Roman" w:cs="Times New Roman"/>
        </w:rPr>
        <w:t xml:space="preserve"> and would instead</w:t>
      </w:r>
      <w:r w:rsidRPr="1415C39F" w:rsidR="5C34A9E1">
        <w:rPr>
          <w:rFonts w:ascii="Times New Roman" w:hAnsi="Times New Roman" w:cs="Times New Roman"/>
        </w:rPr>
        <w:t xml:space="preserve"> report </w:t>
      </w:r>
      <w:r w:rsidRPr="1415C39F" w:rsidR="4098B3E8">
        <w:rPr>
          <w:rFonts w:ascii="Times New Roman" w:hAnsi="Times New Roman" w:cs="Times New Roman"/>
        </w:rPr>
        <w:t>the</w:t>
      </w:r>
      <w:r w:rsidRPr="1415C39F" w:rsidR="5C34A9E1">
        <w:rPr>
          <w:rFonts w:ascii="Times New Roman" w:hAnsi="Times New Roman" w:cs="Times New Roman"/>
        </w:rPr>
        <w:t xml:space="preserve"> delay or cancellation in a</w:t>
      </w:r>
      <w:r w:rsidRPr="1415C39F" w:rsidR="00F05161">
        <w:rPr>
          <w:rFonts w:ascii="Times New Roman" w:hAnsi="Times New Roman" w:cs="Times New Roman"/>
        </w:rPr>
        <w:t xml:space="preserve"> new</w:t>
      </w:r>
      <w:r w:rsidRPr="1415C39F" w:rsidR="5C34A9E1">
        <w:rPr>
          <w:rFonts w:ascii="Times New Roman" w:hAnsi="Times New Roman" w:cs="Times New Roman"/>
        </w:rPr>
        <w:t xml:space="preserve"> cate</w:t>
      </w:r>
      <w:r w:rsidRPr="1415C39F" w:rsidR="6170EB9F">
        <w:rPr>
          <w:rFonts w:ascii="Times New Roman" w:hAnsi="Times New Roman" w:cs="Times New Roman"/>
        </w:rPr>
        <w:t xml:space="preserve">gory named </w:t>
      </w:r>
      <w:r w:rsidRPr="1415C39F" w:rsidR="4ADE1C10">
        <w:rPr>
          <w:rFonts w:ascii="Times New Roman" w:hAnsi="Times New Roman" w:cs="Times New Roman"/>
        </w:rPr>
        <w:t xml:space="preserve">“Section 511(b)” </w:t>
      </w:r>
      <w:r w:rsidRPr="1415C39F" w:rsidR="02344DE9">
        <w:rPr>
          <w:rFonts w:ascii="Times New Roman" w:hAnsi="Times New Roman" w:cs="Times New Roman"/>
        </w:rPr>
        <w:t>after the relevant section of the FAA Reauthorization Act of 2024.</w:t>
      </w:r>
      <w:r w:rsidRPr="1415C39F" w:rsidR="533AFA41">
        <w:rPr>
          <w:rFonts w:ascii="Times New Roman" w:hAnsi="Times New Roman" w:cs="Times New Roman"/>
        </w:rPr>
        <w:t xml:space="preserve"> The Department subseque</w:t>
      </w:r>
      <w:r w:rsidRPr="1415C39F" w:rsidR="2F4FEF77">
        <w:rPr>
          <w:rFonts w:ascii="Times New Roman" w:hAnsi="Times New Roman" w:cs="Times New Roman"/>
        </w:rPr>
        <w:t>n</w:t>
      </w:r>
      <w:r w:rsidRPr="1415C39F" w:rsidR="533AFA41">
        <w:rPr>
          <w:rFonts w:ascii="Times New Roman" w:hAnsi="Times New Roman" w:cs="Times New Roman"/>
        </w:rPr>
        <w:t>tly delayed the effective date of the rule until February 1, 2027.</w:t>
      </w:r>
      <w:r w:rsidRPr="1415C39F" w:rsidR="7E07898D">
        <w:rPr>
          <w:rFonts w:ascii="Times New Roman" w:hAnsi="Times New Roman" w:cs="Times New Roman"/>
        </w:rPr>
        <w:t xml:space="preserve"> </w:t>
      </w:r>
      <w:r w:rsidRPr="1415C39F" w:rsidR="3A578254">
        <w:rPr>
          <w:rFonts w:ascii="Times New Roman" w:eastAsia="Times New Roman" w:hAnsi="Times New Roman" w:cs="Times New Roman"/>
        </w:rPr>
        <w:t>91 FR 65456 (Oct. 15, 2026).</w:t>
      </w:r>
    </w:p>
    <w:p w:rsidR="005E1999" w:rsidRPr="00045462" w:rsidP="005265D7" w14:paraId="5A0AEF5C" w14:textId="42BFF0F6">
      <w:pPr>
        <w:spacing w:after="0" w:line="480" w:lineRule="auto"/>
        <w:ind w:firstLine="720"/>
        <w:rPr>
          <w:rFonts w:ascii="Times New Roman" w:hAnsi="Times New Roman" w:cs="Times New Roman"/>
        </w:rPr>
      </w:pPr>
      <w:r w:rsidRPr="172A8313">
        <w:rPr>
          <w:rFonts w:ascii="Times New Roman" w:hAnsi="Times New Roman" w:cs="Times New Roman"/>
        </w:rPr>
        <w:t>The changes</w:t>
      </w:r>
      <w:r w:rsidRPr="172A8313" w:rsidR="7393F751">
        <w:rPr>
          <w:rFonts w:ascii="Times New Roman" w:hAnsi="Times New Roman" w:cs="Times New Roman"/>
        </w:rPr>
        <w:t xml:space="preserve"> in the final rule</w:t>
      </w:r>
      <w:r w:rsidRPr="172A8313">
        <w:rPr>
          <w:rFonts w:ascii="Times New Roman" w:hAnsi="Times New Roman" w:cs="Times New Roman"/>
        </w:rPr>
        <w:t xml:space="preserve"> do</w:t>
      </w:r>
      <w:r w:rsidRPr="172A8313" w:rsidR="6044D753">
        <w:rPr>
          <w:rFonts w:ascii="Times New Roman" w:hAnsi="Times New Roman" w:cs="Times New Roman"/>
        </w:rPr>
        <w:t xml:space="preserve"> not </w:t>
      </w:r>
      <w:r w:rsidRPr="172A8313" w:rsidR="41CC1B5F">
        <w:rPr>
          <w:rFonts w:ascii="Times New Roman" w:hAnsi="Times New Roman" w:cs="Times New Roman"/>
        </w:rPr>
        <w:t xml:space="preserve">substantively </w:t>
      </w:r>
      <w:r w:rsidRPr="172A8313" w:rsidR="6044D753">
        <w:rPr>
          <w:rFonts w:ascii="Times New Roman" w:hAnsi="Times New Roman" w:cs="Times New Roman"/>
        </w:rPr>
        <w:t>alter the</w:t>
      </w:r>
      <w:r w:rsidRPr="172A8313">
        <w:rPr>
          <w:rFonts w:ascii="Times New Roman" w:hAnsi="Times New Roman" w:cs="Times New Roman"/>
        </w:rPr>
        <w:t xml:space="preserve"> information</w:t>
      </w:r>
      <w:r w:rsidRPr="172A8313" w:rsidR="6044D753">
        <w:rPr>
          <w:rFonts w:ascii="Times New Roman" w:hAnsi="Times New Roman" w:cs="Times New Roman"/>
        </w:rPr>
        <w:t xml:space="preserve"> collection</w:t>
      </w:r>
      <w:r w:rsidRPr="172A8313" w:rsidR="068D7250">
        <w:rPr>
          <w:rFonts w:ascii="Times New Roman" w:hAnsi="Times New Roman" w:cs="Times New Roman"/>
        </w:rPr>
        <w:t xml:space="preserve"> </w:t>
      </w:r>
      <w:r w:rsidRPr="172A8313" w:rsidR="61F8FE76">
        <w:rPr>
          <w:rFonts w:ascii="Times New Roman" w:hAnsi="Times New Roman" w:cs="Times New Roman"/>
        </w:rPr>
        <w:t xml:space="preserve">last </w:t>
      </w:r>
      <w:r w:rsidRPr="172A8313" w:rsidR="068D7250">
        <w:rPr>
          <w:rFonts w:ascii="Times New Roman" w:hAnsi="Times New Roman" w:cs="Times New Roman"/>
        </w:rPr>
        <w:t>approved by OMB Control Number 213</w:t>
      </w:r>
      <w:r w:rsidRPr="172A8313" w:rsidR="7682876F">
        <w:rPr>
          <w:rFonts w:ascii="Times New Roman" w:hAnsi="Times New Roman" w:cs="Times New Roman"/>
        </w:rPr>
        <w:t>8</w:t>
      </w:r>
      <w:r w:rsidRPr="172A8313" w:rsidR="068D7250">
        <w:rPr>
          <w:rFonts w:ascii="Times New Roman" w:hAnsi="Times New Roman" w:cs="Times New Roman"/>
        </w:rPr>
        <w:t>-0041</w:t>
      </w:r>
      <w:r w:rsidRPr="172A8313" w:rsidR="7393F751">
        <w:rPr>
          <w:rFonts w:ascii="Times New Roman" w:hAnsi="Times New Roman" w:cs="Times New Roman"/>
        </w:rPr>
        <w:t xml:space="preserve"> on </w:t>
      </w:r>
      <w:r w:rsidRPr="172A8313" w:rsidR="61F8FE76">
        <w:rPr>
          <w:rFonts w:ascii="Times New Roman" w:hAnsi="Times New Roman" w:cs="Times New Roman"/>
        </w:rPr>
        <w:t>May 19, 2025 (</w:t>
      </w:r>
      <w:r w:rsidRPr="172A8313" w:rsidR="7D83E78E">
        <w:rPr>
          <w:rFonts w:ascii="Times New Roman" w:hAnsi="Times New Roman" w:cs="Times New Roman"/>
        </w:rPr>
        <w:t>current expiration May 19, 2028)</w:t>
      </w:r>
      <w:r w:rsidRPr="172A8313" w:rsidR="6044D753">
        <w:rPr>
          <w:rFonts w:ascii="Times New Roman" w:hAnsi="Times New Roman" w:cs="Times New Roman"/>
        </w:rPr>
        <w:t>:</w:t>
      </w:r>
    </w:p>
    <w:p w:rsidR="009A704A" w:rsidRPr="00045462" w:rsidP="005265D7" w14:paraId="10F5CD78" w14:textId="1A072628">
      <w:pPr>
        <w:pStyle w:val="ListParagraph"/>
        <w:numPr>
          <w:ilvl w:val="0"/>
          <w:numId w:val="8"/>
        </w:numPr>
        <w:spacing w:after="0" w:line="480" w:lineRule="auto"/>
        <w:rPr>
          <w:rFonts w:ascii="Times New Roman" w:hAnsi="Times New Roman" w:cs="Times New Roman"/>
        </w:rPr>
      </w:pPr>
      <w:r w:rsidRPr="5DAF36D9">
        <w:rPr>
          <w:rFonts w:ascii="Times New Roman" w:hAnsi="Times New Roman" w:cs="Times New Roman"/>
        </w:rPr>
        <w:t>Neither the number of</w:t>
      </w:r>
      <w:r w:rsidRPr="5DAF36D9" w:rsidR="7C1FB0C3">
        <w:rPr>
          <w:rFonts w:ascii="Times New Roman" w:hAnsi="Times New Roman" w:cs="Times New Roman"/>
        </w:rPr>
        <w:t xml:space="preserve"> respondents </w:t>
      </w:r>
      <w:r w:rsidRPr="5DAF36D9" w:rsidR="1E3E37F7">
        <w:rPr>
          <w:rFonts w:ascii="Times New Roman" w:hAnsi="Times New Roman" w:cs="Times New Roman"/>
        </w:rPr>
        <w:t>nor</w:t>
      </w:r>
      <w:r w:rsidRPr="5DAF36D9">
        <w:rPr>
          <w:rFonts w:ascii="Times New Roman" w:hAnsi="Times New Roman" w:cs="Times New Roman"/>
        </w:rPr>
        <w:t xml:space="preserve"> the</w:t>
      </w:r>
      <w:r w:rsidRPr="5DAF36D9" w:rsidR="7E71A7A0">
        <w:rPr>
          <w:rFonts w:ascii="Times New Roman" w:hAnsi="Times New Roman" w:cs="Times New Roman"/>
        </w:rPr>
        <w:t xml:space="preserve"> </w:t>
      </w:r>
      <w:r w:rsidRPr="5DAF36D9" w:rsidR="36A1028A">
        <w:rPr>
          <w:rFonts w:ascii="Times New Roman" w:hAnsi="Times New Roman" w:cs="Times New Roman"/>
        </w:rPr>
        <w:t>minutes</w:t>
      </w:r>
      <w:r w:rsidRPr="5DAF36D9" w:rsidR="25BA843D">
        <w:rPr>
          <w:rFonts w:ascii="Times New Roman" w:hAnsi="Times New Roman" w:cs="Times New Roman"/>
        </w:rPr>
        <w:t xml:space="preserve"> of</w:t>
      </w:r>
      <w:r w:rsidRPr="5DAF36D9">
        <w:rPr>
          <w:rFonts w:ascii="Times New Roman" w:hAnsi="Times New Roman" w:cs="Times New Roman"/>
        </w:rPr>
        <w:t xml:space="preserve"> delay </w:t>
      </w:r>
      <w:r w:rsidRPr="5DAF36D9" w:rsidR="1421ED6E">
        <w:rPr>
          <w:rFonts w:ascii="Times New Roman" w:hAnsi="Times New Roman" w:cs="Times New Roman"/>
        </w:rPr>
        <w:t>or</w:t>
      </w:r>
      <w:r w:rsidRPr="5DAF36D9">
        <w:rPr>
          <w:rFonts w:ascii="Times New Roman" w:hAnsi="Times New Roman" w:cs="Times New Roman"/>
        </w:rPr>
        <w:t xml:space="preserve"> </w:t>
      </w:r>
      <w:r w:rsidRPr="5DAF36D9" w:rsidR="64129831">
        <w:rPr>
          <w:rFonts w:ascii="Times New Roman" w:hAnsi="Times New Roman" w:cs="Times New Roman"/>
        </w:rPr>
        <w:t xml:space="preserve">number of </w:t>
      </w:r>
      <w:r w:rsidRPr="5DAF36D9">
        <w:rPr>
          <w:rFonts w:ascii="Times New Roman" w:hAnsi="Times New Roman" w:cs="Times New Roman"/>
        </w:rPr>
        <w:t xml:space="preserve">cancellations reported by </w:t>
      </w:r>
      <w:r w:rsidRPr="5DAF36D9" w:rsidR="2D60D57A">
        <w:rPr>
          <w:rFonts w:ascii="Times New Roman" w:hAnsi="Times New Roman" w:cs="Times New Roman"/>
        </w:rPr>
        <w:t xml:space="preserve">those </w:t>
      </w:r>
      <w:r w:rsidRPr="5DAF36D9">
        <w:rPr>
          <w:rFonts w:ascii="Times New Roman" w:hAnsi="Times New Roman" w:cs="Times New Roman"/>
        </w:rPr>
        <w:t>respondents</w:t>
      </w:r>
      <w:r w:rsidRPr="5DAF36D9" w:rsidR="2D60D57A">
        <w:rPr>
          <w:rFonts w:ascii="Times New Roman" w:hAnsi="Times New Roman" w:cs="Times New Roman"/>
        </w:rPr>
        <w:t xml:space="preserve"> w</w:t>
      </w:r>
      <w:r w:rsidRPr="5DAF36D9" w:rsidR="77A8DB24">
        <w:rPr>
          <w:rFonts w:ascii="Times New Roman" w:hAnsi="Times New Roman" w:cs="Times New Roman"/>
        </w:rPr>
        <w:t>ill</w:t>
      </w:r>
      <w:r w:rsidRPr="5DAF36D9" w:rsidR="2D60D57A">
        <w:rPr>
          <w:rFonts w:ascii="Times New Roman" w:hAnsi="Times New Roman" w:cs="Times New Roman"/>
        </w:rPr>
        <w:t xml:space="preserve"> change under the revised collection</w:t>
      </w:r>
      <w:r w:rsidRPr="5DAF36D9" w:rsidR="15B3C874">
        <w:rPr>
          <w:rFonts w:ascii="Times New Roman" w:hAnsi="Times New Roman" w:cs="Times New Roman"/>
        </w:rPr>
        <w:t xml:space="preserve">. </w:t>
      </w:r>
      <w:r w:rsidRPr="5DAF36D9" w:rsidR="2D60D57A">
        <w:rPr>
          <w:rFonts w:ascii="Times New Roman" w:hAnsi="Times New Roman" w:cs="Times New Roman"/>
        </w:rPr>
        <w:t>Rather, u</w:t>
      </w:r>
      <w:r w:rsidRPr="5DAF36D9" w:rsidR="5FED38BE">
        <w:rPr>
          <w:rFonts w:ascii="Times New Roman" w:hAnsi="Times New Roman" w:cs="Times New Roman"/>
        </w:rPr>
        <w:t xml:space="preserve">nder the revised collection, </w:t>
      </w:r>
      <w:r w:rsidRPr="5DAF36D9" w:rsidR="358E1020">
        <w:rPr>
          <w:rFonts w:ascii="Times New Roman" w:hAnsi="Times New Roman" w:cs="Times New Roman"/>
        </w:rPr>
        <w:t>r</w:t>
      </w:r>
      <w:r w:rsidRPr="5DAF36D9" w:rsidR="3CE33E55">
        <w:rPr>
          <w:rFonts w:ascii="Times New Roman" w:hAnsi="Times New Roman" w:cs="Times New Roman"/>
        </w:rPr>
        <w:t>espondent</w:t>
      </w:r>
      <w:r w:rsidRPr="5DAF36D9" w:rsidR="2E00FB1F">
        <w:rPr>
          <w:rFonts w:ascii="Times New Roman" w:hAnsi="Times New Roman" w:cs="Times New Roman"/>
        </w:rPr>
        <w:t>s</w:t>
      </w:r>
      <w:r w:rsidRPr="5DAF36D9" w:rsidR="3CE33E55">
        <w:rPr>
          <w:rFonts w:ascii="Times New Roman" w:hAnsi="Times New Roman" w:cs="Times New Roman"/>
        </w:rPr>
        <w:t xml:space="preserve"> </w:t>
      </w:r>
      <w:r w:rsidRPr="5DAF36D9" w:rsidR="34C921C0">
        <w:rPr>
          <w:rFonts w:ascii="Times New Roman" w:hAnsi="Times New Roman" w:cs="Times New Roman"/>
        </w:rPr>
        <w:t xml:space="preserve">will </w:t>
      </w:r>
      <w:r w:rsidRPr="5DAF36D9" w:rsidR="762DADDA">
        <w:rPr>
          <w:rFonts w:ascii="Times New Roman" w:hAnsi="Times New Roman" w:cs="Times New Roman"/>
        </w:rPr>
        <w:t>only</w:t>
      </w:r>
      <w:r w:rsidRPr="5DAF36D9" w:rsidR="34C921C0">
        <w:rPr>
          <w:rFonts w:ascii="Times New Roman" w:hAnsi="Times New Roman" w:cs="Times New Roman"/>
        </w:rPr>
        <w:t xml:space="preserve"> assign a limited subset of delays and cancellations to </w:t>
      </w:r>
      <w:r w:rsidRPr="5DAF36D9" w:rsidR="1E3E37F7">
        <w:rPr>
          <w:rFonts w:ascii="Times New Roman" w:hAnsi="Times New Roman" w:cs="Times New Roman"/>
        </w:rPr>
        <w:t xml:space="preserve">the Section 511(b) </w:t>
      </w:r>
      <w:r w:rsidRPr="5DAF36D9" w:rsidR="34C921C0">
        <w:rPr>
          <w:rFonts w:ascii="Times New Roman" w:hAnsi="Times New Roman" w:cs="Times New Roman"/>
        </w:rPr>
        <w:t>causal category instead of the Air Carrier category.</w:t>
      </w:r>
      <w:r w:rsidRPr="5DAF36D9" w:rsidR="00D37E3C">
        <w:rPr>
          <w:rFonts w:ascii="Times New Roman" w:hAnsi="Times New Roman" w:cs="Times New Roman"/>
        </w:rPr>
        <w:t xml:space="preserve"> </w:t>
      </w:r>
      <w:r w:rsidRPr="00045462" w:rsidR="414DF489">
        <w:rPr>
          <w:rFonts w:ascii="Times New Roman" w:hAnsi="Times New Roman" w:cs="Times New Roman"/>
        </w:rPr>
        <w:t xml:space="preserve">The </w:t>
      </w:r>
      <w:r w:rsidR="6A860A2E">
        <w:rPr>
          <w:rFonts w:ascii="Times New Roman" w:hAnsi="Times New Roman" w:cs="Times New Roman"/>
        </w:rPr>
        <w:t xml:space="preserve">final rule implements the statutory requirement </w:t>
      </w:r>
      <w:r w:rsidRPr="172A8313" w:rsidR="068CBF94">
        <w:rPr>
          <w:rFonts w:ascii="Times New Roman" w:hAnsi="Times New Roman" w:cs="Times New Roman"/>
        </w:rPr>
        <w:t>without</w:t>
      </w:r>
      <w:r w:rsidRPr="172A8313" w:rsidR="45492159">
        <w:rPr>
          <w:rFonts w:ascii="Times New Roman" w:hAnsi="Times New Roman" w:cs="Times New Roman"/>
        </w:rPr>
        <w:t xml:space="preserve"> the</w:t>
      </w:r>
      <w:r w:rsidRPr="172A8313" w:rsidR="068CBF94">
        <w:rPr>
          <w:rFonts w:ascii="Times New Roman" w:hAnsi="Times New Roman" w:cs="Times New Roman"/>
        </w:rPr>
        <w:t xml:space="preserve"> </w:t>
      </w:r>
      <w:r w:rsidR="068CBF94">
        <w:rPr>
          <w:rFonts w:ascii="Times New Roman" w:hAnsi="Times New Roman" w:cs="Times New Roman"/>
        </w:rPr>
        <w:t>exercise of discretion by the Department</w:t>
      </w:r>
      <w:r w:rsidRPr="1415C39F" w:rsidR="7DAC2F9F">
        <w:rPr>
          <w:rFonts w:ascii="Times New Roman" w:hAnsi="Times New Roman" w:cs="Times New Roman"/>
        </w:rPr>
        <w:t>.</w:t>
      </w:r>
    </w:p>
    <w:p w:rsidR="009A704A" w:rsidRPr="00045462" w:rsidP="005265D7" w14:paraId="70B77BA5" w14:textId="68BD38FC">
      <w:pPr>
        <w:pStyle w:val="ListParagraph"/>
        <w:numPr>
          <w:ilvl w:val="0"/>
          <w:numId w:val="8"/>
        </w:numPr>
        <w:spacing w:after="0" w:line="480" w:lineRule="auto"/>
        <w:rPr>
          <w:rFonts w:ascii="Times New Roman" w:hAnsi="Times New Roman" w:cs="Times New Roman"/>
        </w:rPr>
      </w:pPr>
      <w:r w:rsidRPr="1415C39F">
        <w:rPr>
          <w:rFonts w:ascii="Times New Roman" w:hAnsi="Times New Roman" w:cs="Times New Roman"/>
        </w:rPr>
        <w:t>R</w:t>
      </w:r>
      <w:r w:rsidRPr="1415C39F" w:rsidR="70485C5C">
        <w:rPr>
          <w:rFonts w:ascii="Times New Roman" w:hAnsi="Times New Roman" w:cs="Times New Roman"/>
        </w:rPr>
        <w:t xml:space="preserve">espondents </w:t>
      </w:r>
      <w:r w:rsidR="00DF3F49">
        <w:rPr>
          <w:rFonts w:ascii="Times New Roman" w:hAnsi="Times New Roman" w:cs="Times New Roman"/>
        </w:rPr>
        <w:t xml:space="preserve">have expressed </w:t>
      </w:r>
      <w:r w:rsidRPr="1415C39F" w:rsidR="70485C5C">
        <w:rPr>
          <w:rFonts w:ascii="Times New Roman" w:hAnsi="Times New Roman" w:cs="Times New Roman"/>
        </w:rPr>
        <w:t>support</w:t>
      </w:r>
      <w:r w:rsidR="00DF3F49">
        <w:rPr>
          <w:rFonts w:ascii="Times New Roman" w:hAnsi="Times New Roman" w:cs="Times New Roman"/>
        </w:rPr>
        <w:t xml:space="preserve"> for</w:t>
      </w:r>
      <w:r w:rsidRPr="1415C39F" w:rsidR="70485C5C">
        <w:rPr>
          <w:rFonts w:ascii="Times New Roman" w:hAnsi="Times New Roman" w:cs="Times New Roman"/>
        </w:rPr>
        <w:t xml:space="preserve"> the </w:t>
      </w:r>
      <w:r w:rsidRPr="1415C39F" w:rsidR="416F124F">
        <w:rPr>
          <w:rFonts w:ascii="Times New Roman" w:hAnsi="Times New Roman" w:cs="Times New Roman"/>
        </w:rPr>
        <w:t>change</w:t>
      </w:r>
      <w:r w:rsidRPr="1415C39F" w:rsidR="78D06F76">
        <w:rPr>
          <w:rFonts w:ascii="Times New Roman" w:hAnsi="Times New Roman" w:cs="Times New Roman"/>
        </w:rPr>
        <w:t xml:space="preserve">. </w:t>
      </w:r>
      <w:r w:rsidRPr="1415C39F" w:rsidR="5E2D4F9D">
        <w:rPr>
          <w:rFonts w:ascii="Times New Roman" w:hAnsi="Times New Roman" w:cs="Times New Roman"/>
        </w:rPr>
        <w:t>Airlines for America (A4A), the</w:t>
      </w:r>
      <w:r w:rsidRPr="1415C39F" w:rsidR="78D06F76">
        <w:rPr>
          <w:rFonts w:ascii="Times New Roman" w:hAnsi="Times New Roman" w:cs="Times New Roman"/>
        </w:rPr>
        <w:t xml:space="preserve"> largest trade group representing U.S. airline</w:t>
      </w:r>
      <w:r w:rsidRPr="1415C39F" w:rsidR="35337799">
        <w:rPr>
          <w:rFonts w:ascii="Times New Roman" w:hAnsi="Times New Roman" w:cs="Times New Roman"/>
        </w:rPr>
        <w:t xml:space="preserve"> respondents </w:t>
      </w:r>
      <w:r w:rsidRPr="1415C39F" w:rsidR="70485C5C">
        <w:rPr>
          <w:rFonts w:ascii="Times New Roman" w:hAnsi="Times New Roman" w:cs="Times New Roman"/>
        </w:rPr>
        <w:t>petitioned the Department for expedited rulemaking</w:t>
      </w:r>
      <w:r w:rsidRPr="1415C39F" w:rsidR="78D06F76">
        <w:rPr>
          <w:rFonts w:ascii="Times New Roman" w:hAnsi="Times New Roman" w:cs="Times New Roman"/>
        </w:rPr>
        <w:t xml:space="preserve"> implementing this change</w:t>
      </w:r>
      <w:r w:rsidRPr="1415C39F" w:rsidR="4E8852D0">
        <w:rPr>
          <w:rFonts w:ascii="Times New Roman" w:hAnsi="Times New Roman" w:cs="Times New Roman"/>
        </w:rPr>
        <w:t xml:space="preserve"> and other changes that go beyond </w:t>
      </w:r>
      <w:r w:rsidR="00CF6860">
        <w:rPr>
          <w:rFonts w:ascii="Times New Roman" w:hAnsi="Times New Roman" w:cs="Times New Roman"/>
        </w:rPr>
        <w:t>S</w:t>
      </w:r>
      <w:r w:rsidRPr="1415C39F" w:rsidR="4E8852D0">
        <w:rPr>
          <w:rFonts w:ascii="Times New Roman" w:hAnsi="Times New Roman" w:cs="Times New Roman"/>
        </w:rPr>
        <w:t>ection 511(b)</w:t>
      </w:r>
      <w:r w:rsidRPr="1415C39F" w:rsidR="387A27F0">
        <w:rPr>
          <w:rFonts w:ascii="Times New Roman" w:hAnsi="Times New Roman" w:cs="Times New Roman"/>
        </w:rPr>
        <w:t xml:space="preserve"> and its implementing rule</w:t>
      </w:r>
      <w:r w:rsidRPr="1415C39F" w:rsidR="15E5D2F9">
        <w:rPr>
          <w:rFonts w:ascii="Times New Roman" w:hAnsi="Times New Roman" w:cs="Times New Roman"/>
        </w:rPr>
        <w:t>.</w:t>
      </w:r>
      <w:r>
        <w:rPr>
          <w:rStyle w:val="FootnoteReference"/>
          <w:rFonts w:ascii="Times New Roman" w:hAnsi="Times New Roman" w:cs="Times New Roman"/>
        </w:rPr>
        <w:footnoteReference w:id="2"/>
      </w:r>
      <w:r w:rsidRPr="1415C39F" w:rsidR="15E5D2F9">
        <w:rPr>
          <w:rFonts w:ascii="Times New Roman" w:hAnsi="Times New Roman" w:cs="Times New Roman"/>
        </w:rPr>
        <w:t xml:space="preserve"> </w:t>
      </w:r>
      <w:r w:rsidRPr="1415C39F" w:rsidR="23695B40">
        <w:rPr>
          <w:rFonts w:ascii="Times New Roman" w:hAnsi="Times New Roman" w:cs="Times New Roman"/>
        </w:rPr>
        <w:t>As discussed below, t</w:t>
      </w:r>
      <w:r w:rsidRPr="1415C39F" w:rsidR="5BBB83BA">
        <w:rPr>
          <w:rFonts w:ascii="Times New Roman" w:hAnsi="Times New Roman" w:cs="Times New Roman"/>
        </w:rPr>
        <w:t xml:space="preserve">he Department </w:t>
      </w:r>
      <w:r w:rsidRPr="1415C39F" w:rsidR="243E66EC">
        <w:rPr>
          <w:rFonts w:ascii="Times New Roman" w:hAnsi="Times New Roman" w:cs="Times New Roman"/>
        </w:rPr>
        <w:t>plans</w:t>
      </w:r>
      <w:r w:rsidRPr="1415C39F" w:rsidR="5BBB83BA">
        <w:rPr>
          <w:rFonts w:ascii="Times New Roman" w:hAnsi="Times New Roman" w:cs="Times New Roman"/>
        </w:rPr>
        <w:t xml:space="preserve"> to address changes that go beyond </w:t>
      </w:r>
      <w:r w:rsidR="00CF6860">
        <w:rPr>
          <w:rFonts w:ascii="Times New Roman" w:hAnsi="Times New Roman" w:cs="Times New Roman"/>
        </w:rPr>
        <w:t>S</w:t>
      </w:r>
      <w:r w:rsidRPr="1415C39F" w:rsidR="5BBB83BA">
        <w:rPr>
          <w:rFonts w:ascii="Times New Roman" w:hAnsi="Times New Roman" w:cs="Times New Roman"/>
        </w:rPr>
        <w:t xml:space="preserve">ection 511(b) and its implementing rule </w:t>
      </w:r>
      <w:r w:rsidRPr="1415C39F" w:rsidR="1A7DB4DC">
        <w:rPr>
          <w:rFonts w:ascii="Times New Roman" w:hAnsi="Times New Roman" w:cs="Times New Roman"/>
        </w:rPr>
        <w:t xml:space="preserve">as requested by A4A </w:t>
      </w:r>
      <w:r w:rsidRPr="1415C39F" w:rsidR="5BBB83BA">
        <w:rPr>
          <w:rFonts w:ascii="Times New Roman" w:hAnsi="Times New Roman" w:cs="Times New Roman"/>
        </w:rPr>
        <w:t xml:space="preserve">in a separate rulemaking and will take comments under the </w:t>
      </w:r>
      <w:r w:rsidRPr="1415C39F" w:rsidR="0C90C9BB">
        <w:rPr>
          <w:rFonts w:ascii="Times New Roman" w:hAnsi="Times New Roman" w:cs="Times New Roman"/>
        </w:rPr>
        <w:t>Paperwork Reduction Act as part of that separate rulemaking.</w:t>
      </w:r>
    </w:p>
    <w:p w:rsidR="00CB1569" w:rsidRPr="00045462" w:rsidP="005265D7" w14:paraId="783FE656" w14:textId="0CEEDD85">
      <w:pPr>
        <w:pStyle w:val="ListParagraph"/>
        <w:numPr>
          <w:ilvl w:val="0"/>
          <w:numId w:val="8"/>
        </w:numPr>
        <w:spacing w:after="0" w:line="480" w:lineRule="auto"/>
        <w:rPr>
          <w:rFonts w:ascii="Times New Roman" w:hAnsi="Times New Roman" w:cs="Times New Roman"/>
        </w:rPr>
      </w:pPr>
      <w:r w:rsidRPr="00045462">
        <w:rPr>
          <w:rFonts w:ascii="Times New Roman" w:hAnsi="Times New Roman" w:cs="Times New Roman"/>
        </w:rPr>
        <w:t xml:space="preserve">The </w:t>
      </w:r>
      <w:r w:rsidRPr="172A8313" w:rsidR="29102121">
        <w:rPr>
          <w:rFonts w:ascii="Times New Roman" w:hAnsi="Times New Roman" w:cs="Times New Roman"/>
        </w:rPr>
        <w:t>final rule</w:t>
      </w:r>
      <w:r w:rsidRPr="00045462" w:rsidR="3935B94B">
        <w:rPr>
          <w:rFonts w:ascii="Times New Roman" w:hAnsi="Times New Roman" w:cs="Times New Roman"/>
        </w:rPr>
        <w:t xml:space="preserve"> does </w:t>
      </w:r>
      <w:r w:rsidRPr="00045462" w:rsidR="3D0786D5">
        <w:rPr>
          <w:rFonts w:ascii="Times New Roman" w:hAnsi="Times New Roman" w:cs="Times New Roman"/>
        </w:rPr>
        <w:t xml:space="preserve">not </w:t>
      </w:r>
      <w:r w:rsidR="7313FE5B">
        <w:rPr>
          <w:rFonts w:ascii="Times New Roman" w:hAnsi="Times New Roman" w:cs="Times New Roman"/>
        </w:rPr>
        <w:t>modify</w:t>
      </w:r>
      <w:r w:rsidRPr="00045462" w:rsidR="3935B94B">
        <w:rPr>
          <w:rFonts w:ascii="Times New Roman" w:hAnsi="Times New Roman" w:cs="Times New Roman"/>
        </w:rPr>
        <w:t xml:space="preserve"> the </w:t>
      </w:r>
      <w:r w:rsidR="44916A00">
        <w:rPr>
          <w:rFonts w:ascii="Times New Roman" w:hAnsi="Times New Roman" w:cs="Times New Roman"/>
        </w:rPr>
        <w:t xml:space="preserve">burden </w:t>
      </w:r>
      <w:r w:rsidR="0B0CB464">
        <w:rPr>
          <w:rFonts w:ascii="Times New Roman" w:hAnsi="Times New Roman" w:cs="Times New Roman"/>
        </w:rPr>
        <w:t>on respondents as</w:t>
      </w:r>
      <w:r w:rsidRPr="00045462" w:rsidR="15E5D2F9">
        <w:rPr>
          <w:rFonts w:ascii="Times New Roman" w:hAnsi="Times New Roman" w:cs="Times New Roman"/>
        </w:rPr>
        <w:t xml:space="preserve"> </w:t>
      </w:r>
      <w:r w:rsidRPr="00045462" w:rsidR="4191972D">
        <w:rPr>
          <w:rFonts w:ascii="Times New Roman" w:hAnsi="Times New Roman" w:cs="Times New Roman"/>
        </w:rPr>
        <w:t xml:space="preserve">approved </w:t>
      </w:r>
      <w:r w:rsidR="2898E99E">
        <w:rPr>
          <w:rFonts w:ascii="Times New Roman" w:hAnsi="Times New Roman" w:cs="Times New Roman"/>
        </w:rPr>
        <w:t xml:space="preserve">by OMB </w:t>
      </w:r>
      <w:r w:rsidRPr="00045462" w:rsidR="4191972D">
        <w:rPr>
          <w:rFonts w:ascii="Times New Roman" w:hAnsi="Times New Roman" w:cs="Times New Roman"/>
        </w:rPr>
        <w:t xml:space="preserve">last year </w:t>
      </w:r>
      <w:r w:rsidR="2898E99E">
        <w:rPr>
          <w:rFonts w:ascii="Times New Roman" w:hAnsi="Times New Roman" w:cs="Times New Roman"/>
        </w:rPr>
        <w:t xml:space="preserve">under </w:t>
      </w:r>
      <w:r w:rsidRPr="00045462" w:rsidR="15E5D2F9">
        <w:rPr>
          <w:rFonts w:ascii="Times New Roman" w:hAnsi="Times New Roman" w:cs="Times New Roman"/>
        </w:rPr>
        <w:t>OMB Control Number 2138-0041</w:t>
      </w:r>
      <w:r w:rsidR="2898E99E">
        <w:rPr>
          <w:rFonts w:ascii="Times New Roman" w:hAnsi="Times New Roman" w:cs="Times New Roman"/>
        </w:rPr>
        <w:t xml:space="preserve">. </w:t>
      </w:r>
      <w:r w:rsidR="0B0CB464">
        <w:rPr>
          <w:rFonts w:ascii="Times New Roman" w:hAnsi="Times New Roman" w:cs="Times New Roman"/>
        </w:rPr>
        <w:t>The approval for this</w:t>
      </w:r>
      <w:r w:rsidR="454BD3FE">
        <w:rPr>
          <w:rFonts w:ascii="Times New Roman" w:hAnsi="Times New Roman" w:cs="Times New Roman"/>
        </w:rPr>
        <w:t xml:space="preserve"> collection</w:t>
      </w:r>
      <w:r w:rsidRPr="00045462" w:rsidR="78D06F76">
        <w:rPr>
          <w:rFonts w:ascii="Times New Roman" w:hAnsi="Times New Roman" w:cs="Times New Roman"/>
        </w:rPr>
        <w:t xml:space="preserve"> </w:t>
      </w:r>
      <w:r w:rsidR="0B0CB464">
        <w:rPr>
          <w:rFonts w:ascii="Times New Roman" w:hAnsi="Times New Roman" w:cs="Times New Roman"/>
        </w:rPr>
        <w:t xml:space="preserve">was </w:t>
      </w:r>
      <w:r w:rsidRPr="00045462" w:rsidR="57ABA15A">
        <w:rPr>
          <w:rFonts w:ascii="Times New Roman" w:hAnsi="Times New Roman" w:cs="Times New Roman"/>
        </w:rPr>
        <w:t>502 hours per year</w:t>
      </w:r>
      <w:r w:rsidRPr="00045462" w:rsidR="0404CA25">
        <w:rPr>
          <w:rFonts w:ascii="Times New Roman" w:hAnsi="Times New Roman" w:cs="Times New Roman"/>
        </w:rPr>
        <w:t xml:space="preserve"> </w:t>
      </w:r>
      <w:r w:rsidRPr="00045462" w:rsidR="57ABA15A">
        <w:rPr>
          <w:rFonts w:ascii="Times New Roman" w:hAnsi="Times New Roman" w:cs="Times New Roman"/>
        </w:rPr>
        <w:t>(42 hours per month)</w:t>
      </w:r>
      <w:r w:rsidR="68D74422">
        <w:rPr>
          <w:rFonts w:ascii="Times New Roman" w:hAnsi="Times New Roman" w:cs="Times New Roman"/>
        </w:rPr>
        <w:t xml:space="preserve"> for the respondents to report for their operations and an </w:t>
      </w:r>
      <w:r w:rsidR="68D74422">
        <w:rPr>
          <w:rFonts w:ascii="Times New Roman" w:hAnsi="Times New Roman" w:cs="Times New Roman"/>
        </w:rPr>
        <w:t>additional 42 hours per month for respondents to report for any branded codeshare partners.</w:t>
      </w:r>
      <w:r>
        <w:rPr>
          <w:rStyle w:val="FootnoteReference"/>
          <w:rFonts w:ascii="Times New Roman" w:hAnsi="Times New Roman" w:cs="Times New Roman"/>
        </w:rPr>
        <w:footnoteReference w:id="3"/>
      </w:r>
    </w:p>
    <w:p w:rsidR="00C11133" w:rsidRPr="001C59E3" w:rsidP="005265D7" w14:paraId="6381C712" w14:textId="331ED3A8">
      <w:pPr>
        <w:pStyle w:val="ListParagraph"/>
        <w:numPr>
          <w:ilvl w:val="1"/>
          <w:numId w:val="8"/>
        </w:numPr>
        <w:spacing w:after="0" w:line="480" w:lineRule="auto"/>
        <w:rPr>
          <w:rFonts w:ascii="Times New Roman" w:hAnsi="Times New Roman" w:cs="Times New Roman"/>
        </w:rPr>
      </w:pPr>
      <w:r w:rsidRPr="00045462">
        <w:rPr>
          <w:rFonts w:ascii="Times New Roman" w:hAnsi="Times New Roman" w:cs="Times New Roman"/>
        </w:rPr>
        <w:t>The</w:t>
      </w:r>
      <w:r w:rsidR="006C24D6">
        <w:rPr>
          <w:rFonts w:ascii="Times New Roman" w:hAnsi="Times New Roman" w:cs="Times New Roman"/>
        </w:rPr>
        <w:t xml:space="preserve"> economic analysis </w:t>
      </w:r>
      <w:r w:rsidR="00543569">
        <w:rPr>
          <w:rFonts w:ascii="Times New Roman" w:hAnsi="Times New Roman" w:cs="Times New Roman"/>
        </w:rPr>
        <w:t xml:space="preserve">in the final rule </w:t>
      </w:r>
      <w:r w:rsidR="006C24D6">
        <w:rPr>
          <w:rFonts w:ascii="Times New Roman" w:hAnsi="Times New Roman" w:cs="Times New Roman"/>
        </w:rPr>
        <w:t>found in part that</w:t>
      </w:r>
      <w:r w:rsidRPr="00045462">
        <w:rPr>
          <w:rFonts w:ascii="Times New Roman" w:hAnsi="Times New Roman" w:cs="Times New Roman"/>
        </w:rPr>
        <w:t xml:space="preserve"> airlines already track cause of delay </w:t>
      </w:r>
      <w:r w:rsidR="004B7663">
        <w:rPr>
          <w:rFonts w:ascii="Times New Roman" w:hAnsi="Times New Roman" w:cs="Times New Roman"/>
        </w:rPr>
        <w:t xml:space="preserve">and cancellation </w:t>
      </w:r>
      <w:r w:rsidRPr="00045462">
        <w:rPr>
          <w:rFonts w:ascii="Times New Roman" w:hAnsi="Times New Roman" w:cs="Times New Roman"/>
        </w:rPr>
        <w:t xml:space="preserve">in great detail and any </w:t>
      </w:r>
      <w:r w:rsidR="001C59E3">
        <w:rPr>
          <w:rFonts w:ascii="Times New Roman" w:hAnsi="Times New Roman" w:cs="Times New Roman"/>
        </w:rPr>
        <w:t xml:space="preserve">up-front </w:t>
      </w:r>
      <w:r w:rsidRPr="00045462">
        <w:rPr>
          <w:rFonts w:ascii="Times New Roman" w:hAnsi="Times New Roman" w:cs="Times New Roman"/>
        </w:rPr>
        <w:t xml:space="preserve">changes </w:t>
      </w:r>
      <w:r w:rsidR="00D749A1">
        <w:rPr>
          <w:rFonts w:ascii="Times New Roman" w:hAnsi="Times New Roman" w:cs="Times New Roman"/>
        </w:rPr>
        <w:t xml:space="preserve">to systems </w:t>
      </w:r>
      <w:r w:rsidRPr="00045462">
        <w:rPr>
          <w:rFonts w:ascii="Times New Roman" w:hAnsi="Times New Roman" w:cs="Times New Roman"/>
        </w:rPr>
        <w:t>neede</w:t>
      </w:r>
      <w:r w:rsidR="00D749A1">
        <w:rPr>
          <w:rFonts w:ascii="Times New Roman" w:hAnsi="Times New Roman" w:cs="Times New Roman"/>
        </w:rPr>
        <w:t>d</w:t>
      </w:r>
      <w:r w:rsidRPr="00045462" w:rsidR="009E0E56">
        <w:rPr>
          <w:rFonts w:ascii="Times New Roman" w:hAnsi="Times New Roman" w:cs="Times New Roman"/>
        </w:rPr>
        <w:t xml:space="preserve"> </w:t>
      </w:r>
      <w:r w:rsidRPr="00045462">
        <w:rPr>
          <w:rFonts w:ascii="Times New Roman" w:hAnsi="Times New Roman" w:cs="Times New Roman"/>
        </w:rPr>
        <w:t xml:space="preserve">would </w:t>
      </w:r>
      <w:r w:rsidRPr="00045462" w:rsidR="009E0E56">
        <w:rPr>
          <w:rFonts w:ascii="Times New Roman" w:hAnsi="Times New Roman" w:cs="Times New Roman"/>
        </w:rPr>
        <w:t>be handled in the normal course of business with de minim</w:t>
      </w:r>
      <w:r w:rsidR="00D749A1">
        <w:rPr>
          <w:rFonts w:ascii="Times New Roman" w:hAnsi="Times New Roman" w:cs="Times New Roman"/>
        </w:rPr>
        <w:t>i</w:t>
      </w:r>
      <w:r w:rsidRPr="00045462" w:rsidR="009E0E56">
        <w:rPr>
          <w:rFonts w:ascii="Times New Roman" w:hAnsi="Times New Roman" w:cs="Times New Roman"/>
        </w:rPr>
        <w:t>s cost.</w:t>
      </w:r>
      <w:r>
        <w:rPr>
          <w:rStyle w:val="FootnoteReference"/>
          <w:rFonts w:ascii="Times New Roman" w:hAnsi="Times New Roman" w:cs="Times New Roman"/>
        </w:rPr>
        <w:footnoteReference w:id="4"/>
      </w:r>
      <w:r w:rsidRPr="00045462" w:rsidR="009E0E56">
        <w:rPr>
          <w:rFonts w:ascii="Times New Roman" w:hAnsi="Times New Roman" w:cs="Times New Roman"/>
        </w:rPr>
        <w:t xml:space="preserve">  </w:t>
      </w:r>
      <w:r w:rsidR="001C59E3">
        <w:rPr>
          <w:rFonts w:ascii="Times New Roman" w:hAnsi="Times New Roman" w:cs="Times New Roman"/>
        </w:rPr>
        <w:t>There would be no change to recurring costs</w:t>
      </w:r>
      <w:r w:rsidR="006C24D6">
        <w:rPr>
          <w:rFonts w:ascii="Times New Roman" w:hAnsi="Times New Roman" w:cs="Times New Roman"/>
        </w:rPr>
        <w:t xml:space="preserve"> for respondents.</w:t>
      </w:r>
    </w:p>
    <w:p w:rsidR="003C270B" w:rsidRPr="003C270B" w:rsidP="005265D7" w14:paraId="50D21983" w14:textId="68A8017B">
      <w:pPr>
        <w:pStyle w:val="ListParagraph"/>
        <w:numPr>
          <w:ilvl w:val="1"/>
          <w:numId w:val="8"/>
        </w:numPr>
        <w:spacing w:after="0" w:line="480" w:lineRule="auto"/>
        <w:rPr>
          <w:b/>
          <w:bCs/>
        </w:rPr>
      </w:pPr>
      <w:r w:rsidRPr="001D6E38">
        <w:rPr>
          <w:rFonts w:ascii="Times New Roman" w:hAnsi="Times New Roman" w:cs="Times New Roman"/>
        </w:rPr>
        <w:t xml:space="preserve">For the sake of argument, the </w:t>
      </w:r>
      <w:r w:rsidRPr="001D6E38" w:rsidR="1EF68135">
        <w:rPr>
          <w:rFonts w:ascii="Times New Roman" w:hAnsi="Times New Roman" w:cs="Times New Roman"/>
        </w:rPr>
        <w:t xml:space="preserve">economic analysis </w:t>
      </w:r>
      <w:r w:rsidRPr="001D6E38" w:rsidR="44BF70BB">
        <w:rPr>
          <w:rFonts w:ascii="Times New Roman" w:hAnsi="Times New Roman" w:cs="Times New Roman"/>
        </w:rPr>
        <w:t>of the final rule</w:t>
      </w:r>
      <w:r w:rsidRPr="001D6E38" w:rsidR="79534824">
        <w:rPr>
          <w:rFonts w:ascii="Times New Roman" w:hAnsi="Times New Roman" w:cs="Times New Roman"/>
        </w:rPr>
        <w:t xml:space="preserve"> </w:t>
      </w:r>
      <w:r w:rsidR="3F90284C">
        <w:rPr>
          <w:rFonts w:ascii="Times New Roman" w:hAnsi="Times New Roman" w:cs="Times New Roman"/>
        </w:rPr>
        <w:t xml:space="preserve">examined </w:t>
      </w:r>
      <w:r w:rsidR="61184BCC">
        <w:rPr>
          <w:rFonts w:ascii="Times New Roman" w:hAnsi="Times New Roman" w:cs="Times New Roman"/>
        </w:rPr>
        <w:t>the</w:t>
      </w:r>
      <w:r w:rsidR="3F90284C">
        <w:rPr>
          <w:rFonts w:ascii="Times New Roman" w:hAnsi="Times New Roman" w:cs="Times New Roman"/>
        </w:rPr>
        <w:t xml:space="preserve"> alternative </w:t>
      </w:r>
      <w:r w:rsidR="61184BCC">
        <w:rPr>
          <w:rFonts w:ascii="Times New Roman" w:hAnsi="Times New Roman" w:cs="Times New Roman"/>
        </w:rPr>
        <w:t>where</w:t>
      </w:r>
      <w:r w:rsidRPr="001D6E38" w:rsidR="699AE0E5">
        <w:rPr>
          <w:rFonts w:ascii="Times New Roman" w:hAnsi="Times New Roman" w:cs="Times New Roman"/>
        </w:rPr>
        <w:t xml:space="preserve"> implementation</w:t>
      </w:r>
      <w:r w:rsidR="247F612F">
        <w:rPr>
          <w:rFonts w:ascii="Times New Roman" w:hAnsi="Times New Roman" w:cs="Times New Roman"/>
        </w:rPr>
        <w:t xml:space="preserve"> of the rule</w:t>
      </w:r>
      <w:r w:rsidRPr="001D6E38" w:rsidR="699AE0E5">
        <w:rPr>
          <w:rFonts w:ascii="Times New Roman" w:hAnsi="Times New Roman" w:cs="Times New Roman"/>
        </w:rPr>
        <w:t xml:space="preserve"> </w:t>
      </w:r>
      <w:r w:rsidR="61184BCC">
        <w:rPr>
          <w:rFonts w:ascii="Times New Roman" w:hAnsi="Times New Roman" w:cs="Times New Roman"/>
        </w:rPr>
        <w:t xml:space="preserve">would </w:t>
      </w:r>
      <w:r w:rsidRPr="001D6E38" w:rsidR="699AE0E5">
        <w:rPr>
          <w:rFonts w:ascii="Times New Roman" w:hAnsi="Times New Roman" w:cs="Times New Roman"/>
        </w:rPr>
        <w:t>not be handled in the normal course of business</w:t>
      </w:r>
      <w:r w:rsidR="61184BCC">
        <w:rPr>
          <w:rFonts w:ascii="Times New Roman" w:hAnsi="Times New Roman" w:cs="Times New Roman"/>
        </w:rPr>
        <w:t xml:space="preserve">. </w:t>
      </w:r>
      <w:r w:rsidR="247F612F">
        <w:rPr>
          <w:rFonts w:ascii="Times New Roman" w:hAnsi="Times New Roman" w:cs="Times New Roman"/>
        </w:rPr>
        <w:t>Under this assumption, the economists found the rule w</w:t>
      </w:r>
      <w:r w:rsidRPr="001D6E38" w:rsidR="699AE0E5">
        <w:rPr>
          <w:rFonts w:ascii="Times New Roman" w:hAnsi="Times New Roman" w:cs="Times New Roman"/>
        </w:rPr>
        <w:t>ould</w:t>
      </w:r>
      <w:r w:rsidRPr="001D6E38" w:rsidR="2B415512">
        <w:rPr>
          <w:rFonts w:ascii="Times New Roman" w:hAnsi="Times New Roman" w:cs="Times New Roman"/>
        </w:rPr>
        <w:t xml:space="preserve"> impose a modest one-time</w:t>
      </w:r>
      <w:r w:rsidRPr="001D6E38" w:rsidR="220DFAC8">
        <w:rPr>
          <w:rFonts w:ascii="Times New Roman" w:hAnsi="Times New Roman" w:cs="Times New Roman"/>
        </w:rPr>
        <w:t xml:space="preserve"> upfront incremental </w:t>
      </w:r>
      <w:r w:rsidRPr="001D6E38" w:rsidR="2F3631D0">
        <w:rPr>
          <w:rFonts w:ascii="Times New Roman" w:hAnsi="Times New Roman" w:cs="Times New Roman"/>
        </w:rPr>
        <w:t xml:space="preserve">burden and </w:t>
      </w:r>
      <w:r w:rsidRPr="001D6E38" w:rsidR="220DFAC8">
        <w:rPr>
          <w:rFonts w:ascii="Times New Roman" w:hAnsi="Times New Roman" w:cs="Times New Roman"/>
        </w:rPr>
        <w:t xml:space="preserve">cost </w:t>
      </w:r>
      <w:r w:rsidRPr="001D6E38" w:rsidR="4C6A85C2">
        <w:rPr>
          <w:rFonts w:ascii="Times New Roman" w:hAnsi="Times New Roman" w:cs="Times New Roman"/>
        </w:rPr>
        <w:t xml:space="preserve">of </w:t>
      </w:r>
      <w:r w:rsidRPr="001D6E38" w:rsidR="51E8CB8B">
        <w:rPr>
          <w:rFonts w:ascii="Times New Roman" w:hAnsi="Times New Roman" w:cs="Times New Roman"/>
        </w:rPr>
        <w:t>100 labor hours</w:t>
      </w:r>
      <w:r w:rsidRPr="001D6E38" w:rsidR="4C6A85C2">
        <w:rPr>
          <w:rFonts w:ascii="Times New Roman" w:hAnsi="Times New Roman" w:cs="Times New Roman"/>
        </w:rPr>
        <w:t xml:space="preserve"> or </w:t>
      </w:r>
      <w:r w:rsidRPr="001D6E38" w:rsidR="32617F4C">
        <w:rPr>
          <w:rFonts w:ascii="Times New Roman" w:hAnsi="Times New Roman" w:cs="Times New Roman"/>
        </w:rPr>
        <w:t>$8,559 per carrier</w:t>
      </w:r>
      <w:r w:rsidRPr="001D6E38" w:rsidR="79534824">
        <w:rPr>
          <w:rFonts w:ascii="Times New Roman" w:hAnsi="Times New Roman" w:cs="Times New Roman"/>
        </w:rPr>
        <w:t xml:space="preserve">. </w:t>
      </w:r>
      <w:r w:rsidR="58115A72">
        <w:rPr>
          <w:rFonts w:ascii="Times New Roman" w:hAnsi="Times New Roman" w:cs="Times New Roman"/>
        </w:rPr>
        <w:t>The</w:t>
      </w:r>
      <w:r w:rsidR="24AF917C">
        <w:rPr>
          <w:rFonts w:ascii="Times New Roman" w:hAnsi="Times New Roman" w:cs="Times New Roman"/>
        </w:rPr>
        <w:t xml:space="preserve"> burdens of th</w:t>
      </w:r>
      <w:r w:rsidR="58115A72">
        <w:rPr>
          <w:rFonts w:ascii="Times New Roman" w:hAnsi="Times New Roman" w:cs="Times New Roman"/>
        </w:rPr>
        <w:t>is</w:t>
      </w:r>
      <w:r w:rsidR="24AF917C">
        <w:rPr>
          <w:rFonts w:ascii="Times New Roman" w:hAnsi="Times New Roman" w:cs="Times New Roman"/>
        </w:rPr>
        <w:t xml:space="preserve"> less reasonable alternative</w:t>
      </w:r>
      <w:r w:rsidR="58115A72">
        <w:rPr>
          <w:rFonts w:ascii="Times New Roman" w:hAnsi="Times New Roman" w:cs="Times New Roman"/>
        </w:rPr>
        <w:t xml:space="preserve"> also</w:t>
      </w:r>
      <w:r w:rsidRPr="001D6E38" w:rsidR="2F3631D0">
        <w:rPr>
          <w:rFonts w:ascii="Times New Roman" w:hAnsi="Times New Roman" w:cs="Times New Roman"/>
        </w:rPr>
        <w:t xml:space="preserve"> </w:t>
      </w:r>
      <w:r w:rsidRPr="001D6E38" w:rsidR="633636A7">
        <w:rPr>
          <w:rFonts w:ascii="Times New Roman" w:hAnsi="Times New Roman" w:cs="Times New Roman"/>
        </w:rPr>
        <w:t>fall squarely within the burden approved</w:t>
      </w:r>
      <w:r w:rsidRPr="001D6E38" w:rsidR="7916C84B">
        <w:rPr>
          <w:rFonts w:ascii="Times New Roman" w:hAnsi="Times New Roman" w:cs="Times New Roman"/>
        </w:rPr>
        <w:t xml:space="preserve"> under current OMB Control number 2138-0041.</w:t>
      </w:r>
      <w:r>
        <w:rPr>
          <w:rStyle w:val="FootnoteReference"/>
          <w:rFonts w:ascii="Times New Roman" w:hAnsi="Times New Roman" w:cs="Times New Roman"/>
        </w:rPr>
        <w:footnoteReference w:id="5"/>
      </w:r>
      <w:r w:rsidRPr="001D6E38" w:rsidR="2F3631D0">
        <w:rPr>
          <w:rFonts w:ascii="Times New Roman" w:hAnsi="Times New Roman" w:cs="Times New Roman"/>
        </w:rPr>
        <w:t xml:space="preserve"> </w:t>
      </w:r>
    </w:p>
    <w:p w:rsidR="00B72368" w:rsidRPr="000E06E3" w:rsidP="005265D7" w14:paraId="6B639043" w14:textId="52DAE53A">
      <w:pPr>
        <w:spacing w:after="0" w:line="480" w:lineRule="auto"/>
        <w:ind w:firstLine="720"/>
        <w:rPr>
          <w:rFonts w:ascii="Times New Roman" w:hAnsi="Times New Roman" w:cs="Times New Roman"/>
        </w:rPr>
      </w:pPr>
      <w:r>
        <w:rPr>
          <w:rFonts w:ascii="Times New Roman" w:hAnsi="Times New Roman" w:cs="Times New Roman"/>
        </w:rPr>
        <w:t>As discussed in the final rule, t</w:t>
      </w:r>
      <w:r w:rsidRPr="172A8313" w:rsidR="70ABF04E">
        <w:rPr>
          <w:rFonts w:ascii="Times New Roman" w:hAnsi="Times New Roman" w:cs="Times New Roman"/>
        </w:rPr>
        <w:t>he Department is</w:t>
      </w:r>
      <w:r w:rsidRPr="172A8313" w:rsidR="0CA3633A">
        <w:rPr>
          <w:rFonts w:ascii="Times New Roman" w:hAnsi="Times New Roman" w:cs="Times New Roman"/>
        </w:rPr>
        <w:t xml:space="preserve"> conducting </w:t>
      </w:r>
      <w:r w:rsidRPr="172A8313" w:rsidR="031EC523">
        <w:rPr>
          <w:rFonts w:ascii="Times New Roman" w:hAnsi="Times New Roman" w:cs="Times New Roman"/>
        </w:rPr>
        <w:t xml:space="preserve">a separate </w:t>
      </w:r>
      <w:r w:rsidRPr="172A8313" w:rsidR="0CA3633A">
        <w:rPr>
          <w:rFonts w:ascii="Times New Roman" w:hAnsi="Times New Roman" w:cs="Times New Roman"/>
        </w:rPr>
        <w:t>rulemaking to</w:t>
      </w:r>
      <w:r w:rsidRPr="172A8313" w:rsidR="48AACE85">
        <w:rPr>
          <w:rFonts w:ascii="Times New Roman" w:hAnsi="Times New Roman" w:cs="Times New Roman"/>
        </w:rPr>
        <w:t xml:space="preserve"> make additional changes to the causal reporting requirements in 14 CFR 234.4</w:t>
      </w:r>
      <w:r w:rsidRPr="172A8313" w:rsidR="7040C3A3">
        <w:rPr>
          <w:rFonts w:ascii="Times New Roman" w:hAnsi="Times New Roman" w:cs="Times New Roman"/>
        </w:rPr>
        <w:t xml:space="preserve"> (on-time performance)</w:t>
      </w:r>
      <w:r w:rsidR="00AC7663">
        <w:rPr>
          <w:rFonts w:ascii="Times New Roman" w:hAnsi="Times New Roman" w:cs="Times New Roman"/>
        </w:rPr>
        <w:t>. That rule</w:t>
      </w:r>
      <w:r w:rsidRPr="172A8313" w:rsidR="48AACE85">
        <w:rPr>
          <w:rFonts w:ascii="Times New Roman" w:hAnsi="Times New Roman" w:cs="Times New Roman"/>
        </w:rPr>
        <w:t xml:space="preserve"> will include a comprehensive PRA analysis</w:t>
      </w:r>
      <w:r w:rsidRPr="172A8313" w:rsidR="7040C3A3">
        <w:rPr>
          <w:rFonts w:ascii="Times New Roman" w:hAnsi="Times New Roman" w:cs="Times New Roman"/>
        </w:rPr>
        <w:t xml:space="preserve"> of revisions </w:t>
      </w:r>
      <w:r w:rsidRPr="172A8313" w:rsidR="5CD13472">
        <w:rPr>
          <w:rFonts w:ascii="Times New Roman" w:hAnsi="Times New Roman" w:cs="Times New Roman"/>
        </w:rPr>
        <w:t xml:space="preserve">and existing </w:t>
      </w:r>
      <w:r w:rsidRPr="172A8313" w:rsidR="0755FD1B">
        <w:rPr>
          <w:rFonts w:ascii="Times New Roman" w:hAnsi="Times New Roman" w:cs="Times New Roman"/>
        </w:rPr>
        <w:t xml:space="preserve">collections covered under OMB Control Number </w:t>
      </w:r>
      <w:r w:rsidRPr="172A8313" w:rsidR="2CCD214F">
        <w:rPr>
          <w:rFonts w:ascii="Times New Roman" w:hAnsi="Times New Roman" w:cs="Times New Roman"/>
        </w:rPr>
        <w:t>2138-0041</w:t>
      </w:r>
      <w:r w:rsidR="00774632">
        <w:rPr>
          <w:rFonts w:ascii="Times New Roman" w:hAnsi="Times New Roman" w:cs="Times New Roman"/>
        </w:rPr>
        <w:t xml:space="preserve"> and provide the opportunity for public comment on those issues</w:t>
      </w:r>
      <w:r w:rsidRPr="172A8313" w:rsidR="2CCD214F">
        <w:rPr>
          <w:rFonts w:ascii="Times New Roman" w:hAnsi="Times New Roman" w:cs="Times New Roman"/>
        </w:rPr>
        <w:t>.</w:t>
      </w:r>
      <w:r w:rsidRPr="172A8313" w:rsidR="7040C3A3">
        <w:rPr>
          <w:rFonts w:ascii="Times New Roman" w:hAnsi="Times New Roman" w:cs="Times New Roman"/>
        </w:rPr>
        <w:t xml:space="preserve"> </w:t>
      </w:r>
    </w:p>
    <w:sectPr>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07F6A" w:rsidP="00390F73" w14:paraId="4E9C7295" w14:textId="77777777">
      <w:pPr>
        <w:spacing w:after="0" w:line="240" w:lineRule="auto"/>
      </w:pPr>
      <w:r>
        <w:separator/>
      </w:r>
    </w:p>
  </w:footnote>
  <w:footnote w:type="continuationSeparator" w:id="1">
    <w:p w:rsidR="00A07F6A" w:rsidP="00390F73" w14:paraId="7633DBF0" w14:textId="77777777">
      <w:pPr>
        <w:spacing w:after="0" w:line="240" w:lineRule="auto"/>
      </w:pPr>
      <w:r>
        <w:continuationSeparator/>
      </w:r>
    </w:p>
  </w:footnote>
  <w:footnote w:id="2">
    <w:p w:rsidR="008A2F13" w:rsidRPr="002D461B" w:rsidP="002D461B" w14:paraId="63B38382" w14:textId="42EF911B">
      <w:pPr>
        <w:rPr>
          <w:rFonts w:ascii="Times New Roman" w:hAnsi="Times New Roman" w:cs="Times New Roman"/>
          <w:sz w:val="20"/>
          <w:szCs w:val="20"/>
        </w:rPr>
      </w:pPr>
      <w:r w:rsidRPr="002D461B">
        <w:rPr>
          <w:rStyle w:val="FootnoteReference"/>
          <w:rFonts w:ascii="Times New Roman" w:hAnsi="Times New Roman" w:cs="Times New Roman"/>
          <w:sz w:val="20"/>
          <w:szCs w:val="20"/>
        </w:rPr>
        <w:footnoteRef/>
      </w:r>
      <w:r w:rsidRPr="002D461B">
        <w:rPr>
          <w:rFonts w:ascii="Times New Roman" w:hAnsi="Times New Roman" w:cs="Times New Roman"/>
          <w:sz w:val="20"/>
          <w:szCs w:val="20"/>
        </w:rPr>
        <w:t xml:space="preserve"> See Airlines for America, et al., </w:t>
      </w:r>
      <w:r w:rsidRPr="002D461B">
        <w:rPr>
          <w:rFonts w:ascii="Times New Roman" w:hAnsi="Times New Roman" w:cs="Times New Roman"/>
          <w:i/>
          <w:iCs/>
          <w:sz w:val="20"/>
          <w:szCs w:val="20"/>
        </w:rPr>
        <w:t>Petition for Rulemaking to Revise On-time Performance Reporting Regulations Under 14 CFR Part 234</w:t>
      </w:r>
      <w:r w:rsidRPr="002D461B">
        <w:rPr>
          <w:rFonts w:ascii="Times New Roman" w:hAnsi="Times New Roman" w:cs="Times New Roman"/>
          <w:sz w:val="20"/>
          <w:szCs w:val="20"/>
        </w:rPr>
        <w:t xml:space="preserve">, October 22, 2024, Docket No: DOT-OST-2024-0123, </w:t>
      </w:r>
      <w:r w:rsidRPr="002D461B">
        <w:rPr>
          <w:rFonts w:ascii="Times New Roman" w:hAnsi="Times New Roman" w:cs="Times New Roman"/>
          <w:i/>
          <w:iCs/>
          <w:sz w:val="20"/>
          <w:szCs w:val="20"/>
        </w:rPr>
        <w:t>available at</w:t>
      </w:r>
      <w:r w:rsidRPr="002D461B">
        <w:rPr>
          <w:rFonts w:ascii="Times New Roman" w:hAnsi="Times New Roman" w:cs="Times New Roman"/>
          <w:sz w:val="20"/>
          <w:szCs w:val="20"/>
        </w:rPr>
        <w:t xml:space="preserve"> https://www.regulations.gov/document/DOT-OST-2024-0123-0001.</w:t>
      </w:r>
    </w:p>
  </w:footnote>
  <w:footnote w:id="3">
    <w:p w:rsidR="002D461B" w14:paraId="508B1672" w14:textId="3C94BF9F">
      <w:pPr>
        <w:pStyle w:val="FootnoteText"/>
        <w:rPr>
          <w:rFonts w:ascii="Times New Roman" w:hAnsi="Times New Roman" w:cs="Times New Roman"/>
        </w:rPr>
      </w:pPr>
      <w:r w:rsidRPr="0010683F">
        <w:rPr>
          <w:rStyle w:val="FootnoteReference"/>
          <w:rFonts w:ascii="Times New Roman" w:hAnsi="Times New Roman" w:cs="Times New Roman"/>
        </w:rPr>
        <w:footnoteRef/>
      </w:r>
      <w:r w:rsidRPr="0010683F">
        <w:rPr>
          <w:rFonts w:ascii="Times New Roman" w:hAnsi="Times New Roman" w:cs="Times New Roman"/>
        </w:rPr>
        <w:t xml:space="preserve"> </w:t>
      </w:r>
      <w:r w:rsidRPr="0010683F" w:rsidR="004D5A2C">
        <w:rPr>
          <w:rFonts w:ascii="Times New Roman" w:hAnsi="Times New Roman" w:cs="Times New Roman"/>
        </w:rPr>
        <w:t>U.S. Department of Transportation, Supporting Statement</w:t>
      </w:r>
      <w:r w:rsidRPr="0010683F" w:rsidR="00FD7B38">
        <w:rPr>
          <w:rFonts w:ascii="Times New Roman" w:hAnsi="Times New Roman" w:cs="Times New Roman"/>
        </w:rPr>
        <w:t xml:space="preserve">, March 24, 2025, available at: </w:t>
      </w:r>
      <w:hyperlink r:id="rId1" w:anchor=":~:text=Updated%20OMB%202138%2D0041%20Justification%203.24.25%20FINAL.docx" w:history="1">
        <w:r w:rsidRPr="0010683F" w:rsidR="0010683F">
          <w:rPr>
            <w:rStyle w:val="Hyperlink"/>
            <w:rFonts w:ascii="Times New Roman" w:hAnsi="Times New Roman" w:cs="Times New Roman"/>
          </w:rPr>
          <w:t>https://www.reginfo.gov/public/do/PRAViewDocument?ref_nbr=202412-2138-002#:~:text=Updated%20OMB%202138%2D0041%20Justification%203.24.25%20FINAL.docx</w:t>
        </w:r>
      </w:hyperlink>
      <w:r w:rsidRPr="0010683F" w:rsidR="0010683F">
        <w:rPr>
          <w:rFonts w:ascii="Times New Roman" w:hAnsi="Times New Roman" w:cs="Times New Roman"/>
        </w:rPr>
        <w:t xml:space="preserve"> </w:t>
      </w:r>
    </w:p>
    <w:p w:rsidR="00E23447" w:rsidRPr="0010683F" w14:paraId="21DDFA52" w14:textId="77777777">
      <w:pPr>
        <w:pStyle w:val="FootnoteText"/>
        <w:rPr>
          <w:rFonts w:ascii="Times New Roman" w:hAnsi="Times New Roman" w:cs="Times New Roman"/>
        </w:rPr>
      </w:pPr>
    </w:p>
  </w:footnote>
  <w:footnote w:id="4">
    <w:p w:rsidR="00E23447" w:rsidRPr="003B0C72" w14:paraId="162DACAD" w14:textId="30917ED1">
      <w:pPr>
        <w:pStyle w:val="FootnoteText"/>
        <w:rPr>
          <w:rFonts w:ascii="Times New Roman" w:hAnsi="Times New Roman" w:cs="Times New Roman"/>
        </w:rPr>
      </w:pPr>
      <w:r>
        <w:rPr>
          <w:rStyle w:val="FootnoteReference"/>
        </w:rPr>
        <w:footnoteRef/>
      </w:r>
      <w:r>
        <w:t xml:space="preserve"> </w:t>
      </w:r>
      <w:r w:rsidR="003B0C72">
        <w:rPr>
          <w:rFonts w:ascii="Times New Roman" w:hAnsi="Times New Roman" w:cs="Times New Roman"/>
        </w:rPr>
        <w:t>This is consistent with the Department’s</w:t>
      </w:r>
      <w:r w:rsidR="00D61B61">
        <w:rPr>
          <w:rFonts w:ascii="Times New Roman" w:hAnsi="Times New Roman" w:cs="Times New Roman"/>
        </w:rPr>
        <w:t xml:space="preserve"> assertions in the</w:t>
      </w:r>
      <w:r w:rsidR="006328A3">
        <w:rPr>
          <w:rFonts w:ascii="Times New Roman" w:hAnsi="Times New Roman" w:cs="Times New Roman"/>
        </w:rPr>
        <w:t xml:space="preserve"> 2024-2025</w:t>
      </w:r>
      <w:r w:rsidR="00D61B61">
        <w:rPr>
          <w:rFonts w:ascii="Times New Roman" w:hAnsi="Times New Roman" w:cs="Times New Roman"/>
        </w:rPr>
        <w:t xml:space="preserve"> proceeding leading to OMB’s most recent approval of OMB Control Number </w:t>
      </w:r>
      <w:r w:rsidR="00A02FD1">
        <w:rPr>
          <w:rFonts w:ascii="Times New Roman" w:hAnsi="Times New Roman" w:cs="Times New Roman"/>
        </w:rPr>
        <w:t xml:space="preserve">2138-0041.  </w:t>
      </w:r>
      <w:r w:rsidR="0028626C">
        <w:rPr>
          <w:rFonts w:ascii="Times New Roman" w:hAnsi="Times New Roman" w:cs="Times New Roman"/>
        </w:rPr>
        <w:t>In addressing any future capital costs, the Department asserts, “</w:t>
      </w:r>
      <w:r w:rsidR="007B3F49">
        <w:rPr>
          <w:rFonts w:ascii="Times New Roman" w:hAnsi="Times New Roman" w:cs="Times New Roman"/>
        </w:rPr>
        <w:t>[t]</w:t>
      </w:r>
      <w:r w:rsidRPr="000712C0" w:rsidR="000712C0">
        <w:rPr>
          <w:rFonts w:ascii="Times New Roman" w:hAnsi="Times New Roman" w:cs="Times New Roman"/>
        </w:rPr>
        <w:t>he automated systems that some airlines use to collect and record the data that gets reported to DOT are purchased for reasons other than reporting information to the Government such as for the airlines’ own information, tracking, and improved performance. We consider the purchase of these equipment to be part of usual business practices.</w:t>
      </w:r>
      <w:r w:rsidR="000712C0">
        <w:rPr>
          <w:rFonts w:ascii="Times New Roman" w:hAnsi="Times New Roman" w:cs="Times New Roman"/>
        </w:rPr>
        <w:t xml:space="preserve">” </w:t>
      </w:r>
      <w:r w:rsidRPr="000712C0" w:rsidR="000712C0">
        <w:rPr>
          <w:rFonts w:ascii="Times New Roman" w:hAnsi="Times New Roman" w:cs="Times New Roman"/>
          <w:i/>
          <w:iCs/>
        </w:rPr>
        <w:t>See id.</w:t>
      </w:r>
      <w:r w:rsidR="000712C0">
        <w:rPr>
          <w:rFonts w:ascii="Times New Roman" w:hAnsi="Times New Roman" w:cs="Times New Roman"/>
        </w:rPr>
        <w:t xml:space="preserve"> at 12.</w:t>
      </w:r>
    </w:p>
  </w:footnote>
  <w:footnote w:id="5">
    <w:p w:rsidR="003C270B" w:rsidRPr="003C270B" w:rsidP="003C270B" w14:paraId="5C832245" w14:textId="11409047">
      <w:pPr>
        <w:rPr>
          <w:rFonts w:ascii="Times New Roman" w:hAnsi="Times New Roman" w:cs="Times New Roman"/>
          <w:b/>
          <w:bCs/>
          <w:sz w:val="20"/>
          <w:szCs w:val="20"/>
        </w:rPr>
      </w:pPr>
      <w:r w:rsidRPr="003C270B">
        <w:rPr>
          <w:rStyle w:val="FootnoteReference"/>
          <w:rFonts w:ascii="Times New Roman" w:hAnsi="Times New Roman" w:cs="Times New Roman"/>
          <w:sz w:val="20"/>
          <w:szCs w:val="20"/>
        </w:rPr>
        <w:footnoteRef/>
      </w:r>
      <w:r w:rsidRPr="003C270B">
        <w:rPr>
          <w:rFonts w:ascii="Times New Roman" w:hAnsi="Times New Roman" w:cs="Times New Roman"/>
          <w:sz w:val="20"/>
          <w:szCs w:val="20"/>
        </w:rPr>
        <w:t xml:space="preserve"> </w:t>
      </w:r>
      <w:r w:rsidR="00DE5A50">
        <w:rPr>
          <w:rFonts w:ascii="Times New Roman" w:hAnsi="Times New Roman" w:cs="Times New Roman"/>
          <w:sz w:val="20"/>
          <w:szCs w:val="20"/>
        </w:rPr>
        <w:t xml:space="preserve">In comments submitted to the Department by A4A in January 2025, </w:t>
      </w:r>
      <w:r w:rsidR="00A43E01">
        <w:rPr>
          <w:rFonts w:ascii="Times New Roman" w:hAnsi="Times New Roman" w:cs="Times New Roman"/>
          <w:sz w:val="20"/>
          <w:szCs w:val="20"/>
        </w:rPr>
        <w:t>the airline representative group stated that the</w:t>
      </w:r>
      <w:r w:rsidRPr="003C270B">
        <w:rPr>
          <w:rFonts w:ascii="Times New Roman" w:hAnsi="Times New Roman" w:cs="Times New Roman"/>
          <w:sz w:val="20"/>
          <w:szCs w:val="20"/>
        </w:rPr>
        <w:t xml:space="preserve"> Department’s estimate of 10 hours per month </w:t>
      </w:r>
      <w:r w:rsidR="00392EC1">
        <w:rPr>
          <w:rFonts w:ascii="Times New Roman" w:hAnsi="Times New Roman" w:cs="Times New Roman"/>
          <w:sz w:val="20"/>
          <w:szCs w:val="20"/>
        </w:rPr>
        <w:t>it published in</w:t>
      </w:r>
      <w:r w:rsidR="00A43E01">
        <w:rPr>
          <w:rFonts w:ascii="Times New Roman" w:hAnsi="Times New Roman" w:cs="Times New Roman"/>
          <w:sz w:val="20"/>
          <w:szCs w:val="20"/>
        </w:rPr>
        <w:t xml:space="preserve"> the 60-day notice</w:t>
      </w:r>
      <w:r w:rsidR="00384239">
        <w:rPr>
          <w:rFonts w:ascii="Times New Roman" w:hAnsi="Times New Roman" w:cs="Times New Roman"/>
          <w:sz w:val="20"/>
          <w:szCs w:val="20"/>
        </w:rPr>
        <w:t xml:space="preserve"> for renewal of </w:t>
      </w:r>
      <w:r w:rsidR="00C52489">
        <w:rPr>
          <w:rFonts w:ascii="Times New Roman" w:hAnsi="Times New Roman" w:cs="Times New Roman"/>
          <w:sz w:val="20"/>
          <w:szCs w:val="20"/>
        </w:rPr>
        <w:t xml:space="preserve">the relevant collection under </w:t>
      </w:r>
      <w:r w:rsidR="00384239">
        <w:rPr>
          <w:rFonts w:ascii="Times New Roman" w:hAnsi="Times New Roman" w:cs="Times New Roman"/>
          <w:sz w:val="20"/>
          <w:szCs w:val="20"/>
        </w:rPr>
        <w:t>OMB control number 2138-0041</w:t>
      </w:r>
      <w:r w:rsidR="00A43E01">
        <w:rPr>
          <w:rFonts w:ascii="Times New Roman" w:hAnsi="Times New Roman" w:cs="Times New Roman"/>
          <w:sz w:val="20"/>
          <w:szCs w:val="20"/>
        </w:rPr>
        <w:t xml:space="preserve"> </w:t>
      </w:r>
      <w:r w:rsidRPr="003C270B">
        <w:rPr>
          <w:rFonts w:ascii="Times New Roman" w:hAnsi="Times New Roman" w:cs="Times New Roman"/>
          <w:sz w:val="20"/>
          <w:szCs w:val="20"/>
        </w:rPr>
        <w:t xml:space="preserve">was “low” because “[b]ased on members information, it can take an air carrier </w:t>
      </w:r>
      <w:r w:rsidRPr="00A43E01">
        <w:rPr>
          <w:rFonts w:ascii="Times New Roman" w:hAnsi="Times New Roman" w:cs="Times New Roman"/>
          <w:i/>
          <w:iCs/>
          <w:sz w:val="20"/>
          <w:szCs w:val="20"/>
        </w:rPr>
        <w:t>up to</w:t>
      </w:r>
      <w:r w:rsidRPr="003C270B">
        <w:rPr>
          <w:rFonts w:ascii="Times New Roman" w:hAnsi="Times New Roman" w:cs="Times New Roman"/>
          <w:sz w:val="20"/>
          <w:szCs w:val="20"/>
        </w:rPr>
        <w:t xml:space="preserve"> 22 hours per month to report….</w:t>
      </w:r>
      <w:r w:rsidR="005A66B6">
        <w:rPr>
          <w:rFonts w:ascii="Times New Roman" w:hAnsi="Times New Roman" w:cs="Times New Roman"/>
          <w:sz w:val="20"/>
          <w:szCs w:val="20"/>
        </w:rPr>
        <w:t>”</w:t>
      </w:r>
      <w:r w:rsidR="00A43E01">
        <w:rPr>
          <w:rFonts w:ascii="Times New Roman" w:hAnsi="Times New Roman" w:cs="Times New Roman"/>
          <w:sz w:val="20"/>
          <w:szCs w:val="20"/>
        </w:rPr>
        <w:t xml:space="preserve"> (emphasis added)</w:t>
      </w:r>
      <w:r w:rsidR="00AD6DE1">
        <w:rPr>
          <w:rFonts w:ascii="Times New Roman" w:hAnsi="Times New Roman" w:cs="Times New Roman"/>
          <w:sz w:val="20"/>
          <w:szCs w:val="20"/>
        </w:rPr>
        <w:t>.</w:t>
      </w:r>
      <w:r w:rsidR="00047B54">
        <w:rPr>
          <w:rFonts w:ascii="Times New Roman" w:hAnsi="Times New Roman" w:cs="Times New Roman"/>
          <w:sz w:val="20"/>
          <w:szCs w:val="20"/>
        </w:rPr>
        <w:t xml:space="preserve"> A</w:t>
      </w:r>
      <w:r w:rsidR="006B1228">
        <w:rPr>
          <w:rFonts w:ascii="Times New Roman" w:hAnsi="Times New Roman" w:cs="Times New Roman"/>
          <w:sz w:val="20"/>
          <w:szCs w:val="20"/>
        </w:rPr>
        <w:t xml:space="preserve">irlines for America, </w:t>
      </w:r>
      <w:r w:rsidRPr="004566BE" w:rsidR="006B1228">
        <w:rPr>
          <w:rFonts w:ascii="Times New Roman" w:hAnsi="Times New Roman" w:cs="Times New Roman"/>
          <w:i/>
          <w:iCs/>
          <w:sz w:val="20"/>
          <w:szCs w:val="20"/>
        </w:rPr>
        <w:t>In the Matter of: Notice of Submission of Proposed Information Collection to OMB; Agency Request for Renewal of a Previously Approved Collection: Airline Service Quality Performance-Part 234</w:t>
      </w:r>
      <w:r w:rsidR="006B1228">
        <w:rPr>
          <w:rFonts w:ascii="Times New Roman" w:hAnsi="Times New Roman" w:cs="Times New Roman"/>
          <w:sz w:val="20"/>
          <w:szCs w:val="20"/>
        </w:rPr>
        <w:t xml:space="preserve">, </w:t>
      </w:r>
      <w:r w:rsidR="00055D6B">
        <w:rPr>
          <w:rFonts w:ascii="Times New Roman" w:hAnsi="Times New Roman" w:cs="Times New Roman"/>
          <w:sz w:val="20"/>
          <w:szCs w:val="20"/>
        </w:rPr>
        <w:t xml:space="preserve">Docket No. DOT-OST-2014-0031, </w:t>
      </w:r>
      <w:r w:rsidR="005A6174">
        <w:rPr>
          <w:rFonts w:ascii="Times New Roman" w:hAnsi="Times New Roman" w:cs="Times New Roman"/>
          <w:sz w:val="20"/>
          <w:szCs w:val="20"/>
        </w:rPr>
        <w:t>p</w:t>
      </w:r>
      <w:r w:rsidR="00C52489">
        <w:rPr>
          <w:rFonts w:ascii="Times New Roman" w:hAnsi="Times New Roman" w:cs="Times New Roman"/>
          <w:sz w:val="20"/>
          <w:szCs w:val="20"/>
        </w:rPr>
        <w:t>p</w:t>
      </w:r>
      <w:r w:rsidR="005A6174">
        <w:rPr>
          <w:rFonts w:ascii="Times New Roman" w:hAnsi="Times New Roman" w:cs="Times New Roman"/>
          <w:sz w:val="20"/>
          <w:szCs w:val="20"/>
        </w:rPr>
        <w:t xml:space="preserve">. 6-7, </w:t>
      </w:r>
      <w:r w:rsidR="00055D6B">
        <w:rPr>
          <w:rFonts w:ascii="Times New Roman" w:hAnsi="Times New Roman" w:cs="Times New Roman"/>
          <w:sz w:val="20"/>
          <w:szCs w:val="20"/>
        </w:rPr>
        <w:t xml:space="preserve">available at: </w:t>
      </w:r>
      <w:r w:rsidRPr="004C2CEB" w:rsidR="004C2CEB">
        <w:rPr>
          <w:rFonts w:ascii="Times New Roman" w:hAnsi="Times New Roman" w:cs="Times New Roman"/>
          <w:sz w:val="20"/>
          <w:szCs w:val="20"/>
        </w:rPr>
        <w:t>https://www.regulations.gov/comment/DOT-OST-2014-0031-0113</w:t>
      </w:r>
      <w:r w:rsidR="005A6174">
        <w:rPr>
          <w:rFonts w:ascii="Times New Roman" w:hAnsi="Times New Roman" w:cs="Times New Roman"/>
          <w:sz w:val="20"/>
          <w:szCs w:val="20"/>
        </w:rPr>
        <w:t>.</w:t>
      </w:r>
      <w:r w:rsidR="006B1228">
        <w:rPr>
          <w:rFonts w:ascii="Times New Roman" w:hAnsi="Times New Roman" w:cs="Times New Roman"/>
          <w:sz w:val="20"/>
          <w:szCs w:val="20"/>
        </w:rPr>
        <w:t xml:space="preserve"> </w:t>
      </w:r>
      <w:r w:rsidRPr="003C270B">
        <w:rPr>
          <w:rFonts w:ascii="Times New Roman" w:hAnsi="Times New Roman" w:cs="Times New Roman"/>
          <w:sz w:val="20"/>
          <w:szCs w:val="20"/>
        </w:rPr>
        <w:t>In addition</w:t>
      </w:r>
      <w:r w:rsidR="00AD6DE1">
        <w:rPr>
          <w:rFonts w:ascii="Times New Roman" w:hAnsi="Times New Roman" w:cs="Times New Roman"/>
          <w:sz w:val="20"/>
          <w:szCs w:val="20"/>
        </w:rPr>
        <w:t>,</w:t>
      </w:r>
      <w:r w:rsidRPr="003C270B">
        <w:rPr>
          <w:rFonts w:ascii="Times New Roman" w:hAnsi="Times New Roman" w:cs="Times New Roman"/>
          <w:sz w:val="20"/>
          <w:szCs w:val="20"/>
        </w:rPr>
        <w:t xml:space="preserve"> A4A proposed that </w:t>
      </w:r>
      <w:r w:rsidR="00030DFE">
        <w:rPr>
          <w:rFonts w:ascii="Times New Roman" w:hAnsi="Times New Roman" w:cs="Times New Roman"/>
          <w:sz w:val="20"/>
          <w:szCs w:val="20"/>
        </w:rPr>
        <w:t xml:space="preserve">an addition </w:t>
      </w:r>
      <w:r w:rsidRPr="003C270B">
        <w:rPr>
          <w:rFonts w:ascii="Times New Roman" w:hAnsi="Times New Roman" w:cs="Times New Roman"/>
          <w:sz w:val="20"/>
          <w:szCs w:val="20"/>
        </w:rPr>
        <w:t>20 hours would be needed for carriers that reported root cause.</w:t>
      </w:r>
      <w:r w:rsidR="00472363">
        <w:rPr>
          <w:rFonts w:ascii="Times New Roman" w:hAnsi="Times New Roman" w:cs="Times New Roman"/>
          <w:sz w:val="20"/>
          <w:szCs w:val="20"/>
        </w:rPr>
        <w:t xml:space="preserve"> </w:t>
      </w:r>
      <w:r w:rsidRPr="00030DFE" w:rsidR="00030DFE">
        <w:rPr>
          <w:rFonts w:ascii="Times New Roman" w:hAnsi="Times New Roman" w:cs="Times New Roman"/>
          <w:i/>
          <w:iCs/>
          <w:sz w:val="20"/>
          <w:szCs w:val="20"/>
        </w:rPr>
        <w:t>See i</w:t>
      </w:r>
      <w:r w:rsidRPr="00030DFE" w:rsidR="00472363">
        <w:rPr>
          <w:rFonts w:ascii="Times New Roman" w:hAnsi="Times New Roman" w:cs="Times New Roman"/>
          <w:i/>
          <w:iCs/>
          <w:sz w:val="20"/>
          <w:szCs w:val="20"/>
        </w:rPr>
        <w:t>d</w:t>
      </w:r>
      <w:r w:rsidR="00472363">
        <w:rPr>
          <w:rFonts w:ascii="Times New Roman" w:hAnsi="Times New Roman" w:cs="Times New Roman"/>
          <w:sz w:val="20"/>
          <w:szCs w:val="20"/>
        </w:rPr>
        <w:t>. at 7.</w:t>
      </w:r>
      <w:r w:rsidRPr="003C270B">
        <w:rPr>
          <w:rFonts w:ascii="Times New Roman" w:hAnsi="Times New Roman" w:cs="Times New Roman"/>
          <w:sz w:val="20"/>
          <w:szCs w:val="20"/>
        </w:rPr>
        <w:t xml:space="preserve"> </w:t>
      </w:r>
      <w:r w:rsidR="00230956">
        <w:rPr>
          <w:rFonts w:ascii="Times New Roman" w:hAnsi="Times New Roman" w:cs="Times New Roman"/>
          <w:sz w:val="20"/>
          <w:szCs w:val="20"/>
        </w:rPr>
        <w:t>In consideration of the comment, t</w:t>
      </w:r>
      <w:r w:rsidRPr="003C270B">
        <w:rPr>
          <w:rFonts w:ascii="Times New Roman" w:hAnsi="Times New Roman" w:cs="Times New Roman"/>
          <w:sz w:val="20"/>
          <w:szCs w:val="20"/>
        </w:rPr>
        <w:t>he Department</w:t>
      </w:r>
      <w:r w:rsidR="00401D16">
        <w:rPr>
          <w:rFonts w:ascii="Times New Roman" w:hAnsi="Times New Roman" w:cs="Times New Roman"/>
          <w:sz w:val="20"/>
          <w:szCs w:val="20"/>
        </w:rPr>
        <w:t xml:space="preserve"> subsequently</w:t>
      </w:r>
      <w:r w:rsidRPr="003C270B">
        <w:rPr>
          <w:rFonts w:ascii="Times New Roman" w:hAnsi="Times New Roman" w:cs="Times New Roman"/>
          <w:sz w:val="20"/>
          <w:szCs w:val="20"/>
        </w:rPr>
        <w:t xml:space="preserve"> </w:t>
      </w:r>
      <w:r w:rsidR="00AD6DE1">
        <w:rPr>
          <w:rFonts w:ascii="Times New Roman" w:hAnsi="Times New Roman" w:cs="Times New Roman"/>
          <w:sz w:val="20"/>
          <w:szCs w:val="20"/>
        </w:rPr>
        <w:t>applied for</w:t>
      </w:r>
      <w:r w:rsidR="00401D16">
        <w:rPr>
          <w:rFonts w:ascii="Times New Roman" w:hAnsi="Times New Roman" w:cs="Times New Roman"/>
          <w:sz w:val="20"/>
          <w:szCs w:val="20"/>
        </w:rPr>
        <w:t xml:space="preserve"> OMB</w:t>
      </w:r>
      <w:r w:rsidR="005A66B6">
        <w:rPr>
          <w:rFonts w:ascii="Times New Roman" w:hAnsi="Times New Roman" w:cs="Times New Roman"/>
          <w:sz w:val="20"/>
          <w:szCs w:val="20"/>
        </w:rPr>
        <w:t xml:space="preserve"> renewal of Control Number 2138-0041</w:t>
      </w:r>
      <w:r w:rsidR="00384239">
        <w:rPr>
          <w:rFonts w:ascii="Times New Roman" w:hAnsi="Times New Roman" w:cs="Times New Roman"/>
          <w:sz w:val="20"/>
          <w:szCs w:val="20"/>
        </w:rPr>
        <w:t xml:space="preserve"> and </w:t>
      </w:r>
      <w:r w:rsidR="00230956">
        <w:rPr>
          <w:rFonts w:ascii="Times New Roman" w:hAnsi="Times New Roman" w:cs="Times New Roman"/>
          <w:sz w:val="20"/>
          <w:szCs w:val="20"/>
        </w:rPr>
        <w:t>received</w:t>
      </w:r>
      <w:r w:rsidR="00384239">
        <w:rPr>
          <w:rFonts w:ascii="Times New Roman" w:hAnsi="Times New Roman" w:cs="Times New Roman"/>
          <w:sz w:val="20"/>
          <w:szCs w:val="20"/>
        </w:rPr>
        <w:t xml:space="preserve"> approval</w:t>
      </w:r>
      <w:r w:rsidRPr="003C270B">
        <w:rPr>
          <w:rFonts w:ascii="Times New Roman" w:hAnsi="Times New Roman" w:cs="Times New Roman"/>
          <w:sz w:val="20"/>
          <w:szCs w:val="20"/>
        </w:rPr>
        <w:t xml:space="preserve"> using the upper bounds</w:t>
      </w:r>
      <w:r w:rsidR="005C1CAB">
        <w:rPr>
          <w:rFonts w:ascii="Times New Roman" w:hAnsi="Times New Roman" w:cs="Times New Roman"/>
          <w:sz w:val="20"/>
          <w:szCs w:val="20"/>
        </w:rPr>
        <w:t xml:space="preserve"> estimate</w:t>
      </w:r>
      <w:r w:rsidRPr="003C270B">
        <w:rPr>
          <w:rFonts w:ascii="Times New Roman" w:hAnsi="Times New Roman" w:cs="Times New Roman"/>
          <w:sz w:val="20"/>
          <w:szCs w:val="20"/>
        </w:rPr>
        <w:t xml:space="preserve"> cited by A4A of 42 hours per month</w:t>
      </w:r>
      <w:r w:rsidR="004F20C1">
        <w:rPr>
          <w:rFonts w:ascii="Times New Roman" w:hAnsi="Times New Roman" w:cs="Times New Roman"/>
          <w:sz w:val="20"/>
          <w:szCs w:val="20"/>
        </w:rPr>
        <w:t xml:space="preserve"> (22 hours plus 20 hou</w:t>
      </w:r>
      <w:r w:rsidR="00127B9C">
        <w:rPr>
          <w:rFonts w:ascii="Times New Roman" w:hAnsi="Times New Roman" w:cs="Times New Roman"/>
          <w:sz w:val="20"/>
          <w:szCs w:val="20"/>
        </w:rPr>
        <w:t>rs</w:t>
      </w:r>
      <w:r w:rsidR="004F20C1">
        <w:rPr>
          <w:rFonts w:ascii="Times New Roman" w:hAnsi="Times New Roman" w:cs="Times New Roman"/>
          <w:sz w:val="20"/>
          <w:szCs w:val="20"/>
        </w:rPr>
        <w:t>)</w:t>
      </w:r>
      <w:r w:rsidRPr="003C270B">
        <w:rPr>
          <w:rFonts w:ascii="Times New Roman" w:hAnsi="Times New Roman" w:cs="Times New Roman"/>
          <w:sz w:val="20"/>
          <w:szCs w:val="20"/>
        </w:rPr>
        <w:t xml:space="preserve">. </w:t>
      </w:r>
      <w:r w:rsidR="009C412D">
        <w:rPr>
          <w:rFonts w:ascii="Times New Roman" w:hAnsi="Times New Roman" w:cs="Times New Roman"/>
          <w:sz w:val="20"/>
          <w:szCs w:val="20"/>
        </w:rPr>
        <w:t>Assuming</w:t>
      </w:r>
      <w:r w:rsidR="00401D16">
        <w:rPr>
          <w:rFonts w:ascii="Times New Roman" w:hAnsi="Times New Roman" w:cs="Times New Roman"/>
          <w:sz w:val="20"/>
          <w:szCs w:val="20"/>
        </w:rPr>
        <w:t xml:space="preserve"> the case where carriers would encounter a </w:t>
      </w:r>
      <w:r w:rsidR="009C412D">
        <w:rPr>
          <w:rFonts w:ascii="Times New Roman" w:hAnsi="Times New Roman" w:cs="Times New Roman"/>
          <w:sz w:val="20"/>
          <w:szCs w:val="20"/>
        </w:rPr>
        <w:t>100 hour</w:t>
      </w:r>
      <w:r w:rsidR="00E266A2">
        <w:rPr>
          <w:rFonts w:ascii="Times New Roman" w:hAnsi="Times New Roman" w:cs="Times New Roman"/>
          <w:sz w:val="20"/>
          <w:szCs w:val="20"/>
        </w:rPr>
        <w:t xml:space="preserve"> up front</w:t>
      </w:r>
      <w:r w:rsidR="009C412D">
        <w:rPr>
          <w:rFonts w:ascii="Times New Roman" w:hAnsi="Times New Roman" w:cs="Times New Roman"/>
          <w:sz w:val="20"/>
          <w:szCs w:val="20"/>
        </w:rPr>
        <w:t xml:space="preserve"> burden</w:t>
      </w:r>
      <w:r w:rsidR="00401D16">
        <w:rPr>
          <w:rFonts w:ascii="Times New Roman" w:hAnsi="Times New Roman" w:cs="Times New Roman"/>
          <w:sz w:val="20"/>
          <w:szCs w:val="20"/>
        </w:rPr>
        <w:t xml:space="preserve"> (8 hours per month</w:t>
      </w:r>
      <w:r w:rsidR="00E266A2">
        <w:rPr>
          <w:rFonts w:ascii="Times New Roman" w:hAnsi="Times New Roman" w:cs="Times New Roman"/>
          <w:sz w:val="20"/>
          <w:szCs w:val="20"/>
        </w:rPr>
        <w:t xml:space="preserve"> the first year</w:t>
      </w:r>
      <w:r w:rsidR="00401D16">
        <w:rPr>
          <w:rFonts w:ascii="Times New Roman" w:hAnsi="Times New Roman" w:cs="Times New Roman"/>
          <w:sz w:val="20"/>
          <w:szCs w:val="20"/>
        </w:rPr>
        <w:t xml:space="preserve">) </w:t>
      </w:r>
      <w:r w:rsidR="009C412D">
        <w:rPr>
          <w:rFonts w:ascii="Times New Roman" w:hAnsi="Times New Roman" w:cs="Times New Roman"/>
          <w:sz w:val="20"/>
          <w:szCs w:val="20"/>
        </w:rPr>
        <w:t>from the changes in the final rule</w:t>
      </w:r>
      <w:r w:rsidR="00127B9C">
        <w:rPr>
          <w:rFonts w:ascii="Times New Roman" w:hAnsi="Times New Roman" w:cs="Times New Roman"/>
          <w:sz w:val="20"/>
          <w:szCs w:val="20"/>
        </w:rPr>
        <w:t xml:space="preserve">, </w:t>
      </w:r>
      <w:r w:rsidR="004961DB">
        <w:rPr>
          <w:rFonts w:ascii="Times New Roman" w:hAnsi="Times New Roman" w:cs="Times New Roman"/>
          <w:sz w:val="20"/>
          <w:szCs w:val="20"/>
        </w:rPr>
        <w:t>a</w:t>
      </w:r>
      <w:r w:rsidRPr="003C270B">
        <w:rPr>
          <w:rFonts w:ascii="Times New Roman" w:hAnsi="Times New Roman" w:cs="Times New Roman"/>
          <w:sz w:val="20"/>
          <w:szCs w:val="20"/>
        </w:rPr>
        <w:t>dding 8 hours</w:t>
      </w:r>
      <w:r w:rsidR="005C1CAB">
        <w:rPr>
          <w:rFonts w:ascii="Times New Roman" w:hAnsi="Times New Roman" w:cs="Times New Roman"/>
          <w:sz w:val="20"/>
          <w:szCs w:val="20"/>
        </w:rPr>
        <w:t xml:space="preserve"> to the lower bounds estimate of 10 hours</w:t>
      </w:r>
      <w:r w:rsidR="00F278BF">
        <w:rPr>
          <w:rFonts w:ascii="Times New Roman" w:hAnsi="Times New Roman" w:cs="Times New Roman"/>
          <w:sz w:val="20"/>
          <w:szCs w:val="20"/>
        </w:rPr>
        <w:t xml:space="preserve"> per month</w:t>
      </w:r>
      <w:r w:rsidR="005C1CAB">
        <w:rPr>
          <w:rFonts w:ascii="Times New Roman" w:hAnsi="Times New Roman" w:cs="Times New Roman"/>
          <w:sz w:val="20"/>
          <w:szCs w:val="20"/>
        </w:rPr>
        <w:t xml:space="preserve"> and the upper bounds estimate of </w:t>
      </w:r>
      <w:r w:rsidR="008D6ECA">
        <w:rPr>
          <w:rFonts w:ascii="Times New Roman" w:hAnsi="Times New Roman" w:cs="Times New Roman"/>
          <w:sz w:val="20"/>
          <w:szCs w:val="20"/>
        </w:rPr>
        <w:t xml:space="preserve">42 hours </w:t>
      </w:r>
      <w:r w:rsidR="00F278BF">
        <w:rPr>
          <w:rFonts w:ascii="Times New Roman" w:hAnsi="Times New Roman" w:cs="Times New Roman"/>
          <w:sz w:val="20"/>
          <w:szCs w:val="20"/>
        </w:rPr>
        <w:t xml:space="preserve">per month </w:t>
      </w:r>
      <w:r w:rsidR="008D6ECA">
        <w:rPr>
          <w:rFonts w:ascii="Times New Roman" w:hAnsi="Times New Roman" w:cs="Times New Roman"/>
          <w:sz w:val="20"/>
          <w:szCs w:val="20"/>
        </w:rPr>
        <w:t>would yield 18 hours and 50 hours</w:t>
      </w:r>
      <w:r w:rsidR="00F278BF">
        <w:rPr>
          <w:rFonts w:ascii="Times New Roman" w:hAnsi="Times New Roman" w:cs="Times New Roman"/>
          <w:sz w:val="20"/>
          <w:szCs w:val="20"/>
        </w:rPr>
        <w:t xml:space="preserve"> per month, respectively. T</w:t>
      </w:r>
      <w:r w:rsidR="008D6ECA">
        <w:rPr>
          <w:rFonts w:ascii="Times New Roman" w:hAnsi="Times New Roman" w:cs="Times New Roman"/>
          <w:sz w:val="20"/>
          <w:szCs w:val="20"/>
        </w:rPr>
        <w:t xml:space="preserve">he </w:t>
      </w:r>
      <w:r w:rsidR="004961DB">
        <w:rPr>
          <w:rFonts w:ascii="Times New Roman" w:hAnsi="Times New Roman" w:cs="Times New Roman"/>
          <w:sz w:val="20"/>
          <w:szCs w:val="20"/>
        </w:rPr>
        <w:t>average of this upper and lower bounds (</w:t>
      </w:r>
      <w:r w:rsidR="008D6ECA">
        <w:rPr>
          <w:rFonts w:ascii="Times New Roman" w:hAnsi="Times New Roman" w:cs="Times New Roman"/>
          <w:sz w:val="20"/>
          <w:szCs w:val="20"/>
        </w:rPr>
        <w:t>34 hours</w:t>
      </w:r>
      <w:r w:rsidR="00E142CF">
        <w:rPr>
          <w:rFonts w:ascii="Times New Roman" w:hAnsi="Times New Roman" w:cs="Times New Roman"/>
          <w:sz w:val="20"/>
          <w:szCs w:val="20"/>
        </w:rPr>
        <w:t xml:space="preserve"> per month</w:t>
      </w:r>
      <w:r w:rsidR="004961DB">
        <w:rPr>
          <w:rFonts w:ascii="Times New Roman" w:hAnsi="Times New Roman" w:cs="Times New Roman"/>
          <w:sz w:val="20"/>
          <w:szCs w:val="20"/>
        </w:rPr>
        <w:t xml:space="preserve">) falls </w:t>
      </w:r>
      <w:r w:rsidR="007161DF">
        <w:rPr>
          <w:rFonts w:ascii="Times New Roman" w:hAnsi="Times New Roman" w:cs="Times New Roman"/>
          <w:sz w:val="20"/>
          <w:szCs w:val="20"/>
        </w:rPr>
        <w:t>well below</w:t>
      </w:r>
      <w:r w:rsidR="00787BCC">
        <w:rPr>
          <w:rFonts w:ascii="Times New Roman" w:hAnsi="Times New Roman" w:cs="Times New Roman"/>
          <w:sz w:val="20"/>
          <w:szCs w:val="20"/>
        </w:rPr>
        <w:t xml:space="preserve"> the burden estimate</w:t>
      </w:r>
      <w:r w:rsidR="00913075">
        <w:rPr>
          <w:rFonts w:ascii="Times New Roman" w:hAnsi="Times New Roman" w:cs="Times New Roman"/>
          <w:sz w:val="20"/>
          <w:szCs w:val="20"/>
        </w:rPr>
        <w:t xml:space="preserve"> approved last year</w:t>
      </w:r>
      <w:r w:rsidR="00787BCC">
        <w:rPr>
          <w:rFonts w:ascii="Times New Roman" w:hAnsi="Times New Roman" w:cs="Times New Roman"/>
          <w:sz w:val="20"/>
          <w:szCs w:val="20"/>
        </w:rPr>
        <w:t xml:space="preserve"> of</w:t>
      </w:r>
      <w:r w:rsidR="0040299D">
        <w:rPr>
          <w:rFonts w:ascii="Times New Roman" w:hAnsi="Times New Roman" w:cs="Times New Roman"/>
          <w:sz w:val="20"/>
          <w:szCs w:val="20"/>
        </w:rPr>
        <w:t xml:space="preserve"> up to</w:t>
      </w:r>
      <w:r w:rsidR="00787BCC">
        <w:rPr>
          <w:rFonts w:ascii="Times New Roman" w:hAnsi="Times New Roman" w:cs="Times New Roman"/>
          <w:sz w:val="20"/>
          <w:szCs w:val="20"/>
        </w:rPr>
        <w:t xml:space="preserve"> </w:t>
      </w:r>
      <w:r w:rsidR="004256DE">
        <w:rPr>
          <w:rFonts w:ascii="Times New Roman" w:hAnsi="Times New Roman" w:cs="Times New Roman"/>
          <w:sz w:val="20"/>
          <w:szCs w:val="20"/>
        </w:rPr>
        <w:t xml:space="preserve">42 hours </w:t>
      </w:r>
      <w:r w:rsidR="00E142CF">
        <w:rPr>
          <w:rFonts w:ascii="Times New Roman" w:hAnsi="Times New Roman" w:cs="Times New Roman"/>
          <w:sz w:val="20"/>
          <w:szCs w:val="20"/>
        </w:rPr>
        <w:t>per month</w:t>
      </w:r>
      <w:r w:rsidR="0040299D">
        <w:rPr>
          <w:rFonts w:ascii="Times New Roman" w:hAnsi="Times New Roman" w:cs="Times New Roman"/>
          <w:sz w:val="20"/>
          <w:szCs w:val="20"/>
        </w:rPr>
        <w:t xml:space="preserve"> per respondent.</w:t>
      </w:r>
      <w:r w:rsidR="004256DE">
        <w:rPr>
          <w:rFonts w:ascii="Times New Roman" w:hAnsi="Times New Roman" w:cs="Times New Roman"/>
          <w:sz w:val="20"/>
          <w:szCs w:val="20"/>
        </w:rPr>
        <w:t xml:space="preserve"> </w:t>
      </w:r>
      <w:r w:rsidRPr="003C270B">
        <w:rPr>
          <w:rFonts w:ascii="Times New Roman" w:hAnsi="Times New Roman" w:cs="Times New Roman"/>
          <w:sz w:val="20"/>
          <w:szCs w:val="20"/>
        </w:rPr>
        <w:t xml:space="preserve"> </w:t>
      </w:r>
    </w:p>
    <w:p w:rsidR="001D6E38" w14:paraId="39632DCB" w14:textId="2DC6946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0F73" w14:paraId="2152569F" w14:textId="61356033">
    <w:pPr>
      <w:pStyle w:val="Header"/>
    </w:pPr>
    <w:r>
      <w:t xml:space="preserve">Request for Non-substantive change to OMB Control Number </w:t>
    </w:r>
  </w:p>
  <w:p w:rsidR="00577A8F" w14:paraId="3BFB929C" w14:textId="1DCEA9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3513F28"/>
    <w:multiLevelType w:val="hybridMultilevel"/>
    <w:tmpl w:val="8FA8A1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0A1B8A"/>
    <w:multiLevelType w:val="hybridMultilevel"/>
    <w:tmpl w:val="4914DE8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
    <w:nsid w:val="210A2958"/>
    <w:multiLevelType w:val="hybridMultilevel"/>
    <w:tmpl w:val="8D0C85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93C283E"/>
    <w:multiLevelType w:val="hybridMultilevel"/>
    <w:tmpl w:val="0114A808"/>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4">
    <w:nsid w:val="295E257A"/>
    <w:multiLevelType w:val="multilevel"/>
    <w:tmpl w:val="0AD87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4F2EAC"/>
    <w:multiLevelType w:val="hybridMultilevel"/>
    <w:tmpl w:val="6E3437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59701D4"/>
    <w:multiLevelType w:val="multilevel"/>
    <w:tmpl w:val="B8CE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23201D"/>
    <w:multiLevelType w:val="hybridMultilevel"/>
    <w:tmpl w:val="E312BF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3452904"/>
    <w:multiLevelType w:val="multilevel"/>
    <w:tmpl w:val="5B6817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6F97F1E"/>
    <w:multiLevelType w:val="hybridMultilevel"/>
    <w:tmpl w:val="EC40F1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36585411">
    <w:abstractNumId w:val="7"/>
  </w:num>
  <w:num w:numId="2" w16cid:durableId="1153520072">
    <w:abstractNumId w:val="5"/>
  </w:num>
  <w:num w:numId="3" w16cid:durableId="890268075">
    <w:abstractNumId w:val="0"/>
  </w:num>
  <w:num w:numId="4" w16cid:durableId="1885678937">
    <w:abstractNumId w:val="4"/>
  </w:num>
  <w:num w:numId="5" w16cid:durableId="1377313040">
    <w:abstractNumId w:val="8"/>
  </w:num>
  <w:num w:numId="6" w16cid:durableId="1784224865">
    <w:abstractNumId w:val="6"/>
  </w:num>
  <w:num w:numId="7" w16cid:durableId="737627360">
    <w:abstractNumId w:val="9"/>
  </w:num>
  <w:num w:numId="8" w16cid:durableId="1327366938">
    <w:abstractNumId w:val="2"/>
  </w:num>
  <w:num w:numId="9" w16cid:durableId="1978606001">
    <w:abstractNumId w:val="3"/>
  </w:num>
  <w:num w:numId="10" w16cid:durableId="1302926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F73"/>
    <w:rsid w:val="0000585F"/>
    <w:rsid w:val="00006EA4"/>
    <w:rsid w:val="00030DFE"/>
    <w:rsid w:val="000441E1"/>
    <w:rsid w:val="00045462"/>
    <w:rsid w:val="00047B54"/>
    <w:rsid w:val="00055D6B"/>
    <w:rsid w:val="00060EE1"/>
    <w:rsid w:val="000712C0"/>
    <w:rsid w:val="00076BA9"/>
    <w:rsid w:val="0009142C"/>
    <w:rsid w:val="00096EC9"/>
    <w:rsid w:val="000A092F"/>
    <w:rsid w:val="000A6058"/>
    <w:rsid w:val="000D62D9"/>
    <w:rsid w:val="000E06E3"/>
    <w:rsid w:val="000F41F8"/>
    <w:rsid w:val="000F43F6"/>
    <w:rsid w:val="00106630"/>
    <w:rsid w:val="0010683F"/>
    <w:rsid w:val="00127B9C"/>
    <w:rsid w:val="00140AD4"/>
    <w:rsid w:val="001424CF"/>
    <w:rsid w:val="00150069"/>
    <w:rsid w:val="001625C7"/>
    <w:rsid w:val="00162A76"/>
    <w:rsid w:val="001656FE"/>
    <w:rsid w:val="00176032"/>
    <w:rsid w:val="001A429C"/>
    <w:rsid w:val="001B3E71"/>
    <w:rsid w:val="001C3C52"/>
    <w:rsid w:val="001C42AD"/>
    <w:rsid w:val="001C48D1"/>
    <w:rsid w:val="001C5178"/>
    <w:rsid w:val="001C52E8"/>
    <w:rsid w:val="001C59E3"/>
    <w:rsid w:val="001D4E0E"/>
    <w:rsid w:val="001D6E38"/>
    <w:rsid w:val="001F3F56"/>
    <w:rsid w:val="00212B45"/>
    <w:rsid w:val="00222CE1"/>
    <w:rsid w:val="0022307A"/>
    <w:rsid w:val="00230956"/>
    <w:rsid w:val="002329A5"/>
    <w:rsid w:val="00233417"/>
    <w:rsid w:val="002358C5"/>
    <w:rsid w:val="00240CD0"/>
    <w:rsid w:val="00245599"/>
    <w:rsid w:val="002458BA"/>
    <w:rsid w:val="002528F7"/>
    <w:rsid w:val="00255048"/>
    <w:rsid w:val="002619C9"/>
    <w:rsid w:val="00267786"/>
    <w:rsid w:val="0028626C"/>
    <w:rsid w:val="00293EEC"/>
    <w:rsid w:val="002A073E"/>
    <w:rsid w:val="002A674F"/>
    <w:rsid w:val="002B3E75"/>
    <w:rsid w:val="002D461B"/>
    <w:rsid w:val="002F0299"/>
    <w:rsid w:val="002F3CE0"/>
    <w:rsid w:val="00305C8F"/>
    <w:rsid w:val="00317A71"/>
    <w:rsid w:val="00321063"/>
    <w:rsid w:val="003253E0"/>
    <w:rsid w:val="003265DD"/>
    <w:rsid w:val="00332632"/>
    <w:rsid w:val="00337841"/>
    <w:rsid w:val="003510E4"/>
    <w:rsid w:val="0035683B"/>
    <w:rsid w:val="00357F82"/>
    <w:rsid w:val="003613D3"/>
    <w:rsid w:val="00373D83"/>
    <w:rsid w:val="00384239"/>
    <w:rsid w:val="00390F73"/>
    <w:rsid w:val="00392EC1"/>
    <w:rsid w:val="003972C1"/>
    <w:rsid w:val="003A47F3"/>
    <w:rsid w:val="003B0C72"/>
    <w:rsid w:val="003B1DF2"/>
    <w:rsid w:val="003B2DB5"/>
    <w:rsid w:val="003B6836"/>
    <w:rsid w:val="003B7422"/>
    <w:rsid w:val="003B7556"/>
    <w:rsid w:val="003C225E"/>
    <w:rsid w:val="003C270B"/>
    <w:rsid w:val="003C35C2"/>
    <w:rsid w:val="003C660B"/>
    <w:rsid w:val="003C7487"/>
    <w:rsid w:val="003F696A"/>
    <w:rsid w:val="00401D16"/>
    <w:rsid w:val="0040299D"/>
    <w:rsid w:val="00416FB2"/>
    <w:rsid w:val="0042239D"/>
    <w:rsid w:val="004256DE"/>
    <w:rsid w:val="00442DE6"/>
    <w:rsid w:val="004466B8"/>
    <w:rsid w:val="00454F8C"/>
    <w:rsid w:val="0045536D"/>
    <w:rsid w:val="00456268"/>
    <w:rsid w:val="004566BE"/>
    <w:rsid w:val="00456CA9"/>
    <w:rsid w:val="004679C9"/>
    <w:rsid w:val="00472363"/>
    <w:rsid w:val="00473EFB"/>
    <w:rsid w:val="00495E1A"/>
    <w:rsid w:val="004961DB"/>
    <w:rsid w:val="004A4497"/>
    <w:rsid w:val="004B3E9D"/>
    <w:rsid w:val="004B7663"/>
    <w:rsid w:val="004B7688"/>
    <w:rsid w:val="004B773E"/>
    <w:rsid w:val="004C2241"/>
    <w:rsid w:val="004C2CEB"/>
    <w:rsid w:val="004C3EA1"/>
    <w:rsid w:val="004C7A17"/>
    <w:rsid w:val="004D3287"/>
    <w:rsid w:val="004D35E2"/>
    <w:rsid w:val="004D5A2C"/>
    <w:rsid w:val="004F193D"/>
    <w:rsid w:val="004F20C1"/>
    <w:rsid w:val="004F5B50"/>
    <w:rsid w:val="005265D7"/>
    <w:rsid w:val="00533A06"/>
    <w:rsid w:val="00543353"/>
    <w:rsid w:val="00543569"/>
    <w:rsid w:val="00547851"/>
    <w:rsid w:val="00551D5E"/>
    <w:rsid w:val="00555609"/>
    <w:rsid w:val="005633CD"/>
    <w:rsid w:val="005708E9"/>
    <w:rsid w:val="00575BBC"/>
    <w:rsid w:val="00576467"/>
    <w:rsid w:val="00577A8F"/>
    <w:rsid w:val="0058624D"/>
    <w:rsid w:val="0059040E"/>
    <w:rsid w:val="00591F9A"/>
    <w:rsid w:val="00594C98"/>
    <w:rsid w:val="005A3845"/>
    <w:rsid w:val="005A3D03"/>
    <w:rsid w:val="005A6174"/>
    <w:rsid w:val="005A66B6"/>
    <w:rsid w:val="005B208C"/>
    <w:rsid w:val="005B3411"/>
    <w:rsid w:val="005C1580"/>
    <w:rsid w:val="005C1CAB"/>
    <w:rsid w:val="005D7CD0"/>
    <w:rsid w:val="005D7DD3"/>
    <w:rsid w:val="005E1999"/>
    <w:rsid w:val="005E34C2"/>
    <w:rsid w:val="005E3D59"/>
    <w:rsid w:val="005E51AE"/>
    <w:rsid w:val="005F235C"/>
    <w:rsid w:val="005F6E70"/>
    <w:rsid w:val="005F7E69"/>
    <w:rsid w:val="006104D6"/>
    <w:rsid w:val="00615038"/>
    <w:rsid w:val="00616D46"/>
    <w:rsid w:val="00623C68"/>
    <w:rsid w:val="006328A3"/>
    <w:rsid w:val="006343B8"/>
    <w:rsid w:val="0063537E"/>
    <w:rsid w:val="00635CAC"/>
    <w:rsid w:val="00641303"/>
    <w:rsid w:val="00656A9E"/>
    <w:rsid w:val="006604B0"/>
    <w:rsid w:val="0066267A"/>
    <w:rsid w:val="006647FD"/>
    <w:rsid w:val="0068067F"/>
    <w:rsid w:val="00691783"/>
    <w:rsid w:val="006B1228"/>
    <w:rsid w:val="006B783D"/>
    <w:rsid w:val="006C1BFB"/>
    <w:rsid w:val="006C24D6"/>
    <w:rsid w:val="006C6B5A"/>
    <w:rsid w:val="006D043B"/>
    <w:rsid w:val="006D7E69"/>
    <w:rsid w:val="006F1328"/>
    <w:rsid w:val="006F1606"/>
    <w:rsid w:val="006F6D0B"/>
    <w:rsid w:val="006F75C6"/>
    <w:rsid w:val="00707F4B"/>
    <w:rsid w:val="007161DF"/>
    <w:rsid w:val="007164F6"/>
    <w:rsid w:val="00717FE5"/>
    <w:rsid w:val="0072155B"/>
    <w:rsid w:val="0072322A"/>
    <w:rsid w:val="0075264B"/>
    <w:rsid w:val="00761762"/>
    <w:rsid w:val="007618BE"/>
    <w:rsid w:val="00765FD7"/>
    <w:rsid w:val="00773711"/>
    <w:rsid w:val="00774632"/>
    <w:rsid w:val="007822B2"/>
    <w:rsid w:val="00787BCC"/>
    <w:rsid w:val="007A0B7B"/>
    <w:rsid w:val="007A2423"/>
    <w:rsid w:val="007A6754"/>
    <w:rsid w:val="007B3F49"/>
    <w:rsid w:val="007B4611"/>
    <w:rsid w:val="007C0408"/>
    <w:rsid w:val="007C5BA3"/>
    <w:rsid w:val="008071E4"/>
    <w:rsid w:val="0082039F"/>
    <w:rsid w:val="00820BF2"/>
    <w:rsid w:val="00824FBB"/>
    <w:rsid w:val="00840AD9"/>
    <w:rsid w:val="00851084"/>
    <w:rsid w:val="00851E06"/>
    <w:rsid w:val="008613FB"/>
    <w:rsid w:val="00864E3B"/>
    <w:rsid w:val="008A2F13"/>
    <w:rsid w:val="008A7E73"/>
    <w:rsid w:val="008B0D32"/>
    <w:rsid w:val="008B52E5"/>
    <w:rsid w:val="008C7C6D"/>
    <w:rsid w:val="008D0051"/>
    <w:rsid w:val="008D66BF"/>
    <w:rsid w:val="008D6ECA"/>
    <w:rsid w:val="008F1B1D"/>
    <w:rsid w:val="008F31C3"/>
    <w:rsid w:val="008F62F5"/>
    <w:rsid w:val="008F69E2"/>
    <w:rsid w:val="0090123E"/>
    <w:rsid w:val="00902FD9"/>
    <w:rsid w:val="00913075"/>
    <w:rsid w:val="00920382"/>
    <w:rsid w:val="00920782"/>
    <w:rsid w:val="00937A26"/>
    <w:rsid w:val="009448E9"/>
    <w:rsid w:val="00952148"/>
    <w:rsid w:val="00963899"/>
    <w:rsid w:val="00981E2E"/>
    <w:rsid w:val="00990066"/>
    <w:rsid w:val="00993C4C"/>
    <w:rsid w:val="009A704A"/>
    <w:rsid w:val="009B51F4"/>
    <w:rsid w:val="009B7D63"/>
    <w:rsid w:val="009C3760"/>
    <w:rsid w:val="009C412D"/>
    <w:rsid w:val="009C7C2D"/>
    <w:rsid w:val="009D637B"/>
    <w:rsid w:val="009E0E56"/>
    <w:rsid w:val="009E3770"/>
    <w:rsid w:val="009E5C7A"/>
    <w:rsid w:val="009F311A"/>
    <w:rsid w:val="009F6316"/>
    <w:rsid w:val="00A02FD1"/>
    <w:rsid w:val="00A07F6A"/>
    <w:rsid w:val="00A26EB4"/>
    <w:rsid w:val="00A37935"/>
    <w:rsid w:val="00A43E01"/>
    <w:rsid w:val="00A73512"/>
    <w:rsid w:val="00A73A31"/>
    <w:rsid w:val="00A85BA5"/>
    <w:rsid w:val="00A96EF8"/>
    <w:rsid w:val="00AAE67C"/>
    <w:rsid w:val="00AC1FE2"/>
    <w:rsid w:val="00AC7663"/>
    <w:rsid w:val="00AD52AE"/>
    <w:rsid w:val="00AD6DE1"/>
    <w:rsid w:val="00AE04C4"/>
    <w:rsid w:val="00AE217F"/>
    <w:rsid w:val="00AE7203"/>
    <w:rsid w:val="00AF3D49"/>
    <w:rsid w:val="00AF7116"/>
    <w:rsid w:val="00B00743"/>
    <w:rsid w:val="00B10906"/>
    <w:rsid w:val="00B2326C"/>
    <w:rsid w:val="00B24854"/>
    <w:rsid w:val="00B356EB"/>
    <w:rsid w:val="00B401AF"/>
    <w:rsid w:val="00B44710"/>
    <w:rsid w:val="00B4655C"/>
    <w:rsid w:val="00B46F52"/>
    <w:rsid w:val="00B5714F"/>
    <w:rsid w:val="00B575FF"/>
    <w:rsid w:val="00B57DE7"/>
    <w:rsid w:val="00B61B45"/>
    <w:rsid w:val="00B72368"/>
    <w:rsid w:val="00B754CC"/>
    <w:rsid w:val="00BA0F50"/>
    <w:rsid w:val="00BA5E39"/>
    <w:rsid w:val="00BA6412"/>
    <w:rsid w:val="00BB5582"/>
    <w:rsid w:val="00BC3897"/>
    <w:rsid w:val="00BC74F9"/>
    <w:rsid w:val="00BD0212"/>
    <w:rsid w:val="00BD780F"/>
    <w:rsid w:val="00BF2B62"/>
    <w:rsid w:val="00BF46A6"/>
    <w:rsid w:val="00BF546B"/>
    <w:rsid w:val="00BF6CD5"/>
    <w:rsid w:val="00C05F98"/>
    <w:rsid w:val="00C11133"/>
    <w:rsid w:val="00C20C7A"/>
    <w:rsid w:val="00C32C54"/>
    <w:rsid w:val="00C52489"/>
    <w:rsid w:val="00C56A24"/>
    <w:rsid w:val="00C6121C"/>
    <w:rsid w:val="00C66B7B"/>
    <w:rsid w:val="00C671CB"/>
    <w:rsid w:val="00C75012"/>
    <w:rsid w:val="00C80946"/>
    <w:rsid w:val="00C971BC"/>
    <w:rsid w:val="00CA2AB6"/>
    <w:rsid w:val="00CB1569"/>
    <w:rsid w:val="00CC03A8"/>
    <w:rsid w:val="00CD3D43"/>
    <w:rsid w:val="00CF0A7C"/>
    <w:rsid w:val="00CF2320"/>
    <w:rsid w:val="00CF632F"/>
    <w:rsid w:val="00CF6860"/>
    <w:rsid w:val="00CF6AEB"/>
    <w:rsid w:val="00D2146A"/>
    <w:rsid w:val="00D24B41"/>
    <w:rsid w:val="00D34251"/>
    <w:rsid w:val="00D3721D"/>
    <w:rsid w:val="00D37400"/>
    <w:rsid w:val="00D37E3C"/>
    <w:rsid w:val="00D43A3A"/>
    <w:rsid w:val="00D47056"/>
    <w:rsid w:val="00D61B61"/>
    <w:rsid w:val="00D65DD7"/>
    <w:rsid w:val="00D666B2"/>
    <w:rsid w:val="00D66DF5"/>
    <w:rsid w:val="00D749A1"/>
    <w:rsid w:val="00D8346A"/>
    <w:rsid w:val="00D8548E"/>
    <w:rsid w:val="00DA1327"/>
    <w:rsid w:val="00DB1EE0"/>
    <w:rsid w:val="00DB377D"/>
    <w:rsid w:val="00DB4C6A"/>
    <w:rsid w:val="00DC202C"/>
    <w:rsid w:val="00DE0EBA"/>
    <w:rsid w:val="00DE43DD"/>
    <w:rsid w:val="00DE5A50"/>
    <w:rsid w:val="00DF17FA"/>
    <w:rsid w:val="00DF3F49"/>
    <w:rsid w:val="00DF5C05"/>
    <w:rsid w:val="00DF64E6"/>
    <w:rsid w:val="00DF6D82"/>
    <w:rsid w:val="00E106AC"/>
    <w:rsid w:val="00E142CF"/>
    <w:rsid w:val="00E14DE8"/>
    <w:rsid w:val="00E2111D"/>
    <w:rsid w:val="00E23447"/>
    <w:rsid w:val="00E25E3A"/>
    <w:rsid w:val="00E266A2"/>
    <w:rsid w:val="00E41E26"/>
    <w:rsid w:val="00E43B8A"/>
    <w:rsid w:val="00E53529"/>
    <w:rsid w:val="00E660CF"/>
    <w:rsid w:val="00E73A3B"/>
    <w:rsid w:val="00E73E14"/>
    <w:rsid w:val="00E82535"/>
    <w:rsid w:val="00E922DB"/>
    <w:rsid w:val="00EB06FE"/>
    <w:rsid w:val="00EC271C"/>
    <w:rsid w:val="00ED2E8E"/>
    <w:rsid w:val="00EE0426"/>
    <w:rsid w:val="00EE1C97"/>
    <w:rsid w:val="00EF1AA3"/>
    <w:rsid w:val="00EF5E00"/>
    <w:rsid w:val="00F05161"/>
    <w:rsid w:val="00F278BF"/>
    <w:rsid w:val="00F37737"/>
    <w:rsid w:val="00F441F7"/>
    <w:rsid w:val="00F47AFB"/>
    <w:rsid w:val="00F60A12"/>
    <w:rsid w:val="00F63A51"/>
    <w:rsid w:val="00F63EE3"/>
    <w:rsid w:val="00F706DA"/>
    <w:rsid w:val="00F85D99"/>
    <w:rsid w:val="00FA11ED"/>
    <w:rsid w:val="00FA14EB"/>
    <w:rsid w:val="00FA2514"/>
    <w:rsid w:val="00FB6DEF"/>
    <w:rsid w:val="00FD28F8"/>
    <w:rsid w:val="00FD7B38"/>
    <w:rsid w:val="00FE7329"/>
    <w:rsid w:val="014461DB"/>
    <w:rsid w:val="02344DE9"/>
    <w:rsid w:val="02E828CE"/>
    <w:rsid w:val="031EC523"/>
    <w:rsid w:val="035F8076"/>
    <w:rsid w:val="0404CA25"/>
    <w:rsid w:val="04625A40"/>
    <w:rsid w:val="068CBF94"/>
    <w:rsid w:val="068D7250"/>
    <w:rsid w:val="06963242"/>
    <w:rsid w:val="06C15F79"/>
    <w:rsid w:val="071BAF50"/>
    <w:rsid w:val="0755FD1B"/>
    <w:rsid w:val="08B31E09"/>
    <w:rsid w:val="0A9F0C27"/>
    <w:rsid w:val="0B0CB464"/>
    <w:rsid w:val="0C90C9BB"/>
    <w:rsid w:val="0CA3633A"/>
    <w:rsid w:val="0D52D4B9"/>
    <w:rsid w:val="0EFA6CFB"/>
    <w:rsid w:val="0F45DEEC"/>
    <w:rsid w:val="120A32AB"/>
    <w:rsid w:val="1343AEA8"/>
    <w:rsid w:val="1415C39F"/>
    <w:rsid w:val="1421ED6E"/>
    <w:rsid w:val="15B3C874"/>
    <w:rsid w:val="15E5D2F9"/>
    <w:rsid w:val="165B4BFD"/>
    <w:rsid w:val="172A8313"/>
    <w:rsid w:val="173AEFE9"/>
    <w:rsid w:val="17F3D627"/>
    <w:rsid w:val="17FDFD06"/>
    <w:rsid w:val="199194E8"/>
    <w:rsid w:val="19EDC349"/>
    <w:rsid w:val="1A591F71"/>
    <w:rsid w:val="1A7DB4DC"/>
    <w:rsid w:val="1BDDC04C"/>
    <w:rsid w:val="1C9BF73F"/>
    <w:rsid w:val="1CBBAFED"/>
    <w:rsid w:val="1CDF810D"/>
    <w:rsid w:val="1D507CFD"/>
    <w:rsid w:val="1DA99F38"/>
    <w:rsid w:val="1E3E37F7"/>
    <w:rsid w:val="1ED1EC5A"/>
    <w:rsid w:val="1EDB2278"/>
    <w:rsid w:val="1EF68135"/>
    <w:rsid w:val="21F47594"/>
    <w:rsid w:val="220DFAC8"/>
    <w:rsid w:val="2234D812"/>
    <w:rsid w:val="23695B40"/>
    <w:rsid w:val="237DD0BD"/>
    <w:rsid w:val="243E66EC"/>
    <w:rsid w:val="247F612F"/>
    <w:rsid w:val="24AF917C"/>
    <w:rsid w:val="25965EAE"/>
    <w:rsid w:val="25BA843D"/>
    <w:rsid w:val="25E52C8A"/>
    <w:rsid w:val="2617E307"/>
    <w:rsid w:val="261FC83F"/>
    <w:rsid w:val="26B74706"/>
    <w:rsid w:val="2898E99E"/>
    <w:rsid w:val="28AFCA2D"/>
    <w:rsid w:val="29102121"/>
    <w:rsid w:val="2AD3EED4"/>
    <w:rsid w:val="2B0456CF"/>
    <w:rsid w:val="2B11CFE3"/>
    <w:rsid w:val="2B415512"/>
    <w:rsid w:val="2CCD214F"/>
    <w:rsid w:val="2D60D57A"/>
    <w:rsid w:val="2E00FB1F"/>
    <w:rsid w:val="2F3631D0"/>
    <w:rsid w:val="2F4FEF77"/>
    <w:rsid w:val="2F717B76"/>
    <w:rsid w:val="30406E14"/>
    <w:rsid w:val="30A967F0"/>
    <w:rsid w:val="31E3FDBB"/>
    <w:rsid w:val="32617F4C"/>
    <w:rsid w:val="3272D8F0"/>
    <w:rsid w:val="32E865AC"/>
    <w:rsid w:val="34C921C0"/>
    <w:rsid w:val="35337799"/>
    <w:rsid w:val="3562D0FC"/>
    <w:rsid w:val="358E1020"/>
    <w:rsid w:val="36A1028A"/>
    <w:rsid w:val="37EC8190"/>
    <w:rsid w:val="384E0FC6"/>
    <w:rsid w:val="387A27F0"/>
    <w:rsid w:val="38B60770"/>
    <w:rsid w:val="3935B94B"/>
    <w:rsid w:val="3A578254"/>
    <w:rsid w:val="3B4D177F"/>
    <w:rsid w:val="3CE33E55"/>
    <w:rsid w:val="3D0786D5"/>
    <w:rsid w:val="3D3E0BF9"/>
    <w:rsid w:val="3E33F258"/>
    <w:rsid w:val="3EA47458"/>
    <w:rsid w:val="3F15E3A8"/>
    <w:rsid w:val="3F90284C"/>
    <w:rsid w:val="4098B3E8"/>
    <w:rsid w:val="40D1541A"/>
    <w:rsid w:val="414DF489"/>
    <w:rsid w:val="416F124F"/>
    <w:rsid w:val="4191972D"/>
    <w:rsid w:val="41CC1B5F"/>
    <w:rsid w:val="443A9112"/>
    <w:rsid w:val="44916A00"/>
    <w:rsid w:val="44BF70BB"/>
    <w:rsid w:val="45492159"/>
    <w:rsid w:val="454BD3FE"/>
    <w:rsid w:val="48AACE85"/>
    <w:rsid w:val="4ADE1C10"/>
    <w:rsid w:val="4B60B26B"/>
    <w:rsid w:val="4C6A85C2"/>
    <w:rsid w:val="4E8852D0"/>
    <w:rsid w:val="50C5361E"/>
    <w:rsid w:val="5104964E"/>
    <w:rsid w:val="51E8CB8B"/>
    <w:rsid w:val="52149B38"/>
    <w:rsid w:val="533AFA41"/>
    <w:rsid w:val="53596CDE"/>
    <w:rsid w:val="53FDF572"/>
    <w:rsid w:val="54AB3E2A"/>
    <w:rsid w:val="55E1EBD6"/>
    <w:rsid w:val="57517F59"/>
    <w:rsid w:val="57ABA15A"/>
    <w:rsid w:val="57E306E5"/>
    <w:rsid w:val="58115A72"/>
    <w:rsid w:val="5996F18A"/>
    <w:rsid w:val="5B87EE16"/>
    <w:rsid w:val="5BBB83BA"/>
    <w:rsid w:val="5C34A9E1"/>
    <w:rsid w:val="5CD13472"/>
    <w:rsid w:val="5D00B517"/>
    <w:rsid w:val="5DAF36D9"/>
    <w:rsid w:val="5E2D4F9D"/>
    <w:rsid w:val="5FED38BE"/>
    <w:rsid w:val="5FF40531"/>
    <w:rsid w:val="6044D753"/>
    <w:rsid w:val="6070A5EF"/>
    <w:rsid w:val="61184BCC"/>
    <w:rsid w:val="6170EB9F"/>
    <w:rsid w:val="61F8FE76"/>
    <w:rsid w:val="622DB607"/>
    <w:rsid w:val="62D860F5"/>
    <w:rsid w:val="633636A7"/>
    <w:rsid w:val="63A37BF3"/>
    <w:rsid w:val="64129831"/>
    <w:rsid w:val="648EDB8F"/>
    <w:rsid w:val="65C7DDA3"/>
    <w:rsid w:val="66B64FF3"/>
    <w:rsid w:val="671635BE"/>
    <w:rsid w:val="67CB9949"/>
    <w:rsid w:val="68A92437"/>
    <w:rsid w:val="68D74422"/>
    <w:rsid w:val="68DA12F3"/>
    <w:rsid w:val="68F140C4"/>
    <w:rsid w:val="699AE0E5"/>
    <w:rsid w:val="6A860A2E"/>
    <w:rsid w:val="6B326D97"/>
    <w:rsid w:val="6C91223D"/>
    <w:rsid w:val="6DD92FE5"/>
    <w:rsid w:val="6EBD1E09"/>
    <w:rsid w:val="6EE7C380"/>
    <w:rsid w:val="6F3970C7"/>
    <w:rsid w:val="70040C28"/>
    <w:rsid w:val="7040C3A3"/>
    <w:rsid w:val="70485C5C"/>
    <w:rsid w:val="70ABF04E"/>
    <w:rsid w:val="7191385A"/>
    <w:rsid w:val="730CF157"/>
    <w:rsid w:val="7313FE5B"/>
    <w:rsid w:val="7393F751"/>
    <w:rsid w:val="7426B7EF"/>
    <w:rsid w:val="7493FB6A"/>
    <w:rsid w:val="75196F7C"/>
    <w:rsid w:val="75C75DEE"/>
    <w:rsid w:val="762DADDA"/>
    <w:rsid w:val="7682876F"/>
    <w:rsid w:val="76CEDF00"/>
    <w:rsid w:val="77A8DB24"/>
    <w:rsid w:val="78562EDF"/>
    <w:rsid w:val="78D06F76"/>
    <w:rsid w:val="7916C84B"/>
    <w:rsid w:val="7936B513"/>
    <w:rsid w:val="79534824"/>
    <w:rsid w:val="7AD25B9A"/>
    <w:rsid w:val="7C1FB0C3"/>
    <w:rsid w:val="7C20D94A"/>
    <w:rsid w:val="7D83E78E"/>
    <w:rsid w:val="7DAC2F9F"/>
    <w:rsid w:val="7E07898D"/>
    <w:rsid w:val="7E0A824A"/>
    <w:rsid w:val="7E71A7A0"/>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C5CDB13"/>
  <w15:chartTrackingRefBased/>
  <w15:docId w15:val="{C51A978B-51CD-453C-A1A0-DFCF5BB96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0F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0F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0F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0F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0F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0F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0F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0F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0F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F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0F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0F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0F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0F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0F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0F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0F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0F73"/>
    <w:rPr>
      <w:rFonts w:eastAsiaTheme="majorEastAsia" w:cstheme="majorBidi"/>
      <w:color w:val="272727" w:themeColor="text1" w:themeTint="D8"/>
    </w:rPr>
  </w:style>
  <w:style w:type="paragraph" w:styleId="Title">
    <w:name w:val="Title"/>
    <w:basedOn w:val="Normal"/>
    <w:next w:val="Normal"/>
    <w:link w:val="TitleChar"/>
    <w:uiPriority w:val="10"/>
    <w:qFormat/>
    <w:rsid w:val="00390F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0F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0F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0F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0F73"/>
    <w:pPr>
      <w:spacing w:before="160"/>
      <w:jc w:val="center"/>
    </w:pPr>
    <w:rPr>
      <w:i/>
      <w:iCs/>
      <w:color w:val="404040" w:themeColor="text1" w:themeTint="BF"/>
    </w:rPr>
  </w:style>
  <w:style w:type="character" w:customStyle="1" w:styleId="QuoteChar">
    <w:name w:val="Quote Char"/>
    <w:basedOn w:val="DefaultParagraphFont"/>
    <w:link w:val="Quote"/>
    <w:uiPriority w:val="29"/>
    <w:rsid w:val="00390F73"/>
    <w:rPr>
      <w:i/>
      <w:iCs/>
      <w:color w:val="404040" w:themeColor="text1" w:themeTint="BF"/>
    </w:rPr>
  </w:style>
  <w:style w:type="paragraph" w:styleId="ListParagraph">
    <w:name w:val="List Paragraph"/>
    <w:basedOn w:val="Normal"/>
    <w:uiPriority w:val="34"/>
    <w:qFormat/>
    <w:rsid w:val="00390F73"/>
    <w:pPr>
      <w:ind w:left="720"/>
      <w:contextualSpacing/>
    </w:pPr>
  </w:style>
  <w:style w:type="character" w:styleId="IntenseEmphasis">
    <w:name w:val="Intense Emphasis"/>
    <w:basedOn w:val="DefaultParagraphFont"/>
    <w:uiPriority w:val="21"/>
    <w:qFormat/>
    <w:rsid w:val="00390F73"/>
    <w:rPr>
      <w:i/>
      <w:iCs/>
      <w:color w:val="0F4761" w:themeColor="accent1" w:themeShade="BF"/>
    </w:rPr>
  </w:style>
  <w:style w:type="paragraph" w:styleId="IntenseQuote">
    <w:name w:val="Intense Quote"/>
    <w:basedOn w:val="Normal"/>
    <w:next w:val="Normal"/>
    <w:link w:val="IntenseQuoteChar"/>
    <w:uiPriority w:val="30"/>
    <w:qFormat/>
    <w:rsid w:val="00390F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0F73"/>
    <w:rPr>
      <w:i/>
      <w:iCs/>
      <w:color w:val="0F4761" w:themeColor="accent1" w:themeShade="BF"/>
    </w:rPr>
  </w:style>
  <w:style w:type="character" w:styleId="IntenseReference">
    <w:name w:val="Intense Reference"/>
    <w:basedOn w:val="DefaultParagraphFont"/>
    <w:uiPriority w:val="32"/>
    <w:qFormat/>
    <w:rsid w:val="00390F73"/>
    <w:rPr>
      <w:b/>
      <w:bCs/>
      <w:smallCaps/>
      <w:color w:val="0F4761" w:themeColor="accent1" w:themeShade="BF"/>
      <w:spacing w:val="5"/>
    </w:rPr>
  </w:style>
  <w:style w:type="paragraph" w:styleId="Header">
    <w:name w:val="header"/>
    <w:basedOn w:val="Normal"/>
    <w:link w:val="HeaderChar"/>
    <w:uiPriority w:val="99"/>
    <w:unhideWhenUsed/>
    <w:rsid w:val="00390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F73"/>
  </w:style>
  <w:style w:type="paragraph" w:styleId="Footer">
    <w:name w:val="footer"/>
    <w:basedOn w:val="Normal"/>
    <w:link w:val="FooterChar"/>
    <w:uiPriority w:val="99"/>
    <w:unhideWhenUsed/>
    <w:rsid w:val="00390F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F73"/>
  </w:style>
  <w:style w:type="character" w:styleId="CommentReference">
    <w:name w:val="annotation reference"/>
    <w:basedOn w:val="DefaultParagraphFont"/>
    <w:uiPriority w:val="99"/>
    <w:semiHidden/>
    <w:unhideWhenUsed/>
    <w:rsid w:val="00577A8F"/>
    <w:rPr>
      <w:sz w:val="16"/>
      <w:szCs w:val="16"/>
    </w:rPr>
  </w:style>
  <w:style w:type="paragraph" w:styleId="CommentText">
    <w:name w:val="annotation text"/>
    <w:basedOn w:val="Normal"/>
    <w:link w:val="CommentTextChar"/>
    <w:uiPriority w:val="99"/>
    <w:unhideWhenUsed/>
    <w:rsid w:val="00577A8F"/>
    <w:pPr>
      <w:spacing w:line="240" w:lineRule="auto"/>
    </w:pPr>
    <w:rPr>
      <w:sz w:val="20"/>
      <w:szCs w:val="20"/>
    </w:rPr>
  </w:style>
  <w:style w:type="character" w:customStyle="1" w:styleId="CommentTextChar">
    <w:name w:val="Comment Text Char"/>
    <w:basedOn w:val="DefaultParagraphFont"/>
    <w:link w:val="CommentText"/>
    <w:uiPriority w:val="99"/>
    <w:rsid w:val="00577A8F"/>
    <w:rPr>
      <w:sz w:val="20"/>
      <w:szCs w:val="20"/>
    </w:rPr>
  </w:style>
  <w:style w:type="paragraph" w:styleId="CommentSubject">
    <w:name w:val="annotation subject"/>
    <w:basedOn w:val="CommentText"/>
    <w:next w:val="CommentText"/>
    <w:link w:val="CommentSubjectChar"/>
    <w:uiPriority w:val="99"/>
    <w:semiHidden/>
    <w:unhideWhenUsed/>
    <w:rsid w:val="00577A8F"/>
    <w:rPr>
      <w:b/>
      <w:bCs/>
    </w:rPr>
  </w:style>
  <w:style w:type="character" w:customStyle="1" w:styleId="CommentSubjectChar">
    <w:name w:val="Comment Subject Char"/>
    <w:basedOn w:val="CommentTextChar"/>
    <w:link w:val="CommentSubject"/>
    <w:uiPriority w:val="99"/>
    <w:semiHidden/>
    <w:rsid w:val="00577A8F"/>
    <w:rPr>
      <w:b/>
      <w:bCs/>
      <w:sz w:val="20"/>
      <w:szCs w:val="20"/>
    </w:rPr>
  </w:style>
  <w:style w:type="paragraph" w:styleId="FootnoteText">
    <w:name w:val="footnote text"/>
    <w:basedOn w:val="Normal"/>
    <w:link w:val="FootnoteTextChar"/>
    <w:uiPriority w:val="99"/>
    <w:semiHidden/>
    <w:unhideWhenUsed/>
    <w:rsid w:val="008A2F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2F13"/>
    <w:rPr>
      <w:sz w:val="20"/>
      <w:szCs w:val="20"/>
    </w:rPr>
  </w:style>
  <w:style w:type="character" w:styleId="FootnoteReference">
    <w:name w:val="footnote reference"/>
    <w:basedOn w:val="DefaultParagraphFont"/>
    <w:uiPriority w:val="99"/>
    <w:semiHidden/>
    <w:unhideWhenUsed/>
    <w:rsid w:val="008A2F13"/>
    <w:rPr>
      <w:vertAlign w:val="superscript"/>
    </w:rPr>
  </w:style>
  <w:style w:type="character" w:styleId="Hyperlink">
    <w:name w:val="Hyperlink"/>
    <w:basedOn w:val="DefaultParagraphFont"/>
    <w:uiPriority w:val="99"/>
    <w:unhideWhenUsed/>
    <w:rsid w:val="0010683F"/>
    <w:rPr>
      <w:color w:val="467886" w:themeColor="hyperlink"/>
      <w:u w:val="single"/>
    </w:rPr>
  </w:style>
  <w:style w:type="character" w:styleId="UnresolvedMention">
    <w:name w:val="Unresolved Mention"/>
    <w:basedOn w:val="DefaultParagraphFont"/>
    <w:uiPriority w:val="99"/>
    <w:semiHidden/>
    <w:unhideWhenUsed/>
    <w:rsid w:val="0010683F"/>
    <w:rPr>
      <w:color w:val="605E5C"/>
      <w:shd w:val="clear" w:color="auto" w:fill="E1DFDD"/>
    </w:rPr>
  </w:style>
  <w:style w:type="paragraph" w:styleId="Revision">
    <w:name w:val="Revision"/>
    <w:hidden/>
    <w:uiPriority w:val="99"/>
    <w:semiHidden/>
    <w:rsid w:val="00C750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www.reginfo.gov/public/do/PRAViewDocument?ref_nbr=202412-2138-00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38e9850-c65a-446a-bd18-c026025fd2c0" xsi:nil="true"/>
    <DocDate xmlns="ef28a4c7-b80b-420d-989a-4670753d37b1" xsi:nil="true"/>
    <lcf76f155ced4ddcb4097134ff3c332f xmlns="ef28a4c7-b80b-420d-989a-4670753d37b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D7B242C4B2B41A915D35763CBEF3A" ma:contentTypeVersion="18" ma:contentTypeDescription="Create a new document." ma:contentTypeScope="" ma:versionID="a582297b4ec6f971d1e81fa3c68fa0e2">
  <xsd:schema xmlns:xsd="http://www.w3.org/2001/XMLSchema" xmlns:xs="http://www.w3.org/2001/XMLSchema" xmlns:p="http://schemas.microsoft.com/office/2006/metadata/properties" xmlns:ns2="ef28a4c7-b80b-420d-989a-4670753d37b1" xmlns:ns3="338e9850-c65a-446a-bd18-c026025fd2c0" targetNamespace="http://schemas.microsoft.com/office/2006/metadata/properties" ma:root="true" ma:fieldsID="84e54755bc78b545d962f7bbb43acee2" ns2:_="" ns3:_="">
    <xsd:import namespace="ef28a4c7-b80b-420d-989a-4670753d37b1"/>
    <xsd:import namespace="338e9850-c65a-446a-bd18-c026025fd2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ocDat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28a4c7-b80b-420d-989a-4670753d37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DocDate" ma:index="22" nillable="true" ma:displayName="Doc Date" ma:format="DateOnly" ma:internalName="DocDate">
      <xsd:simpleType>
        <xsd:restriction base="dms:DateTim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8e9850-c65a-446a-bd18-c026025fd2c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9c7d245-df93-43a6-a76a-ff05e16f46a1}" ma:internalName="TaxCatchAll" ma:showField="CatchAllData" ma:web="338e9850-c65a-446a-bd18-c026025fd2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5DC70-8C2B-4C65-8FD0-9A6CCA757C9D}">
  <ds:schemaRefs>
    <ds:schemaRef ds:uri="http://schemas.microsoft.com/sharepoint/v3/contenttype/forms"/>
  </ds:schemaRefs>
</ds:datastoreItem>
</file>

<file path=customXml/itemProps2.xml><?xml version="1.0" encoding="utf-8"?>
<ds:datastoreItem xmlns:ds="http://schemas.openxmlformats.org/officeDocument/2006/customXml" ds:itemID="{9A9FCACA-B2C2-4A0B-83F4-C265224C71B1}">
  <ds:schemaRefs>
    <ds:schemaRef ds:uri="http://schemas.microsoft.com/office/2006/metadata/properties"/>
    <ds:schemaRef ds:uri="http://schemas.microsoft.com/office/infopath/2007/PartnerControls"/>
    <ds:schemaRef ds:uri="338e9850-c65a-446a-bd18-c026025fd2c0"/>
    <ds:schemaRef ds:uri="ef28a4c7-b80b-420d-989a-4670753d37b1"/>
  </ds:schemaRefs>
</ds:datastoreItem>
</file>

<file path=customXml/itemProps3.xml><?xml version="1.0" encoding="utf-8"?>
<ds:datastoreItem xmlns:ds="http://schemas.openxmlformats.org/officeDocument/2006/customXml" ds:itemID="{2BD26F50-C06E-414F-A309-3E321A1FC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28a4c7-b80b-420d-989a-4670753d37b1"/>
    <ds:schemaRef ds:uri="338e9850-c65a-446a-bd18-c026025fd2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C4BF75-23C5-40A9-BDD6-8D1AB93DA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687</Words>
  <Characters>3771</Characters>
  <Application>Microsoft Office Word</Application>
  <DocSecurity>0</DocSecurity>
  <Lines>61</Lines>
  <Paragraphs>16</Paragraphs>
  <ScaleCrop>false</ScaleCrop>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dc:creator>
  <cp:lastModifiedBy>DOT</cp:lastModifiedBy>
  <cp:revision>349</cp:revision>
  <dcterms:created xsi:type="dcterms:W3CDTF">2026-03-26T13:46:00Z</dcterms:created>
  <dcterms:modified xsi:type="dcterms:W3CDTF">2026-10-23T21:02:00Z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0x010100C8CD7B242C4B2B41A915D35763CBEF3A</vt:lpwstr>
  </property>
  <property fmtid="{D5CDD505-2E9C-101B-9397-08002B2CF9AE}" pid="3" name="docLang">
    <vt:lpwstr>en</vt:lpwstr>
  </property>
  <property fmtid="{D5CDD505-2E9C-101B-9397-08002B2CF9AE}" pid="4" name="MediaServiceImageTags">
    <vt:lpwstr/>
  </property>
</Properties>
</file>