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61CB1" w:rsidRPr="00920A85" w14:paraId="69616EA3" w14:textId="77777777">
      <w:pPr>
        <w:rPr>
          <w:szCs w:val="22"/>
        </w:rPr>
      </w:pPr>
    </w:p>
    <w:p w:rsidR="00A03CA8" w:rsidRPr="00A93A80" w14:paraId="59DE57F4" w14:textId="77777777">
      <w:pPr>
        <w:jc w:val="center"/>
        <w:rPr>
          <w:b/>
          <w:sz w:val="24"/>
          <w:szCs w:val="24"/>
        </w:rPr>
      </w:pPr>
      <w:r w:rsidRPr="00A93A80">
        <w:rPr>
          <w:b/>
          <w:sz w:val="24"/>
          <w:szCs w:val="24"/>
        </w:rPr>
        <w:t xml:space="preserve">INSTRUCTIONS </w:t>
      </w:r>
      <w:r w:rsidRPr="00A93A80" w:rsidR="00465FF9">
        <w:rPr>
          <w:b/>
          <w:sz w:val="24"/>
          <w:szCs w:val="24"/>
        </w:rPr>
        <w:t>-</w:t>
      </w:r>
      <w:r w:rsidRPr="00A93A80" w:rsidR="00767C5D">
        <w:rPr>
          <w:b/>
          <w:sz w:val="24"/>
          <w:szCs w:val="24"/>
        </w:rPr>
        <w:t xml:space="preserve"> FORM 2100, SCHEDULE</w:t>
      </w:r>
      <w:r w:rsidRPr="00A93A80">
        <w:rPr>
          <w:b/>
          <w:sz w:val="24"/>
          <w:szCs w:val="24"/>
        </w:rPr>
        <w:t xml:space="preserve"> 303-S – R</w:t>
      </w:r>
      <w:r w:rsidRPr="00A93A80" w:rsidR="00767C5D">
        <w:rPr>
          <w:b/>
          <w:sz w:val="24"/>
          <w:szCs w:val="24"/>
        </w:rPr>
        <w:t>ENEWAL OF BROADCAST STATION LICENSE</w:t>
      </w:r>
    </w:p>
    <w:p w:rsidR="00EA7568" w14:paraId="41E10554" w14:textId="77777777">
      <w:pPr>
        <w:jc w:val="center"/>
        <w:rPr>
          <w:b/>
          <w:szCs w:val="22"/>
        </w:rPr>
      </w:pPr>
    </w:p>
    <w:p w:rsidR="00EA7568" w:rsidRPr="00EA7568" w14:paraId="7096519D" w14:textId="77777777">
      <w:pPr>
        <w:jc w:val="center"/>
        <w:rPr>
          <w:b/>
          <w:szCs w:val="22"/>
        </w:rPr>
      </w:pPr>
      <w:r w:rsidRPr="00CC393B">
        <w:rPr>
          <w:b/>
          <w:szCs w:val="22"/>
        </w:rPr>
        <w:t xml:space="preserve">The following </w:t>
      </w:r>
      <w:r w:rsidRPr="00CC393B" w:rsidR="00F654D7">
        <w:rPr>
          <w:b/>
          <w:szCs w:val="22"/>
        </w:rPr>
        <w:t>I</w:t>
      </w:r>
      <w:r w:rsidRPr="00CC393B">
        <w:rPr>
          <w:b/>
          <w:szCs w:val="22"/>
        </w:rPr>
        <w:t xml:space="preserve">nstructions track the Renewal </w:t>
      </w:r>
      <w:r w:rsidRPr="00CC393B" w:rsidR="00A54A25">
        <w:rPr>
          <w:b/>
          <w:szCs w:val="22"/>
        </w:rPr>
        <w:t xml:space="preserve">of </w:t>
      </w:r>
      <w:r w:rsidRPr="00CC393B" w:rsidR="00E06656">
        <w:rPr>
          <w:b/>
          <w:szCs w:val="22"/>
        </w:rPr>
        <w:t>Radio</w:t>
      </w:r>
      <w:r w:rsidRPr="00CC393B" w:rsidR="00F654D7">
        <w:rPr>
          <w:b/>
          <w:szCs w:val="22"/>
        </w:rPr>
        <w:t xml:space="preserve"> </w:t>
      </w:r>
      <w:r w:rsidRPr="00CC393B" w:rsidR="00A54A25">
        <w:rPr>
          <w:b/>
          <w:szCs w:val="22"/>
        </w:rPr>
        <w:t>Broadcast Station</w:t>
      </w:r>
      <w:r w:rsidRPr="00CC393B" w:rsidR="00F654D7">
        <w:rPr>
          <w:b/>
          <w:szCs w:val="22"/>
        </w:rPr>
        <w:t xml:space="preserve"> License </w:t>
      </w:r>
      <w:r w:rsidRPr="00CC393B">
        <w:rPr>
          <w:b/>
          <w:szCs w:val="22"/>
        </w:rPr>
        <w:t>Application</w:t>
      </w:r>
      <w:r w:rsidRPr="00CC393B" w:rsidR="00F654D7">
        <w:rPr>
          <w:b/>
          <w:szCs w:val="22"/>
        </w:rPr>
        <w:t>s</w:t>
      </w:r>
      <w:r w:rsidRPr="00CC393B">
        <w:rPr>
          <w:b/>
          <w:szCs w:val="22"/>
        </w:rPr>
        <w:t xml:space="preserve"> in LMS:</w:t>
      </w:r>
    </w:p>
    <w:p w:rsidR="002A7DAB" w:rsidRPr="00920A85" w:rsidP="004F2810" w14:paraId="51C5D5AA" w14:textId="77777777">
      <w:pPr>
        <w:tabs>
          <w:tab w:val="left" w:pos="2955"/>
        </w:tabs>
        <w:rPr>
          <w:b/>
          <w:szCs w:val="22"/>
        </w:rPr>
      </w:pPr>
      <w:r>
        <w:rPr>
          <w:b/>
          <w:szCs w:val="22"/>
        </w:rPr>
        <w:tab/>
      </w:r>
    </w:p>
    <w:p w:rsidR="00C61CB1" w:rsidRPr="002335C2" w:rsidP="00A03CA8" w14:paraId="2DA2CEAC" w14:textId="77777777">
      <w:pPr>
        <w:rPr>
          <w:b/>
          <w:i/>
          <w:szCs w:val="22"/>
        </w:rPr>
      </w:pPr>
      <w:r w:rsidRPr="002335C2">
        <w:rPr>
          <w:b/>
          <w:i/>
          <w:szCs w:val="22"/>
        </w:rPr>
        <w:t>GENERAL INSTRUCTIONS</w:t>
      </w:r>
    </w:p>
    <w:p w:rsidR="00C61CB1" w:rsidRPr="00920A85" w14:paraId="59DF763F" w14:textId="77777777">
      <w:pPr>
        <w:rPr>
          <w:szCs w:val="22"/>
        </w:rPr>
      </w:pPr>
    </w:p>
    <w:p w:rsidR="00C61CB1" w:rsidRPr="004F2810" w:rsidP="004F2810" w14:paraId="6CC83FF3" w14:textId="77777777">
      <w:pPr>
        <w:rPr>
          <w:szCs w:val="22"/>
        </w:rPr>
      </w:pPr>
      <w:r w:rsidRPr="004F2810">
        <w:rPr>
          <w:b/>
          <w:szCs w:val="22"/>
        </w:rPr>
        <w:t>Introduction.</w:t>
      </w:r>
      <w:r w:rsidRPr="004F2810">
        <w:rPr>
          <w:szCs w:val="22"/>
        </w:rPr>
        <w:t xml:space="preserve"> </w:t>
      </w:r>
      <w:r w:rsidRPr="004F2810" w:rsidR="00F501E6">
        <w:rPr>
          <w:szCs w:val="22"/>
        </w:rPr>
        <w:t xml:space="preserve">Form 2100, Schedule 303-S (Schedule 303-S) </w:t>
      </w:r>
      <w:r w:rsidRPr="004F2810">
        <w:rPr>
          <w:szCs w:val="22"/>
        </w:rPr>
        <w:t xml:space="preserve">is used </w:t>
      </w:r>
      <w:r w:rsidRPr="004F2810" w:rsidR="002A7DAB">
        <w:rPr>
          <w:szCs w:val="22"/>
        </w:rPr>
        <w:t xml:space="preserve">to apply </w:t>
      </w:r>
      <w:r w:rsidRPr="004F2810">
        <w:rPr>
          <w:szCs w:val="22"/>
        </w:rPr>
        <w:t xml:space="preserve">for renewal of license </w:t>
      </w:r>
      <w:r w:rsidRPr="004F2810" w:rsidR="002A7DAB">
        <w:rPr>
          <w:szCs w:val="22"/>
        </w:rPr>
        <w:t xml:space="preserve">of </w:t>
      </w:r>
      <w:r w:rsidRPr="004F2810">
        <w:rPr>
          <w:szCs w:val="22"/>
        </w:rPr>
        <w:t>a commercial or</w:t>
      </w:r>
      <w:r w:rsidRPr="004F2810" w:rsidR="002A7DAB">
        <w:rPr>
          <w:szCs w:val="22"/>
        </w:rPr>
        <w:t xml:space="preserve"> </w:t>
      </w:r>
      <w:r w:rsidRPr="004F2810">
        <w:rPr>
          <w:szCs w:val="22"/>
        </w:rPr>
        <w:t xml:space="preserve">noncommercial </w:t>
      </w:r>
      <w:r w:rsidRPr="004F2810" w:rsidR="002A7DAB">
        <w:rPr>
          <w:szCs w:val="22"/>
        </w:rPr>
        <w:t xml:space="preserve">educational </w:t>
      </w:r>
      <w:r w:rsidRPr="004F2810">
        <w:rPr>
          <w:szCs w:val="22"/>
        </w:rPr>
        <w:t>AM, FM</w:t>
      </w:r>
      <w:r w:rsidRPr="004F2810" w:rsidR="002A7DAB">
        <w:rPr>
          <w:szCs w:val="22"/>
        </w:rPr>
        <w:t xml:space="preserve">, </w:t>
      </w:r>
      <w:r w:rsidRPr="004F2810">
        <w:rPr>
          <w:szCs w:val="22"/>
        </w:rPr>
        <w:t>TV</w:t>
      </w:r>
      <w:r w:rsidRPr="004F2810" w:rsidR="002A7DAB">
        <w:rPr>
          <w:szCs w:val="22"/>
        </w:rPr>
        <w:t xml:space="preserve">, </w:t>
      </w:r>
      <w:r w:rsidRPr="004F2810">
        <w:rPr>
          <w:szCs w:val="22"/>
        </w:rPr>
        <w:t xml:space="preserve">Class A TV, FM translator, TV translator, Low Power TV </w:t>
      </w:r>
      <w:r w:rsidRPr="004F2810" w:rsidR="002A7DAB">
        <w:rPr>
          <w:szCs w:val="22"/>
        </w:rPr>
        <w:t xml:space="preserve">or </w:t>
      </w:r>
      <w:r w:rsidRPr="004F2810">
        <w:rPr>
          <w:szCs w:val="22"/>
        </w:rPr>
        <w:t xml:space="preserve">Low Power FM broadcast station.  It is also used in seeking the joint renewal of licenses for an FM or TV translator station and its co-owned primary </w:t>
      </w:r>
      <w:r w:rsidR="008167C7">
        <w:rPr>
          <w:szCs w:val="22"/>
        </w:rPr>
        <w:t xml:space="preserve">AM, </w:t>
      </w:r>
      <w:r w:rsidRPr="004F2810">
        <w:rPr>
          <w:szCs w:val="22"/>
        </w:rPr>
        <w:t>FM, TV or LPTV station.</w:t>
      </w:r>
    </w:p>
    <w:p w:rsidR="00B113F2" w:rsidRPr="004F2810" w:rsidP="004F2810" w14:paraId="594A5126" w14:textId="77777777">
      <w:pPr>
        <w:rPr>
          <w:szCs w:val="22"/>
        </w:rPr>
      </w:pPr>
      <w:r w:rsidRPr="004F2810">
        <w:rPr>
          <w:szCs w:val="22"/>
        </w:rPr>
        <w:t xml:space="preserve">      </w:t>
      </w:r>
    </w:p>
    <w:p w:rsidR="00C61CB1" w:rsidRPr="004F2810" w:rsidP="004F2810" w14:paraId="13181306" w14:textId="77777777">
      <w:pPr>
        <w:rPr>
          <w:szCs w:val="22"/>
        </w:rPr>
      </w:pPr>
      <w:r w:rsidRPr="004F2810">
        <w:rPr>
          <w:b/>
          <w:szCs w:val="22"/>
        </w:rPr>
        <w:t>FCC Rules.</w:t>
      </w:r>
      <w:r w:rsidRPr="004F2810">
        <w:rPr>
          <w:szCs w:val="22"/>
        </w:rPr>
        <w:t xml:space="preserve">  </w:t>
      </w:r>
      <w:r w:rsidR="00A455C3">
        <w:rPr>
          <w:szCs w:val="22"/>
        </w:rPr>
        <w:t>Schedule 303-S and these instructions make many r</w:t>
      </w:r>
      <w:r w:rsidRPr="004F2810">
        <w:rPr>
          <w:szCs w:val="22"/>
        </w:rPr>
        <w:t xml:space="preserve">eferences to </w:t>
      </w:r>
      <w:r w:rsidR="00A455C3">
        <w:rPr>
          <w:szCs w:val="22"/>
        </w:rPr>
        <w:t xml:space="preserve">the </w:t>
      </w:r>
      <w:r w:rsidRPr="004F2810">
        <w:rPr>
          <w:szCs w:val="22"/>
        </w:rPr>
        <w:t>FCC</w:t>
      </w:r>
      <w:r w:rsidR="00A455C3">
        <w:rPr>
          <w:szCs w:val="22"/>
        </w:rPr>
        <w:t>’s</w:t>
      </w:r>
      <w:r w:rsidRPr="004F2810">
        <w:rPr>
          <w:szCs w:val="22"/>
        </w:rPr>
        <w:t xml:space="preserve"> </w:t>
      </w:r>
      <w:r w:rsidR="00A455C3">
        <w:rPr>
          <w:szCs w:val="22"/>
        </w:rPr>
        <w:t>r</w:t>
      </w:r>
      <w:r w:rsidRPr="004F2810">
        <w:rPr>
          <w:szCs w:val="22"/>
        </w:rPr>
        <w:t xml:space="preserve">ules. </w:t>
      </w:r>
      <w:r w:rsidR="00A455C3">
        <w:rPr>
          <w:szCs w:val="22"/>
        </w:rPr>
        <w:t>A</w:t>
      </w:r>
      <w:r w:rsidRPr="004F2810">
        <w:rPr>
          <w:szCs w:val="22"/>
        </w:rPr>
        <w:t>pplicant</w:t>
      </w:r>
      <w:r w:rsidR="00A455C3">
        <w:rPr>
          <w:szCs w:val="22"/>
        </w:rPr>
        <w:t>s</w:t>
      </w:r>
      <w:r w:rsidRPr="004F2810">
        <w:rPr>
          <w:szCs w:val="22"/>
        </w:rPr>
        <w:t xml:space="preserve"> should have on hand and be familiar with current broadcast</w:t>
      </w:r>
      <w:r w:rsidR="00A455C3">
        <w:rPr>
          <w:szCs w:val="22"/>
        </w:rPr>
        <w:t xml:space="preserve"> </w:t>
      </w:r>
      <w:r w:rsidRPr="004F2810">
        <w:rPr>
          <w:szCs w:val="22"/>
        </w:rPr>
        <w:t xml:space="preserve">rules in </w:t>
      </w:r>
      <w:r w:rsidR="00A455C3">
        <w:rPr>
          <w:szCs w:val="22"/>
        </w:rPr>
        <w:t xml:space="preserve">Title </w:t>
      </w:r>
      <w:r w:rsidRPr="004F2810">
        <w:rPr>
          <w:szCs w:val="22"/>
        </w:rPr>
        <w:t xml:space="preserve">47 </w:t>
      </w:r>
      <w:r w:rsidR="00A455C3">
        <w:rPr>
          <w:szCs w:val="22"/>
        </w:rPr>
        <w:t xml:space="preserve">of the </w:t>
      </w:r>
      <w:r w:rsidRPr="004F2810">
        <w:rPr>
          <w:szCs w:val="22"/>
        </w:rPr>
        <w:t>Code of Federal Regulations (</w:t>
      </w:r>
      <w:r w:rsidRPr="004F2810" w:rsidR="002938AA">
        <w:rPr>
          <w:szCs w:val="22"/>
        </w:rPr>
        <w:t>CFR</w:t>
      </w:r>
      <w:r w:rsidRPr="004F2810">
        <w:rPr>
          <w:szCs w:val="22"/>
        </w:rPr>
        <w:t>):</w:t>
      </w:r>
    </w:p>
    <w:p w:rsidR="00C61CB1" w:rsidRPr="004F2810" w:rsidP="002A7DAB" w14:paraId="1D9E7618" w14:textId="77777777">
      <w:pPr>
        <w:ind w:left="360"/>
        <w:jc w:val="both"/>
        <w:rPr>
          <w:szCs w:val="22"/>
        </w:rPr>
      </w:pPr>
    </w:p>
    <w:p w:rsidR="00C61CB1" w:rsidRPr="004F2810" w:rsidP="00614070" w14:paraId="632530F0" w14:textId="77777777">
      <w:pPr>
        <w:ind w:left="360"/>
        <w:jc w:val="both"/>
        <w:rPr>
          <w:szCs w:val="22"/>
        </w:rPr>
      </w:pPr>
      <w:r w:rsidRPr="004F2810">
        <w:rPr>
          <w:szCs w:val="22"/>
        </w:rPr>
        <w:tab/>
        <w:t>(1)</w:t>
      </w:r>
      <w:r w:rsidRPr="004F2810">
        <w:rPr>
          <w:szCs w:val="22"/>
        </w:rPr>
        <w:tab/>
        <w:t>Part 0 “Commission Organization”</w:t>
      </w:r>
    </w:p>
    <w:p w:rsidR="00C61CB1" w:rsidRPr="004F2810" w:rsidP="00614070" w14:paraId="24D34633" w14:textId="77777777">
      <w:pPr>
        <w:ind w:left="360"/>
        <w:jc w:val="both"/>
        <w:rPr>
          <w:szCs w:val="22"/>
        </w:rPr>
      </w:pPr>
      <w:r w:rsidRPr="004F2810">
        <w:rPr>
          <w:szCs w:val="22"/>
        </w:rPr>
        <w:tab/>
        <w:t>(2)</w:t>
      </w:r>
      <w:r w:rsidRPr="004F2810">
        <w:rPr>
          <w:szCs w:val="22"/>
        </w:rPr>
        <w:tab/>
        <w:t>Part 1 “Practice and Procedure”</w:t>
      </w:r>
    </w:p>
    <w:p w:rsidR="00C61CB1" w:rsidRPr="004F2810" w:rsidP="00614070" w14:paraId="5838D24A" w14:textId="77777777">
      <w:pPr>
        <w:ind w:left="360"/>
        <w:jc w:val="both"/>
        <w:rPr>
          <w:szCs w:val="22"/>
        </w:rPr>
      </w:pPr>
      <w:r w:rsidRPr="004F2810">
        <w:rPr>
          <w:szCs w:val="22"/>
        </w:rPr>
        <w:tab/>
        <w:t>(3)</w:t>
      </w:r>
      <w:r w:rsidRPr="004F2810">
        <w:rPr>
          <w:szCs w:val="22"/>
        </w:rPr>
        <w:tab/>
      </w:r>
      <w:r w:rsidRPr="004F2810">
        <w:rPr>
          <w:szCs w:val="22"/>
        </w:rPr>
        <w:t>Part 17 “Construction, Marking, and Lighting of Antenna Structures”</w:t>
      </w:r>
    </w:p>
    <w:p w:rsidR="00C61CB1" w:rsidRPr="004F2810" w:rsidP="00614070" w14:paraId="16E850D4" w14:textId="77777777">
      <w:pPr>
        <w:ind w:left="360"/>
        <w:jc w:val="both"/>
        <w:rPr>
          <w:szCs w:val="22"/>
        </w:rPr>
      </w:pPr>
      <w:r w:rsidRPr="004F2810">
        <w:rPr>
          <w:szCs w:val="22"/>
        </w:rPr>
        <w:tab/>
        <w:t>(4)</w:t>
      </w:r>
      <w:r w:rsidRPr="004F2810">
        <w:rPr>
          <w:szCs w:val="22"/>
        </w:rPr>
        <w:tab/>
        <w:t>Part 73 “Radio Broadcast Services”</w:t>
      </w:r>
    </w:p>
    <w:p w:rsidR="00921456" w:rsidRPr="004F2810" w:rsidP="00614070" w14:paraId="697196BA" w14:textId="77777777">
      <w:pPr>
        <w:ind w:left="1440" w:hanging="720"/>
        <w:jc w:val="both"/>
        <w:rPr>
          <w:szCs w:val="22"/>
        </w:rPr>
      </w:pPr>
      <w:r w:rsidRPr="004F2810">
        <w:rPr>
          <w:szCs w:val="22"/>
        </w:rPr>
        <w:t>(5)</w:t>
      </w:r>
      <w:r w:rsidRPr="004F2810">
        <w:rPr>
          <w:szCs w:val="22"/>
        </w:rPr>
        <w:tab/>
        <w:t xml:space="preserve">Part </w:t>
      </w:r>
      <w:r w:rsidRPr="004F2810" w:rsidR="00C61CB1">
        <w:rPr>
          <w:szCs w:val="22"/>
        </w:rPr>
        <w:t>74</w:t>
      </w:r>
      <w:r w:rsidRPr="004F2810">
        <w:rPr>
          <w:szCs w:val="22"/>
        </w:rPr>
        <w:t xml:space="preserve"> </w:t>
      </w:r>
      <w:r w:rsidRPr="004F2810" w:rsidR="00C61CB1">
        <w:rPr>
          <w:szCs w:val="22"/>
        </w:rPr>
        <w:t>“Experimental</w:t>
      </w:r>
      <w:r w:rsidR="00A455C3">
        <w:rPr>
          <w:szCs w:val="22"/>
        </w:rPr>
        <w:t xml:space="preserve"> Radio</w:t>
      </w:r>
      <w:r w:rsidRPr="004F2810" w:rsidR="00C61CB1">
        <w:rPr>
          <w:szCs w:val="22"/>
        </w:rPr>
        <w:t xml:space="preserve">, Auxiliary, </w:t>
      </w:r>
      <w:r w:rsidRPr="004F2810">
        <w:rPr>
          <w:szCs w:val="22"/>
        </w:rPr>
        <w:t>S</w:t>
      </w:r>
      <w:r w:rsidRPr="004F2810" w:rsidR="00C61CB1">
        <w:rPr>
          <w:szCs w:val="22"/>
        </w:rPr>
        <w:t>pecial Broadcast</w:t>
      </w:r>
      <w:r w:rsidR="00A455C3">
        <w:rPr>
          <w:szCs w:val="22"/>
        </w:rPr>
        <w:t>,</w:t>
      </w:r>
      <w:r w:rsidRPr="004F2810" w:rsidR="00C61CB1">
        <w:rPr>
          <w:szCs w:val="22"/>
        </w:rPr>
        <w:t xml:space="preserve"> and Other Program</w:t>
      </w:r>
    </w:p>
    <w:p w:rsidR="00C61CB1" w:rsidRPr="004F2810" w:rsidP="006C08DD" w14:paraId="45B042E0" w14:textId="77777777">
      <w:pPr>
        <w:ind w:left="1440"/>
        <w:jc w:val="both"/>
        <w:rPr>
          <w:szCs w:val="22"/>
        </w:rPr>
      </w:pPr>
      <w:r w:rsidRPr="004F2810">
        <w:rPr>
          <w:szCs w:val="22"/>
        </w:rPr>
        <w:t>Distributional Services”</w:t>
      </w:r>
    </w:p>
    <w:p w:rsidR="00C61CB1" w:rsidRPr="004F2810" w:rsidP="00614070" w14:paraId="16025508" w14:textId="77777777">
      <w:pPr>
        <w:jc w:val="both"/>
        <w:rPr>
          <w:szCs w:val="22"/>
        </w:rPr>
      </w:pPr>
    </w:p>
    <w:p w:rsidR="00C61CB1" w:rsidRPr="00EA7568" w:rsidP="004F2810" w14:paraId="7284DC95" w14:textId="77777777">
      <w:pPr>
        <w:rPr>
          <w:szCs w:val="22"/>
        </w:rPr>
      </w:pPr>
      <w:r w:rsidRPr="00EA7568">
        <w:rPr>
          <w:spacing w:val="-2"/>
          <w:szCs w:val="22"/>
        </w:rPr>
        <w:t xml:space="preserve">FCC Rules may be purchased from the Government Publishing Office.  Current prices and purchasing information may be obtained from the GPO Bookstore Website at </w:t>
      </w:r>
      <w:hyperlink r:id="rId5" w:history="1">
        <w:r w:rsidRPr="00EA7568">
          <w:rPr>
            <w:rStyle w:val="Hyperlink"/>
            <w:spacing w:val="-2"/>
            <w:szCs w:val="22"/>
          </w:rPr>
          <w:t>https://bookstore.gpo.gov/</w:t>
        </w:r>
      </w:hyperlink>
      <w:r w:rsidRPr="00EA7568">
        <w:rPr>
          <w:spacing w:val="-2"/>
          <w:szCs w:val="22"/>
        </w:rPr>
        <w:t xml:space="preserve">.  An up-to-date electronic version of Title 47 of the CFR may be accessed at </w:t>
      </w:r>
      <w:hyperlink r:id="rId6" w:history="1">
        <w:r w:rsidR="0070587F">
          <w:rPr>
            <w:rStyle w:val="Hyperlink"/>
            <w:spacing w:val="-2"/>
          </w:rPr>
          <w:t>https://www.ecfr.gov/cgi-bin/text-idx?tpl=/ecfrbrowse/Title47/47tab_02.tpl</w:t>
        </w:r>
      </w:hyperlink>
      <w:r w:rsidRPr="00EA7568">
        <w:rPr>
          <w:spacing w:val="-2"/>
          <w:szCs w:val="22"/>
        </w:rPr>
        <w:t>.</w:t>
      </w:r>
      <w:r w:rsidRPr="00EA7568">
        <w:rPr>
          <w:szCs w:val="22"/>
        </w:rPr>
        <w:t xml:space="preserve"> </w:t>
      </w:r>
    </w:p>
    <w:p w:rsidR="00C61CB1" w:rsidRPr="00EA7568" w:rsidP="002A7DAB" w14:paraId="6E0F47AC" w14:textId="77777777">
      <w:pPr>
        <w:jc w:val="both"/>
        <w:rPr>
          <w:szCs w:val="22"/>
        </w:rPr>
      </w:pPr>
    </w:p>
    <w:p w:rsidR="004F2810" w:rsidRPr="004F2810" w:rsidP="004F2810" w14:paraId="5B3D81F3" w14:textId="77777777">
      <w:pPr>
        <w:widowControl w:val="0"/>
        <w:tabs>
          <w:tab w:val="left" w:pos="-1440"/>
          <w:tab w:val="left" w:pos="-720"/>
          <w:tab w:val="left" w:pos="0"/>
          <w:tab w:val="left" w:pos="1440"/>
        </w:tabs>
        <w:suppressAutoHyphens/>
        <w:rPr>
          <w:snapToGrid w:val="0"/>
          <w:szCs w:val="22"/>
        </w:rPr>
      </w:pPr>
      <w:r w:rsidRPr="004F2810">
        <w:rPr>
          <w:b/>
          <w:snapToGrid w:val="0"/>
          <w:szCs w:val="22"/>
        </w:rPr>
        <w:t>Electronic Filing of Applications.</w:t>
      </w:r>
      <w:r w:rsidRPr="004F2810">
        <w:rPr>
          <w:snapToGrid w:val="0"/>
          <w:szCs w:val="22"/>
        </w:rPr>
        <w:t xml:space="preserve">  E</w:t>
      </w:r>
      <w:r w:rsidR="00DA157E">
        <w:rPr>
          <w:snapToGrid w:val="0"/>
          <w:szCs w:val="22"/>
        </w:rPr>
        <w:t>lectronic filing of Schedule 30</w:t>
      </w:r>
      <w:r w:rsidR="00FD3735">
        <w:rPr>
          <w:snapToGrid w:val="0"/>
          <w:szCs w:val="22"/>
        </w:rPr>
        <w:t>3</w:t>
      </w:r>
      <w:r w:rsidR="00DA157E">
        <w:rPr>
          <w:snapToGrid w:val="0"/>
          <w:szCs w:val="22"/>
        </w:rPr>
        <w:t>-S</w:t>
      </w:r>
      <w:r w:rsidRPr="004F2810">
        <w:rPr>
          <w:snapToGrid w:val="0"/>
          <w:szCs w:val="22"/>
        </w:rPr>
        <w:t xml:space="preserve"> is mandatory.  </w:t>
      </w:r>
      <w:r w:rsidRPr="004F2810">
        <w:rPr>
          <w:i/>
          <w:snapToGrid w:val="0"/>
          <w:szCs w:val="22"/>
        </w:rPr>
        <w:t>See</w:t>
      </w:r>
      <w:r w:rsidRPr="004F2810">
        <w:rPr>
          <w:snapToGrid w:val="0"/>
          <w:szCs w:val="22"/>
        </w:rPr>
        <w:t xml:space="preserve"> </w:t>
      </w:r>
      <w:hyperlink r:id="rId7" w:history="1">
        <w:r w:rsidRPr="004F2810">
          <w:rPr>
            <w:rStyle w:val="Hyperlink"/>
            <w:snapToGrid w:val="0"/>
            <w:szCs w:val="22"/>
          </w:rPr>
          <w:t>https://enterpriseefiling.fcc.gov/dataentry/login.html</w:t>
        </w:r>
      </w:hyperlink>
      <w:r w:rsidRPr="004F2810">
        <w:rPr>
          <w:snapToGrid w:val="0"/>
          <w:szCs w:val="22"/>
        </w:rPr>
        <w:t>.  Similarly, any amendment to a pending Schedule 303-S must be filed electronically.  The amendment should contain the following information to identify the associated application:</w:t>
      </w:r>
    </w:p>
    <w:p w:rsidR="004F2810" w:rsidRPr="004F2810" w:rsidP="004F2810" w14:paraId="61AF39D7" w14:textId="77777777">
      <w:pPr>
        <w:widowControl w:val="0"/>
        <w:tabs>
          <w:tab w:val="left" w:pos="450"/>
          <w:tab w:val="left" w:pos="720"/>
          <w:tab w:val="left" w:pos="900"/>
          <w:tab w:val="left" w:pos="1620"/>
          <w:tab w:val="left" w:pos="3600"/>
        </w:tabs>
        <w:suppressAutoHyphens/>
        <w:jc w:val="both"/>
        <w:rPr>
          <w:snapToGrid w:val="0"/>
          <w:szCs w:val="22"/>
        </w:rPr>
      </w:pPr>
    </w:p>
    <w:p w:rsidR="004F2810" w:rsidRPr="004F2810" w:rsidP="004F2810" w14:paraId="1A4AE2E5" w14:textId="77777777">
      <w:pPr>
        <w:widowControl w:val="0"/>
        <w:tabs>
          <w:tab w:val="left" w:pos="450"/>
          <w:tab w:val="left" w:pos="720"/>
          <w:tab w:val="left" w:pos="900"/>
          <w:tab w:val="left" w:pos="1620"/>
          <w:tab w:val="left" w:pos="3600"/>
        </w:tabs>
        <w:suppressAutoHyphens/>
        <w:ind w:left="450" w:hanging="450"/>
        <w:jc w:val="both"/>
        <w:rPr>
          <w:snapToGrid w:val="0"/>
          <w:szCs w:val="22"/>
        </w:rPr>
      </w:pPr>
      <w:r w:rsidRPr="004F2810">
        <w:rPr>
          <w:snapToGrid w:val="0"/>
          <w:szCs w:val="22"/>
        </w:rPr>
        <w:tab/>
        <w:t>(1)</w:t>
      </w:r>
      <w:r w:rsidRPr="004F2810">
        <w:rPr>
          <w:snapToGrid w:val="0"/>
          <w:szCs w:val="22"/>
        </w:rPr>
        <w:tab/>
      </w:r>
      <w:r w:rsidR="00DA157E">
        <w:rPr>
          <w:snapToGrid w:val="0"/>
          <w:szCs w:val="22"/>
        </w:rPr>
        <w:t xml:space="preserve"> </w:t>
      </w:r>
      <w:r w:rsidRPr="004F2810">
        <w:rPr>
          <w:snapToGrid w:val="0"/>
          <w:szCs w:val="22"/>
        </w:rPr>
        <w:t>Applicant's name</w:t>
      </w:r>
    </w:p>
    <w:p w:rsidR="004F2810" w:rsidRPr="004F2810" w:rsidP="004F2810" w14:paraId="45EF3359" w14:textId="77777777">
      <w:pPr>
        <w:widowControl w:val="0"/>
        <w:tabs>
          <w:tab w:val="left" w:pos="450"/>
          <w:tab w:val="left" w:pos="720"/>
          <w:tab w:val="left" w:pos="900"/>
          <w:tab w:val="left" w:pos="1620"/>
          <w:tab w:val="left" w:pos="3600"/>
        </w:tabs>
        <w:suppressAutoHyphens/>
        <w:ind w:left="450" w:hanging="450"/>
        <w:jc w:val="both"/>
        <w:rPr>
          <w:snapToGrid w:val="0"/>
          <w:szCs w:val="22"/>
        </w:rPr>
      </w:pPr>
      <w:r>
        <w:rPr>
          <w:snapToGrid w:val="0"/>
          <w:szCs w:val="22"/>
        </w:rPr>
        <w:tab/>
        <w:t xml:space="preserve">(2) </w:t>
      </w:r>
      <w:r w:rsidRPr="004F2810">
        <w:rPr>
          <w:snapToGrid w:val="0"/>
          <w:szCs w:val="22"/>
        </w:rPr>
        <w:t>Facility ID#</w:t>
      </w:r>
    </w:p>
    <w:p w:rsidR="004F2810" w:rsidRPr="004F2810" w:rsidP="004F2810" w14:paraId="0491B41A" w14:textId="77777777">
      <w:pPr>
        <w:widowControl w:val="0"/>
        <w:tabs>
          <w:tab w:val="left" w:pos="450"/>
          <w:tab w:val="left" w:pos="720"/>
          <w:tab w:val="left" w:pos="900"/>
          <w:tab w:val="left" w:pos="1620"/>
          <w:tab w:val="left" w:pos="3600"/>
        </w:tabs>
        <w:suppressAutoHyphens/>
        <w:ind w:left="450" w:hanging="450"/>
        <w:jc w:val="both"/>
        <w:rPr>
          <w:snapToGrid w:val="0"/>
          <w:szCs w:val="22"/>
        </w:rPr>
      </w:pPr>
      <w:r>
        <w:rPr>
          <w:snapToGrid w:val="0"/>
          <w:szCs w:val="22"/>
        </w:rPr>
        <w:tab/>
        <w:t>(3</w:t>
      </w:r>
      <w:r w:rsidRPr="004F2810">
        <w:rPr>
          <w:snapToGrid w:val="0"/>
          <w:szCs w:val="22"/>
        </w:rPr>
        <w:t>)</w:t>
      </w:r>
      <w:r w:rsidRPr="004F2810">
        <w:rPr>
          <w:snapToGrid w:val="0"/>
          <w:szCs w:val="22"/>
        </w:rPr>
        <w:tab/>
      </w:r>
      <w:r w:rsidR="00EE3EEA">
        <w:rPr>
          <w:snapToGrid w:val="0"/>
          <w:szCs w:val="22"/>
        </w:rPr>
        <w:t xml:space="preserve"> </w:t>
      </w:r>
      <w:r w:rsidRPr="004F2810">
        <w:rPr>
          <w:snapToGrid w:val="0"/>
          <w:szCs w:val="22"/>
        </w:rPr>
        <w:t>Call letters or specify "NEW" station</w:t>
      </w:r>
    </w:p>
    <w:p w:rsidR="004F2810" w:rsidRPr="004F2810" w:rsidP="004F2810" w14:paraId="64B709F5" w14:textId="77777777">
      <w:pPr>
        <w:widowControl w:val="0"/>
        <w:tabs>
          <w:tab w:val="left" w:pos="450"/>
          <w:tab w:val="left" w:pos="720"/>
          <w:tab w:val="left" w:pos="900"/>
          <w:tab w:val="left" w:pos="1620"/>
          <w:tab w:val="left" w:pos="3600"/>
        </w:tabs>
        <w:suppressAutoHyphens/>
        <w:ind w:left="450" w:hanging="450"/>
        <w:jc w:val="both"/>
        <w:rPr>
          <w:snapToGrid w:val="0"/>
          <w:szCs w:val="22"/>
        </w:rPr>
      </w:pPr>
      <w:r>
        <w:rPr>
          <w:snapToGrid w:val="0"/>
          <w:szCs w:val="22"/>
        </w:rPr>
        <w:tab/>
        <w:t>(4</w:t>
      </w:r>
      <w:r w:rsidRPr="004F2810">
        <w:rPr>
          <w:snapToGrid w:val="0"/>
          <w:szCs w:val="22"/>
        </w:rPr>
        <w:t>)</w:t>
      </w:r>
      <w:r w:rsidRPr="004F2810">
        <w:rPr>
          <w:snapToGrid w:val="0"/>
          <w:szCs w:val="22"/>
        </w:rPr>
        <w:tab/>
      </w:r>
      <w:r w:rsidR="00EE3EEA">
        <w:rPr>
          <w:snapToGrid w:val="0"/>
          <w:szCs w:val="22"/>
        </w:rPr>
        <w:t xml:space="preserve"> </w:t>
      </w:r>
      <w:r w:rsidRPr="004F2810">
        <w:rPr>
          <w:snapToGrid w:val="0"/>
          <w:szCs w:val="22"/>
        </w:rPr>
        <w:t xml:space="preserve">Channel number </w:t>
      </w:r>
    </w:p>
    <w:p w:rsidR="004F2810" w:rsidRPr="004F2810" w:rsidP="004F2810" w14:paraId="5D05E4E7" w14:textId="77777777">
      <w:pPr>
        <w:widowControl w:val="0"/>
        <w:tabs>
          <w:tab w:val="left" w:pos="450"/>
          <w:tab w:val="left" w:pos="720"/>
          <w:tab w:val="left" w:pos="900"/>
          <w:tab w:val="left" w:pos="1620"/>
          <w:tab w:val="left" w:pos="3600"/>
        </w:tabs>
        <w:suppressAutoHyphens/>
        <w:ind w:left="450" w:hanging="450"/>
        <w:jc w:val="both"/>
        <w:rPr>
          <w:snapToGrid w:val="0"/>
          <w:szCs w:val="22"/>
        </w:rPr>
      </w:pPr>
      <w:r>
        <w:rPr>
          <w:snapToGrid w:val="0"/>
          <w:szCs w:val="22"/>
        </w:rPr>
        <w:tab/>
        <w:t>(5</w:t>
      </w:r>
      <w:r w:rsidRPr="004F2810">
        <w:rPr>
          <w:snapToGrid w:val="0"/>
          <w:szCs w:val="22"/>
        </w:rPr>
        <w:t>)</w:t>
      </w:r>
      <w:r w:rsidRPr="004F2810">
        <w:rPr>
          <w:snapToGrid w:val="0"/>
          <w:szCs w:val="22"/>
        </w:rPr>
        <w:tab/>
      </w:r>
      <w:r>
        <w:rPr>
          <w:snapToGrid w:val="0"/>
          <w:szCs w:val="22"/>
        </w:rPr>
        <w:t xml:space="preserve"> </w:t>
      </w:r>
      <w:r w:rsidRPr="004F2810">
        <w:rPr>
          <w:snapToGrid w:val="0"/>
          <w:szCs w:val="22"/>
        </w:rPr>
        <w:t>Station location</w:t>
      </w:r>
    </w:p>
    <w:p w:rsidR="004F2810" w:rsidRPr="004F2810" w:rsidP="004F2810" w14:paraId="462B5725" w14:textId="77777777">
      <w:pPr>
        <w:widowControl w:val="0"/>
        <w:tabs>
          <w:tab w:val="left" w:pos="450"/>
          <w:tab w:val="left" w:pos="720"/>
          <w:tab w:val="left" w:pos="900"/>
          <w:tab w:val="left" w:pos="1620"/>
          <w:tab w:val="left" w:pos="3600"/>
        </w:tabs>
        <w:suppressAutoHyphens/>
        <w:ind w:left="900" w:hanging="900"/>
        <w:jc w:val="both"/>
        <w:rPr>
          <w:snapToGrid w:val="0"/>
          <w:szCs w:val="22"/>
        </w:rPr>
      </w:pPr>
      <w:r>
        <w:rPr>
          <w:snapToGrid w:val="0"/>
          <w:szCs w:val="22"/>
        </w:rPr>
        <w:tab/>
        <w:t>(6</w:t>
      </w:r>
      <w:r w:rsidRPr="004F2810">
        <w:rPr>
          <w:snapToGrid w:val="0"/>
          <w:szCs w:val="22"/>
        </w:rPr>
        <w:t>)</w:t>
      </w:r>
      <w:r>
        <w:rPr>
          <w:snapToGrid w:val="0"/>
          <w:szCs w:val="22"/>
        </w:rPr>
        <w:t xml:space="preserve"> </w:t>
      </w:r>
      <w:r w:rsidRPr="004F2810">
        <w:rPr>
          <w:snapToGrid w:val="0"/>
          <w:szCs w:val="22"/>
        </w:rPr>
        <w:t>File number of application being amended (if known)</w:t>
      </w:r>
    </w:p>
    <w:p w:rsidR="004F2810" w:rsidP="004F2810" w14:paraId="07BB0F7F" w14:textId="77777777">
      <w:pPr>
        <w:widowControl w:val="0"/>
        <w:tabs>
          <w:tab w:val="left" w:pos="450"/>
          <w:tab w:val="left" w:pos="720"/>
          <w:tab w:val="left" w:pos="900"/>
          <w:tab w:val="left" w:pos="1620"/>
          <w:tab w:val="left" w:pos="3600"/>
        </w:tabs>
        <w:suppressAutoHyphens/>
        <w:ind w:left="900" w:hanging="900"/>
        <w:jc w:val="both"/>
        <w:rPr>
          <w:snapToGrid w:val="0"/>
          <w:szCs w:val="22"/>
        </w:rPr>
      </w:pPr>
      <w:r>
        <w:rPr>
          <w:snapToGrid w:val="0"/>
          <w:szCs w:val="22"/>
        </w:rPr>
        <w:tab/>
        <w:t>(7</w:t>
      </w:r>
      <w:r w:rsidRPr="004F2810">
        <w:rPr>
          <w:snapToGrid w:val="0"/>
          <w:szCs w:val="22"/>
        </w:rPr>
        <w:t>)</w:t>
      </w:r>
      <w:r w:rsidRPr="004F2810">
        <w:rPr>
          <w:snapToGrid w:val="0"/>
          <w:szCs w:val="22"/>
        </w:rPr>
        <w:tab/>
      </w:r>
      <w:r>
        <w:rPr>
          <w:snapToGrid w:val="0"/>
          <w:szCs w:val="22"/>
        </w:rPr>
        <w:t xml:space="preserve"> </w:t>
      </w:r>
      <w:r w:rsidRPr="004F2810">
        <w:rPr>
          <w:snapToGrid w:val="0"/>
          <w:szCs w:val="22"/>
        </w:rPr>
        <w:t>Date of filing of application being amended (if file number is not known)</w:t>
      </w:r>
    </w:p>
    <w:p w:rsidR="00EA7568" w:rsidP="004F2810" w14:paraId="2E4E2194" w14:textId="77777777">
      <w:pPr>
        <w:widowControl w:val="0"/>
        <w:tabs>
          <w:tab w:val="left" w:pos="450"/>
          <w:tab w:val="left" w:pos="720"/>
          <w:tab w:val="left" w:pos="900"/>
          <w:tab w:val="left" w:pos="1620"/>
          <w:tab w:val="left" w:pos="3600"/>
        </w:tabs>
        <w:suppressAutoHyphens/>
        <w:ind w:left="900" w:hanging="900"/>
        <w:jc w:val="both"/>
        <w:rPr>
          <w:snapToGrid w:val="0"/>
          <w:szCs w:val="22"/>
        </w:rPr>
      </w:pPr>
    </w:p>
    <w:p w:rsidR="00EA7568" w:rsidP="004F2810" w14:paraId="066AE537" w14:textId="77777777">
      <w:pPr>
        <w:widowControl w:val="0"/>
        <w:tabs>
          <w:tab w:val="left" w:pos="450"/>
          <w:tab w:val="left" w:pos="720"/>
          <w:tab w:val="left" w:pos="900"/>
          <w:tab w:val="left" w:pos="1620"/>
          <w:tab w:val="left" w:pos="3600"/>
        </w:tabs>
        <w:suppressAutoHyphens/>
        <w:ind w:left="900" w:hanging="900"/>
        <w:jc w:val="both"/>
        <w:rPr>
          <w:spacing w:val="-2"/>
        </w:rPr>
      </w:pPr>
      <w:r w:rsidRPr="001D14E9">
        <w:rPr>
          <w:spacing w:val="-2"/>
        </w:rPr>
        <w:t>Applicants should follow the procedures set forth in Part</w:t>
      </w:r>
      <w:r>
        <w:rPr>
          <w:spacing w:val="-2"/>
        </w:rPr>
        <w:t>s</w:t>
      </w:r>
      <w:r w:rsidRPr="001D14E9">
        <w:rPr>
          <w:spacing w:val="-2"/>
        </w:rPr>
        <w:t xml:space="preserve"> 0</w:t>
      </w:r>
      <w:r>
        <w:rPr>
          <w:spacing w:val="-2"/>
        </w:rPr>
        <w:t>, 1, 73,</w:t>
      </w:r>
      <w:r w:rsidRPr="001D14E9">
        <w:rPr>
          <w:spacing w:val="-2"/>
        </w:rPr>
        <w:t xml:space="preserve"> and 7</w:t>
      </w:r>
      <w:r>
        <w:rPr>
          <w:spacing w:val="-2"/>
        </w:rPr>
        <w:t>4</w:t>
      </w:r>
      <w:r w:rsidRPr="001D14E9">
        <w:rPr>
          <w:spacing w:val="-2"/>
        </w:rPr>
        <w:t xml:space="preserve"> of the Commission's Rules.</w:t>
      </w:r>
    </w:p>
    <w:p w:rsidR="00EA7568" w:rsidP="004F2810" w14:paraId="4DE8162B" w14:textId="77777777">
      <w:pPr>
        <w:widowControl w:val="0"/>
        <w:tabs>
          <w:tab w:val="left" w:pos="450"/>
          <w:tab w:val="left" w:pos="720"/>
          <w:tab w:val="left" w:pos="900"/>
          <w:tab w:val="left" w:pos="1620"/>
          <w:tab w:val="left" w:pos="3600"/>
        </w:tabs>
        <w:suppressAutoHyphens/>
        <w:ind w:left="900" w:hanging="900"/>
        <w:jc w:val="both"/>
        <w:rPr>
          <w:snapToGrid w:val="0"/>
          <w:szCs w:val="22"/>
        </w:rPr>
      </w:pPr>
    </w:p>
    <w:p w:rsidR="00EA7568" w:rsidRPr="001D14E9" w:rsidP="00EA7568" w14:paraId="5BA74962" w14:textId="77777777">
      <w:pPr>
        <w:tabs>
          <w:tab w:val="left" w:pos="-1440"/>
          <w:tab w:val="left" w:pos="-720"/>
          <w:tab w:val="left" w:pos="0"/>
          <w:tab w:val="left" w:pos="1440"/>
        </w:tabs>
        <w:suppressAutoHyphens/>
        <w:rPr>
          <w:spacing w:val="-2"/>
        </w:rPr>
      </w:pPr>
      <w:r w:rsidRPr="001D14E9">
        <w:rPr>
          <w:spacing w:val="-2"/>
        </w:rPr>
        <w:t>A copy of the completed application and all related documents shall be made available for inspection by the public in the station's public inspection file</w:t>
      </w:r>
      <w:r>
        <w:rPr>
          <w:spacing w:val="-2"/>
        </w:rPr>
        <w:t xml:space="preserve">, </w:t>
      </w:r>
      <w:r w:rsidRPr="001D14E9">
        <w:rPr>
          <w:spacing w:val="-2"/>
        </w:rPr>
        <w:t xml:space="preserve">pursuant to </w:t>
      </w:r>
      <w:r>
        <w:rPr>
          <w:spacing w:val="-2"/>
        </w:rPr>
        <w:t xml:space="preserve">the requirements of </w:t>
      </w:r>
      <w:r w:rsidRPr="001D14E9">
        <w:rPr>
          <w:spacing w:val="-2"/>
        </w:rPr>
        <w:t>47 CFR §</w:t>
      </w:r>
      <w:r w:rsidRPr="001D14E9" w:rsidR="004D746A">
        <w:rPr>
          <w:spacing w:val="-2"/>
        </w:rPr>
        <w:t>§</w:t>
      </w:r>
      <w:r w:rsidRPr="001D14E9">
        <w:rPr>
          <w:spacing w:val="-2"/>
        </w:rPr>
        <w:t xml:space="preserve"> 73.3526</w:t>
      </w:r>
      <w:r>
        <w:rPr>
          <w:spacing w:val="-2"/>
        </w:rPr>
        <w:t>(b)</w:t>
      </w:r>
      <w:r w:rsidR="004D746A">
        <w:rPr>
          <w:spacing w:val="-2"/>
        </w:rPr>
        <w:t>, 73.3527(</w:t>
      </w:r>
      <w:r w:rsidR="006570CA">
        <w:rPr>
          <w:spacing w:val="-2"/>
        </w:rPr>
        <w:t>b</w:t>
      </w:r>
      <w:r w:rsidR="004D746A">
        <w:rPr>
          <w:spacing w:val="-2"/>
        </w:rPr>
        <w:t xml:space="preserve"> )</w:t>
      </w:r>
      <w:r w:rsidRPr="001D14E9">
        <w:rPr>
          <w:spacing w:val="-2"/>
        </w:rPr>
        <w:t>.</w:t>
      </w:r>
    </w:p>
    <w:p w:rsidR="00EA7568" w:rsidRPr="001D14E9" w:rsidP="00EA7568" w14:paraId="3BB725AB" w14:textId="77777777">
      <w:pPr>
        <w:tabs>
          <w:tab w:val="left" w:pos="-1440"/>
          <w:tab w:val="left" w:pos="-720"/>
          <w:tab w:val="left" w:pos="0"/>
          <w:tab w:val="left" w:pos="450"/>
          <w:tab w:val="left" w:pos="720"/>
          <w:tab w:val="left" w:pos="900"/>
          <w:tab w:val="left" w:pos="1620"/>
          <w:tab w:val="left" w:pos="3600"/>
        </w:tabs>
        <w:suppressAutoHyphens/>
        <w:rPr>
          <w:spacing w:val="-2"/>
        </w:rPr>
      </w:pPr>
    </w:p>
    <w:p w:rsidR="00EA7568" w:rsidRPr="001D14E9" w:rsidP="00EA7568" w14:paraId="7C2CEEA1" w14:textId="77777777">
      <w:pPr>
        <w:tabs>
          <w:tab w:val="left" w:pos="-1440"/>
          <w:tab w:val="left" w:pos="-720"/>
          <w:tab w:val="left" w:pos="0"/>
          <w:tab w:val="left" w:pos="1440"/>
        </w:tabs>
        <w:suppressAutoHyphens/>
        <w:rPr>
          <w:spacing w:val="-2"/>
        </w:rPr>
      </w:pPr>
      <w:r w:rsidRPr="001D14E9">
        <w:rPr>
          <w:spacing w:val="-2"/>
        </w:rPr>
        <w:t xml:space="preserve">Applicants should provide all information requested by this application.  No section may be omitted.  If any portions of the application are not applicable, the applicant should so state.  </w:t>
      </w:r>
      <w:r w:rsidRPr="001D14E9">
        <w:rPr>
          <w:b/>
          <w:spacing w:val="-2"/>
        </w:rPr>
        <w:t xml:space="preserve">Defective or incomplete applications will be </w:t>
      </w:r>
      <w:r>
        <w:rPr>
          <w:b/>
          <w:spacing w:val="-2"/>
        </w:rPr>
        <w:t>dismissed</w:t>
      </w:r>
      <w:r w:rsidRPr="001D14E9">
        <w:rPr>
          <w:b/>
          <w:spacing w:val="-2"/>
        </w:rPr>
        <w:t>.</w:t>
      </w:r>
      <w:r w:rsidRPr="001D14E9">
        <w:rPr>
          <w:spacing w:val="-2"/>
        </w:rPr>
        <w:t xml:space="preserve">   Inadvertently accepted applications are also subject to dismissal.</w:t>
      </w:r>
    </w:p>
    <w:p w:rsidR="00EA7568" w:rsidRPr="001D14E9" w:rsidP="00EA7568" w14:paraId="62CB8AB3" w14:textId="77777777">
      <w:pPr>
        <w:tabs>
          <w:tab w:val="left" w:pos="-1440"/>
          <w:tab w:val="left" w:pos="-720"/>
          <w:tab w:val="left" w:pos="0"/>
          <w:tab w:val="left" w:pos="450"/>
          <w:tab w:val="left" w:pos="720"/>
          <w:tab w:val="left" w:pos="900"/>
          <w:tab w:val="left" w:pos="1620"/>
          <w:tab w:val="left" w:pos="3600"/>
        </w:tabs>
        <w:suppressAutoHyphens/>
        <w:rPr>
          <w:spacing w:val="-2"/>
        </w:rPr>
      </w:pPr>
    </w:p>
    <w:p w:rsidR="00EA7568" w:rsidRPr="001D14E9" w:rsidP="00EA7568" w14:paraId="3594EABE" w14:textId="77777777">
      <w:pPr>
        <w:tabs>
          <w:tab w:val="left" w:pos="-1440"/>
          <w:tab w:val="left" w:pos="-720"/>
          <w:tab w:val="left" w:pos="0"/>
          <w:tab w:val="left" w:pos="1440"/>
        </w:tabs>
        <w:suppressAutoHyphens/>
        <w:rPr>
          <w:spacing w:val="-2"/>
        </w:rPr>
      </w:pPr>
      <w:r w:rsidRPr="001D14E9">
        <w:rPr>
          <w:spacing w:val="-2"/>
        </w:rPr>
        <w:t>In accordance with 47 CFR § 1.65, applicants have a continuing obligation to advise the Commission, through amendments, of any substantial and material changes in the information furnished in this application.  This requirement continues until the FCC action on this application is no longer subject to reconsideration by the Commission or review by any court.</w:t>
      </w:r>
    </w:p>
    <w:p w:rsidR="00EA7568" w:rsidRPr="001D14E9" w:rsidP="00EA7568" w14:paraId="2CFE3C36" w14:textId="77777777">
      <w:pPr>
        <w:tabs>
          <w:tab w:val="left" w:pos="-1440"/>
          <w:tab w:val="left" w:pos="-720"/>
          <w:tab w:val="left" w:pos="0"/>
          <w:tab w:val="left" w:pos="450"/>
          <w:tab w:val="left" w:pos="720"/>
          <w:tab w:val="left" w:pos="900"/>
          <w:tab w:val="left" w:pos="1620"/>
          <w:tab w:val="left" w:pos="3600"/>
        </w:tabs>
        <w:suppressAutoHyphens/>
        <w:ind w:left="450" w:hanging="450"/>
        <w:rPr>
          <w:spacing w:val="-2"/>
        </w:rPr>
      </w:pPr>
    </w:p>
    <w:p w:rsidR="00EA7568" w:rsidRPr="001D14E9" w:rsidP="00EA7568" w14:paraId="3058BE82" w14:textId="77777777">
      <w:pPr>
        <w:tabs>
          <w:tab w:val="left" w:pos="-1440"/>
          <w:tab w:val="left" w:pos="-720"/>
          <w:tab w:val="left" w:pos="0"/>
          <w:tab w:val="left" w:pos="1440"/>
        </w:tabs>
        <w:suppressAutoHyphens/>
        <w:rPr>
          <w:spacing w:val="-2"/>
        </w:rPr>
      </w:pPr>
      <w:r w:rsidRPr="001D14E9">
        <w:rPr>
          <w:spacing w:val="-2"/>
        </w:rPr>
        <w:t xml:space="preserve">This application requires applicants to certify compliance with many statutory and regulatory requirements.  Detailed instructions </w:t>
      </w:r>
      <w:r>
        <w:rPr>
          <w:spacing w:val="-2"/>
        </w:rPr>
        <w:t>and</w:t>
      </w:r>
      <w:r w:rsidR="00331BD6">
        <w:rPr>
          <w:spacing w:val="-2"/>
        </w:rPr>
        <w:t>, for certain questions,</w:t>
      </w:r>
      <w:r>
        <w:rPr>
          <w:spacing w:val="-2"/>
        </w:rPr>
        <w:t xml:space="preserve"> worksheets</w:t>
      </w:r>
      <w:r w:rsidR="00331BD6">
        <w:rPr>
          <w:spacing w:val="-2"/>
        </w:rPr>
        <w:t>,</w:t>
      </w:r>
      <w:r>
        <w:rPr>
          <w:spacing w:val="-2"/>
        </w:rPr>
        <w:t xml:space="preserve"> </w:t>
      </w:r>
      <w:r w:rsidRPr="001D14E9">
        <w:rPr>
          <w:spacing w:val="-2"/>
        </w:rPr>
        <w:t xml:space="preserve">provide additional information regarding Commission rules and policies.  These materials are designed to track the standards and criteria that the Commission applies to determine compliance and to increase the reliability of applicant certifications.  They are not intended to be a substitute for familiarity with the Communications Act and the Commission's regulations, policies, and precedent.  </w:t>
      </w:r>
    </w:p>
    <w:p w:rsidR="00EA7568" w:rsidRPr="001D14E9" w:rsidP="00EA7568" w14:paraId="5791415D" w14:textId="77777777">
      <w:pPr>
        <w:tabs>
          <w:tab w:val="left" w:pos="-1440"/>
          <w:tab w:val="left" w:pos="-720"/>
          <w:tab w:val="left" w:pos="0"/>
          <w:tab w:val="left" w:pos="450"/>
          <w:tab w:val="left" w:pos="720"/>
          <w:tab w:val="left" w:pos="900"/>
          <w:tab w:val="left" w:pos="1620"/>
          <w:tab w:val="left" w:pos="3600"/>
        </w:tabs>
        <w:suppressAutoHyphens/>
        <w:rPr>
          <w:spacing w:val="-2"/>
        </w:rPr>
      </w:pPr>
    </w:p>
    <w:p w:rsidR="0048474B" w:rsidP="00EA7568" w14:paraId="7A857934" w14:textId="77777777">
      <w:pPr>
        <w:tabs>
          <w:tab w:val="left" w:pos="-1440"/>
          <w:tab w:val="left" w:pos="-720"/>
          <w:tab w:val="left" w:pos="0"/>
          <w:tab w:val="left" w:pos="1440"/>
        </w:tabs>
        <w:suppressAutoHyphens/>
        <w:rPr>
          <w:spacing w:val="-2"/>
        </w:rPr>
      </w:pPr>
      <w:r w:rsidRPr="001D14E9">
        <w:rPr>
          <w:spacing w:val="-2"/>
        </w:rPr>
        <w:t xml:space="preserve">This application is presented primarily in a "Yes/No" certification format.  </w:t>
      </w:r>
      <w:r w:rsidR="00A34F68">
        <w:rPr>
          <w:spacing w:val="-2"/>
        </w:rPr>
        <w:t>Certain responses will require an explanatory attachment</w:t>
      </w:r>
      <w:r w:rsidRPr="001D14E9">
        <w:rPr>
          <w:spacing w:val="-2"/>
        </w:rPr>
        <w:t xml:space="preserve">.  </w:t>
      </w:r>
      <w:r>
        <w:rPr>
          <w:spacing w:val="-2"/>
        </w:rPr>
        <w:t xml:space="preserve">Where an attachment is required, a yellow notice box will open with an appropriate notification, such as “Please </w:t>
      </w:r>
      <w:r w:rsidRPr="00784575">
        <w:rPr>
          <w:color w:val="0070C0"/>
          <w:spacing w:val="-2"/>
        </w:rPr>
        <w:t>upload</w:t>
      </w:r>
      <w:r>
        <w:rPr>
          <w:spacing w:val="-2"/>
        </w:rPr>
        <w:t xml:space="preserve"> the required information which includes an attachment explaining the circumstances.”  </w:t>
      </w:r>
      <w:r w:rsidR="00A34F68">
        <w:rPr>
          <w:spacing w:val="-2"/>
        </w:rPr>
        <w:t>The</w:t>
      </w:r>
      <w:r>
        <w:rPr>
          <w:spacing w:val="-2"/>
        </w:rPr>
        <w:t xml:space="preserve"> notification will include a hyperlink (in this example, the word “upload”).  Clicking on the hyperlink will take you to the Attachments page.  From the Attachments page you can designate an attachment type from the pull-down menu, select the appropriate file to upload (in .pdf, .doc, .txt, or .</w:t>
      </w:r>
      <w:r>
        <w:rPr>
          <w:spacing w:val="-2"/>
        </w:rPr>
        <w:t>xls</w:t>
      </w:r>
      <w:r>
        <w:rPr>
          <w:spacing w:val="-2"/>
        </w:rPr>
        <w:t xml:space="preserve"> format), and upload the file to attach it to your application.</w:t>
      </w:r>
      <w:r w:rsidRPr="001D14E9" w:rsidR="00EA7568">
        <w:rPr>
          <w:spacing w:val="-2"/>
        </w:rPr>
        <w:t xml:space="preserve">  </w:t>
      </w:r>
    </w:p>
    <w:p w:rsidR="0048474B" w:rsidP="00EA7568" w14:paraId="6D87B9B9" w14:textId="77777777">
      <w:pPr>
        <w:tabs>
          <w:tab w:val="left" w:pos="-1440"/>
          <w:tab w:val="left" w:pos="-720"/>
          <w:tab w:val="left" w:pos="0"/>
          <w:tab w:val="left" w:pos="1440"/>
        </w:tabs>
        <w:suppressAutoHyphens/>
        <w:rPr>
          <w:spacing w:val="-2"/>
        </w:rPr>
      </w:pPr>
    </w:p>
    <w:p w:rsidR="00EA7568" w:rsidRPr="001D14E9" w:rsidP="00EA7568" w14:paraId="0AECD589" w14:textId="77777777">
      <w:pPr>
        <w:tabs>
          <w:tab w:val="left" w:pos="-1440"/>
          <w:tab w:val="left" w:pos="-720"/>
          <w:tab w:val="left" w:pos="0"/>
          <w:tab w:val="left" w:pos="1440"/>
        </w:tabs>
        <w:suppressAutoHyphens/>
        <w:rPr>
          <w:spacing w:val="-2"/>
        </w:rPr>
      </w:pPr>
      <w:r w:rsidRPr="001D14E9">
        <w:rPr>
          <w:spacing w:val="-2"/>
        </w:rPr>
        <w:t xml:space="preserve">Each certification constitutes a material representation.  Applicants may only mark the "Yes" certification when they are certain that the response is correct.  A "No" response is required if the applicant is requesting a waiver of a pertinent rule and/or policy, or where the applicant is uncertain that the application fully satisfies the pertinent rule and/or policy.  Thus, a "No" response to any of the certification items </w:t>
      </w:r>
      <w:r w:rsidRPr="00BB32EC">
        <w:rPr>
          <w:spacing w:val="-2"/>
        </w:rPr>
        <w:t>will not</w:t>
      </w:r>
      <w:r w:rsidRPr="001D14E9">
        <w:rPr>
          <w:spacing w:val="-2"/>
        </w:rPr>
        <w:t xml:space="preserve"> cause the immediate dismissal of the application provided that an appropriate</w:t>
      </w:r>
      <w:r w:rsidR="00A949A2">
        <w:rPr>
          <w:spacing w:val="-2"/>
        </w:rPr>
        <w:t xml:space="preserve"> explanatory</w:t>
      </w:r>
      <w:r w:rsidRPr="001D14E9">
        <w:rPr>
          <w:spacing w:val="-2"/>
        </w:rPr>
        <w:t xml:space="preserve"> </w:t>
      </w:r>
      <w:r>
        <w:rPr>
          <w:spacing w:val="-2"/>
        </w:rPr>
        <w:t>attachment</w:t>
      </w:r>
      <w:r w:rsidRPr="001D14E9">
        <w:rPr>
          <w:spacing w:val="-2"/>
        </w:rPr>
        <w:t xml:space="preserve"> is submitted.</w:t>
      </w:r>
    </w:p>
    <w:p w:rsidR="00EA7568" w:rsidP="00EA7568" w14:paraId="3AC8AED4" w14:textId="77777777">
      <w:pPr>
        <w:tabs>
          <w:tab w:val="left" w:pos="-1440"/>
          <w:tab w:val="left" w:pos="-720"/>
          <w:tab w:val="left" w:pos="0"/>
          <w:tab w:val="left" w:pos="450"/>
          <w:tab w:val="left" w:pos="720"/>
          <w:tab w:val="left" w:pos="900"/>
          <w:tab w:val="left" w:pos="1620"/>
          <w:tab w:val="left" w:pos="3600"/>
        </w:tabs>
        <w:suppressAutoHyphens/>
        <w:rPr>
          <w:spacing w:val="-2"/>
        </w:rPr>
      </w:pPr>
    </w:p>
    <w:p w:rsidR="00476676" w:rsidRPr="00476676" w:rsidP="00ED4988" w14:paraId="3FE7CE7C" w14:textId="77777777">
      <w:pPr>
        <w:rPr>
          <w:szCs w:val="22"/>
        </w:rPr>
      </w:pPr>
      <w:r w:rsidRPr="0004096B">
        <w:rPr>
          <w:b/>
          <w:szCs w:val="22"/>
        </w:rPr>
        <w:t>License Term</w:t>
      </w:r>
      <w:r>
        <w:rPr>
          <w:szCs w:val="22"/>
        </w:rPr>
        <w:t xml:space="preserve">. </w:t>
      </w:r>
      <w:r w:rsidRPr="00476676">
        <w:rPr>
          <w:szCs w:val="22"/>
        </w:rPr>
        <w:t>Except as specifically noted to the contrary in Schedule 303-S or these instructions, each certification covers the entire license term</w:t>
      </w:r>
      <w:r w:rsidR="00C53191">
        <w:rPr>
          <w:szCs w:val="22"/>
        </w:rPr>
        <w:t>, even if there was a transfer of control</w:t>
      </w:r>
      <w:r w:rsidRPr="00476676">
        <w:rPr>
          <w:szCs w:val="22"/>
        </w:rPr>
        <w:t xml:space="preserve">.  However, if the station license was assigned during the subject license </w:t>
      </w:r>
      <w:r w:rsidR="009C3C3B">
        <w:rPr>
          <w:szCs w:val="22"/>
        </w:rPr>
        <w:t xml:space="preserve">term </w:t>
      </w:r>
      <w:r w:rsidRPr="00476676">
        <w:rPr>
          <w:szCs w:val="22"/>
        </w:rPr>
        <w:t xml:space="preserve">pursuant to a “long-form” application on </w:t>
      </w:r>
      <w:r w:rsidR="00D55DEB">
        <w:rPr>
          <w:szCs w:val="22"/>
        </w:rPr>
        <w:t xml:space="preserve">FCC </w:t>
      </w:r>
      <w:r w:rsidRPr="00476676">
        <w:rPr>
          <w:szCs w:val="22"/>
        </w:rPr>
        <w:t xml:space="preserve">Form </w:t>
      </w:r>
      <w:r w:rsidR="002D24AA">
        <w:rPr>
          <w:szCs w:val="22"/>
        </w:rPr>
        <w:t xml:space="preserve">2100, Schedule </w:t>
      </w:r>
      <w:r w:rsidRPr="00476676">
        <w:rPr>
          <w:szCs w:val="22"/>
        </w:rPr>
        <w:t>314 or 315 (or any successor application forms that the Commission releases), the renewal applicant’s certifications should cover only the period during which the renewal applicant held the station’s license.</w:t>
      </w:r>
    </w:p>
    <w:p w:rsidR="00476676" w:rsidRPr="001D14E9" w:rsidP="00EA7568" w14:paraId="3AE95239" w14:textId="77777777">
      <w:pPr>
        <w:tabs>
          <w:tab w:val="left" w:pos="-1440"/>
          <w:tab w:val="left" w:pos="-720"/>
          <w:tab w:val="left" w:pos="0"/>
          <w:tab w:val="left" w:pos="450"/>
          <w:tab w:val="left" w:pos="720"/>
          <w:tab w:val="left" w:pos="900"/>
          <w:tab w:val="left" w:pos="1620"/>
          <w:tab w:val="left" w:pos="3600"/>
        </w:tabs>
        <w:suppressAutoHyphens/>
        <w:rPr>
          <w:spacing w:val="-2"/>
        </w:rPr>
      </w:pPr>
    </w:p>
    <w:p w:rsidR="00EA7568" w:rsidRPr="001D14E9" w:rsidP="00EA7568" w14:paraId="2404331E" w14:textId="77777777">
      <w:pPr>
        <w:tabs>
          <w:tab w:val="left" w:pos="-1440"/>
          <w:tab w:val="left" w:pos="-720"/>
          <w:tab w:val="left" w:pos="0"/>
          <w:tab w:val="left" w:pos="1440"/>
        </w:tabs>
        <w:suppressAutoHyphens/>
        <w:rPr>
          <w:spacing w:val="-2"/>
        </w:rPr>
      </w:pPr>
      <w:r w:rsidRPr="001D14E9">
        <w:rPr>
          <w:b/>
          <w:spacing w:val="-2"/>
        </w:rPr>
        <w:t>T</w:t>
      </w:r>
      <w:r>
        <w:rPr>
          <w:b/>
          <w:spacing w:val="-2"/>
        </w:rPr>
        <w:t xml:space="preserve">he applicant </w:t>
      </w:r>
      <w:r w:rsidRPr="001D14E9">
        <w:rPr>
          <w:b/>
          <w:spacing w:val="-2"/>
        </w:rPr>
        <w:t>must electronically sign the application.</w:t>
      </w:r>
      <w:r w:rsidRPr="001D14E9">
        <w:rPr>
          <w:spacing w:val="-2"/>
        </w:rPr>
        <w:t xml:space="preserve">  </w:t>
      </w:r>
      <w:r w:rsidR="00E31440">
        <w:rPr>
          <w:spacing w:val="-2"/>
        </w:rPr>
        <w:t xml:space="preserve">The Commission only accepts electronic applications.  </w:t>
      </w:r>
      <w:r w:rsidRPr="00A84714" w:rsidR="00E31440">
        <w:rPr>
          <w:spacing w:val="-2"/>
        </w:rPr>
        <w:t>An electronic application is</w:t>
      </w:r>
      <w:r w:rsidR="00E31440">
        <w:rPr>
          <w:spacing w:val="-2"/>
        </w:rPr>
        <w:t xml:space="preserve"> </w:t>
      </w:r>
      <w:r w:rsidRPr="00A84714" w:rsidR="00E31440">
        <w:rPr>
          <w:spacing w:val="-2"/>
        </w:rPr>
        <w:t>“signed” when there is an electronic signature.</w:t>
      </w:r>
      <w:r w:rsidR="00E31440">
        <w:rPr>
          <w:spacing w:val="-2"/>
        </w:rPr>
        <w:t xml:space="preserve"> </w:t>
      </w:r>
      <w:r w:rsidRPr="00A84714" w:rsidR="00E31440">
        <w:rPr>
          <w:spacing w:val="-2"/>
        </w:rPr>
        <w:t xml:space="preserve"> An electronic signature is the typed name of the</w:t>
      </w:r>
      <w:r w:rsidR="00E31440">
        <w:rPr>
          <w:spacing w:val="-2"/>
        </w:rPr>
        <w:t xml:space="preserve"> </w:t>
      </w:r>
      <w:r w:rsidRPr="00A84714" w:rsidR="00E31440">
        <w:rPr>
          <w:spacing w:val="-2"/>
        </w:rPr>
        <w:t>person “signing” the application, which is then electronically transmitted via LMS.</w:t>
      </w:r>
      <w:r w:rsidR="00E31440">
        <w:rPr>
          <w:spacing w:val="-2"/>
        </w:rPr>
        <w:t xml:space="preserve">  </w:t>
      </w:r>
      <w:r w:rsidR="00E31440">
        <w:rPr>
          <w:i/>
          <w:iCs/>
          <w:spacing w:val="-2"/>
        </w:rPr>
        <w:t xml:space="preserve">See </w:t>
      </w:r>
      <w:r w:rsidR="00E31440">
        <w:rPr>
          <w:spacing w:val="-2"/>
        </w:rPr>
        <w:t xml:space="preserve">47 CFR </w:t>
      </w:r>
      <w:r w:rsidRPr="001D14E9" w:rsidR="00E31440">
        <w:rPr>
          <w:spacing w:val="-2"/>
        </w:rPr>
        <w:t>§</w:t>
      </w:r>
      <w:r w:rsidR="00E31440">
        <w:rPr>
          <w:spacing w:val="-2"/>
        </w:rPr>
        <w:t xml:space="preserve"> 73.3513; </w:t>
      </w:r>
      <w:r w:rsidRPr="001D14E9" w:rsidR="00E31440">
        <w:rPr>
          <w:spacing w:val="-2"/>
        </w:rPr>
        <w:t xml:space="preserve">Report and Order in MM Docket </w:t>
      </w:r>
      <w:r w:rsidR="00E31440">
        <w:rPr>
          <w:spacing w:val="-2"/>
        </w:rPr>
        <w:t xml:space="preserve">No. 98-43, 13 FCC </w:t>
      </w:r>
      <w:r w:rsidR="00E31440">
        <w:rPr>
          <w:spacing w:val="-2"/>
        </w:rPr>
        <w:t>Rcd</w:t>
      </w:r>
      <w:r w:rsidR="00E31440">
        <w:rPr>
          <w:spacing w:val="-2"/>
        </w:rPr>
        <w:t xml:space="preserve"> 23056, 23</w:t>
      </w:r>
      <w:r w:rsidRPr="001D14E9" w:rsidR="00E31440">
        <w:rPr>
          <w:spacing w:val="-2"/>
        </w:rPr>
        <w:t>064 (1998), ¶ 17.</w:t>
      </w:r>
      <w:r w:rsidR="00E31440">
        <w:rPr>
          <w:spacing w:val="-2"/>
        </w:rPr>
        <w:t xml:space="preserve">  </w:t>
      </w:r>
      <w:r w:rsidR="00E31440">
        <w:rPr>
          <w:snapToGrid w:val="0"/>
        </w:rPr>
        <w:t xml:space="preserve">The Commission has revised and expanded the definition of who may sign an application on behalf of a corporation, partnership, unincorporated association, or governmental entity, to include a “duly authorized employee.”  </w:t>
      </w:r>
      <w:r w:rsidR="00E31440">
        <w:rPr>
          <w:i/>
          <w:iCs/>
          <w:snapToGrid w:val="0"/>
        </w:rPr>
        <w:t>See</w:t>
      </w:r>
      <w:r w:rsidR="00E31440">
        <w:rPr>
          <w:snapToGrid w:val="0"/>
        </w:rPr>
        <w:t xml:space="preserve"> </w:t>
      </w:r>
      <w:r w:rsidRPr="00B54983" w:rsidR="00E31440">
        <w:rPr>
          <w:i/>
          <w:iCs/>
          <w:snapToGrid w:val="0"/>
        </w:rPr>
        <w:t>Amendment of Parts 1, 73, 74 and 76 of the Commission’s Rules to Update Rules Applicable to Broadcast</w:t>
      </w:r>
      <w:r w:rsidR="00E31440">
        <w:rPr>
          <w:i/>
          <w:iCs/>
          <w:snapToGrid w:val="0"/>
        </w:rPr>
        <w:t xml:space="preserve"> </w:t>
      </w:r>
      <w:r w:rsidRPr="00B54983" w:rsidR="00E31440">
        <w:rPr>
          <w:i/>
          <w:iCs/>
          <w:snapToGrid w:val="0"/>
        </w:rPr>
        <w:t>Stations</w:t>
      </w:r>
      <w:r w:rsidRPr="00B54983" w:rsidR="00E31440">
        <w:rPr>
          <w:snapToGrid w:val="0"/>
        </w:rPr>
        <w:t>,</w:t>
      </w:r>
      <w:r w:rsidR="00E31440">
        <w:rPr>
          <w:snapToGrid w:val="0"/>
        </w:rPr>
        <w:t xml:space="preserve"> </w:t>
      </w:r>
      <w:r w:rsidRPr="00160F06" w:rsidR="00E31440">
        <w:t xml:space="preserve">MB Docket No. </w:t>
      </w:r>
      <w:r w:rsidR="00E31440">
        <w:t xml:space="preserve">24-626, GN Docket No. 25-133, </w:t>
      </w:r>
      <w:r w:rsidR="00E31440">
        <w:rPr>
          <w:snapToGrid w:val="0"/>
        </w:rPr>
        <w:t xml:space="preserve">Report and Order, FCC 26-14 (rel. Mar. 26, 2026); 47 CFR </w:t>
      </w:r>
      <w:r w:rsidRPr="001D14E9" w:rsidR="00E31440">
        <w:rPr>
          <w:spacing w:val="-2"/>
        </w:rPr>
        <w:t>§</w:t>
      </w:r>
      <w:r w:rsidR="00E31440">
        <w:rPr>
          <w:spacing w:val="-2"/>
        </w:rPr>
        <w:t xml:space="preserve"> 73.3513(a).</w:t>
      </w:r>
      <w:r w:rsidR="00E31440">
        <w:rPr>
          <w:snapToGrid w:val="0"/>
        </w:rPr>
        <w:t xml:space="preserve">  </w:t>
      </w:r>
      <w:r w:rsidRPr="00B54983" w:rsidR="00E31440">
        <w:rPr>
          <w:spacing w:val="-2"/>
        </w:rPr>
        <w:t xml:space="preserve">Depending on the </w:t>
      </w:r>
      <w:r w:rsidR="00E31440">
        <w:rPr>
          <w:spacing w:val="-2"/>
        </w:rPr>
        <w:t>organizational structure</w:t>
      </w:r>
      <w:r w:rsidRPr="00B54983" w:rsidR="00E31440">
        <w:rPr>
          <w:spacing w:val="-2"/>
        </w:rPr>
        <w:t xml:space="preserve"> of the applicant, the application should be signed by an appropriate party, as specified </w:t>
      </w:r>
      <w:r w:rsidR="00E31440">
        <w:rPr>
          <w:spacing w:val="-2"/>
        </w:rPr>
        <w:t>by</w:t>
      </w:r>
      <w:r w:rsidRPr="00B54983" w:rsidR="00E31440">
        <w:rPr>
          <w:spacing w:val="-2"/>
        </w:rPr>
        <w:t xml:space="preserve"> </w:t>
      </w:r>
      <w:r w:rsidRPr="001D14E9" w:rsidR="00E31440">
        <w:rPr>
          <w:spacing w:val="-2"/>
        </w:rPr>
        <w:t>47 CFR § 73.35</w:t>
      </w:r>
      <w:r w:rsidRPr="00B54983" w:rsidR="00E31440">
        <w:rPr>
          <w:spacing w:val="-2"/>
        </w:rPr>
        <w:t xml:space="preserve">13(a).  </w:t>
      </w:r>
      <w:r w:rsidR="00E31440">
        <w:rPr>
          <w:spacing w:val="-2"/>
        </w:rPr>
        <w:t xml:space="preserve">A “duly authorized employee” does not include an independent consultant or other third party professional outside of the applicant organization.  </w:t>
      </w:r>
      <w:r w:rsidRPr="00B54983" w:rsidR="00E31440">
        <w:rPr>
          <w:spacing w:val="-2"/>
        </w:rPr>
        <w:t>Counsel</w:t>
      </w:r>
      <w:r w:rsidRPr="001D14E9" w:rsidR="00E31440">
        <w:rPr>
          <w:spacing w:val="-2"/>
        </w:rPr>
        <w:t xml:space="preserve"> may sign the application for his or her client, but only in cases of the applicant's disability or absence from the United States.</w:t>
      </w:r>
      <w:r w:rsidR="00E31440">
        <w:rPr>
          <w:spacing w:val="-2"/>
        </w:rPr>
        <w:t xml:space="preserve"> </w:t>
      </w:r>
      <w:r w:rsidRPr="001D14E9" w:rsidR="00E31440">
        <w:rPr>
          <w:spacing w:val="-2"/>
        </w:rPr>
        <w:t xml:space="preserve"> In such cases, counsel must separately set forth why the application is not signed by the client. </w:t>
      </w:r>
      <w:r w:rsidR="00E31440">
        <w:rPr>
          <w:spacing w:val="-2"/>
        </w:rPr>
        <w:t xml:space="preserve"> </w:t>
      </w:r>
      <w:r w:rsidRPr="001D14E9" w:rsidR="00E31440">
        <w:rPr>
          <w:spacing w:val="-2"/>
        </w:rPr>
        <w:t>In addition, as to any matter stated on the basis of belief instead of personal knowledge, counsel shall separately set forth the reasons for believing that such statements are true.</w:t>
      </w:r>
    </w:p>
    <w:p w:rsidR="00EA7568" w:rsidRPr="004F2810" w:rsidP="004F2810" w14:paraId="5029DAA4" w14:textId="77777777">
      <w:pPr>
        <w:widowControl w:val="0"/>
        <w:tabs>
          <w:tab w:val="left" w:pos="450"/>
          <w:tab w:val="left" w:pos="720"/>
          <w:tab w:val="left" w:pos="900"/>
          <w:tab w:val="left" w:pos="1620"/>
          <w:tab w:val="left" w:pos="3600"/>
        </w:tabs>
        <w:suppressAutoHyphens/>
        <w:ind w:left="900" w:hanging="900"/>
        <w:jc w:val="both"/>
        <w:rPr>
          <w:snapToGrid w:val="0"/>
          <w:szCs w:val="22"/>
        </w:rPr>
      </w:pPr>
    </w:p>
    <w:p w:rsidR="00F76BF7" w:rsidRPr="0000023E" w:rsidP="00F76BF7" w14:paraId="70B5B020" w14:textId="77777777">
      <w:pPr>
        <w:rPr>
          <w:spacing w:val="-2"/>
        </w:rPr>
      </w:pPr>
      <w:r w:rsidRPr="005E469E">
        <w:rPr>
          <w:b/>
          <w:spacing w:val="-2"/>
        </w:rPr>
        <w:t>Parties to the Application</w:t>
      </w:r>
      <w:r>
        <w:rPr>
          <w:spacing w:val="-2"/>
        </w:rPr>
        <w:t xml:space="preserve">.  </w:t>
      </w:r>
      <w:r w:rsidRPr="0000023E">
        <w:rPr>
          <w:spacing w:val="-2"/>
        </w:rPr>
        <w:t xml:space="preserve"> </w:t>
      </w:r>
      <w:r w:rsidR="008F0FEE">
        <w:rPr>
          <w:spacing w:val="-2"/>
        </w:rPr>
        <w:t>Except as specifically indicated below, a</w:t>
      </w:r>
      <w:r w:rsidRPr="0000023E">
        <w:rPr>
          <w:spacing w:val="-2"/>
        </w:rPr>
        <w:t xml:space="preserve">s used in this application, the term "party to the application" includes any individual or entity whose ownership or positional interest in the applicant is attributable.  An attributable interest is an ownership interest in or relation to an applicant or licensee which will confer on its holder that degree of influence or control over the applicant or licensee sufficient to implicate the Commission's multiple ownership rules.  </w:t>
      </w:r>
      <w:r w:rsidR="008F0FEE">
        <w:rPr>
          <w:spacing w:val="-2"/>
        </w:rPr>
        <w:t>A</w:t>
      </w:r>
      <w:r w:rsidRPr="0000023E">
        <w:rPr>
          <w:spacing w:val="-2"/>
        </w:rPr>
        <w:t>pplicants should review the Commission's multiple ownership attribution policies and standards</w:t>
      </w:r>
      <w:r w:rsidR="008F0FEE">
        <w:rPr>
          <w:spacing w:val="-2"/>
        </w:rPr>
        <w:t>,</w:t>
      </w:r>
      <w:r w:rsidRPr="0000023E">
        <w:rPr>
          <w:spacing w:val="-2"/>
        </w:rPr>
        <w:t xml:space="preserve"> which are set forth in the Notes to 47 CFR § 73.3555. </w:t>
      </w:r>
    </w:p>
    <w:p w:rsidR="00F76BF7" w:rsidRPr="0000023E" w:rsidP="00F76BF7" w14:paraId="0532A0B5" w14:textId="77777777">
      <w:pPr>
        <w:rPr>
          <w:spacing w:val="-2"/>
        </w:rPr>
      </w:pPr>
    </w:p>
    <w:p w:rsidR="00F76BF7" w:rsidRPr="0000023E" w:rsidP="00F76BF7" w14:paraId="024BF495" w14:textId="77777777">
      <w:pPr>
        <w:rPr>
          <w:spacing w:val="-2"/>
        </w:rPr>
      </w:pPr>
      <w:r w:rsidRPr="00282C93">
        <w:rPr>
          <w:spacing w:val="-2"/>
          <w:u w:val="single"/>
        </w:rPr>
        <w:t>Equity/Debt Plus Attribution Standard</w:t>
      </w:r>
      <w:r w:rsidRPr="0000023E">
        <w:rPr>
          <w:spacing w:val="-2"/>
        </w:rPr>
        <w:t>. Certain interests held by substantial investors in, or creditors of, the applicant may also be attributable and the investor</w:t>
      </w:r>
      <w:r w:rsidR="002B7FCD">
        <w:rPr>
          <w:spacing w:val="-2"/>
        </w:rPr>
        <w:t>/creditor</w:t>
      </w:r>
      <w:r w:rsidRPr="0000023E">
        <w:rPr>
          <w:spacing w:val="-2"/>
        </w:rPr>
        <w:t xml:space="preserve"> reportable as a party to the application, if the interest falls within the Commission's equity/debt plus (EDP) attribution standard. </w:t>
      </w:r>
      <w:r w:rsidR="009479C3">
        <w:rPr>
          <w:spacing w:val="-2"/>
        </w:rPr>
        <w:t xml:space="preserve"> </w:t>
      </w:r>
      <w:r w:rsidRPr="0000023E">
        <w:rPr>
          <w:spacing w:val="-2"/>
        </w:rPr>
        <w:t>Under the EDP standard, the interest held is attributable if, aggregating both equity and debt,</w:t>
      </w:r>
      <w:r>
        <w:rPr>
          <w:spacing w:val="-2"/>
        </w:rPr>
        <w:t xml:space="preserve"> it exceeds </w:t>
      </w:r>
      <w:r w:rsidRPr="0000023E">
        <w:rPr>
          <w:spacing w:val="-2"/>
        </w:rPr>
        <w:t>33 percent of the total asset value (al</w:t>
      </w:r>
      <w:r>
        <w:rPr>
          <w:spacing w:val="-2"/>
        </w:rPr>
        <w:t xml:space="preserve">l equity plus all debt) of the </w:t>
      </w:r>
      <w:r w:rsidRPr="0000023E">
        <w:rPr>
          <w:spacing w:val="-2"/>
        </w:rPr>
        <w:t xml:space="preserve">applicant – a broadcast station licensee  or other media outlet subject to the Commission’s broadcast multiple ownership  rules – </w:t>
      </w:r>
      <w:r w:rsidR="00D55DEB">
        <w:rPr>
          <w:spacing w:val="-2"/>
        </w:rPr>
        <w:t xml:space="preserve">and </w:t>
      </w:r>
      <w:r w:rsidRPr="0000023E">
        <w:rPr>
          <w:spacing w:val="-2"/>
        </w:rPr>
        <w:t xml:space="preserve">the interest holder also holds (1) an attributable interest in a </w:t>
      </w:r>
      <w:r w:rsidR="00436CE9">
        <w:rPr>
          <w:spacing w:val="-2"/>
        </w:rPr>
        <w:t>broadcast licensee</w:t>
      </w:r>
      <w:r w:rsidRPr="0000023E">
        <w:rPr>
          <w:spacing w:val="-2"/>
        </w:rPr>
        <w:t xml:space="preserve"> in the same market, or (2) s</w:t>
      </w:r>
      <w:r>
        <w:rPr>
          <w:spacing w:val="-2"/>
        </w:rPr>
        <w:t xml:space="preserve">upplies over 15 percent of the </w:t>
      </w:r>
      <w:r w:rsidRPr="0000023E">
        <w:rPr>
          <w:spacing w:val="-2"/>
        </w:rPr>
        <w:t xml:space="preserve">total weekly broadcast programming hours of the station in which the interest is held. </w:t>
      </w:r>
      <w:r w:rsidR="009479C3">
        <w:rPr>
          <w:spacing w:val="-2"/>
        </w:rPr>
        <w:t xml:space="preserve"> </w:t>
      </w:r>
      <w:r w:rsidRPr="0000023E">
        <w:rPr>
          <w:spacing w:val="-2"/>
        </w:rPr>
        <w:t xml:space="preserve">For example, the equity interest of an insulated limited partner in a limited partnership applicant would normally not be considered attributable, but, under the EDP standard, that interest would be attributable if the limited partner’s interest exceeded 33 percent of the applicant’s total asset value </w:t>
      </w:r>
      <w:r w:rsidR="00D55DEB">
        <w:rPr>
          <w:spacing w:val="-2"/>
        </w:rPr>
        <w:t>and</w:t>
      </w:r>
      <w:r w:rsidRPr="0000023E">
        <w:rPr>
          <w:spacing w:val="-2"/>
        </w:rPr>
        <w:t xml:space="preserve"> the limited partner also held a 5 percent voting interest in a radio or television station licensee in the same market.</w:t>
      </w:r>
    </w:p>
    <w:p w:rsidR="00F76BF7" w:rsidRPr="0000023E" w:rsidP="00F76BF7" w14:paraId="36F2ADC7" w14:textId="77777777">
      <w:pPr>
        <w:rPr>
          <w:spacing w:val="-2"/>
        </w:rPr>
      </w:pPr>
    </w:p>
    <w:p w:rsidR="00F76BF7" w:rsidRPr="0000023E" w:rsidP="00F76BF7" w14:paraId="1701873C" w14:textId="77777777">
      <w:pPr>
        <w:rPr>
          <w:spacing w:val="-2"/>
        </w:rPr>
      </w:pPr>
      <w:r w:rsidRPr="0000023E">
        <w:rPr>
          <w:spacing w:val="-2"/>
        </w:rPr>
        <w:t>The interest holder may, however, exceed the 33 percent threshold without triggering attribution where s</w:t>
      </w:r>
      <w:r>
        <w:rPr>
          <w:spacing w:val="-2"/>
        </w:rPr>
        <w:t xml:space="preserve">uch investment would enable an </w:t>
      </w:r>
      <w:r w:rsidRPr="0000023E">
        <w:rPr>
          <w:spacing w:val="-2"/>
        </w:rPr>
        <w:t xml:space="preserve">eligible entity to acquire a broadcast </w:t>
      </w:r>
      <w:r>
        <w:rPr>
          <w:spacing w:val="-2"/>
        </w:rPr>
        <w:t xml:space="preserve">station provided that: (1) the </w:t>
      </w:r>
      <w:r w:rsidRPr="0000023E">
        <w:rPr>
          <w:spacing w:val="-2"/>
        </w:rPr>
        <w:t>combined equity and debt of the interest</w:t>
      </w:r>
      <w:r>
        <w:rPr>
          <w:spacing w:val="-2"/>
        </w:rPr>
        <w:t xml:space="preserve"> holder in the eligible entity</w:t>
      </w:r>
      <w:r w:rsidR="009128CC">
        <w:rPr>
          <w:spacing w:val="-2"/>
        </w:rPr>
        <w:t xml:space="preserve"> applicant </w:t>
      </w:r>
      <w:r w:rsidRPr="0000023E">
        <w:rPr>
          <w:spacing w:val="-2"/>
        </w:rPr>
        <w:t>is less than 50 percent</w:t>
      </w:r>
      <w:r w:rsidR="009128CC">
        <w:rPr>
          <w:spacing w:val="-2"/>
        </w:rPr>
        <w:t xml:space="preserve"> of the applicant’s total asset value</w:t>
      </w:r>
      <w:r w:rsidRPr="0000023E">
        <w:rPr>
          <w:spacing w:val="-2"/>
        </w:rPr>
        <w:t>, or (2) the total debt of the interest hol</w:t>
      </w:r>
      <w:r>
        <w:rPr>
          <w:spacing w:val="-2"/>
        </w:rPr>
        <w:t xml:space="preserve">der </w:t>
      </w:r>
      <w:r w:rsidRPr="0000023E">
        <w:rPr>
          <w:spacing w:val="-2"/>
        </w:rPr>
        <w:t xml:space="preserve">in the eligible entity </w:t>
      </w:r>
      <w:r w:rsidR="009479C3">
        <w:rPr>
          <w:spacing w:val="-2"/>
        </w:rPr>
        <w:t xml:space="preserve">applicant </w:t>
      </w:r>
      <w:r w:rsidRPr="0000023E">
        <w:rPr>
          <w:spacing w:val="-2"/>
        </w:rPr>
        <w:t>does not exceed</w:t>
      </w:r>
      <w:r>
        <w:rPr>
          <w:spacing w:val="-2"/>
        </w:rPr>
        <w:t xml:space="preserve"> 80 percent of the asset value </w:t>
      </w:r>
      <w:r w:rsidRPr="0000023E">
        <w:rPr>
          <w:spacing w:val="-2"/>
        </w:rPr>
        <w:t>of the station being acquired by the eligible entity and the interest holder does not hold any equity i</w:t>
      </w:r>
      <w:r>
        <w:rPr>
          <w:spacing w:val="-2"/>
        </w:rPr>
        <w:t xml:space="preserve">nterest, option, or promise to </w:t>
      </w:r>
      <w:r w:rsidRPr="0000023E">
        <w:rPr>
          <w:spacing w:val="-2"/>
        </w:rPr>
        <w:t>acquire an equity interest in the eligible en</w:t>
      </w:r>
      <w:r>
        <w:rPr>
          <w:spacing w:val="-2"/>
        </w:rPr>
        <w:t xml:space="preserve">tity or any related </w:t>
      </w:r>
      <w:r w:rsidRPr="0000023E">
        <w:rPr>
          <w:spacing w:val="-2"/>
        </w:rPr>
        <w:t xml:space="preserve">entity. </w:t>
      </w:r>
      <w:r w:rsidRPr="00C739E3">
        <w:rPr>
          <w:i/>
          <w:spacing w:val="-2"/>
        </w:rPr>
        <w:t>See Promoting Diversification of Ownership in the Broadcasting Services</w:t>
      </w:r>
      <w:r w:rsidRPr="0000023E">
        <w:rPr>
          <w:spacing w:val="-2"/>
        </w:rPr>
        <w:t xml:space="preserve">, </w:t>
      </w:r>
      <w:r w:rsidR="00F5310E">
        <w:rPr>
          <w:spacing w:val="-2"/>
        </w:rPr>
        <w:t xml:space="preserve">Report and Order, </w:t>
      </w:r>
      <w:r w:rsidRPr="0000023E">
        <w:rPr>
          <w:spacing w:val="-2"/>
        </w:rPr>
        <w:t xml:space="preserve">23 FCC </w:t>
      </w:r>
      <w:r w:rsidRPr="0000023E">
        <w:rPr>
          <w:spacing w:val="-2"/>
        </w:rPr>
        <w:t>Rcd</w:t>
      </w:r>
      <w:r w:rsidRPr="0000023E">
        <w:rPr>
          <w:spacing w:val="-2"/>
        </w:rPr>
        <w:t xml:space="preserve"> 5922, 5936, para. 31 (2008); </w:t>
      </w:r>
      <w:r w:rsidRPr="00C739E3">
        <w:rPr>
          <w:i/>
          <w:spacing w:val="-2"/>
        </w:rPr>
        <w:t>2014 Quadrennial Regulatory Review – Review of the Commission’s Broadcast Ownership Rules and Other Rules Adopted Pursuant to Section 202 of the Telecommunications Act of 1996</w:t>
      </w:r>
      <w:r w:rsidRPr="0000023E">
        <w:rPr>
          <w:spacing w:val="-2"/>
        </w:rPr>
        <w:t xml:space="preserve">, Second Report and Order, 31 FCC </w:t>
      </w:r>
      <w:r w:rsidRPr="0000023E">
        <w:rPr>
          <w:spacing w:val="-2"/>
        </w:rPr>
        <w:t>Rcd</w:t>
      </w:r>
      <w:r w:rsidRPr="0000023E">
        <w:rPr>
          <w:spacing w:val="-2"/>
        </w:rPr>
        <w:t xml:space="preserve"> 9864, 9976-84, paras. 271-86 (2016)</w:t>
      </w:r>
      <w:r>
        <w:rPr>
          <w:spacing w:val="-2"/>
        </w:rPr>
        <w:t>.</w:t>
      </w:r>
    </w:p>
    <w:p w:rsidR="00F76BF7" w:rsidP="00F76BF7" w14:paraId="30ADCE68" w14:textId="77777777">
      <w:pPr>
        <w:rPr>
          <w:spacing w:val="-2"/>
        </w:rPr>
      </w:pPr>
    </w:p>
    <w:p w:rsidR="00852C6A" w:rsidRPr="00852C6A" w:rsidP="00852C6A" w14:paraId="16D43BCF" w14:textId="77777777">
      <w:pPr>
        <w:autoSpaceDE w:val="0"/>
        <w:autoSpaceDN w:val="0"/>
        <w:adjustRightInd w:val="0"/>
        <w:rPr>
          <w:color w:val="000000"/>
          <w:szCs w:val="22"/>
        </w:rPr>
      </w:pPr>
      <w:r w:rsidRPr="00852C6A">
        <w:rPr>
          <w:color w:val="000000"/>
          <w:szCs w:val="22"/>
          <w:u w:val="single"/>
        </w:rPr>
        <w:t>Eligible Entity</w:t>
      </w:r>
      <w:r w:rsidRPr="00852C6A">
        <w:rPr>
          <w:color w:val="000000"/>
          <w:szCs w:val="22"/>
        </w:rPr>
        <w:t>.  The Commission defines an “eligible entity” as any entity that qualifies as a small business under the Small Business Administration’s size standards for its industry grouping, as set forth in 13 CFR §§ 121-201, at the time the transaction is approved by the FCC, and holds (1) 30 percent or more of the stock or partnership interests and more than 50 percent of the voting power of the corporation or partnership that will own the media outlet; or (2) 15 percent or more of the stock or partnership interests</w:t>
      </w:r>
      <w:r w:rsidRPr="00852C6A">
        <w:rPr>
          <w:color w:val="000000"/>
          <w:szCs w:val="22"/>
        </w:rPr>
        <w:t xml:space="preserve"> and more than 50 percent of the voting power of the corporation or partnership that will own the media outlet, provided that no other person or entity owns or controls more than 25 percent of the outstanding stock or partnership interests; or (3) more than 50 percent of the voting power of the corporation that will own the media outlet if such corporation is a publicly traded company.</w:t>
      </w:r>
      <w:r w:rsidRPr="00852C6A">
        <w:rPr>
          <w:spacing w:val="-2"/>
          <w:szCs w:val="22"/>
        </w:rPr>
        <w:t xml:space="preserve"> </w:t>
      </w:r>
    </w:p>
    <w:p w:rsidR="00852C6A" w:rsidRPr="00852C6A" w:rsidP="00852C6A" w14:paraId="67072760" w14:textId="77777777">
      <w:pPr>
        <w:tabs>
          <w:tab w:val="left" w:pos="-1440"/>
          <w:tab w:val="left" w:pos="-720"/>
          <w:tab w:val="left" w:pos="0"/>
          <w:tab w:val="left" w:pos="360"/>
          <w:tab w:val="left" w:pos="90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ind w:left="360" w:hanging="360"/>
        <w:rPr>
          <w:spacing w:val="-2"/>
          <w:szCs w:val="22"/>
        </w:rPr>
      </w:pPr>
    </w:p>
    <w:p w:rsidR="00F76BF7" w:rsidRPr="0000023E" w:rsidP="00F76BF7" w14:paraId="187E6A0A" w14:textId="77777777">
      <w:pPr>
        <w:rPr>
          <w:spacing w:val="-2"/>
        </w:rPr>
      </w:pPr>
      <w:r w:rsidRPr="0000023E">
        <w:rPr>
          <w:spacing w:val="-2"/>
        </w:rPr>
        <w:t>Additionally, "part</w:t>
      </w:r>
      <w:r>
        <w:rPr>
          <w:spacing w:val="-2"/>
        </w:rPr>
        <w:t>ies to the application" include</w:t>
      </w:r>
      <w:r w:rsidRPr="0000023E">
        <w:rPr>
          <w:spacing w:val="-2"/>
        </w:rPr>
        <w:t xml:space="preserve"> the following with respect to each of the listed applicant entities:</w:t>
      </w:r>
    </w:p>
    <w:p w:rsidR="00F76BF7" w:rsidRPr="0000023E" w:rsidP="00F76BF7" w14:paraId="44B6C525" w14:textId="77777777">
      <w:pPr>
        <w:rPr>
          <w:spacing w:val="-2"/>
        </w:rPr>
      </w:pPr>
    </w:p>
    <w:p w:rsidR="00F76BF7" w:rsidRPr="0000023E" w:rsidP="00F76BF7" w14:paraId="32B5E92B" w14:textId="77777777">
      <w:pPr>
        <w:rPr>
          <w:spacing w:val="-2"/>
        </w:rPr>
      </w:pPr>
      <w:r w:rsidRPr="0000023E">
        <w:rPr>
          <w:spacing w:val="-2"/>
        </w:rPr>
        <w:tab/>
        <w:t>INDIVIDUAL APPLICANT:  The natural person seeking to hold in his or her own right the authorization specified in this application.</w:t>
      </w:r>
    </w:p>
    <w:p w:rsidR="00F76BF7" w:rsidRPr="0000023E" w:rsidP="00F76BF7" w14:paraId="07BEF077" w14:textId="77777777">
      <w:pPr>
        <w:rPr>
          <w:spacing w:val="-2"/>
        </w:rPr>
      </w:pPr>
    </w:p>
    <w:p w:rsidR="00F76BF7" w:rsidRPr="0000023E" w:rsidP="00F76BF7" w14:paraId="431BB08A" w14:textId="77777777">
      <w:pPr>
        <w:rPr>
          <w:spacing w:val="-2"/>
        </w:rPr>
      </w:pPr>
      <w:r w:rsidRPr="0000023E">
        <w:rPr>
          <w:spacing w:val="-2"/>
        </w:rPr>
        <w:tab/>
        <w:t xml:space="preserve">PARTNERSHIP APPLICANT:  Each partner, including all limited partners. However, a limited partner in a limited partnership is not considered a party to the application </w:t>
      </w:r>
      <w:r w:rsidR="00282C93">
        <w:rPr>
          <w:spacing w:val="-2"/>
        </w:rPr>
        <w:t>if</w:t>
      </w:r>
      <w:r w:rsidRPr="0000023E">
        <w:rPr>
          <w:spacing w:val="-2"/>
        </w:rPr>
        <w:t xml:space="preserve"> the limited partner is not materially involved, directly or indirectly, in the management or operation of the media-related activities of the partnership.  Sufficient insulation of a limited partner for purposes of this certification would be assured if the limited partnership arrangement:</w:t>
      </w:r>
    </w:p>
    <w:p w:rsidR="00F76BF7" w:rsidRPr="0000023E" w:rsidP="00F76BF7" w14:paraId="18507786" w14:textId="77777777">
      <w:pPr>
        <w:rPr>
          <w:spacing w:val="-2"/>
        </w:rPr>
      </w:pPr>
    </w:p>
    <w:p w:rsidR="00F76BF7" w:rsidRPr="0000023E" w:rsidP="00F76BF7" w14:paraId="62061DE7" w14:textId="77777777">
      <w:pPr>
        <w:rPr>
          <w:spacing w:val="-2"/>
        </w:rPr>
      </w:pPr>
      <w:r w:rsidRPr="0000023E">
        <w:rPr>
          <w:spacing w:val="-2"/>
        </w:rPr>
        <w:tab/>
        <w:t>(1)</w:t>
      </w:r>
      <w:r w:rsidRPr="0000023E">
        <w:rPr>
          <w:spacing w:val="-2"/>
        </w:rPr>
        <w:tab/>
      </w:r>
      <w:r w:rsidRPr="0000023E">
        <w:rPr>
          <w:spacing w:val="-2"/>
        </w:rPr>
        <w:t>specifies that any exempt limited partner (if not a natural person, its directors, officers, partners, etc.) cannot act as an employee of the limited partnership if his or her functions, directly or indirectly, relate to the media enterprises of the company;</w:t>
      </w:r>
    </w:p>
    <w:p w:rsidR="00F76BF7" w:rsidRPr="0000023E" w:rsidP="00F76BF7" w14:paraId="1FB61909" w14:textId="77777777">
      <w:pPr>
        <w:rPr>
          <w:spacing w:val="-2"/>
        </w:rPr>
      </w:pPr>
    </w:p>
    <w:p w:rsidR="00F76BF7" w:rsidRPr="0000023E" w:rsidP="00F76BF7" w14:paraId="27EB3A40" w14:textId="77777777">
      <w:pPr>
        <w:rPr>
          <w:spacing w:val="-2"/>
        </w:rPr>
      </w:pPr>
      <w:r w:rsidRPr="0000023E">
        <w:rPr>
          <w:spacing w:val="-2"/>
        </w:rPr>
        <w:tab/>
        <w:t>(2)</w:t>
      </w:r>
      <w:r w:rsidRPr="0000023E">
        <w:rPr>
          <w:spacing w:val="-2"/>
        </w:rPr>
        <w:tab/>
        <w:t>bars any exempt limited partner from serving, in any material capacity, as an independent contractor or agent with respect to the partnership's media enterprises;</w:t>
      </w:r>
    </w:p>
    <w:p w:rsidR="00F76BF7" w:rsidRPr="0000023E" w:rsidP="00F76BF7" w14:paraId="062663C6" w14:textId="77777777">
      <w:pPr>
        <w:rPr>
          <w:spacing w:val="-2"/>
        </w:rPr>
      </w:pPr>
    </w:p>
    <w:p w:rsidR="00F76BF7" w:rsidRPr="0000023E" w:rsidP="00F76BF7" w14:paraId="09CE5117" w14:textId="77777777">
      <w:pPr>
        <w:rPr>
          <w:spacing w:val="-2"/>
        </w:rPr>
      </w:pPr>
      <w:r w:rsidRPr="0000023E">
        <w:rPr>
          <w:spacing w:val="-2"/>
        </w:rPr>
        <w:tab/>
        <w:t>(3)</w:t>
      </w:r>
      <w:r w:rsidRPr="0000023E">
        <w:rPr>
          <w:spacing w:val="-2"/>
        </w:rPr>
        <w:tab/>
      </w:r>
      <w:r w:rsidRPr="0000023E">
        <w:rPr>
          <w:spacing w:val="-2"/>
        </w:rPr>
        <w:t>restricts any exempted limited partner from communicating with the licensee or the general partner on matters pertaining to the day-to-day operations of its business;</w:t>
      </w:r>
    </w:p>
    <w:p w:rsidR="00F76BF7" w:rsidRPr="0000023E" w:rsidP="00F76BF7" w14:paraId="4B098EA3" w14:textId="77777777">
      <w:pPr>
        <w:rPr>
          <w:spacing w:val="-2"/>
        </w:rPr>
      </w:pPr>
    </w:p>
    <w:p w:rsidR="00F76BF7" w:rsidRPr="0000023E" w:rsidP="00F76BF7" w14:paraId="48B1CE4B" w14:textId="77777777">
      <w:pPr>
        <w:rPr>
          <w:spacing w:val="-2"/>
        </w:rPr>
      </w:pPr>
      <w:r w:rsidRPr="0000023E">
        <w:rPr>
          <w:spacing w:val="-2"/>
        </w:rPr>
        <w:tab/>
        <w:t>(4)</w:t>
      </w:r>
      <w:r w:rsidRPr="0000023E">
        <w:rPr>
          <w:spacing w:val="-2"/>
        </w:rPr>
        <w:tab/>
        <w:t>empowers the general partner to veto any admissions of additional general partners admitted by vote of the exempt limited partners;</w:t>
      </w:r>
    </w:p>
    <w:p w:rsidR="00F76BF7" w:rsidRPr="0000023E" w:rsidP="00F76BF7" w14:paraId="6843ED3C" w14:textId="77777777">
      <w:pPr>
        <w:rPr>
          <w:spacing w:val="-2"/>
        </w:rPr>
      </w:pPr>
    </w:p>
    <w:p w:rsidR="00F76BF7" w:rsidRPr="0000023E" w:rsidP="00F76BF7" w14:paraId="10F0F669" w14:textId="77777777">
      <w:pPr>
        <w:rPr>
          <w:spacing w:val="-2"/>
        </w:rPr>
      </w:pPr>
      <w:r w:rsidRPr="0000023E">
        <w:rPr>
          <w:spacing w:val="-2"/>
        </w:rPr>
        <w:tab/>
        <w:t>(5)</w:t>
      </w:r>
      <w:r w:rsidRPr="0000023E">
        <w:rPr>
          <w:spacing w:val="-2"/>
        </w:rPr>
        <w:tab/>
        <w:t xml:space="preserve">prohibits any exempt limited partner from voting on the removal of a general partner or limits this right to situations where the general partner is subject to bankruptcy proceedings, as described in </w:t>
      </w:r>
      <w:r w:rsidRPr="0028585A" w:rsidR="00BF61A5">
        <w:rPr>
          <w:spacing w:val="-2"/>
        </w:rPr>
        <w:t>s</w:t>
      </w:r>
      <w:r w:rsidRPr="0028585A">
        <w:rPr>
          <w:spacing w:val="-2"/>
        </w:rPr>
        <w:t>ections</w:t>
      </w:r>
      <w:r w:rsidRPr="0000023E">
        <w:rPr>
          <w:spacing w:val="-2"/>
        </w:rPr>
        <w:t xml:space="preserve"> 402 (4)-(5) of the Revised Uniform Limited Partnership Act, is adjudicated incompetent by a court of competent jurisdiction, or is removed for cause, as determined by an independent party;</w:t>
      </w:r>
    </w:p>
    <w:p w:rsidR="00F76BF7" w:rsidRPr="0000023E" w:rsidP="00F76BF7" w14:paraId="0729C4EF" w14:textId="77777777">
      <w:pPr>
        <w:rPr>
          <w:spacing w:val="-2"/>
        </w:rPr>
      </w:pPr>
    </w:p>
    <w:p w:rsidR="00F76BF7" w:rsidRPr="0000023E" w:rsidP="00F76BF7" w14:paraId="6874AD6F" w14:textId="77777777">
      <w:pPr>
        <w:rPr>
          <w:spacing w:val="-2"/>
        </w:rPr>
      </w:pPr>
      <w:r w:rsidRPr="0000023E">
        <w:rPr>
          <w:spacing w:val="-2"/>
        </w:rPr>
        <w:tab/>
        <w:t>(6)</w:t>
      </w:r>
      <w:r w:rsidRPr="0000023E">
        <w:rPr>
          <w:spacing w:val="-2"/>
        </w:rPr>
        <w:tab/>
        <w:t>bars any exempt limited partner from performing any services to the limited partnership materially relating to its media activities, with the exception of making loans to, or acting as a surety for, the business; and</w:t>
      </w:r>
    </w:p>
    <w:p w:rsidR="00F76BF7" w:rsidRPr="0000023E" w:rsidP="00F76BF7" w14:paraId="5F2E6665" w14:textId="77777777">
      <w:pPr>
        <w:rPr>
          <w:spacing w:val="-2"/>
        </w:rPr>
      </w:pPr>
    </w:p>
    <w:p w:rsidR="00F76BF7" w:rsidRPr="0000023E" w:rsidP="00F76BF7" w14:paraId="121B2030" w14:textId="77777777">
      <w:pPr>
        <w:rPr>
          <w:spacing w:val="-2"/>
        </w:rPr>
      </w:pPr>
      <w:r w:rsidRPr="0000023E">
        <w:rPr>
          <w:spacing w:val="-2"/>
        </w:rPr>
        <w:tab/>
        <w:t>(7)</w:t>
      </w:r>
      <w:r w:rsidRPr="0000023E">
        <w:rPr>
          <w:spacing w:val="-2"/>
        </w:rPr>
        <w:tab/>
      </w:r>
      <w:r w:rsidRPr="0000023E">
        <w:rPr>
          <w:spacing w:val="-2"/>
        </w:rPr>
        <w:t>states, in express terms, that any exempt limited partner is prohibited from becoming actively involved in the management or operation of the media businesses of the partnership.</w:t>
      </w:r>
    </w:p>
    <w:p w:rsidR="00F76BF7" w:rsidRPr="0000023E" w:rsidP="00F76BF7" w14:paraId="35AE8FB4" w14:textId="77777777">
      <w:pPr>
        <w:rPr>
          <w:spacing w:val="-2"/>
        </w:rPr>
      </w:pPr>
      <w:r w:rsidRPr="0000023E">
        <w:rPr>
          <w:spacing w:val="-2"/>
        </w:rPr>
        <w:tab/>
      </w:r>
    </w:p>
    <w:p w:rsidR="00F76BF7" w:rsidRPr="0000023E" w:rsidP="00F76BF7" w14:paraId="04CBC410" w14:textId="77777777">
      <w:pPr>
        <w:rPr>
          <w:spacing w:val="-2"/>
        </w:rPr>
      </w:pPr>
      <w:r w:rsidRPr="0000023E">
        <w:rPr>
          <w:spacing w:val="-2"/>
        </w:rPr>
        <w:t xml:space="preserve">Notwithstanding conformance of the partnership agreement to these criteria, however, the requisite certification cannot be made </w:t>
      </w:r>
      <w:r w:rsidR="001A3001">
        <w:rPr>
          <w:spacing w:val="-2"/>
        </w:rPr>
        <w:t>if</w:t>
      </w:r>
      <w:r w:rsidRPr="0000023E">
        <w:rPr>
          <w:spacing w:val="-2"/>
        </w:rPr>
        <w:t xml:space="preserve"> the limited partner’s interest is attributable under the Commission’s EDP attribution standard described above; or </w:t>
      </w:r>
      <w:r w:rsidR="001A3001">
        <w:rPr>
          <w:spacing w:val="-2"/>
        </w:rPr>
        <w:t>if</w:t>
      </w:r>
      <w:r w:rsidRPr="0000023E">
        <w:rPr>
          <w:spacing w:val="-2"/>
        </w:rPr>
        <w:t xml:space="preserve"> the applicant has actual knowledge of a material involvement of a limited partner in the management or operation of the media-related businesses of the partnership.  In the event that the applicant cannot certify as to the noninvolvement of a limited partner, the limited partner will be considered as a party to this application.</w:t>
      </w:r>
    </w:p>
    <w:p w:rsidR="00F76BF7" w:rsidRPr="0000023E" w:rsidP="00F76BF7" w14:paraId="182D3ADC" w14:textId="77777777">
      <w:pPr>
        <w:rPr>
          <w:spacing w:val="-2"/>
        </w:rPr>
      </w:pPr>
      <w:r w:rsidRPr="0000023E">
        <w:rPr>
          <w:spacing w:val="-2"/>
        </w:rPr>
        <w:tab/>
      </w:r>
    </w:p>
    <w:p w:rsidR="00F76BF7" w:rsidRPr="0000023E" w:rsidP="00F76BF7" w14:paraId="1A37C15F" w14:textId="77777777">
      <w:pPr>
        <w:rPr>
          <w:spacing w:val="-2"/>
        </w:rPr>
      </w:pPr>
      <w:r w:rsidRPr="0000023E">
        <w:rPr>
          <w:spacing w:val="-2"/>
        </w:rPr>
        <w:tab/>
      </w:r>
      <w:r w:rsidRPr="0000023E">
        <w:rPr>
          <w:spacing w:val="-2"/>
        </w:rPr>
        <w:t>LIMITED LIABILITY COMPANY APPLICANT: The Commission treats an LLC as a limited partnership, each of whose members is considered to be a party to the application.  However, where an LLC member is insulated in the manner specified above with respect to a limited partnership and where the relevant state statute authorizing the LLC permits an LLC member to insulate itself in accordance with the Commission's criteria, that LLC member is not considered a party to the application.  In such a case, the applicant sh</w:t>
      </w:r>
      <w:r w:rsidRPr="0000023E">
        <w:rPr>
          <w:spacing w:val="-2"/>
        </w:rPr>
        <w:t xml:space="preserve">ould certify "Yes" in response to the non-attributable interest question.  </w:t>
      </w:r>
    </w:p>
    <w:p w:rsidR="00F76BF7" w:rsidRPr="0000023E" w:rsidP="00F76BF7" w14:paraId="68021CDF" w14:textId="77777777">
      <w:pPr>
        <w:rPr>
          <w:spacing w:val="-2"/>
        </w:rPr>
      </w:pPr>
      <w:r w:rsidRPr="0000023E">
        <w:rPr>
          <w:spacing w:val="-2"/>
        </w:rPr>
        <w:tab/>
      </w:r>
    </w:p>
    <w:p w:rsidR="00F76BF7" w:rsidRPr="0000023E" w:rsidP="00F76BF7" w14:paraId="341A7C2A" w14:textId="77777777">
      <w:pPr>
        <w:rPr>
          <w:spacing w:val="-2"/>
        </w:rPr>
      </w:pPr>
      <w:r w:rsidRPr="0000023E">
        <w:rPr>
          <w:spacing w:val="-2"/>
        </w:rPr>
        <w:tab/>
        <w:t xml:space="preserve">CORPORATE APPLICANT:  Each officer, director and owner of stock accounting for 5 percent or more of the issued and outstanding voting stock of the applicant is considered a party to the applicant.  Where the 5 percent stock owner is itself a corporation, each of its stockholders, directors and "executive" officers (president, vice-president, secretary, treasurer or their equivalents) is considered a party to this application </w:t>
      </w:r>
      <w:r w:rsidR="001A3001">
        <w:rPr>
          <w:spacing w:val="-2"/>
        </w:rPr>
        <w:t>unless</w:t>
      </w:r>
      <w:r w:rsidRPr="0000023E">
        <w:rPr>
          <w:spacing w:val="-2"/>
        </w:rPr>
        <w:t xml:space="preserve"> the applicant submits as an exhibit a statement establishing that an individual director or officer will not exercise authority or influence in areas that will affect the applicant or the station.  In this statement, the applicant should identify the individual by name and title, describe the individual's duties and responsibilities, and explain the manner in which such individual is insulated from the corporate applicant and should not be attributed an interest in the corporate </w:t>
      </w:r>
      <w:r w:rsidRPr="0000023E">
        <w:rPr>
          <w:spacing w:val="-2"/>
        </w:rPr>
        <w:t xml:space="preserve">applicant or considered a party to this application.  In addition, a person or entity holding an ownership interest in the corporate stockholder of the applicant is considered a party to this application </w:t>
      </w:r>
      <w:r w:rsidR="001A3001">
        <w:rPr>
          <w:spacing w:val="-2"/>
        </w:rPr>
        <w:t>only if</w:t>
      </w:r>
      <w:r w:rsidRPr="0000023E">
        <w:rPr>
          <w:spacing w:val="-2"/>
        </w:rPr>
        <w:t xml:space="preserve"> that interest, when multiplied by the corporate stockholder's interest in the applicant, would account for 5 percent or more of the issued and outstanding voting stock of the applicant.  For example, where Corporation X owns stock accounting for 25 percent of the applicant's votes, only Corporation X shareholders holding 20 percent or more of the issued and outstanding voting stock of Corporation X have a 5 percent or more indirect interest in the applicant (.25 x .20 = .05) and, therefore, are considered </w:t>
      </w:r>
      <w:r w:rsidRPr="0000023E">
        <w:rPr>
          <w:spacing w:val="-2"/>
        </w:rPr>
        <w:t>parties to this application.  In applying the multiplier in this context, any entity holding more than 50 percent of its subsidiary will be considered a 100 percent owner.  Where the 5 percent stock owner is a partnership, each general partner and any limited partner that is non-insulated, regardless of the partnership interest, is considered a party to the application.</w:t>
      </w:r>
    </w:p>
    <w:p w:rsidR="00F76BF7" w:rsidRPr="0000023E" w:rsidP="00F76BF7" w14:paraId="771A3956" w14:textId="77777777">
      <w:pPr>
        <w:rPr>
          <w:spacing w:val="-2"/>
        </w:rPr>
      </w:pPr>
      <w:r w:rsidRPr="0000023E">
        <w:rPr>
          <w:spacing w:val="-2"/>
        </w:rPr>
        <w:t xml:space="preserve"> </w:t>
      </w:r>
      <w:r w:rsidRPr="0000023E">
        <w:rPr>
          <w:spacing w:val="-2"/>
        </w:rPr>
        <w:tab/>
      </w:r>
    </w:p>
    <w:p w:rsidR="00F76BF7" w:rsidRPr="0000023E" w:rsidP="00F76BF7" w14:paraId="44168F87" w14:textId="77777777">
      <w:pPr>
        <w:rPr>
          <w:spacing w:val="-2"/>
        </w:rPr>
      </w:pPr>
      <w:r w:rsidRPr="0000023E">
        <w:rPr>
          <w:spacing w:val="-2"/>
        </w:rPr>
        <w:tab/>
        <w:t>Stock subject to stockholder cooperative voting agreements accounting for 50 percent or more of the votes in a corporate applicant will be treated as if held by a single entity and any stockholder holding 5 percent or more of the stock in that block is considered a party to this application.</w:t>
      </w:r>
    </w:p>
    <w:p w:rsidR="00F76BF7" w:rsidRPr="0000023E" w:rsidP="00F76BF7" w14:paraId="308D0E7A" w14:textId="77777777">
      <w:pPr>
        <w:rPr>
          <w:spacing w:val="-2"/>
        </w:rPr>
      </w:pPr>
    </w:p>
    <w:p w:rsidR="00F76BF7" w:rsidRPr="0000023E" w:rsidP="00F76BF7" w14:paraId="2E712F65" w14:textId="77777777">
      <w:pPr>
        <w:rPr>
          <w:spacing w:val="-2"/>
        </w:rPr>
      </w:pPr>
      <w:r w:rsidRPr="0000023E">
        <w:rPr>
          <w:spacing w:val="-2"/>
        </w:rPr>
        <w:tab/>
        <w:t xml:space="preserve">An investment company, insurance company or trust department of a bank is not considered a party to this application, and an applicant may properly certify that such entity's interest is non-attributable, </w:t>
      </w:r>
      <w:r w:rsidR="00B964CA">
        <w:rPr>
          <w:spacing w:val="-2"/>
        </w:rPr>
        <w:t>if</w:t>
      </w:r>
      <w:r w:rsidRPr="0000023E">
        <w:rPr>
          <w:spacing w:val="-2"/>
        </w:rPr>
        <w:t xml:space="preserve"> its aggregated holding accounts for less than 20 percent of the outstanding votes in the applicant </w:t>
      </w:r>
      <w:r w:rsidR="00B964CA">
        <w:rPr>
          <w:spacing w:val="-2"/>
        </w:rPr>
        <w:t>and if</w:t>
      </w:r>
      <w:r w:rsidRPr="0000023E">
        <w:rPr>
          <w:spacing w:val="-2"/>
        </w:rPr>
        <w:t xml:space="preserve">:  </w:t>
      </w:r>
    </w:p>
    <w:p w:rsidR="00F76BF7" w:rsidRPr="0000023E" w:rsidP="00F76BF7" w14:paraId="4733FDB3" w14:textId="77777777">
      <w:pPr>
        <w:rPr>
          <w:spacing w:val="-2"/>
        </w:rPr>
      </w:pPr>
    </w:p>
    <w:p w:rsidR="00F76BF7" w:rsidRPr="0000023E" w:rsidP="00F76BF7" w14:paraId="309884DC" w14:textId="77777777">
      <w:pPr>
        <w:rPr>
          <w:spacing w:val="-2"/>
        </w:rPr>
      </w:pPr>
      <w:r w:rsidRPr="0000023E">
        <w:rPr>
          <w:spacing w:val="-2"/>
        </w:rPr>
        <w:tab/>
        <w:t>(1)</w:t>
      </w:r>
      <w:r w:rsidRPr="0000023E">
        <w:rPr>
          <w:spacing w:val="-2"/>
        </w:rPr>
        <w:tab/>
        <w:t>such entity exercises no influence or control over the corporation, directly or indirectly; and</w:t>
      </w:r>
    </w:p>
    <w:p w:rsidR="00F76BF7" w:rsidRPr="0000023E" w:rsidP="00F76BF7" w14:paraId="662DB4AD" w14:textId="77777777">
      <w:pPr>
        <w:rPr>
          <w:spacing w:val="-2"/>
        </w:rPr>
      </w:pPr>
    </w:p>
    <w:p w:rsidR="00F76BF7" w:rsidRPr="0000023E" w:rsidP="00F76BF7" w14:paraId="02793901" w14:textId="77777777">
      <w:pPr>
        <w:rPr>
          <w:spacing w:val="-2"/>
        </w:rPr>
      </w:pPr>
      <w:r w:rsidRPr="0000023E">
        <w:rPr>
          <w:spacing w:val="-2"/>
        </w:rPr>
        <w:tab/>
        <w:t>(2)</w:t>
      </w:r>
      <w:r w:rsidRPr="0000023E">
        <w:rPr>
          <w:spacing w:val="-2"/>
        </w:rPr>
        <w:tab/>
        <w:t>such entity has no representatives among the officers and directors of the corporation.</w:t>
      </w:r>
    </w:p>
    <w:p w:rsidR="00F76BF7" w:rsidRPr="0000023E" w:rsidP="00F76BF7" w14:paraId="7F8C7AE8" w14:textId="77777777">
      <w:pPr>
        <w:rPr>
          <w:spacing w:val="-2"/>
        </w:rPr>
      </w:pPr>
    </w:p>
    <w:p w:rsidR="00F76BF7" w:rsidP="00F76BF7" w14:paraId="4B54022E" w14:textId="77777777">
      <w:pPr>
        <w:rPr>
          <w:spacing w:val="-2"/>
        </w:rPr>
      </w:pPr>
      <w:r w:rsidRPr="0000023E">
        <w:rPr>
          <w:spacing w:val="-2"/>
        </w:rPr>
        <w:tab/>
        <w:t>ANY OTHER APPLICANT:  Each executive officer, member of the governing board and owner or holder of 5 percent or more of the votes in the applicant is considered a party to the applicant.</w:t>
      </w:r>
    </w:p>
    <w:p w:rsidR="00F76BF7" w:rsidP="00F76BF7" w14:paraId="70E47ED7" w14:textId="77777777">
      <w:pPr>
        <w:rPr>
          <w:spacing w:val="-2"/>
        </w:rPr>
      </w:pPr>
    </w:p>
    <w:p w:rsidR="00BC25B0" w:rsidRPr="00BC25B0" w:rsidP="00BC25B0" w14:paraId="08E30009" w14:textId="77777777">
      <w:pPr>
        <w:tabs>
          <w:tab w:val="left" w:pos="-1440"/>
          <w:tab w:val="left" w:pos="-720"/>
          <w:tab w:val="left" w:pos="0"/>
          <w:tab w:val="left" w:pos="360"/>
          <w:tab w:val="left" w:pos="90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jc w:val="both"/>
        <w:rPr>
          <w:b/>
          <w:spacing w:val="-2"/>
          <w:szCs w:val="22"/>
        </w:rPr>
      </w:pPr>
    </w:p>
    <w:p w:rsidR="00C61CB1" w:rsidRPr="003F647D" w:rsidP="00F9242A" w14:paraId="07850B8D" w14:textId="77777777">
      <w:pPr>
        <w:pStyle w:val="Heading1"/>
        <w:rPr>
          <w:szCs w:val="22"/>
        </w:rPr>
      </w:pPr>
      <w:r w:rsidRPr="003F647D">
        <w:rPr>
          <w:szCs w:val="22"/>
        </w:rPr>
        <w:t>GENERAL INFORMATION</w:t>
      </w:r>
    </w:p>
    <w:p w:rsidR="003F647D" w:rsidRPr="003F647D" w:rsidP="003F647D" w14:paraId="1618CF21" w14:textId="77777777">
      <w:pPr>
        <w:rPr>
          <w:szCs w:val="22"/>
        </w:rPr>
      </w:pPr>
    </w:p>
    <w:p w:rsidR="00F76BF7" w:rsidP="00F76BF7" w14:paraId="50CEF396" w14:textId="77777777">
      <w:r w:rsidRPr="008C6753">
        <w:rPr>
          <w:b/>
        </w:rPr>
        <w:t>Application Description</w:t>
      </w:r>
      <w:r>
        <w:t>:  In the space provided, give a brief (255 characters or fewer) description of the application.  This is to assist you in identifying this discrete application and will be displayed only in your LMS Application workspace.  It will not be made a part of your application or be displayed to others.</w:t>
      </w:r>
    </w:p>
    <w:p w:rsidR="00F76BF7" w:rsidP="00F76BF7" w14:paraId="2E63B016" w14:textId="77777777"/>
    <w:p w:rsidR="003F647D" w:rsidRPr="003F647D" w:rsidP="00F76BF7" w14:paraId="416719BA" w14:textId="77777777">
      <w:pPr>
        <w:widowControl w:val="0"/>
        <w:tabs>
          <w:tab w:val="left" w:pos="-1440"/>
          <w:tab w:val="left" w:pos="-720"/>
          <w:tab w:val="left" w:pos="0"/>
          <w:tab w:val="left" w:pos="1440"/>
        </w:tabs>
        <w:suppressAutoHyphens/>
        <w:rPr>
          <w:snapToGrid w:val="0"/>
          <w:spacing w:val="-2"/>
          <w:szCs w:val="22"/>
        </w:rPr>
      </w:pPr>
      <w:r w:rsidRPr="00913685">
        <w:rPr>
          <w:b/>
        </w:rPr>
        <w:t>Attachments</w:t>
      </w:r>
      <w:r>
        <w:t>:  Indicate by clicking “Yes” or “No” whether the application includes attachments other than required attachments.  Required attachments are those that must be filed in response to application questions,</w:t>
      </w:r>
      <w:r w:rsidR="005F41BE">
        <w:t xml:space="preserve"> </w:t>
      </w:r>
      <w:r>
        <w:t>and may only be required if certain answers are given.</w:t>
      </w:r>
    </w:p>
    <w:p w:rsidR="003F647D" w:rsidRPr="003F647D" w:rsidP="003F647D" w14:paraId="2B52D754" w14:textId="77777777">
      <w:pPr>
        <w:widowControl w:val="0"/>
        <w:tabs>
          <w:tab w:val="left" w:pos="-1440"/>
          <w:tab w:val="left" w:pos="-720"/>
          <w:tab w:val="left" w:pos="0"/>
          <w:tab w:val="left" w:pos="1440"/>
        </w:tabs>
        <w:suppressAutoHyphens/>
        <w:rPr>
          <w:snapToGrid w:val="0"/>
          <w:spacing w:val="-2"/>
          <w:szCs w:val="22"/>
        </w:rPr>
      </w:pPr>
    </w:p>
    <w:p w:rsidR="003F647D" w:rsidRPr="003F647D" w:rsidP="003F647D" w14:paraId="241B746E" w14:textId="77777777">
      <w:pPr>
        <w:widowControl w:val="0"/>
        <w:tabs>
          <w:tab w:val="left" w:pos="-1440"/>
          <w:tab w:val="left" w:pos="-720"/>
          <w:tab w:val="left" w:pos="0"/>
          <w:tab w:val="left" w:pos="360"/>
          <w:tab w:val="left" w:pos="90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b/>
          <w:snapToGrid w:val="0"/>
          <w:spacing w:val="-2"/>
          <w:szCs w:val="22"/>
        </w:rPr>
      </w:pPr>
      <w:r w:rsidRPr="003F647D">
        <w:rPr>
          <w:b/>
          <w:snapToGrid w:val="0"/>
          <w:spacing w:val="-2"/>
          <w:szCs w:val="22"/>
        </w:rPr>
        <w:t>FEES, WAIVERS, AND EXEMPTIONS</w:t>
      </w:r>
    </w:p>
    <w:p w:rsidR="003F647D" w:rsidRPr="003F647D" w:rsidP="003F647D" w14:paraId="4C4E5B4E" w14:textId="77777777">
      <w:pPr>
        <w:widowControl w:val="0"/>
        <w:tabs>
          <w:tab w:val="left" w:pos="-1440"/>
          <w:tab w:val="left" w:pos="-720"/>
          <w:tab w:val="left" w:pos="0"/>
          <w:tab w:val="left" w:pos="360"/>
          <w:tab w:val="left" w:pos="900"/>
          <w:tab w:val="left" w:pos="13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napToGrid w:val="0"/>
          <w:spacing w:val="-2"/>
          <w:szCs w:val="22"/>
        </w:rPr>
      </w:pPr>
    </w:p>
    <w:p w:rsidR="00F76BF7" w:rsidRPr="0041362D" w:rsidP="00F76BF7" w14:paraId="751193C7" w14:textId="77777777">
      <w:pPr>
        <w:rPr>
          <w:spacing w:val="-2"/>
        </w:rPr>
      </w:pPr>
      <w:r w:rsidRPr="0041362D">
        <w:rPr>
          <w:b/>
        </w:rPr>
        <w:t>Fees</w:t>
      </w:r>
      <w:r>
        <w:t xml:space="preserve">:  </w:t>
      </w:r>
      <w:r w:rsidRPr="0041362D">
        <w:rPr>
          <w:spacing w:val="-2"/>
        </w:rPr>
        <w:t xml:space="preserve">The Commission is statutorily required to collect charges for certain regulatory services to the public.  Generally, applicants seeking </w:t>
      </w:r>
      <w:r w:rsidR="007B69B1">
        <w:rPr>
          <w:spacing w:val="-2"/>
        </w:rPr>
        <w:t>to renew the license for a commercial AM, FM, TV, Class A TV, FM translator, TV translator or Low Power TV</w:t>
      </w:r>
      <w:r w:rsidRPr="0041362D">
        <w:rPr>
          <w:spacing w:val="-2"/>
        </w:rPr>
        <w:t xml:space="preserve"> station </w:t>
      </w:r>
      <w:r w:rsidR="007B69B1">
        <w:rPr>
          <w:spacing w:val="-2"/>
        </w:rPr>
        <w:t>are</w:t>
      </w:r>
      <w:r w:rsidRPr="0041362D">
        <w:rPr>
          <w:spacing w:val="-2"/>
        </w:rPr>
        <w:t xml:space="preserve"> required to submit a fee with the</w:t>
      </w:r>
      <w:r w:rsidR="007B69B1">
        <w:rPr>
          <w:spacing w:val="-2"/>
        </w:rPr>
        <w:t xml:space="preserve"> filing of Schedule 303-S.</w:t>
      </w:r>
      <w:r w:rsidRPr="0041362D">
        <w:rPr>
          <w:spacing w:val="-2"/>
        </w:rPr>
        <w:t xml:space="preserve">  Government entities, however, are exempt from this fee requirement. </w:t>
      </w:r>
      <w:r w:rsidR="00825FAC">
        <w:rPr>
          <w:spacing w:val="-2"/>
        </w:rPr>
        <w:t xml:space="preserve"> </w:t>
      </w:r>
      <w:r w:rsidRPr="0041362D">
        <w:rPr>
          <w:spacing w:val="-2"/>
        </w:rPr>
        <w:t>Exempt entities include possessions, states, cities, counties, towns, villages, municipal organizations, and political organizations or subparts thereof governed by elected or appointed officials exercising sovereign direction over communities or governmental programs. Also exempt</w:t>
      </w:r>
      <w:r w:rsidR="007B69B1">
        <w:rPr>
          <w:spacing w:val="-2"/>
        </w:rPr>
        <w:t xml:space="preserve">ed from this fee are licensees of </w:t>
      </w:r>
      <w:r w:rsidRPr="0041362D">
        <w:rPr>
          <w:spacing w:val="-2"/>
        </w:rPr>
        <w:t xml:space="preserve">full-service </w:t>
      </w:r>
      <w:r w:rsidR="008B70C5">
        <w:rPr>
          <w:spacing w:val="-2"/>
        </w:rPr>
        <w:t xml:space="preserve">noncommercial educational </w:t>
      </w:r>
      <w:r w:rsidRPr="0041362D">
        <w:rPr>
          <w:spacing w:val="-2"/>
        </w:rPr>
        <w:t xml:space="preserve">radio and TV broadcast </w:t>
      </w:r>
      <w:r w:rsidR="007B69B1">
        <w:rPr>
          <w:spacing w:val="-2"/>
        </w:rPr>
        <w:t>stations, and Low Power FM stations</w:t>
      </w:r>
      <w:r w:rsidRPr="0041362D">
        <w:rPr>
          <w:spacing w:val="-2"/>
        </w:rPr>
        <w:t xml:space="preserve">, </w:t>
      </w:r>
      <w:r w:rsidRPr="0041362D">
        <w:rPr>
          <w:b/>
          <w:spacing w:val="-2"/>
        </w:rPr>
        <w:t>provided</w:t>
      </w:r>
      <w:r w:rsidRPr="0041362D">
        <w:rPr>
          <w:spacing w:val="-2"/>
        </w:rPr>
        <w:t xml:space="preserve"> that the proposed facility will be operated noncommercially.  </w:t>
      </w:r>
      <w:r w:rsidRPr="00920A85" w:rsidR="007B69B1">
        <w:rPr>
          <w:szCs w:val="22"/>
        </w:rPr>
        <w:t>(This includes licensees of noncommercial educational FM and full service TV broadcast stations seeking renewal of the licenses for their translator or low power TV stations</w:t>
      </w:r>
      <w:r w:rsidR="008B70C5">
        <w:rPr>
          <w:szCs w:val="22"/>
        </w:rPr>
        <w:t>,</w:t>
      </w:r>
      <w:r w:rsidRPr="00920A85" w:rsidR="007B69B1">
        <w:rPr>
          <w:szCs w:val="22"/>
        </w:rPr>
        <w:t xml:space="preserve"> </w:t>
      </w:r>
      <w:r w:rsidRPr="004B0D60" w:rsidR="007B69B1">
        <w:rPr>
          <w:szCs w:val="22"/>
        </w:rPr>
        <w:t>provided</w:t>
      </w:r>
      <w:r w:rsidRPr="00920A85" w:rsidR="007B69B1">
        <w:rPr>
          <w:szCs w:val="22"/>
        </w:rPr>
        <w:t xml:space="preserve"> those stations operate on a noncommercial educational basis.)  Low Power TV or TV Translator stations that rebroadcast the programming of a primary noncommercial educational station,</w:t>
      </w:r>
      <w:r w:rsidR="002B2E18">
        <w:rPr>
          <w:szCs w:val="22"/>
        </w:rPr>
        <w:t xml:space="preserve"> </w:t>
      </w:r>
      <w:r w:rsidRPr="00920A85" w:rsidR="007B69B1">
        <w:rPr>
          <w:szCs w:val="22"/>
        </w:rPr>
        <w:t xml:space="preserve">but are not co-owned by the licensee of such a station, are required to file fees.  Renewal applications that </w:t>
      </w:r>
      <w:r w:rsidR="002E2302">
        <w:rPr>
          <w:szCs w:val="22"/>
        </w:rPr>
        <w:t>previously</w:t>
      </w:r>
      <w:r w:rsidRPr="00920A85" w:rsidR="002E2302">
        <w:rPr>
          <w:szCs w:val="22"/>
        </w:rPr>
        <w:t xml:space="preserve"> </w:t>
      </w:r>
      <w:r w:rsidRPr="00920A85" w:rsidR="007B69B1">
        <w:rPr>
          <w:szCs w:val="22"/>
        </w:rPr>
        <w:t xml:space="preserve">obtained  a fee waiver because of demonstrated compliance with the eligibility and service requirements of 47 </w:t>
      </w:r>
      <w:r w:rsidR="007B69B1">
        <w:rPr>
          <w:szCs w:val="22"/>
        </w:rPr>
        <w:t>CFR</w:t>
      </w:r>
      <w:r w:rsidRPr="00920A85" w:rsidR="007B69B1">
        <w:rPr>
          <w:szCs w:val="22"/>
        </w:rPr>
        <w:t xml:space="preserve"> </w:t>
      </w:r>
      <w:r w:rsidR="007B69B1">
        <w:rPr>
          <w:szCs w:val="22"/>
        </w:rPr>
        <w:t xml:space="preserve">§ </w:t>
      </w:r>
      <w:r w:rsidRPr="00920A85" w:rsidR="007B69B1">
        <w:rPr>
          <w:szCs w:val="22"/>
        </w:rPr>
        <w:t xml:space="preserve">73.503 or </w:t>
      </w:r>
      <w:r w:rsidR="007B69B1">
        <w:rPr>
          <w:szCs w:val="22"/>
        </w:rPr>
        <w:t xml:space="preserve">§ </w:t>
      </w:r>
      <w:r w:rsidRPr="00920A85" w:rsidR="007B69B1">
        <w:rPr>
          <w:szCs w:val="22"/>
        </w:rPr>
        <w:t xml:space="preserve">73.621, and that continue to operate those stations on a noncommercial basis, are similarly exempted from this fee.  </w:t>
      </w:r>
      <w:r w:rsidRPr="008B70C5" w:rsidR="007B69B1">
        <w:rPr>
          <w:i/>
          <w:szCs w:val="22"/>
        </w:rPr>
        <w:t xml:space="preserve">See </w:t>
      </w:r>
      <w:r w:rsidRPr="008B70C5" w:rsidR="007B69B1">
        <w:rPr>
          <w:szCs w:val="22"/>
        </w:rPr>
        <w:t>47 CFR § 1.1116.</w:t>
      </w:r>
      <w:r w:rsidRPr="00920A85" w:rsidR="007B69B1">
        <w:rPr>
          <w:szCs w:val="22"/>
        </w:rPr>
        <w:t xml:space="preserve">  </w:t>
      </w:r>
    </w:p>
    <w:p w:rsidR="00F76BF7" w:rsidRPr="0041362D" w:rsidP="00F76BF7" w14:paraId="3E5F2E55" w14:textId="77777777">
      <w:pPr>
        <w:tabs>
          <w:tab w:val="left" w:pos="-1440"/>
          <w:tab w:val="left" w:pos="-720"/>
          <w:tab w:val="left" w:pos="0"/>
          <w:tab w:val="left" w:pos="450"/>
          <w:tab w:val="left" w:pos="720"/>
          <w:tab w:val="left" w:pos="900"/>
          <w:tab w:val="left" w:pos="1620"/>
          <w:tab w:val="left" w:pos="3600"/>
        </w:tabs>
        <w:suppressAutoHyphens/>
        <w:jc w:val="both"/>
        <w:rPr>
          <w:spacing w:val="-2"/>
        </w:rPr>
      </w:pPr>
    </w:p>
    <w:p w:rsidR="00F76BF7" w:rsidRPr="0041362D" w:rsidP="00F76BF7" w14:paraId="6481423A" w14:textId="77777777">
      <w:pPr>
        <w:rPr>
          <w:spacing w:val="-2"/>
        </w:rPr>
      </w:pPr>
      <w:r w:rsidRPr="0041362D">
        <w:rPr>
          <w:spacing w:val="-2"/>
        </w:rPr>
        <w:t xml:space="preserve">When filing a fee-exempt application, an applicant must </w:t>
      </w:r>
      <w:r>
        <w:rPr>
          <w:spacing w:val="-2"/>
        </w:rPr>
        <w:t>select “Yes” to the question asking if the applicant is exempt from FCC application fees</w:t>
      </w:r>
      <w:r w:rsidRPr="0041362D">
        <w:rPr>
          <w:spacing w:val="-2"/>
        </w:rPr>
        <w:t xml:space="preserve">.  </w:t>
      </w:r>
      <w:r>
        <w:rPr>
          <w:spacing w:val="-2"/>
        </w:rPr>
        <w:t>If selecting “Yes,” explain in the text box the reason for the fee exemption.  Select “Yes” or “No” to the question asking whether the applicant is exempt from payment of FCC annual regulatory fees, as appropriate.</w:t>
      </w:r>
    </w:p>
    <w:p w:rsidR="00F76BF7" w:rsidRPr="0041362D" w:rsidP="00F76BF7" w14:paraId="4DD6929F" w14:textId="77777777">
      <w:pPr>
        <w:tabs>
          <w:tab w:val="left" w:pos="-1440"/>
          <w:tab w:val="left" w:pos="-720"/>
          <w:tab w:val="left" w:pos="0"/>
          <w:tab w:val="left" w:pos="450"/>
          <w:tab w:val="left" w:pos="720"/>
          <w:tab w:val="left" w:pos="900"/>
          <w:tab w:val="left" w:pos="1620"/>
          <w:tab w:val="left" w:pos="3600"/>
        </w:tabs>
        <w:suppressAutoHyphens/>
        <w:jc w:val="both"/>
        <w:rPr>
          <w:spacing w:val="-2"/>
        </w:rPr>
      </w:pPr>
    </w:p>
    <w:p w:rsidR="00F91D62" w:rsidRPr="006F0FD3" w:rsidP="00F91D62" w14:paraId="3BC3B8A6" w14:textId="77777777">
      <w:pPr>
        <w:rPr>
          <w:b/>
          <w:szCs w:val="22"/>
        </w:rPr>
      </w:pPr>
      <w:r w:rsidRPr="0041362D">
        <w:rPr>
          <w:spacing w:val="-2"/>
        </w:rPr>
        <w:t xml:space="preserve">The </w:t>
      </w:r>
      <w:r>
        <w:rPr>
          <w:spacing w:val="-2"/>
        </w:rPr>
        <w:t>Application</w:t>
      </w:r>
      <w:r w:rsidRPr="0041362D">
        <w:rPr>
          <w:spacing w:val="-2"/>
        </w:rPr>
        <w:t xml:space="preserve"> Fee Filing Guide</w:t>
      </w:r>
      <w:r>
        <w:rPr>
          <w:spacing w:val="-2"/>
        </w:rPr>
        <w:t xml:space="preserve"> for Media Bureau</w:t>
      </w:r>
      <w:r w:rsidRPr="0041362D">
        <w:rPr>
          <w:spacing w:val="-2"/>
        </w:rPr>
        <w:t xml:space="preserve">, </w:t>
      </w:r>
      <w:r w:rsidR="00893405">
        <w:rPr>
          <w:spacing w:val="-2"/>
        </w:rPr>
        <w:t>available</w:t>
      </w:r>
      <w:r w:rsidRPr="0041362D" w:rsidR="00893405">
        <w:rPr>
          <w:spacing w:val="-2"/>
        </w:rPr>
        <w:t xml:space="preserve"> </w:t>
      </w:r>
      <w:r w:rsidRPr="0041362D">
        <w:rPr>
          <w:spacing w:val="-2"/>
        </w:rPr>
        <w:t xml:space="preserve">at </w:t>
      </w:r>
      <w:hyperlink r:id="rId8" w:history="1">
        <w:r w:rsidRPr="003F5251">
          <w:rPr>
            <w:rStyle w:val="Hyperlink"/>
          </w:rPr>
          <w:t>https://www.fcc.gov/document/media-bureau-application-fee-filing-guide-1</w:t>
        </w:r>
      </w:hyperlink>
      <w:r>
        <w:t>,</w:t>
      </w:r>
      <w:r w:rsidR="00CD490D">
        <w:t xml:space="preserve"> </w:t>
      </w:r>
      <w:r w:rsidRPr="0041362D">
        <w:rPr>
          <w:spacing w:val="-2"/>
        </w:rPr>
        <w:t>contains a list of the required fees and Fee Type Codes needed to complete this application.</w:t>
      </w:r>
      <w:r>
        <w:rPr>
          <w:spacing w:val="-2"/>
        </w:rPr>
        <w:t xml:space="preserve"> </w:t>
      </w:r>
      <w:r w:rsidRPr="0041362D">
        <w:rPr>
          <w:spacing w:val="-2"/>
        </w:rPr>
        <w:t xml:space="preserve"> </w:t>
      </w:r>
      <w:r>
        <w:rPr>
          <w:szCs w:val="22"/>
        </w:rPr>
        <w:t>T</w:t>
      </w:r>
      <w:r w:rsidRPr="006F0FD3">
        <w:rPr>
          <w:szCs w:val="22"/>
        </w:rPr>
        <w:t xml:space="preserve">he Commission has </w:t>
      </w:r>
      <w:r>
        <w:rPr>
          <w:szCs w:val="22"/>
        </w:rPr>
        <w:t>closed all of the U.S.</w:t>
      </w:r>
      <w:r w:rsidRPr="006F0FD3">
        <w:rPr>
          <w:szCs w:val="22"/>
        </w:rPr>
        <w:t xml:space="preserve">P.O. </w:t>
      </w:r>
      <w:r>
        <w:rPr>
          <w:szCs w:val="22"/>
        </w:rPr>
        <w:t>b</w:t>
      </w:r>
      <w:r w:rsidRPr="006F0FD3">
        <w:rPr>
          <w:szCs w:val="22"/>
        </w:rPr>
        <w:t xml:space="preserve">oxes </w:t>
      </w:r>
      <w:r>
        <w:rPr>
          <w:szCs w:val="22"/>
        </w:rPr>
        <w:t xml:space="preserve">it formerly used </w:t>
      </w:r>
      <w:r w:rsidRPr="006F0FD3">
        <w:rPr>
          <w:szCs w:val="22"/>
        </w:rPr>
        <w:t>for the collection of fees</w:t>
      </w:r>
      <w:r>
        <w:rPr>
          <w:szCs w:val="22"/>
        </w:rPr>
        <w:t>, and</w:t>
      </w:r>
      <w:r w:rsidRPr="006F0FD3">
        <w:rPr>
          <w:szCs w:val="22"/>
        </w:rPr>
        <w:t xml:space="preserve"> </w:t>
      </w:r>
      <w:r>
        <w:rPr>
          <w:szCs w:val="22"/>
        </w:rPr>
        <w:t xml:space="preserve">now requires </w:t>
      </w:r>
      <w:r w:rsidRPr="006F0FD3">
        <w:rPr>
          <w:szCs w:val="22"/>
        </w:rPr>
        <w:t xml:space="preserve">electronic payment </w:t>
      </w:r>
      <w:r>
        <w:rPr>
          <w:szCs w:val="22"/>
        </w:rPr>
        <w:t xml:space="preserve">of </w:t>
      </w:r>
      <w:r w:rsidRPr="006F0FD3">
        <w:rPr>
          <w:szCs w:val="22"/>
        </w:rPr>
        <w:t>all application and regulatory fees.</w:t>
      </w:r>
      <w:r>
        <w:rPr>
          <w:szCs w:val="22"/>
        </w:rPr>
        <w:t xml:space="preserve"> </w:t>
      </w:r>
      <w:r w:rsidRPr="006F0FD3">
        <w:rPr>
          <w:szCs w:val="22"/>
        </w:rPr>
        <w:t xml:space="preserve"> </w:t>
      </w:r>
      <w:r w:rsidRPr="00F91D62">
        <w:rPr>
          <w:i/>
          <w:iCs/>
          <w:szCs w:val="22"/>
        </w:rPr>
        <w:t>See</w:t>
      </w:r>
      <w:r>
        <w:t xml:space="preserve"> 47 CFR §§ 1.1112 (application fees)</w:t>
      </w:r>
      <w:r w:rsidR="003D6B97">
        <w:t xml:space="preserve"> and 47 CFR §§ 1.1158 (regulatory fees)</w:t>
      </w:r>
      <w:r>
        <w:t xml:space="preserve">. </w:t>
      </w:r>
      <w:r w:rsidRPr="006F0FD3">
        <w:rPr>
          <w:szCs w:val="22"/>
        </w:rPr>
        <w:t xml:space="preserve"> </w:t>
      </w:r>
      <w:r>
        <w:rPr>
          <w:szCs w:val="22"/>
        </w:rPr>
        <w:t xml:space="preserve">Applicants must </w:t>
      </w:r>
      <w:r w:rsidRPr="006F0FD3">
        <w:rPr>
          <w:szCs w:val="22"/>
        </w:rPr>
        <w:t>submit payments electronically in accordance with the procedures set forth on the Commission’s web site,</w:t>
      </w:r>
      <w:r w:rsidRPr="004F2580">
        <w:t xml:space="preserve"> </w:t>
      </w:r>
      <w:hyperlink r:id="rId9" w:history="1">
        <w:r w:rsidRPr="00EF3816">
          <w:rPr>
            <w:rStyle w:val="Hyperlink"/>
          </w:rPr>
          <w:t>https://www.fcc.gov/licensing-databases/fees/cores-payment-system</w:t>
        </w:r>
      </w:hyperlink>
      <w:r>
        <w:t>.</w:t>
      </w:r>
      <w:r>
        <w:rPr>
          <w:szCs w:val="22"/>
        </w:rPr>
        <w:t xml:space="preserve"> </w:t>
      </w:r>
      <w:r w:rsidR="003D6B97">
        <w:rPr>
          <w:szCs w:val="22"/>
        </w:rPr>
        <w:t xml:space="preserve"> </w:t>
      </w:r>
      <w:r w:rsidRPr="006F0FD3">
        <w:rPr>
          <w:szCs w:val="22"/>
        </w:rPr>
        <w:t xml:space="preserve">Payments can be made through </w:t>
      </w:r>
      <w:r>
        <w:rPr>
          <w:szCs w:val="22"/>
        </w:rPr>
        <w:t xml:space="preserve">CORES, </w:t>
      </w:r>
      <w:r w:rsidRPr="006F0FD3">
        <w:rPr>
          <w:szCs w:val="22"/>
        </w:rPr>
        <w:t>accessible at</w:t>
      </w:r>
      <w:r>
        <w:rPr>
          <w:szCs w:val="22"/>
        </w:rPr>
        <w:t xml:space="preserve"> </w:t>
      </w:r>
      <w:hyperlink r:id="rId10" w:history="1">
        <w:r w:rsidRPr="002867E8">
          <w:rPr>
            <w:rStyle w:val="Hyperlink"/>
          </w:rPr>
          <w:t>https://apps.fcc.gov/cores/userLogin.do</w:t>
        </w:r>
      </w:hyperlink>
      <w:r>
        <w:t>.</w:t>
      </w:r>
      <w:r w:rsidRPr="006F0FD3">
        <w:rPr>
          <w:szCs w:val="22"/>
        </w:rPr>
        <w:t xml:space="preserve"> </w:t>
      </w:r>
    </w:p>
    <w:p w:rsidR="00F76BF7" w:rsidP="00F76BF7" w14:paraId="5E8F9ECE" w14:textId="77777777">
      <w:pPr>
        <w:rPr>
          <w:spacing w:val="-2"/>
        </w:rPr>
      </w:pPr>
    </w:p>
    <w:p w:rsidR="00891772" w:rsidP="00F76BF7" w14:paraId="46CC3142" w14:textId="77777777">
      <w:r w:rsidRPr="006F0FD3">
        <w:rPr>
          <w:b/>
          <w:bCs/>
          <w:szCs w:val="22"/>
        </w:rPr>
        <w:t>Payment of fees by check</w:t>
      </w:r>
      <w:r>
        <w:rPr>
          <w:b/>
          <w:bCs/>
          <w:szCs w:val="22"/>
        </w:rPr>
        <w:t>,</w:t>
      </w:r>
      <w:r w:rsidRPr="006F0FD3">
        <w:rPr>
          <w:b/>
          <w:bCs/>
          <w:szCs w:val="22"/>
        </w:rPr>
        <w:t xml:space="preserve"> money order </w:t>
      </w:r>
      <w:r>
        <w:rPr>
          <w:b/>
          <w:bCs/>
          <w:szCs w:val="22"/>
        </w:rPr>
        <w:t xml:space="preserve">or cash is </w:t>
      </w:r>
      <w:r w:rsidRPr="006F0FD3">
        <w:rPr>
          <w:b/>
          <w:bCs/>
          <w:szCs w:val="22"/>
        </w:rPr>
        <w:t>no longer accepted.</w:t>
      </w:r>
      <w:r w:rsidRPr="006F0FD3">
        <w:rPr>
          <w:szCs w:val="22"/>
        </w:rPr>
        <w:t xml:space="preserve">  The Commission accepts Visa, MasterCard, American Express, and Discover credit cards</w:t>
      </w:r>
      <w:r>
        <w:rPr>
          <w:szCs w:val="22"/>
        </w:rPr>
        <w:t>; Visa and MasterCard debit cards; and ACH payment of application fees</w:t>
      </w:r>
      <w:r w:rsidRPr="006F0FD3">
        <w:rPr>
          <w:szCs w:val="22"/>
        </w:rPr>
        <w:t xml:space="preserve">.  No other credit </w:t>
      </w:r>
      <w:r>
        <w:rPr>
          <w:szCs w:val="22"/>
        </w:rPr>
        <w:t xml:space="preserve">or debit </w:t>
      </w:r>
      <w:r w:rsidRPr="006F0FD3">
        <w:rPr>
          <w:szCs w:val="22"/>
        </w:rPr>
        <w:t xml:space="preserve">cards are acceptable.  </w:t>
      </w:r>
      <w:r w:rsidRPr="00D04318">
        <w:rPr>
          <w:szCs w:val="22"/>
        </w:rPr>
        <w:t>All such payments must be made through CORES in accordance with the procedures set forth on the Commission’s website,</w:t>
      </w:r>
      <w:r w:rsidRPr="004F2580">
        <w:t xml:space="preserve"> </w:t>
      </w:r>
      <w:hyperlink r:id="rId9" w:history="1">
        <w:r w:rsidRPr="00EF3816">
          <w:rPr>
            <w:rStyle w:val="Hyperlink"/>
          </w:rPr>
          <w:t>https://www.fcc.gov/licensing-databases/fees/cores-payment-system</w:t>
        </w:r>
      </w:hyperlink>
      <w:r>
        <w:t>.</w:t>
      </w:r>
    </w:p>
    <w:p w:rsidR="00891772" w:rsidP="00F76BF7" w14:paraId="228A8473" w14:textId="77777777"/>
    <w:p w:rsidR="00891772" w:rsidP="00F76BF7" w14:paraId="3707F097" w14:textId="77777777">
      <w:pPr>
        <w:rPr>
          <w:spacing w:val="-2"/>
        </w:rPr>
      </w:pPr>
      <w:r>
        <w:t>For payment of fees by wire transfer, consult t</w:t>
      </w:r>
      <w:r w:rsidRPr="0041362D">
        <w:rPr>
          <w:spacing w:val="-2"/>
        </w:rPr>
        <w:t xml:space="preserve">he </w:t>
      </w:r>
      <w:r>
        <w:rPr>
          <w:spacing w:val="-2"/>
        </w:rPr>
        <w:t>Application</w:t>
      </w:r>
      <w:r w:rsidRPr="0041362D">
        <w:rPr>
          <w:spacing w:val="-2"/>
        </w:rPr>
        <w:t xml:space="preserve"> Fee Filing Guide</w:t>
      </w:r>
      <w:r>
        <w:rPr>
          <w:spacing w:val="-2"/>
        </w:rPr>
        <w:t xml:space="preserve"> for Media Bureau, page 4.</w:t>
      </w:r>
    </w:p>
    <w:p w:rsidR="00891772" w:rsidRPr="00CA507F" w:rsidP="00891772" w14:paraId="46A5AF44" w14:textId="77777777">
      <w:pPr>
        <w:tabs>
          <w:tab w:val="left" w:pos="9360"/>
        </w:tabs>
        <w:rPr>
          <w:szCs w:val="22"/>
        </w:rPr>
      </w:pPr>
      <w:r w:rsidRPr="00CA507F">
        <w:rPr>
          <w:bCs/>
          <w:spacing w:val="-1"/>
          <w:szCs w:val="22"/>
        </w:rPr>
        <w:t>Complete</w:t>
      </w:r>
      <w:r w:rsidRPr="00CA507F">
        <w:rPr>
          <w:bCs/>
          <w:spacing w:val="-10"/>
          <w:szCs w:val="22"/>
        </w:rPr>
        <w:t xml:space="preserve"> </w:t>
      </w:r>
      <w:r w:rsidRPr="00CA507F">
        <w:rPr>
          <w:bCs/>
          <w:szCs w:val="22"/>
        </w:rPr>
        <w:t>instructions</w:t>
      </w:r>
      <w:r w:rsidRPr="00CA507F">
        <w:rPr>
          <w:bCs/>
          <w:spacing w:val="-10"/>
          <w:szCs w:val="22"/>
        </w:rPr>
        <w:t xml:space="preserve"> </w:t>
      </w:r>
      <w:r w:rsidRPr="00CA507F">
        <w:rPr>
          <w:bCs/>
          <w:szCs w:val="22"/>
        </w:rPr>
        <w:t>for</w:t>
      </w:r>
      <w:r w:rsidRPr="00CA507F">
        <w:rPr>
          <w:bCs/>
          <w:spacing w:val="-9"/>
          <w:szCs w:val="22"/>
        </w:rPr>
        <w:t xml:space="preserve"> </w:t>
      </w:r>
      <w:r w:rsidRPr="00CA507F">
        <w:rPr>
          <w:bCs/>
          <w:spacing w:val="-1"/>
          <w:szCs w:val="22"/>
        </w:rPr>
        <w:t>making</w:t>
      </w:r>
      <w:r w:rsidRPr="00CA507F">
        <w:rPr>
          <w:bCs/>
          <w:spacing w:val="-9"/>
          <w:szCs w:val="22"/>
        </w:rPr>
        <w:t xml:space="preserve"> </w:t>
      </w:r>
      <w:r w:rsidRPr="00CA507F">
        <w:rPr>
          <w:bCs/>
          <w:spacing w:val="-1"/>
          <w:szCs w:val="22"/>
        </w:rPr>
        <w:t>wire</w:t>
      </w:r>
      <w:r w:rsidRPr="00CA507F">
        <w:rPr>
          <w:bCs/>
          <w:spacing w:val="-9"/>
          <w:szCs w:val="22"/>
        </w:rPr>
        <w:t xml:space="preserve"> </w:t>
      </w:r>
      <w:r w:rsidR="003D6B97">
        <w:rPr>
          <w:bCs/>
          <w:spacing w:val="-9"/>
          <w:szCs w:val="22"/>
        </w:rPr>
        <w:t xml:space="preserve">transfer </w:t>
      </w:r>
      <w:r w:rsidRPr="00CA507F">
        <w:rPr>
          <w:bCs/>
          <w:spacing w:val="-1"/>
          <w:szCs w:val="22"/>
        </w:rPr>
        <w:t>payments</w:t>
      </w:r>
      <w:r w:rsidRPr="00CA507F">
        <w:rPr>
          <w:bCs/>
          <w:spacing w:val="-9"/>
          <w:szCs w:val="22"/>
        </w:rPr>
        <w:t xml:space="preserve"> </w:t>
      </w:r>
      <w:r w:rsidRPr="00CA507F">
        <w:rPr>
          <w:bCs/>
          <w:spacing w:val="-1"/>
          <w:szCs w:val="22"/>
        </w:rPr>
        <w:t>are</w:t>
      </w:r>
      <w:r w:rsidRPr="00CA507F">
        <w:rPr>
          <w:bCs/>
          <w:spacing w:val="-9"/>
          <w:szCs w:val="22"/>
        </w:rPr>
        <w:t xml:space="preserve"> </w:t>
      </w:r>
      <w:r w:rsidRPr="00CA507F">
        <w:rPr>
          <w:bCs/>
          <w:spacing w:val="-1"/>
          <w:szCs w:val="22"/>
        </w:rPr>
        <w:t>posted</w:t>
      </w:r>
      <w:r w:rsidRPr="00CA507F">
        <w:rPr>
          <w:bCs/>
          <w:spacing w:val="-10"/>
          <w:szCs w:val="22"/>
        </w:rPr>
        <w:t xml:space="preserve"> </w:t>
      </w:r>
      <w:r w:rsidRPr="00CA507F">
        <w:rPr>
          <w:bCs/>
          <w:szCs w:val="22"/>
        </w:rPr>
        <w:t>at</w:t>
      </w:r>
      <w:r w:rsidRPr="00CA507F">
        <w:rPr>
          <w:bCs/>
          <w:spacing w:val="-9"/>
          <w:szCs w:val="22"/>
        </w:rPr>
        <w:t xml:space="preserve"> </w:t>
      </w:r>
      <w:hyperlink r:id="rId11" w:history="1">
        <w:hyperlink r:id="rId12" w:history="1">
          <w:r w:rsidRPr="00CA507F">
            <w:rPr>
              <w:rStyle w:val="Hyperlink"/>
              <w:bCs/>
              <w:szCs w:val="22"/>
            </w:rPr>
            <w:t>https://www.fcc.gov/licensing-databases/fees/wire-transfer</w:t>
          </w:r>
        </w:hyperlink>
        <w:r w:rsidRPr="00CA507F">
          <w:rPr>
            <w:rStyle w:val="Hyperlink"/>
            <w:bCs/>
            <w:spacing w:val="-1"/>
            <w:szCs w:val="22"/>
          </w:rPr>
          <w:t>.</w:t>
        </w:r>
      </w:hyperlink>
      <w:r w:rsidRPr="00CA507F">
        <w:rPr>
          <w:bCs/>
          <w:spacing w:val="-9"/>
          <w:szCs w:val="22"/>
        </w:rPr>
        <w:t xml:space="preserve">  </w:t>
      </w:r>
    </w:p>
    <w:p w:rsidR="00F76BF7" w:rsidP="00F76BF7" w14:paraId="5D419872" w14:textId="77777777">
      <w:pPr>
        <w:rPr>
          <w:spacing w:val="-2"/>
        </w:rPr>
      </w:pPr>
    </w:p>
    <w:p w:rsidR="00F76BF7" w:rsidP="00F76BF7" w14:paraId="388237F6" w14:textId="77777777">
      <w:pPr>
        <w:rPr>
          <w:b/>
          <w:spacing w:val="-2"/>
        </w:rPr>
      </w:pPr>
      <w:r w:rsidRPr="00774799">
        <w:rPr>
          <w:spacing w:val="-2"/>
        </w:rPr>
        <w:t xml:space="preserve">FCC Form 159, </w:t>
      </w:r>
      <w:r w:rsidRPr="00774799" w:rsidR="00BC1243">
        <w:rPr>
          <w:spacing w:val="-2"/>
        </w:rPr>
        <w:t xml:space="preserve">Remittance Advice, </w:t>
      </w:r>
      <w:r w:rsidRPr="00774799">
        <w:rPr>
          <w:spacing w:val="-2"/>
        </w:rPr>
        <w:t>February 2003</w:t>
      </w:r>
      <w:r w:rsidR="00BC1243">
        <w:rPr>
          <w:spacing w:val="-2"/>
        </w:rPr>
        <w:t xml:space="preserve"> version</w:t>
      </w:r>
      <w:r w:rsidRPr="00CD490D">
        <w:rPr>
          <w:spacing w:val="-2"/>
        </w:rPr>
        <w:t>, must be submitted with any application subject to a fee received at the Commission.  All previous editions of this form are obsolete.  Failure to use this version of the form or to submit all requested information may delay the processing of the application.</w:t>
      </w:r>
    </w:p>
    <w:p w:rsidR="00F76BF7" w:rsidP="00F76BF7" w14:paraId="76A9BD71" w14:textId="77777777"/>
    <w:p w:rsidR="00F76BF7" w:rsidP="00F76BF7" w14:paraId="68D59986" w14:textId="77777777">
      <w:pPr>
        <w:rPr>
          <w:spacing w:val="-2"/>
        </w:rPr>
      </w:pPr>
      <w:r w:rsidRPr="0041362D">
        <w:rPr>
          <w:spacing w:val="-2"/>
        </w:rPr>
        <w:t xml:space="preserve">For further information regarding the applicability of a fee, </w:t>
      </w:r>
      <w:r>
        <w:rPr>
          <w:spacing w:val="-2"/>
        </w:rPr>
        <w:t xml:space="preserve">the fee code, </w:t>
      </w:r>
      <w:r w:rsidRPr="0041362D">
        <w:rPr>
          <w:spacing w:val="-2"/>
        </w:rPr>
        <w:t xml:space="preserve">the amount of the fee, the payment of the fee, </w:t>
      </w:r>
      <w:r w:rsidR="00891772">
        <w:rPr>
          <w:spacing w:val="-2"/>
        </w:rPr>
        <w:t xml:space="preserve">or the methods of payment, </w:t>
      </w:r>
      <w:r w:rsidRPr="0041362D">
        <w:rPr>
          <w:spacing w:val="-2"/>
        </w:rPr>
        <w:t>applicants should consult the "</w:t>
      </w:r>
      <w:r>
        <w:rPr>
          <w:spacing w:val="-2"/>
        </w:rPr>
        <w:t>Application</w:t>
      </w:r>
      <w:r w:rsidRPr="0041362D">
        <w:rPr>
          <w:spacing w:val="-2"/>
        </w:rPr>
        <w:t xml:space="preserve"> Fee Filing Guide</w:t>
      </w:r>
      <w:r>
        <w:rPr>
          <w:spacing w:val="-2"/>
        </w:rPr>
        <w:t xml:space="preserve"> for Media Bureau</w:t>
      </w:r>
      <w:r w:rsidRPr="0041362D">
        <w:rPr>
          <w:spacing w:val="-2"/>
        </w:rPr>
        <w:t xml:space="preserve">," which may be accessed at </w:t>
      </w:r>
      <w:hyperlink r:id="rId8" w:history="1">
        <w:r w:rsidRPr="003F5251">
          <w:rPr>
            <w:rStyle w:val="Hyperlink"/>
          </w:rPr>
          <w:t>https://www.fcc.gov/document/media-bureau-application-fee-filing-guide-1</w:t>
        </w:r>
      </w:hyperlink>
      <w:r>
        <w:t xml:space="preserve"> </w:t>
      </w:r>
      <w:r w:rsidRPr="0041362D">
        <w:rPr>
          <w:spacing w:val="-2"/>
        </w:rPr>
        <w:t>.</w:t>
      </w:r>
    </w:p>
    <w:p w:rsidR="00F76BF7" w:rsidP="00F76BF7" w14:paraId="656FA516" w14:textId="77777777">
      <w:pPr>
        <w:rPr>
          <w:spacing w:val="-2"/>
        </w:rPr>
      </w:pPr>
    </w:p>
    <w:p w:rsidR="00F76BF7" w:rsidP="00F76BF7" w14:paraId="071D1D0E" w14:textId="77777777">
      <w:pPr>
        <w:rPr>
          <w:spacing w:val="-2"/>
        </w:rPr>
      </w:pPr>
      <w:r w:rsidRPr="001C0B9D">
        <w:rPr>
          <w:b/>
          <w:spacing w:val="-2"/>
        </w:rPr>
        <w:t>Waivers</w:t>
      </w:r>
      <w:r>
        <w:rPr>
          <w:spacing w:val="-2"/>
        </w:rPr>
        <w:t>:  If any waiver of the Commission’s rules is requested at any part of the application, select “Yes” to this question.  If selecting “Yes,” complete the box that opens by stating the number of rule sections for which you request waiver.  You must then submit an attachment setting forth the waiver(s) sought and the legal justification for waiver</w:t>
      </w:r>
      <w:r w:rsidR="00A16C24">
        <w:rPr>
          <w:spacing w:val="-2"/>
        </w:rPr>
        <w:t>, by clicking the “upload” hyperlink in the notification box that opens, and selecting and uploading the explanatory attachment</w:t>
      </w:r>
      <w:r>
        <w:rPr>
          <w:spacing w:val="-2"/>
        </w:rPr>
        <w:t>.</w:t>
      </w:r>
    </w:p>
    <w:p w:rsidR="00F76BF7" w:rsidP="00F76BF7" w14:paraId="02F05052" w14:textId="77777777">
      <w:pPr>
        <w:rPr>
          <w:spacing w:val="-2"/>
        </w:rPr>
      </w:pPr>
    </w:p>
    <w:p w:rsidR="003B73BC" w:rsidRPr="00DE583E" w:rsidP="003B73BC" w14:paraId="58461009" w14:textId="77777777">
      <w:pPr>
        <w:tabs>
          <w:tab w:val="left" w:pos="-1440"/>
          <w:tab w:val="left" w:pos="-720"/>
          <w:tab w:val="left" w:pos="0"/>
          <w:tab w:val="left" w:pos="360"/>
          <w:tab w:val="left" w:pos="900"/>
          <w:tab w:val="left" w:pos="16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b/>
          <w:spacing w:val="-2"/>
          <w:szCs w:val="22"/>
        </w:rPr>
      </w:pPr>
      <w:r w:rsidRPr="00DE583E">
        <w:rPr>
          <w:b/>
          <w:spacing w:val="-2"/>
          <w:szCs w:val="22"/>
        </w:rPr>
        <w:t>APPLICANT INFORMATION</w:t>
      </w:r>
    </w:p>
    <w:p w:rsidR="003B73BC" w:rsidRPr="00DE583E" w:rsidP="003B73BC" w14:paraId="12E21698" w14:textId="77777777">
      <w:pPr>
        <w:tabs>
          <w:tab w:val="left" w:pos="-1440"/>
          <w:tab w:val="left" w:pos="-720"/>
          <w:tab w:val="left" w:pos="0"/>
          <w:tab w:val="left" w:pos="360"/>
          <w:tab w:val="left" w:pos="900"/>
          <w:tab w:val="left" w:pos="16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szCs w:val="22"/>
        </w:rPr>
      </w:pPr>
    </w:p>
    <w:p w:rsidR="00BA48C2" w:rsidP="00BA48C2" w14:paraId="0689903A" w14:textId="77777777">
      <w:pPr>
        <w:rPr>
          <w:spacing w:val="-2"/>
        </w:rPr>
      </w:pPr>
      <w:r w:rsidRPr="001F0E1B">
        <w:rPr>
          <w:b/>
        </w:rPr>
        <w:t>Applicant Name and Type</w:t>
      </w:r>
      <w:r>
        <w:t xml:space="preserve">:  Select the Applicant Type (e.g., Individual, Unincorporated Association, Trust, Government Entity, etc.) from the drop-down menu.  In the box below the drop-down menu, enter the exact legal name of the applicant or applicant entity.  </w:t>
      </w:r>
      <w:r w:rsidRPr="001F0E1B">
        <w:rPr>
          <w:spacing w:val="-2"/>
        </w:rPr>
        <w:t xml:space="preserve">If the applicant is a corporation, the applicant should list the exact corporate name; if a partnership, the name under which the partnership does business; if an unincorporated </w:t>
      </w:r>
      <w:r w:rsidRPr="001F0E1B">
        <w:rPr>
          <w:spacing w:val="-2"/>
        </w:rPr>
        <w:t>association, the name of an executive officer, his/her office, and the name of the association; and, if an individual applicant, the person's full legal name.</w:t>
      </w:r>
    </w:p>
    <w:p w:rsidR="00BA48C2" w:rsidP="00BA48C2" w14:paraId="666EADBA" w14:textId="77777777">
      <w:pPr>
        <w:rPr>
          <w:spacing w:val="-2"/>
        </w:rPr>
      </w:pPr>
    </w:p>
    <w:p w:rsidR="00BA48C2" w:rsidP="00BA48C2" w14:paraId="3F0B9C4D" w14:textId="77777777">
      <w:pPr>
        <w:rPr>
          <w:spacing w:val="-2"/>
        </w:rPr>
      </w:pPr>
      <w:r w:rsidRPr="001F0E1B">
        <w:rPr>
          <w:b/>
          <w:spacing w:val="-2"/>
        </w:rPr>
        <w:t xml:space="preserve">Applicant </w:t>
      </w:r>
      <w:r w:rsidR="000D5065">
        <w:rPr>
          <w:b/>
          <w:spacing w:val="-2"/>
        </w:rPr>
        <w:t xml:space="preserve">Contact </w:t>
      </w:r>
      <w:r w:rsidRPr="001F0E1B">
        <w:rPr>
          <w:b/>
          <w:spacing w:val="-2"/>
        </w:rPr>
        <w:t>Information</w:t>
      </w:r>
      <w:r>
        <w:rPr>
          <w:spacing w:val="-2"/>
        </w:rPr>
        <w:t>:  Enter the applicant’s postal address, telephone number, and Email address in the spaces provided.  Select the applicant’s Country and State from the drop-down menus.</w:t>
      </w:r>
    </w:p>
    <w:p w:rsidR="00BA48C2" w:rsidP="00BA48C2" w14:paraId="3B7806BF" w14:textId="77777777">
      <w:pPr>
        <w:rPr>
          <w:spacing w:val="-2"/>
        </w:rPr>
      </w:pPr>
    </w:p>
    <w:p w:rsidR="00BA48C2" w:rsidP="00BA48C2" w14:paraId="06A79FE3" w14:textId="77777777">
      <w:pPr>
        <w:rPr>
          <w:b/>
          <w:spacing w:val="-2"/>
        </w:rPr>
      </w:pPr>
      <w:r w:rsidRPr="00956433">
        <w:rPr>
          <w:b/>
          <w:spacing w:val="-2"/>
        </w:rPr>
        <w:t>CONTACT REPRESENTATIVES</w:t>
      </w:r>
    </w:p>
    <w:p w:rsidR="00BA48C2" w:rsidP="00BA48C2" w14:paraId="67AD7A6A" w14:textId="77777777">
      <w:pPr>
        <w:rPr>
          <w:b/>
          <w:spacing w:val="-2"/>
        </w:rPr>
      </w:pPr>
    </w:p>
    <w:p w:rsidR="00BA48C2" w:rsidRPr="00D81BC5" w:rsidP="00BA48C2" w14:paraId="053E2222" w14:textId="77777777">
      <w:pPr>
        <w:rPr>
          <w:b/>
          <w:spacing w:val="-2"/>
        </w:rPr>
      </w:pPr>
      <w:r w:rsidRPr="00D81BC5">
        <w:rPr>
          <w:spacing w:val="-2"/>
        </w:rPr>
        <w:t>If the applicant is represented by a third party (such as, for example, legal counsel), that person's name, firm or company, and telephone/</w:t>
      </w:r>
      <w:r w:rsidR="00020281">
        <w:rPr>
          <w:spacing w:val="-2"/>
        </w:rPr>
        <w:t>Email</w:t>
      </w:r>
      <w:r w:rsidRPr="00D81BC5">
        <w:rPr>
          <w:spacing w:val="-2"/>
        </w:rPr>
        <w:t xml:space="preserve"> address may be specified as </w:t>
      </w:r>
      <w:r w:rsidR="00020281">
        <w:rPr>
          <w:spacing w:val="-2"/>
        </w:rPr>
        <w:t xml:space="preserve">the </w:t>
      </w:r>
      <w:r w:rsidRPr="00D81BC5">
        <w:rPr>
          <w:spacing w:val="-2"/>
        </w:rPr>
        <w:t>Contact Representative.</w:t>
      </w:r>
      <w:r>
        <w:rPr>
          <w:spacing w:val="-2"/>
        </w:rPr>
        <w:t xml:space="preserve">  Otherwise, a party to the application or another person associated with the applicant may be designated as Contact Representative.  This is the person with whom the Commission will communicate regarding the application.  At least one Contact Representative must be designated.  To add a Contact Representative, click the “Add Contact” button at the top right of the screen.</w:t>
      </w:r>
    </w:p>
    <w:p w:rsidR="00BA48C2" w:rsidP="00BA48C2" w14:paraId="3BB01BDD" w14:textId="77777777">
      <w:pPr>
        <w:rPr>
          <w:spacing w:val="-2"/>
        </w:rPr>
      </w:pPr>
    </w:p>
    <w:p w:rsidR="00BA48C2" w:rsidP="00BA48C2" w14:paraId="6E29B8E3" w14:textId="77777777">
      <w:pPr>
        <w:rPr>
          <w:spacing w:val="-2"/>
        </w:rPr>
      </w:pPr>
      <w:r w:rsidRPr="00956433">
        <w:rPr>
          <w:b/>
          <w:spacing w:val="-2"/>
        </w:rPr>
        <w:t>Contact Type</w:t>
      </w:r>
      <w:r>
        <w:rPr>
          <w:spacing w:val="-2"/>
        </w:rPr>
        <w:t>:  Select the button that best describes the contact type, whether Legal Representative (e.g., attorney), Technical Representative (e.g., engineer), or Other.</w:t>
      </w:r>
    </w:p>
    <w:p w:rsidR="00BA48C2" w:rsidP="00BA48C2" w14:paraId="51A6C0DE" w14:textId="77777777">
      <w:pPr>
        <w:rPr>
          <w:spacing w:val="-2"/>
        </w:rPr>
      </w:pPr>
    </w:p>
    <w:p w:rsidR="00BA48C2" w:rsidP="00BA48C2" w14:paraId="0541EDC7" w14:textId="77777777">
      <w:pPr>
        <w:rPr>
          <w:spacing w:val="-2"/>
        </w:rPr>
      </w:pPr>
      <w:r w:rsidRPr="001E3A6D">
        <w:rPr>
          <w:b/>
          <w:spacing w:val="-2"/>
        </w:rPr>
        <w:t>Contact Name</w:t>
      </w:r>
      <w:r>
        <w:rPr>
          <w:spacing w:val="-2"/>
        </w:rPr>
        <w:t>:  Enter the name of the Contact Representative.  If the Contact Representative is the same as the applicant, you can pre-fill the Contact Name and Contact Information fields with the applicant information previously provided, by clicking the “Pre-fill From Applicant Details” button.</w:t>
      </w:r>
    </w:p>
    <w:p w:rsidR="00BA48C2" w:rsidP="00BA48C2" w14:paraId="4D4B98B3" w14:textId="77777777">
      <w:pPr>
        <w:rPr>
          <w:spacing w:val="-2"/>
        </w:rPr>
      </w:pPr>
    </w:p>
    <w:p w:rsidR="00BA48C2" w:rsidP="00BA48C2" w14:paraId="682DE7B6" w14:textId="77777777">
      <w:pPr>
        <w:rPr>
          <w:spacing w:val="-2"/>
        </w:rPr>
      </w:pPr>
      <w:r w:rsidRPr="00D81BC5">
        <w:rPr>
          <w:b/>
        </w:rPr>
        <w:t>Contact Information</w:t>
      </w:r>
      <w:r>
        <w:t xml:space="preserve">:  </w:t>
      </w:r>
      <w:r>
        <w:rPr>
          <w:spacing w:val="-2"/>
        </w:rPr>
        <w:t>Enter the Contact Representative’s postal address, telephone number, and Email address in the spaces provided.  If the representative works for a firm or company, enter that name in the Company Name space.  Select the Contact Representative’s Country and State from the drop-down menus.</w:t>
      </w:r>
    </w:p>
    <w:p w:rsidR="00BA48C2" w:rsidP="00BA48C2" w14:paraId="441F2568" w14:textId="77777777">
      <w:pPr>
        <w:rPr>
          <w:spacing w:val="-2"/>
        </w:rPr>
      </w:pPr>
    </w:p>
    <w:p w:rsidR="00BA48C2" w:rsidP="00BA48C2" w14:paraId="79EADD05" w14:textId="77777777">
      <w:pPr>
        <w:rPr>
          <w:spacing w:val="-2"/>
        </w:rPr>
      </w:pPr>
      <w:r>
        <w:rPr>
          <w:spacing w:val="-2"/>
        </w:rPr>
        <w:t>If you have more than one Contact Representative, click the “Save &amp; Add Another” button at the bottom of the screen and complete for the next Contact Representative.  When you are finished, click “Save &amp; Continue.”  You will be displayed a summary screen listing your Contact Representative(s).  From this screen you may delete a Contact Representative or edit the information provided.  If you have no further Contact Representative information to add or edit, click “Save &amp; Continue.”</w:t>
      </w:r>
    </w:p>
    <w:p w:rsidR="00B27026" w:rsidP="00BA48C2" w14:paraId="422E0BA4" w14:textId="77777777">
      <w:pPr>
        <w:rPr>
          <w:spacing w:val="-2"/>
        </w:rPr>
      </w:pPr>
    </w:p>
    <w:p w:rsidR="002A1B91" w:rsidP="006A313B" w14:paraId="7B81721C" w14:textId="77777777">
      <w:pPr>
        <w:jc w:val="both"/>
        <w:rPr>
          <w:b/>
          <w:spacing w:val="-2"/>
          <w:szCs w:val="22"/>
        </w:rPr>
      </w:pPr>
    </w:p>
    <w:p w:rsidR="006A313B" w:rsidP="006A313B" w14:paraId="30038CB7" w14:textId="77777777">
      <w:pPr>
        <w:jc w:val="both"/>
        <w:rPr>
          <w:b/>
          <w:spacing w:val="-2"/>
          <w:szCs w:val="22"/>
        </w:rPr>
      </w:pPr>
      <w:r w:rsidRPr="00DE583E">
        <w:rPr>
          <w:b/>
          <w:spacing w:val="-2"/>
          <w:szCs w:val="22"/>
        </w:rPr>
        <w:t>RENEWAL CERTIFICATIONS</w:t>
      </w:r>
    </w:p>
    <w:p w:rsidR="003F647D" w:rsidRPr="00DE583E" w:rsidP="006A313B" w14:paraId="133A1BBB" w14:textId="77777777">
      <w:pPr>
        <w:jc w:val="both"/>
        <w:rPr>
          <w:b/>
          <w:szCs w:val="22"/>
        </w:rPr>
      </w:pPr>
    </w:p>
    <w:p w:rsidR="00B46450" w:rsidRPr="00192380" w:rsidP="00B46450" w14:paraId="374680D8" w14:textId="77777777">
      <w:pPr>
        <w:rPr>
          <w:spacing w:val="-2"/>
        </w:rPr>
      </w:pPr>
      <w:r w:rsidRPr="00192380">
        <w:rPr>
          <w:b/>
        </w:rPr>
        <w:t>Character Issues/Adverse Findings</w:t>
      </w:r>
      <w:r w:rsidRPr="00192380">
        <w:t xml:space="preserve">:  </w:t>
      </w:r>
      <w:r w:rsidRPr="00192380">
        <w:rPr>
          <w:spacing w:val="-2"/>
        </w:rPr>
        <w:t xml:space="preserve">The </w:t>
      </w:r>
      <w:r w:rsidRPr="00192380">
        <w:t>Character</w:t>
      </w:r>
      <w:r w:rsidRPr="00192380">
        <w:rPr>
          <w:spacing w:val="-2"/>
        </w:rPr>
        <w:t xml:space="preserve"> Issues question requires the applicant to certify that neither it nor any party to the application has had any interest in or connection with an application that was or is the subject of unresolved character issues.  An applicant must disclose in response to the Adverse Findings question whether the applicant or any party to the application has been the subject of a final adverse finding with respect to certain relevant non-broadcast matters.  The Commission's character policies and litigation reporting re</w:t>
      </w:r>
      <w:r w:rsidRPr="00192380">
        <w:rPr>
          <w:spacing w:val="-2"/>
        </w:rPr>
        <w:t xml:space="preserve">quirements for broadcast applicants focus on misconduct which violates the Communications Act or a Commission rule or policy and on certain specified non-FCC misconduct.  In responding to these questions, applicants should review the Commission's character qualifications policies, which are fully set forth in </w:t>
      </w:r>
      <w:r w:rsidRPr="00192380">
        <w:rPr>
          <w:i/>
          <w:spacing w:val="-2"/>
        </w:rPr>
        <w:t>Character Qualifications</w:t>
      </w:r>
      <w:r w:rsidRPr="00192380">
        <w:rPr>
          <w:spacing w:val="-2"/>
        </w:rPr>
        <w:t xml:space="preserve">, 102 FCC 2d 1179 (1985), </w:t>
      </w:r>
      <w:r w:rsidRPr="00192380">
        <w:rPr>
          <w:i/>
          <w:spacing w:val="-2"/>
        </w:rPr>
        <w:t>reconsideration denied</w:t>
      </w:r>
      <w:r w:rsidRPr="00192380">
        <w:rPr>
          <w:spacing w:val="-2"/>
        </w:rPr>
        <w:t xml:space="preserve">, 1 FCC </w:t>
      </w:r>
      <w:r w:rsidRPr="00192380">
        <w:rPr>
          <w:spacing w:val="-2"/>
        </w:rPr>
        <w:t>Rcd</w:t>
      </w:r>
      <w:r w:rsidRPr="00192380">
        <w:rPr>
          <w:spacing w:val="-2"/>
        </w:rPr>
        <w:t xml:space="preserve"> 421 (1986), </w:t>
      </w:r>
      <w:r w:rsidRPr="00192380">
        <w:rPr>
          <w:i/>
          <w:spacing w:val="-2"/>
        </w:rPr>
        <w:t>as modified</w:t>
      </w:r>
      <w:r w:rsidRPr="00192380">
        <w:rPr>
          <w:spacing w:val="-2"/>
        </w:rPr>
        <w:t xml:space="preserve">, 5 FCC </w:t>
      </w:r>
      <w:r w:rsidRPr="00192380">
        <w:rPr>
          <w:spacing w:val="-2"/>
        </w:rPr>
        <w:t>Rcd</w:t>
      </w:r>
      <w:r w:rsidRPr="00192380">
        <w:rPr>
          <w:spacing w:val="-2"/>
        </w:rPr>
        <w:t xml:space="preserve"> 3252 (1990) and 7 FCC </w:t>
      </w:r>
      <w:r w:rsidRPr="00192380">
        <w:rPr>
          <w:spacing w:val="-2"/>
        </w:rPr>
        <w:t>Rcd</w:t>
      </w:r>
      <w:r w:rsidRPr="00192380">
        <w:rPr>
          <w:spacing w:val="-2"/>
        </w:rPr>
        <w:t xml:space="preserve"> 6564 (1992).</w:t>
      </w:r>
    </w:p>
    <w:p w:rsidR="00B46450" w:rsidRPr="00192380" w:rsidP="00B46450" w14:paraId="26C9A2E1" w14:textId="77777777">
      <w:pPr>
        <w:tabs>
          <w:tab w:val="left" w:pos="-1440"/>
          <w:tab w:val="left" w:pos="-720"/>
          <w:tab w:val="left" w:pos="0"/>
          <w:tab w:val="left" w:pos="450"/>
          <w:tab w:val="left" w:pos="720"/>
          <w:tab w:val="left" w:pos="900"/>
          <w:tab w:val="left" w:pos="1620"/>
          <w:tab w:val="left" w:pos="3600"/>
        </w:tabs>
        <w:suppressAutoHyphens/>
        <w:jc w:val="both"/>
        <w:rPr>
          <w:spacing w:val="-2"/>
        </w:rPr>
      </w:pPr>
    </w:p>
    <w:p w:rsidR="00B46450" w:rsidP="00B46450" w14:paraId="207A655C" w14:textId="77777777">
      <w:pPr>
        <w:rPr>
          <w:spacing w:val="-2"/>
        </w:rPr>
      </w:pPr>
      <w:r w:rsidRPr="00ED27D6">
        <w:rPr>
          <w:i/>
          <w:spacing w:val="-2"/>
        </w:rPr>
        <w:t>N</w:t>
      </w:r>
      <w:r w:rsidRPr="00ED27D6" w:rsidR="00193EF3">
        <w:rPr>
          <w:i/>
          <w:spacing w:val="-2"/>
        </w:rPr>
        <w:t>ote</w:t>
      </w:r>
      <w:r w:rsidRPr="00E64F5F">
        <w:rPr>
          <w:bCs/>
          <w:spacing w:val="-2"/>
        </w:rPr>
        <w:t>:</w:t>
      </w:r>
      <w:r w:rsidRPr="00192380">
        <w:rPr>
          <w:spacing w:val="-2"/>
        </w:rPr>
        <w:t xml:space="preserve"> </w:t>
      </w:r>
      <w:r w:rsidR="00E64F5F">
        <w:rPr>
          <w:spacing w:val="-2"/>
        </w:rPr>
        <w:t xml:space="preserve"> </w:t>
      </w:r>
      <w:r w:rsidRPr="00192380">
        <w:rPr>
          <w:spacing w:val="-2"/>
        </w:rPr>
        <w:t xml:space="preserve">As used in these questions, the term "party to the application" includes any individual or entity whose ownership or positional interest in the applicant is attributable.  An attributable interest is an ownership interest in or relation to an applicant or licensee which will confer on its holder that degree of influence or control over the applicant or licensee sufficient to implicate the Commission's multiple ownership rules.  </w:t>
      </w:r>
      <w:r w:rsidRPr="00192380">
        <w:rPr>
          <w:i/>
          <w:spacing w:val="-2"/>
        </w:rPr>
        <w:t>See</w:t>
      </w:r>
      <w:r w:rsidRPr="00192380">
        <w:rPr>
          <w:spacing w:val="-2"/>
        </w:rPr>
        <w:t xml:space="preserve"> Report and Order in MM Docket No. 83-46, 97 FCC 2d 997 (1984), </w:t>
      </w:r>
      <w:r w:rsidRPr="00192380">
        <w:rPr>
          <w:i/>
          <w:spacing w:val="-2"/>
        </w:rPr>
        <w:t>reconsideration granted in part</w:t>
      </w:r>
      <w:r w:rsidRPr="00192380">
        <w:rPr>
          <w:spacing w:val="-2"/>
        </w:rPr>
        <w:t xml:space="preserve">, 58 RR 2d 604 (1985), </w:t>
      </w:r>
      <w:r w:rsidRPr="00192380">
        <w:rPr>
          <w:i/>
          <w:spacing w:val="-2"/>
        </w:rPr>
        <w:t>further modified on reconsideration</w:t>
      </w:r>
      <w:r w:rsidRPr="00192380">
        <w:rPr>
          <w:spacing w:val="-2"/>
        </w:rPr>
        <w:t>, 61 RR 2d 739 (1986).</w:t>
      </w:r>
    </w:p>
    <w:p w:rsidR="00B46450" w:rsidP="00B46450" w14:paraId="128F492D" w14:textId="77777777">
      <w:pPr>
        <w:rPr>
          <w:spacing w:val="-2"/>
        </w:rPr>
      </w:pPr>
    </w:p>
    <w:p w:rsidR="00B46450" w:rsidRPr="00192380" w:rsidP="00B46450" w14:paraId="1DF6F328" w14:textId="77777777">
      <w:pPr>
        <w:rPr>
          <w:spacing w:val="-2"/>
        </w:rPr>
      </w:pPr>
      <w:r w:rsidRPr="00192380">
        <w:rPr>
          <w:b/>
          <w:spacing w:val="-2"/>
        </w:rPr>
        <w:t>Character Issues</w:t>
      </w:r>
      <w:r w:rsidRPr="00192380">
        <w:rPr>
          <w:spacing w:val="-2"/>
        </w:rPr>
        <w:t xml:space="preserve">:  Where the response to </w:t>
      </w:r>
      <w:r w:rsidR="00103262">
        <w:rPr>
          <w:spacing w:val="-2"/>
        </w:rPr>
        <w:t xml:space="preserve">either of </w:t>
      </w:r>
      <w:r w:rsidRPr="00192380">
        <w:rPr>
          <w:spacing w:val="-2"/>
        </w:rPr>
        <w:t>the Character Issues question</w:t>
      </w:r>
      <w:r w:rsidR="00103262">
        <w:rPr>
          <w:spacing w:val="-2"/>
        </w:rPr>
        <w:t>s</w:t>
      </w:r>
      <w:r w:rsidRPr="00192380">
        <w:rPr>
          <w:spacing w:val="-2"/>
        </w:rPr>
        <w:t xml:space="preserve"> is "No," the applicant must submit an </w:t>
      </w:r>
      <w:r>
        <w:rPr>
          <w:spacing w:val="-2"/>
        </w:rPr>
        <w:t>attachment</w:t>
      </w:r>
      <w:r w:rsidRPr="00192380">
        <w:rPr>
          <w:spacing w:val="-2"/>
        </w:rPr>
        <w:t xml:space="preserve"> that includes an identification of the party having had the interest, the call letters and location of the station or file number of the application or docket, and a description of the nature of the interest or connection, including relevant dates.  The applicant should also fully explain why the unresolved character issue is not an impediment to a grant of this application.</w:t>
      </w:r>
    </w:p>
    <w:p w:rsidR="00B46450" w:rsidRPr="00192380" w:rsidP="00B46450" w14:paraId="25DAF4AA" w14:textId="77777777">
      <w:pPr>
        <w:tabs>
          <w:tab w:val="left" w:pos="-1440"/>
          <w:tab w:val="left" w:pos="-720"/>
          <w:tab w:val="left" w:pos="0"/>
          <w:tab w:val="left" w:pos="450"/>
          <w:tab w:val="left" w:pos="720"/>
          <w:tab w:val="left" w:pos="900"/>
          <w:tab w:val="left" w:pos="1620"/>
          <w:tab w:val="left" w:pos="3600"/>
        </w:tabs>
        <w:suppressAutoHyphens/>
        <w:jc w:val="both"/>
        <w:rPr>
          <w:spacing w:val="-2"/>
        </w:rPr>
      </w:pPr>
    </w:p>
    <w:p w:rsidR="00B46450" w:rsidP="00B46450" w14:paraId="5BE8DAE6" w14:textId="77777777">
      <w:pPr>
        <w:rPr>
          <w:spacing w:val="-2"/>
        </w:rPr>
      </w:pPr>
      <w:r w:rsidRPr="00192380">
        <w:rPr>
          <w:b/>
          <w:spacing w:val="-2"/>
        </w:rPr>
        <w:t>Adverse Findings</w:t>
      </w:r>
      <w:r>
        <w:rPr>
          <w:spacing w:val="-2"/>
        </w:rPr>
        <w:t xml:space="preserve">:  </w:t>
      </w:r>
      <w:r w:rsidRPr="00192380">
        <w:rPr>
          <w:spacing w:val="-2"/>
        </w:rPr>
        <w:t>In responding to the Adverse Findings question, the applicant should consider any relevant adverse finding.  Where that adverse finding was fully disclosed to the Commission in an application filed on behalf of this station or in another broadcast station application and the Commission, by specific ruling or by subsequent grant of the application, found the adverse finding not to be disqualifying, it need not be reported again and the applicant may respond "Yes" to this item.  However, an adverse finding th</w:t>
      </w:r>
      <w:r w:rsidRPr="00192380">
        <w:rPr>
          <w:spacing w:val="-2"/>
        </w:rPr>
        <w:t>at has not been reported to the Commission and considered in connection with a prior application would require a "No" response.</w:t>
      </w:r>
    </w:p>
    <w:p w:rsidR="00B46450" w:rsidP="00B46450" w14:paraId="0F228BCA" w14:textId="77777777">
      <w:pPr>
        <w:rPr>
          <w:spacing w:val="-2"/>
        </w:rPr>
      </w:pPr>
    </w:p>
    <w:p w:rsidR="00B46450" w:rsidP="00B46450" w14:paraId="3B597CE1" w14:textId="77777777">
      <w:pPr>
        <w:rPr>
          <w:spacing w:val="-2"/>
        </w:rPr>
      </w:pPr>
      <w:r w:rsidRPr="00BB4E43">
        <w:rPr>
          <w:spacing w:val="-2"/>
        </w:rPr>
        <w:t xml:space="preserve">Where the response to the Adverse Findings question is "No," the applicant must provide in an attachment a full disclosure of the persons and matters involved, including an identification of the court or administrative body and the proceeding (by dates and file numbers), and the disposition of the litigation.  Where the requisite information has been earlier disclosed in connection with another pending application, or as required by 47 </w:t>
      </w:r>
      <w:r>
        <w:rPr>
          <w:spacing w:val="-2"/>
        </w:rPr>
        <w:t>CFR</w:t>
      </w:r>
      <w:r w:rsidRPr="00BB4E43">
        <w:rPr>
          <w:spacing w:val="-2"/>
        </w:rPr>
        <w:t xml:space="preserve"> § 1.65(c), the applicant need only provide an identification of that previous submission by reference to the file number in the case of an application, the call letters of the station regarding which the application or </w:t>
      </w:r>
      <w:r w:rsidRPr="00C9337B" w:rsidR="00BF61A5">
        <w:rPr>
          <w:spacing w:val="-2"/>
        </w:rPr>
        <w:t>s</w:t>
      </w:r>
      <w:r w:rsidRPr="00C9337B">
        <w:rPr>
          <w:spacing w:val="-2"/>
        </w:rPr>
        <w:t>ection</w:t>
      </w:r>
      <w:r w:rsidRPr="00BB4E43">
        <w:rPr>
          <w:spacing w:val="-2"/>
        </w:rPr>
        <w:t xml:space="preserve"> 1.65 information was filed, and the date of filing.  The applicant should also fully explain why the adverse finding is not an impediment to a grant of this application.</w:t>
      </w:r>
    </w:p>
    <w:p w:rsidR="00B46450" w:rsidP="00B46450" w14:paraId="73189BED" w14:textId="77777777">
      <w:pPr>
        <w:rPr>
          <w:spacing w:val="-2"/>
        </w:rPr>
      </w:pPr>
    </w:p>
    <w:p w:rsidR="006A313B" w:rsidRPr="00920A85" w:rsidP="00195DBD" w14:paraId="1222CB49" w14:textId="77777777">
      <w:pPr>
        <w:rPr>
          <w:szCs w:val="22"/>
        </w:rPr>
      </w:pPr>
      <w:r w:rsidRPr="00920A85">
        <w:rPr>
          <w:b/>
          <w:szCs w:val="22"/>
        </w:rPr>
        <w:t>FCC Violations During the Preceding License Term.</w:t>
      </w:r>
      <w:r w:rsidRPr="00920A85">
        <w:rPr>
          <w:szCs w:val="22"/>
        </w:rPr>
        <w:t xml:space="preserve">  Section 309(k) of the Communications Act of 1934, as amended, 47 U.S.C. </w:t>
      </w:r>
      <w:r w:rsidR="0047408D">
        <w:rPr>
          <w:szCs w:val="22"/>
        </w:rPr>
        <w:t>Section</w:t>
      </w:r>
      <w:r w:rsidRPr="00920A85">
        <w:rPr>
          <w:szCs w:val="22"/>
        </w:rPr>
        <w:t xml:space="preserve"> 309(k)</w:t>
      </w:r>
      <w:r>
        <w:rPr>
          <w:szCs w:val="22"/>
        </w:rPr>
        <w:t>,</w:t>
      </w:r>
      <w:r w:rsidRPr="00920A85">
        <w:rPr>
          <w:szCs w:val="22"/>
        </w:rPr>
        <w:t xml:space="preserve"> states that the Commission shall grant a license renewal application if it finds, with respect to that station, during the preceding license term, that: (1) the station has served the public interest, convenience, and necessity; (2) there have been no serious violations by the licensee of the Communications Act or the Commission’s Rules; and (3) there have been no other violations </w:t>
      </w:r>
      <w:r w:rsidR="002163CA">
        <w:rPr>
          <w:szCs w:val="22"/>
        </w:rPr>
        <w:t xml:space="preserve">by the licensee </w:t>
      </w:r>
      <w:r w:rsidRPr="00920A85">
        <w:rPr>
          <w:szCs w:val="22"/>
        </w:rPr>
        <w:t xml:space="preserve">of the Act or the Commission’s </w:t>
      </w:r>
      <w:r w:rsidR="0007586D">
        <w:rPr>
          <w:szCs w:val="22"/>
        </w:rPr>
        <w:t>R</w:t>
      </w:r>
      <w:r w:rsidRPr="00920A85">
        <w:rPr>
          <w:szCs w:val="22"/>
        </w:rPr>
        <w:t xml:space="preserve">ules, which, taken together, would constitute a pattern of abuse.  This question asks the applicant to certify that, with respect to the station for which a renewal application is being submitted, there were no violations of the Communications Act </w:t>
      </w:r>
      <w:r w:rsidR="0007586D">
        <w:rPr>
          <w:szCs w:val="22"/>
        </w:rPr>
        <w:t xml:space="preserve">or </w:t>
      </w:r>
      <w:r w:rsidRPr="00920A85">
        <w:rPr>
          <w:szCs w:val="22"/>
        </w:rPr>
        <w:t>of the Commission’s Rules.  If the renewal applicant has violated the Act or the Rules, it must respond “No” and submit an explanatory exhibit detailing the number and nature of the violations and any adjudication by the Commission (Notice of Violation, Forfeiture Order, etc.).</w:t>
      </w:r>
    </w:p>
    <w:p w:rsidR="006A313B" w:rsidRPr="00920A85" w:rsidP="00195DBD" w14:paraId="5BDD707B" w14:textId="77777777">
      <w:pPr>
        <w:ind w:left="45"/>
        <w:rPr>
          <w:szCs w:val="22"/>
        </w:rPr>
      </w:pPr>
    </w:p>
    <w:p w:rsidR="006A313B" w:rsidP="00195DBD" w14:paraId="59310B07" w14:textId="77777777">
      <w:pPr>
        <w:pStyle w:val="BodyTextIndent"/>
        <w:ind w:left="0"/>
        <w:jc w:val="left"/>
        <w:rPr>
          <w:b w:val="0"/>
          <w:szCs w:val="22"/>
        </w:rPr>
      </w:pPr>
      <w:r w:rsidRPr="00920A85">
        <w:rPr>
          <w:b w:val="0"/>
          <w:szCs w:val="22"/>
        </w:rPr>
        <w:t xml:space="preserve">For purposes of this license renewal </w:t>
      </w:r>
      <w:r w:rsidR="0007586D">
        <w:rPr>
          <w:b w:val="0"/>
          <w:szCs w:val="22"/>
        </w:rPr>
        <w:t>application</w:t>
      </w:r>
      <w:r w:rsidRPr="00920A85">
        <w:rPr>
          <w:b w:val="0"/>
          <w:szCs w:val="22"/>
        </w:rPr>
        <w:t xml:space="preserve"> only, an applicant is required to disclose only violations of the Communications Act of 1934, as amended, or the Rules of the Commission that occurred at the subject station during the license term, as preliminarily or finally determined by the Commission, staff, or a court of competent jurisdiction.  This includes Notices of Violation, Notices of Apparent Liability, Forfeiture Orders, and other specific findings of Act or Rule violations.  It does not include “violations” identified by the station itself </w:t>
      </w:r>
      <w:r w:rsidRPr="00920A85">
        <w:rPr>
          <w:b w:val="0"/>
          <w:szCs w:val="22"/>
        </w:rPr>
        <w:t>or in conjunction with the station’s participation in an Alternative Broadcast Inspection Program.  In responding to this item, licensees should not submit any information concerning self-disc</w:t>
      </w:r>
      <w:r>
        <w:rPr>
          <w:b w:val="0"/>
          <w:szCs w:val="22"/>
        </w:rPr>
        <w:t xml:space="preserve">overed </w:t>
      </w:r>
      <w:r w:rsidRPr="00920A85">
        <w:rPr>
          <w:b w:val="0"/>
          <w:szCs w:val="22"/>
        </w:rPr>
        <w:t>or other “violations” that ha</w:t>
      </w:r>
      <w:r>
        <w:rPr>
          <w:b w:val="0"/>
          <w:szCs w:val="22"/>
        </w:rPr>
        <w:t>ve</w:t>
      </w:r>
      <w:r w:rsidRPr="00920A85">
        <w:rPr>
          <w:b w:val="0"/>
          <w:szCs w:val="22"/>
        </w:rPr>
        <w:t xml:space="preserve"> not been identified by the Commission, staff, or court.  Licensees are advised that the Commission may also consider other violations by the station that come to its attention in determining whether to grant this license renewal application.</w:t>
      </w:r>
    </w:p>
    <w:p w:rsidR="000715D1" w:rsidP="00195DBD" w14:paraId="4980FE68" w14:textId="77777777">
      <w:pPr>
        <w:pStyle w:val="BodyTextIndent"/>
        <w:ind w:left="0"/>
        <w:jc w:val="left"/>
        <w:rPr>
          <w:b w:val="0"/>
          <w:szCs w:val="22"/>
        </w:rPr>
      </w:pPr>
    </w:p>
    <w:p w:rsidR="008C77C2" w:rsidRPr="00C9337B" w:rsidP="008C77C2" w14:paraId="74ACC713" w14:textId="77777777">
      <w:pPr>
        <w:pStyle w:val="BodyTextIndent"/>
        <w:ind w:left="0"/>
        <w:jc w:val="left"/>
        <w:rPr>
          <w:szCs w:val="22"/>
        </w:rPr>
      </w:pPr>
      <w:r w:rsidRPr="00C9337B">
        <w:rPr>
          <w:szCs w:val="22"/>
        </w:rPr>
        <w:t xml:space="preserve">Ownership.   </w:t>
      </w:r>
      <w:r w:rsidRPr="00C9337B">
        <w:rPr>
          <w:b w:val="0"/>
          <w:bCs w:val="0"/>
          <w:szCs w:val="22"/>
        </w:rPr>
        <w:t>All applicants must certify compliance with 47 CFR § 73.3555 with the exception of the following classes of stations:  Class A television, low power television, TV translators, low power FM (</w:t>
      </w:r>
      <w:r w:rsidRPr="00C9337B">
        <w:rPr>
          <w:b w:val="0"/>
          <w:bCs w:val="0"/>
          <w:i/>
          <w:iCs/>
          <w:szCs w:val="22"/>
        </w:rPr>
        <w:t>see</w:t>
      </w:r>
      <w:r w:rsidRPr="00C9337B">
        <w:rPr>
          <w:b w:val="0"/>
          <w:bCs w:val="0"/>
          <w:szCs w:val="22"/>
        </w:rPr>
        <w:t xml:space="preserve"> 47 </w:t>
      </w:r>
      <w:r w:rsidRPr="00C9337B">
        <w:rPr>
          <w:b w:val="0"/>
          <w:bCs w:val="0"/>
          <w:szCs w:val="22"/>
        </w:rPr>
        <w:t xml:space="preserve">CFR § 73.860), and noncommercial educational FM and TV stations.  For such classes of stations, the applicant should select the “not applicable” option.  All other classes of stations must provide a </w:t>
      </w:r>
      <w:r w:rsidRPr="00C9337B" w:rsidR="00A52F66">
        <w:rPr>
          <w:b w:val="0"/>
          <w:bCs w:val="0"/>
          <w:szCs w:val="22"/>
        </w:rPr>
        <w:t>“Y</w:t>
      </w:r>
      <w:r w:rsidRPr="00C9337B">
        <w:rPr>
          <w:b w:val="0"/>
          <w:bCs w:val="0"/>
          <w:szCs w:val="22"/>
        </w:rPr>
        <w:t>es</w:t>
      </w:r>
      <w:r w:rsidRPr="00C9337B" w:rsidR="00A52F66">
        <w:rPr>
          <w:b w:val="0"/>
          <w:bCs w:val="0"/>
          <w:szCs w:val="22"/>
        </w:rPr>
        <w:t>” or “N</w:t>
      </w:r>
      <w:r w:rsidRPr="00C9337B">
        <w:rPr>
          <w:b w:val="0"/>
          <w:bCs w:val="0"/>
          <w:szCs w:val="22"/>
        </w:rPr>
        <w:t>o</w:t>
      </w:r>
      <w:r w:rsidRPr="00C9337B" w:rsidR="00A52F66">
        <w:rPr>
          <w:b w:val="0"/>
          <w:bCs w:val="0"/>
          <w:szCs w:val="22"/>
        </w:rPr>
        <w:t>”</w:t>
      </w:r>
      <w:r w:rsidRPr="00C9337B">
        <w:rPr>
          <w:b w:val="0"/>
          <w:bCs w:val="0"/>
          <w:szCs w:val="22"/>
        </w:rPr>
        <w:t xml:space="preserve"> answer.</w:t>
      </w:r>
      <w:r w:rsidRPr="00C9337B">
        <w:rPr>
          <w:szCs w:val="22"/>
        </w:rPr>
        <w:t> </w:t>
      </w:r>
    </w:p>
    <w:p w:rsidR="008C77C2" w:rsidRPr="00C9337B" w:rsidP="008C77C2" w14:paraId="235E284D" w14:textId="77777777">
      <w:pPr>
        <w:pStyle w:val="BodyTextIndent"/>
        <w:ind w:left="0"/>
        <w:jc w:val="left"/>
        <w:rPr>
          <w:szCs w:val="22"/>
        </w:rPr>
      </w:pPr>
    </w:p>
    <w:p w:rsidR="000715D1" w:rsidRPr="00920A85" w:rsidP="00195DBD" w14:paraId="6E3CEA50" w14:textId="77777777">
      <w:pPr>
        <w:pStyle w:val="BodyTextIndent"/>
        <w:ind w:left="0"/>
        <w:jc w:val="left"/>
        <w:rPr>
          <w:b w:val="0"/>
          <w:szCs w:val="22"/>
        </w:rPr>
      </w:pPr>
      <w:r w:rsidRPr="00C9337B">
        <w:rPr>
          <w:b w:val="0"/>
          <w:bCs w:val="0"/>
          <w:szCs w:val="22"/>
        </w:rPr>
        <w:t xml:space="preserve">If the Commission has granted the applicant a waiver of, or exception to, the aforementioned </w:t>
      </w:r>
      <w:r w:rsidRPr="00C9337B" w:rsidR="009A0DFF">
        <w:rPr>
          <w:b w:val="0"/>
          <w:bCs w:val="0"/>
          <w:szCs w:val="22"/>
        </w:rPr>
        <w:t xml:space="preserve">multiple </w:t>
      </w:r>
      <w:r w:rsidRPr="00C9337B">
        <w:rPr>
          <w:b w:val="0"/>
          <w:bCs w:val="0"/>
          <w:szCs w:val="22"/>
        </w:rPr>
        <w:t xml:space="preserve">ownership rules, then the applicant should certify “Yes” and include an attachment </w:t>
      </w:r>
      <w:r w:rsidR="009E47C3">
        <w:rPr>
          <w:b w:val="0"/>
          <w:bCs w:val="0"/>
          <w:szCs w:val="22"/>
        </w:rPr>
        <w:t xml:space="preserve">evidencing the </w:t>
      </w:r>
      <w:r w:rsidRPr="00C9337B" w:rsidR="00A43D1E">
        <w:rPr>
          <w:b w:val="0"/>
          <w:bCs w:val="0"/>
          <w:szCs w:val="22"/>
        </w:rPr>
        <w:t xml:space="preserve">granting </w:t>
      </w:r>
      <w:r w:rsidR="009E47C3">
        <w:rPr>
          <w:b w:val="0"/>
          <w:bCs w:val="0"/>
          <w:szCs w:val="22"/>
        </w:rPr>
        <w:t xml:space="preserve">of </w:t>
      </w:r>
      <w:r w:rsidRPr="00C9337B" w:rsidR="00A43D1E">
        <w:rPr>
          <w:b w:val="0"/>
          <w:bCs w:val="0"/>
          <w:szCs w:val="22"/>
        </w:rPr>
        <w:t xml:space="preserve">the </w:t>
      </w:r>
      <w:r w:rsidRPr="00C9337B" w:rsidR="00054309">
        <w:rPr>
          <w:b w:val="0"/>
          <w:bCs w:val="0"/>
          <w:szCs w:val="22"/>
        </w:rPr>
        <w:t xml:space="preserve">multiple ownership </w:t>
      </w:r>
      <w:r w:rsidRPr="00C9337B" w:rsidR="00A43D1E">
        <w:rPr>
          <w:b w:val="0"/>
          <w:bCs w:val="0"/>
          <w:szCs w:val="22"/>
        </w:rPr>
        <w:t>waiver or exception.</w:t>
      </w:r>
      <w:r w:rsidR="002E732D">
        <w:rPr>
          <w:b w:val="0"/>
          <w:szCs w:val="22"/>
        </w:rPr>
        <w:t xml:space="preserve"> </w:t>
      </w:r>
    </w:p>
    <w:p w:rsidR="006A313B" w:rsidP="006A313B" w14:paraId="31F5DED2" w14:textId="77777777">
      <w:pPr>
        <w:pStyle w:val="BodyTextIndent"/>
        <w:ind w:left="360"/>
        <w:rPr>
          <w:b w:val="0"/>
          <w:szCs w:val="22"/>
        </w:rPr>
      </w:pPr>
    </w:p>
    <w:p w:rsidR="00AB3495" w:rsidRPr="004C27D2" w:rsidP="00AB3495" w14:paraId="4071FD86" w14:textId="77777777">
      <w:pPr>
        <w:pStyle w:val="BodyTextIndent"/>
        <w:ind w:left="0"/>
        <w:jc w:val="left"/>
        <w:rPr>
          <w:b w:val="0"/>
          <w:szCs w:val="22"/>
        </w:rPr>
      </w:pPr>
      <w:r w:rsidRPr="00302E48">
        <w:rPr>
          <w:szCs w:val="22"/>
        </w:rPr>
        <w:t>Alien Ownership and Control</w:t>
      </w:r>
      <w:r>
        <w:rPr>
          <w:b w:val="0"/>
          <w:szCs w:val="22"/>
        </w:rPr>
        <w:t xml:space="preserve">. </w:t>
      </w:r>
      <w:r w:rsidR="00436686">
        <w:rPr>
          <w:b w:val="0"/>
          <w:szCs w:val="22"/>
        </w:rPr>
        <w:t xml:space="preserve"> </w:t>
      </w:r>
      <w:r w:rsidRPr="008B423C" w:rsidR="00C91377">
        <w:rPr>
          <w:b w:val="0"/>
          <w:spacing w:val="-2"/>
          <w:szCs w:val="22"/>
        </w:rPr>
        <w:t xml:space="preserve">All applications must comply with </w:t>
      </w:r>
      <w:r w:rsidRPr="00C9337B" w:rsidR="00BF61A5">
        <w:rPr>
          <w:b w:val="0"/>
          <w:spacing w:val="-2"/>
          <w:szCs w:val="22"/>
        </w:rPr>
        <w:t>s</w:t>
      </w:r>
      <w:r w:rsidRPr="00C9337B" w:rsidR="00C91377">
        <w:rPr>
          <w:b w:val="0"/>
          <w:spacing w:val="-2"/>
          <w:szCs w:val="22"/>
        </w:rPr>
        <w:t>ection</w:t>
      </w:r>
      <w:r w:rsidRPr="008B423C" w:rsidR="00C91377">
        <w:rPr>
          <w:b w:val="0"/>
          <w:spacing w:val="-2"/>
          <w:szCs w:val="22"/>
        </w:rPr>
        <w:t xml:space="preserve"> 310 of the Communications Act, as amended.  Specifically, </w:t>
      </w:r>
      <w:r w:rsidRPr="00041B0A" w:rsidR="00BF61A5">
        <w:rPr>
          <w:b w:val="0"/>
          <w:spacing w:val="-2"/>
          <w:szCs w:val="22"/>
        </w:rPr>
        <w:t>s</w:t>
      </w:r>
      <w:r w:rsidRPr="00041B0A" w:rsidR="00C91377">
        <w:rPr>
          <w:b w:val="0"/>
          <w:spacing w:val="-2"/>
          <w:szCs w:val="22"/>
        </w:rPr>
        <w:t>ection</w:t>
      </w:r>
      <w:r w:rsidRPr="008B423C" w:rsidR="00C91377">
        <w:rPr>
          <w:b w:val="0"/>
          <w:spacing w:val="-2"/>
          <w:szCs w:val="22"/>
        </w:rPr>
        <w:t xml:space="preserve"> 310 proscribes issuance of a construction permit or station license to an alien, a representative of an alien, a foreign government or the representative thereof, or a corporation organized under the laws of a foreign government.  This proscription also applies with respect to any entity of which more than 20</w:t>
      </w:r>
      <w:r w:rsidR="00C91377">
        <w:rPr>
          <w:b w:val="0"/>
          <w:spacing w:val="-2"/>
          <w:szCs w:val="22"/>
        </w:rPr>
        <w:t xml:space="preserve"> percent</w:t>
      </w:r>
      <w:r w:rsidRPr="008B423C" w:rsidR="00C91377">
        <w:rPr>
          <w:b w:val="0"/>
          <w:spacing w:val="-2"/>
          <w:szCs w:val="22"/>
        </w:rPr>
        <w:t xml:space="preserve"> of the capital stock is owned or voted by aliens, their representatives, a foreign government or its representative, or an entity organized under the laws of a foreign country.  The Commission may also deny a construction permit or station license to a licensee directly or indirectly controlled by another entity of which more than 25</w:t>
      </w:r>
      <w:r w:rsidR="00C91377">
        <w:rPr>
          <w:b w:val="0"/>
          <w:spacing w:val="-2"/>
          <w:szCs w:val="22"/>
        </w:rPr>
        <w:t xml:space="preserve"> percent</w:t>
      </w:r>
      <w:r w:rsidRPr="008B423C" w:rsidR="00C91377">
        <w:rPr>
          <w:b w:val="0"/>
          <w:spacing w:val="-2"/>
          <w:szCs w:val="22"/>
        </w:rPr>
        <w:t xml:space="preserve"> of the capital stock is owned or voted by aliens, their representatives, a foreign government or its representative, or another entity organized under the laws of a foreign country.  </w:t>
      </w:r>
      <w:r w:rsidRPr="008B423C" w:rsidR="00C91377">
        <w:rPr>
          <w:b w:val="0"/>
          <w:spacing w:val="-5"/>
          <w:szCs w:val="22"/>
        </w:rPr>
        <w:t>Any such applicant seeking Commission consent to exceed this 25</w:t>
      </w:r>
      <w:r w:rsidR="00C91377">
        <w:rPr>
          <w:b w:val="0"/>
          <w:spacing w:val="-5"/>
          <w:szCs w:val="22"/>
        </w:rPr>
        <w:t xml:space="preserve"> percent</w:t>
      </w:r>
      <w:r w:rsidRPr="008B423C" w:rsidR="00C91377">
        <w:rPr>
          <w:b w:val="0"/>
          <w:spacing w:val="-5"/>
          <w:szCs w:val="22"/>
        </w:rPr>
        <w:t xml:space="preserve"> benchmark in </w:t>
      </w:r>
      <w:r w:rsidRPr="00865754" w:rsidR="00BF61A5">
        <w:rPr>
          <w:b w:val="0"/>
          <w:spacing w:val="-5"/>
          <w:szCs w:val="22"/>
        </w:rPr>
        <w:t>s</w:t>
      </w:r>
      <w:r w:rsidRPr="00865754" w:rsidR="00C91377">
        <w:rPr>
          <w:b w:val="0"/>
          <w:spacing w:val="-5"/>
          <w:szCs w:val="22"/>
        </w:rPr>
        <w:t>ection</w:t>
      </w:r>
      <w:r w:rsidRPr="008B423C" w:rsidR="00C91377">
        <w:rPr>
          <w:b w:val="0"/>
          <w:spacing w:val="-5"/>
          <w:szCs w:val="22"/>
        </w:rPr>
        <w:t xml:space="preserve"> 310(b)(4) of the Act must do so by filing a petition for declaratory ruling pursuant to</w:t>
      </w:r>
      <w:r w:rsidR="00C91377">
        <w:rPr>
          <w:b w:val="0"/>
          <w:spacing w:val="-5"/>
          <w:szCs w:val="22"/>
        </w:rPr>
        <w:t xml:space="preserve"> 47 CFR §§</w:t>
      </w:r>
      <w:r w:rsidR="00C91377">
        <w:rPr>
          <w:b w:val="0"/>
          <w:szCs w:val="22"/>
        </w:rPr>
        <w:t xml:space="preserve"> 1.5000-04</w:t>
      </w:r>
      <w:r w:rsidRPr="008B423C" w:rsidR="00C91377">
        <w:rPr>
          <w:b w:val="0"/>
          <w:spacing w:val="-5"/>
          <w:szCs w:val="22"/>
        </w:rPr>
        <w:t xml:space="preserve">.  </w:t>
      </w:r>
      <w:r w:rsidRPr="00E17690" w:rsidR="00C91377">
        <w:rPr>
          <w:b w:val="0"/>
          <w:szCs w:val="22"/>
        </w:rPr>
        <w:t>For more detailed information on identifying and calculating foreign interests</w:t>
      </w:r>
      <w:r w:rsidRPr="004C27D2" w:rsidR="00C91377">
        <w:rPr>
          <w:b w:val="0"/>
          <w:szCs w:val="22"/>
        </w:rPr>
        <w:t xml:space="preserve">, </w:t>
      </w:r>
      <w:r w:rsidRPr="00740434" w:rsidR="00C91377">
        <w:rPr>
          <w:b w:val="0"/>
          <w:i/>
          <w:szCs w:val="22"/>
        </w:rPr>
        <w:t xml:space="preserve">see </w:t>
      </w:r>
      <w:r w:rsidRPr="00740434">
        <w:rPr>
          <w:b w:val="0"/>
          <w:bCs w:val="0"/>
          <w:i/>
          <w:iCs/>
          <w:szCs w:val="22"/>
        </w:rPr>
        <w:t>Review of Foreign Ownership Policies for Broadcast, Common Carrier and Aeronautical Radio Licensees under Section 310(b)(4) of the Communications Act of 1934, as Amended</w:t>
      </w:r>
      <w:r w:rsidRPr="00740434">
        <w:rPr>
          <w:b w:val="0"/>
          <w:bCs w:val="0"/>
          <w:szCs w:val="22"/>
        </w:rPr>
        <w:t>, GN Docket No. 25-149, Report and Order, FCC 26-3, 2026</w:t>
      </w:r>
      <w:r w:rsidRPr="00740434">
        <w:rPr>
          <w:szCs w:val="22"/>
        </w:rPr>
        <w:t xml:space="preserve"> </w:t>
      </w:r>
      <w:r w:rsidRPr="00740434">
        <w:rPr>
          <w:b w:val="0"/>
          <w:szCs w:val="22"/>
        </w:rPr>
        <w:t xml:space="preserve">WL 297818 (rel. Jan. 30, 2026).  </w:t>
      </w:r>
      <w:r w:rsidRPr="00740434">
        <w:rPr>
          <w:b w:val="0"/>
          <w:i/>
          <w:iCs/>
          <w:szCs w:val="22"/>
        </w:rPr>
        <w:t>See also</w:t>
      </w:r>
    </w:p>
    <w:p w:rsidR="00C91377" w:rsidP="00DC1165" w14:paraId="7017D259" w14:textId="77777777">
      <w:pPr>
        <w:pStyle w:val="BodyTextIndent"/>
        <w:ind w:left="0"/>
        <w:jc w:val="left"/>
        <w:rPr>
          <w:b w:val="0"/>
          <w:szCs w:val="22"/>
        </w:rPr>
      </w:pPr>
      <w:r w:rsidRPr="00740434">
        <w:rPr>
          <w:b w:val="0"/>
          <w:i/>
          <w:szCs w:val="22"/>
        </w:rPr>
        <w:t>Review of Foreign Ownership Policies for Broadcast, Common Carrier and Aeronautical Radio Licensees Under Section 310(b)(4) of the Communications Act of 1934, as Amended</w:t>
      </w:r>
      <w:r w:rsidRPr="00740434">
        <w:rPr>
          <w:b w:val="0"/>
          <w:szCs w:val="22"/>
        </w:rPr>
        <w:t xml:space="preserve">, </w:t>
      </w:r>
      <w:r w:rsidRPr="00740434" w:rsidR="004C6A06">
        <w:rPr>
          <w:b w:val="0"/>
          <w:szCs w:val="22"/>
        </w:rPr>
        <w:t xml:space="preserve">Report and Order, </w:t>
      </w:r>
      <w:r w:rsidRPr="00740434">
        <w:rPr>
          <w:b w:val="0"/>
          <w:szCs w:val="22"/>
        </w:rPr>
        <w:t xml:space="preserve">31 FCC </w:t>
      </w:r>
      <w:r w:rsidRPr="00740434">
        <w:rPr>
          <w:b w:val="0"/>
          <w:szCs w:val="22"/>
        </w:rPr>
        <w:t>Rcd</w:t>
      </w:r>
      <w:r w:rsidRPr="00740434">
        <w:rPr>
          <w:b w:val="0"/>
          <w:szCs w:val="22"/>
        </w:rPr>
        <w:t xml:space="preserve"> 11272, paras. 44-77 (2016).</w:t>
      </w:r>
      <w:r w:rsidRPr="00841B67" w:rsidR="00841B67">
        <w:rPr>
          <w:rFonts w:ascii="TimesNewRomanPSMT" w:hAnsi="TimesNewRomanPSMT" w:cs="TimesNewRomanPSMT"/>
          <w:color w:val="1F1F1F"/>
          <w:sz w:val="20"/>
        </w:rPr>
        <w:t xml:space="preserve"> </w:t>
      </w:r>
    </w:p>
    <w:p w:rsidR="001B43A8" w:rsidP="00302E48" w14:paraId="5CED83E9" w14:textId="77777777">
      <w:pPr>
        <w:pStyle w:val="BodyTextIndent"/>
        <w:ind w:left="0"/>
        <w:rPr>
          <w:b w:val="0"/>
          <w:szCs w:val="22"/>
        </w:rPr>
      </w:pPr>
    </w:p>
    <w:p w:rsidR="00DE583E" w:rsidP="00195DBD" w14:paraId="1EEA6AEC" w14:textId="77777777">
      <w:pPr>
        <w:autoSpaceDE w:val="0"/>
        <w:autoSpaceDN w:val="0"/>
        <w:adjustRightInd w:val="0"/>
        <w:rPr>
          <w:szCs w:val="22"/>
        </w:rPr>
      </w:pPr>
      <w:r w:rsidRPr="00A9024A">
        <w:rPr>
          <w:b/>
          <w:color w:val="000000"/>
          <w:szCs w:val="22"/>
        </w:rPr>
        <w:t>Non-Discriminatory Advertising Sales Agreements.</w:t>
      </w:r>
      <w:r w:rsidRPr="00A9024A">
        <w:rPr>
          <w:color w:val="000000"/>
          <w:szCs w:val="22"/>
        </w:rPr>
        <w:t xml:space="preserve">  </w:t>
      </w:r>
      <w:r w:rsidRPr="00A9024A">
        <w:rPr>
          <w:szCs w:val="22"/>
        </w:rPr>
        <w:t xml:space="preserve">Applicants for renewal of commercial stations are required to complete the certification that their advertising agreements do not discriminate on the basis of race or ethnicity and that all such agreements contain nondiscrimination clauses.  </w:t>
      </w:r>
      <w:r w:rsidRPr="00A9024A">
        <w:rPr>
          <w:i/>
          <w:szCs w:val="22"/>
        </w:rPr>
        <w:t xml:space="preserve">See Promoting Diversification of Ownership in the Broadcasting Services, </w:t>
      </w:r>
      <w:r w:rsidR="0088146E">
        <w:rPr>
          <w:iCs/>
          <w:szCs w:val="22"/>
        </w:rPr>
        <w:t xml:space="preserve">Report and Order and Third Further Notice of Proposed Rulemaking, </w:t>
      </w:r>
      <w:r w:rsidRPr="00A9024A">
        <w:rPr>
          <w:szCs w:val="22"/>
        </w:rPr>
        <w:t xml:space="preserve">23 FCC </w:t>
      </w:r>
      <w:r w:rsidRPr="00A9024A">
        <w:rPr>
          <w:szCs w:val="22"/>
        </w:rPr>
        <w:t>Rcd</w:t>
      </w:r>
      <w:r w:rsidRPr="00A9024A">
        <w:rPr>
          <w:szCs w:val="22"/>
        </w:rPr>
        <w:t xml:space="preserve"> 5922, 5941-42</w:t>
      </w:r>
      <w:r>
        <w:rPr>
          <w:szCs w:val="22"/>
        </w:rPr>
        <w:t>, para. 50</w:t>
      </w:r>
      <w:r w:rsidRPr="00A9024A">
        <w:rPr>
          <w:szCs w:val="22"/>
        </w:rPr>
        <w:t xml:space="preserve"> (2008); </w:t>
      </w:r>
      <w:r w:rsidRPr="00A9024A">
        <w:rPr>
          <w:i/>
          <w:szCs w:val="22"/>
        </w:rPr>
        <w:t>see also</w:t>
      </w:r>
      <w:r w:rsidRPr="00A9024A">
        <w:rPr>
          <w:szCs w:val="22"/>
        </w:rPr>
        <w:t xml:space="preserve"> </w:t>
      </w:r>
      <w:r w:rsidRPr="00A9024A">
        <w:rPr>
          <w:i/>
          <w:szCs w:val="22"/>
        </w:rPr>
        <w:t>Third Erratum</w:t>
      </w:r>
      <w:r w:rsidRPr="00A9024A">
        <w:rPr>
          <w:szCs w:val="22"/>
        </w:rPr>
        <w:t>, 75 FR 27199 (May 14, 2010).  Prohibited discriminatory practices include “no urban/no Spanish” dictates.  Broadcasters must have a reasonable basis for making this certification.  If the response to</w:t>
      </w:r>
      <w:r w:rsidR="008248A7">
        <w:rPr>
          <w:szCs w:val="22"/>
        </w:rPr>
        <w:t xml:space="preserve"> this question</w:t>
      </w:r>
      <w:r w:rsidRPr="00A9024A">
        <w:rPr>
          <w:szCs w:val="22"/>
        </w:rPr>
        <w:t xml:space="preserve"> is “</w:t>
      </w:r>
      <w:r w:rsidR="007525FD">
        <w:rPr>
          <w:szCs w:val="22"/>
        </w:rPr>
        <w:t>N</w:t>
      </w:r>
      <w:r w:rsidRPr="00A9024A">
        <w:rPr>
          <w:szCs w:val="22"/>
        </w:rPr>
        <w:t xml:space="preserve">o,” </w:t>
      </w:r>
      <w:r w:rsidR="00576B42">
        <w:rPr>
          <w:szCs w:val="22"/>
        </w:rPr>
        <w:t>the applicant must</w:t>
      </w:r>
      <w:r w:rsidRPr="00A9024A">
        <w:rPr>
          <w:szCs w:val="22"/>
        </w:rPr>
        <w:t xml:space="preserve"> attach an exhibit explaining the persons and matters involved and why the matter is not an impediment to a grant of this application.</w:t>
      </w:r>
      <w:r>
        <w:rPr>
          <w:szCs w:val="22"/>
        </w:rPr>
        <w:t xml:space="preserve"> </w:t>
      </w:r>
      <w:r w:rsidRPr="00B9263B">
        <w:rPr>
          <w:szCs w:val="22"/>
        </w:rPr>
        <w:t xml:space="preserve"> Applicants for renewal of noncommercial </w:t>
      </w:r>
      <w:r w:rsidR="00FF0047">
        <w:rPr>
          <w:szCs w:val="22"/>
        </w:rPr>
        <w:t xml:space="preserve">educational </w:t>
      </w:r>
      <w:r w:rsidRPr="00B9263B">
        <w:rPr>
          <w:szCs w:val="22"/>
        </w:rPr>
        <w:t>stations should answer “not applicable.”</w:t>
      </w:r>
    </w:p>
    <w:p w:rsidR="00DE583E" w:rsidP="00DE583E" w14:paraId="22149B14" w14:textId="77777777">
      <w:pPr>
        <w:pStyle w:val="BodyTextIndent"/>
        <w:ind w:left="0"/>
        <w:rPr>
          <w:b w:val="0"/>
          <w:szCs w:val="22"/>
        </w:rPr>
      </w:pPr>
    </w:p>
    <w:p w:rsidR="00EA6712" w:rsidP="00DE583E" w14:paraId="0B8E22B7" w14:textId="77777777">
      <w:pPr>
        <w:pStyle w:val="BodyTextIndent"/>
        <w:ind w:left="0"/>
        <w:rPr>
          <w:szCs w:val="22"/>
        </w:rPr>
      </w:pPr>
    </w:p>
    <w:p w:rsidR="00EA6712" w:rsidP="00DE583E" w14:paraId="66D66ECA" w14:textId="77777777">
      <w:pPr>
        <w:pStyle w:val="BodyTextIndent"/>
        <w:ind w:left="0"/>
        <w:rPr>
          <w:szCs w:val="22"/>
        </w:rPr>
      </w:pPr>
    </w:p>
    <w:p w:rsidR="00DE583E" w:rsidP="00DE583E" w14:paraId="4B6530F2" w14:textId="77777777">
      <w:pPr>
        <w:pStyle w:val="BodyTextIndent"/>
        <w:ind w:left="0"/>
        <w:rPr>
          <w:szCs w:val="22"/>
        </w:rPr>
      </w:pPr>
      <w:r w:rsidRPr="00195DBD">
        <w:rPr>
          <w:szCs w:val="22"/>
        </w:rPr>
        <w:t>AM/FM/LPFM CERTIFICATIONS:</w:t>
      </w:r>
    </w:p>
    <w:p w:rsidR="00195DBD" w:rsidP="00DE583E" w14:paraId="04138D88" w14:textId="77777777">
      <w:pPr>
        <w:pStyle w:val="BodyTextIndent"/>
        <w:ind w:left="0"/>
        <w:rPr>
          <w:szCs w:val="22"/>
        </w:rPr>
      </w:pPr>
    </w:p>
    <w:p w:rsidR="004E6631" w:rsidP="00670BA0" w14:paraId="7D29572B" w14:textId="77777777">
      <w:pPr>
        <w:rPr>
          <w:szCs w:val="22"/>
        </w:rPr>
      </w:pPr>
      <w:r w:rsidRPr="00920A85">
        <w:rPr>
          <w:b/>
          <w:szCs w:val="22"/>
        </w:rPr>
        <w:t xml:space="preserve">Biennial Ownership Report.  </w:t>
      </w:r>
      <w:r>
        <w:rPr>
          <w:szCs w:val="22"/>
        </w:rPr>
        <w:t xml:space="preserve">This question asks the renewal applicant to certify that it has filed with the Commission the biennial ownership reports required by 47 CFR </w:t>
      </w:r>
      <w:r w:rsidR="008F6B9F">
        <w:rPr>
          <w:szCs w:val="22"/>
        </w:rPr>
        <w:t>§</w:t>
      </w:r>
      <w:r>
        <w:rPr>
          <w:szCs w:val="22"/>
        </w:rPr>
        <w:t xml:space="preserve"> 73.3615.  Each licensee of a commercial AM</w:t>
      </w:r>
      <w:r w:rsidR="008F6B9F">
        <w:rPr>
          <w:szCs w:val="22"/>
        </w:rPr>
        <w:t>,</w:t>
      </w:r>
      <w:r>
        <w:rPr>
          <w:szCs w:val="22"/>
        </w:rPr>
        <w:t xml:space="preserve"> FM</w:t>
      </w:r>
      <w:r w:rsidR="008F6B9F">
        <w:rPr>
          <w:szCs w:val="22"/>
        </w:rPr>
        <w:t>, or TV</w:t>
      </w:r>
      <w:r>
        <w:rPr>
          <w:szCs w:val="22"/>
        </w:rPr>
        <w:t xml:space="preserve"> broadcast station shall file an Ownership Report on FCC Form 323 (commercial) every two years.</w:t>
      </w:r>
      <w:r w:rsidR="008F6B9F">
        <w:rPr>
          <w:szCs w:val="22"/>
        </w:rPr>
        <w:t xml:space="preserve">  The Ownership Report must be filed by December 1 in all odd-numbered years.</w:t>
      </w:r>
      <w:r>
        <w:rPr>
          <w:szCs w:val="22"/>
        </w:rPr>
        <w:t xml:space="preserve">  </w:t>
      </w:r>
      <w:r w:rsidRPr="003A6791">
        <w:rPr>
          <w:i/>
          <w:szCs w:val="22"/>
        </w:rPr>
        <w:t>See</w:t>
      </w:r>
      <w:r>
        <w:rPr>
          <w:szCs w:val="22"/>
        </w:rPr>
        <w:t xml:space="preserve"> 47 CFR § 73.3615(a).  Each licensee of a noncommercial educational AM</w:t>
      </w:r>
      <w:r w:rsidR="00777FA9">
        <w:rPr>
          <w:szCs w:val="22"/>
        </w:rPr>
        <w:t>,</w:t>
      </w:r>
      <w:r>
        <w:rPr>
          <w:szCs w:val="22"/>
        </w:rPr>
        <w:t xml:space="preserve"> FM</w:t>
      </w:r>
      <w:r w:rsidR="00777FA9">
        <w:rPr>
          <w:szCs w:val="22"/>
        </w:rPr>
        <w:t>, or TV</w:t>
      </w:r>
      <w:r>
        <w:rPr>
          <w:szCs w:val="22"/>
        </w:rPr>
        <w:t xml:space="preserve"> broadcast station shall file an Ownership Report on FCC Form 323-E </w:t>
      </w:r>
      <w:r w:rsidR="00777FA9">
        <w:rPr>
          <w:szCs w:val="22"/>
        </w:rPr>
        <w:t>(noncommercial)</w:t>
      </w:r>
      <w:r>
        <w:rPr>
          <w:szCs w:val="22"/>
        </w:rPr>
        <w:t xml:space="preserve"> every two years</w:t>
      </w:r>
      <w:r w:rsidR="00777FA9">
        <w:rPr>
          <w:szCs w:val="22"/>
        </w:rPr>
        <w:t>. The Ownership Report must be filed by December 1 in all odd-numbered years.</w:t>
      </w:r>
      <w:r>
        <w:rPr>
          <w:szCs w:val="22"/>
        </w:rPr>
        <w:t xml:space="preserve">  </w:t>
      </w:r>
      <w:r w:rsidRPr="003A6791">
        <w:rPr>
          <w:i/>
          <w:szCs w:val="22"/>
        </w:rPr>
        <w:t>See</w:t>
      </w:r>
      <w:r>
        <w:rPr>
          <w:szCs w:val="22"/>
        </w:rPr>
        <w:t xml:space="preserve"> 47 CFR § 73.3615(d).</w:t>
      </w:r>
      <w:r w:rsidR="0059040D">
        <w:rPr>
          <w:szCs w:val="22"/>
        </w:rPr>
        <w:t xml:space="preserve"> </w:t>
      </w:r>
      <w:r w:rsidR="009E123D">
        <w:rPr>
          <w:szCs w:val="22"/>
        </w:rPr>
        <w:t xml:space="preserve"> </w:t>
      </w:r>
    </w:p>
    <w:p w:rsidR="004E6631" w:rsidP="00670BA0" w14:paraId="360218BD" w14:textId="77777777">
      <w:pPr>
        <w:rPr>
          <w:szCs w:val="22"/>
        </w:rPr>
      </w:pPr>
    </w:p>
    <w:p w:rsidR="00195DBD" w:rsidRPr="004324AD" w:rsidP="00670BA0" w14:paraId="097BD7EA" w14:textId="77777777">
      <w:pPr>
        <w:rPr>
          <w:szCs w:val="22"/>
        </w:rPr>
      </w:pPr>
      <w:r w:rsidRPr="00670BA0">
        <w:rPr>
          <w:szCs w:val="22"/>
        </w:rPr>
        <w:t>By Public Notice</w:t>
      </w:r>
      <w:r w:rsidR="00AE54F2">
        <w:rPr>
          <w:szCs w:val="22"/>
        </w:rPr>
        <w:t xml:space="preserve"> released July 29, 2025,</w:t>
      </w:r>
      <w:r w:rsidRPr="00670BA0">
        <w:rPr>
          <w:szCs w:val="22"/>
        </w:rPr>
        <w:t xml:space="preserve"> the Media Bureau waive</w:t>
      </w:r>
      <w:r>
        <w:rPr>
          <w:szCs w:val="22"/>
        </w:rPr>
        <w:t>d</w:t>
      </w:r>
      <w:r w:rsidRPr="00670BA0">
        <w:rPr>
          <w:szCs w:val="22"/>
        </w:rPr>
        <w:t xml:space="preserve"> the requirement for broadcast licensees</w:t>
      </w:r>
      <w:r w:rsidR="004324AD">
        <w:rPr>
          <w:szCs w:val="22"/>
        </w:rPr>
        <w:t xml:space="preserve"> </w:t>
      </w:r>
      <w:r w:rsidRPr="00670BA0">
        <w:rPr>
          <w:szCs w:val="22"/>
        </w:rPr>
        <w:t>to file their biennial ownership reports on FCC Form 323 or 323-E for a period of 18 months</w:t>
      </w:r>
      <w:r w:rsidR="00AE54F2">
        <w:rPr>
          <w:szCs w:val="22"/>
        </w:rPr>
        <w:t>,</w:t>
      </w:r>
      <w:r w:rsidRPr="00670BA0">
        <w:rPr>
          <w:szCs w:val="22"/>
        </w:rPr>
        <w:t xml:space="preserve"> and set a new filing deadline of June 1, 2027</w:t>
      </w:r>
      <w:r w:rsidR="0000543F">
        <w:rPr>
          <w:szCs w:val="22"/>
        </w:rPr>
        <w:t>,</w:t>
      </w:r>
      <w:r w:rsidRPr="00670BA0">
        <w:rPr>
          <w:szCs w:val="22"/>
        </w:rPr>
        <w:t xml:space="preserve"> or until further notice, whichever comes</w:t>
      </w:r>
      <w:r w:rsidR="00AE54F2">
        <w:rPr>
          <w:szCs w:val="22"/>
        </w:rPr>
        <w:t xml:space="preserve"> </w:t>
      </w:r>
      <w:r w:rsidRPr="00670BA0">
        <w:rPr>
          <w:szCs w:val="22"/>
        </w:rPr>
        <w:t xml:space="preserve">first. </w:t>
      </w:r>
      <w:r>
        <w:rPr>
          <w:szCs w:val="22"/>
        </w:rPr>
        <w:t xml:space="preserve"> </w:t>
      </w:r>
      <w:r w:rsidRPr="00670BA0" w:rsidR="00BF2849">
        <w:rPr>
          <w:i/>
          <w:iCs/>
          <w:szCs w:val="22"/>
        </w:rPr>
        <w:t>Media Bureau Waives Requirement for Broadcasters to File Biennial Ownership Reports for 18 Months</w:t>
      </w:r>
      <w:r w:rsidRPr="00496D4A" w:rsidR="00BF2849">
        <w:rPr>
          <w:szCs w:val="22"/>
        </w:rPr>
        <w:t>,</w:t>
      </w:r>
      <w:r w:rsidR="00BF2849">
        <w:rPr>
          <w:b/>
          <w:bCs/>
          <w:szCs w:val="22"/>
        </w:rPr>
        <w:t xml:space="preserve"> </w:t>
      </w:r>
      <w:r w:rsidRPr="00496D4A" w:rsidR="00BF2849">
        <w:rPr>
          <w:szCs w:val="22"/>
        </w:rPr>
        <w:t>Public Notice</w:t>
      </w:r>
      <w:r w:rsidR="00BF2849">
        <w:rPr>
          <w:b/>
          <w:bCs/>
          <w:szCs w:val="22"/>
        </w:rPr>
        <w:t xml:space="preserve">,  </w:t>
      </w:r>
      <w:r w:rsidRPr="00496D4A" w:rsidR="00BF2849">
        <w:rPr>
          <w:szCs w:val="22"/>
        </w:rPr>
        <w:t>DA</w:t>
      </w:r>
      <w:r w:rsidR="00BF2849">
        <w:rPr>
          <w:b/>
          <w:bCs/>
          <w:szCs w:val="22"/>
        </w:rPr>
        <w:t xml:space="preserve"> </w:t>
      </w:r>
      <w:r w:rsidRPr="00496D4A" w:rsidR="00BF2849">
        <w:rPr>
          <w:szCs w:val="22"/>
        </w:rPr>
        <w:t xml:space="preserve">25-671 </w:t>
      </w:r>
      <w:r w:rsidR="00FA35DF">
        <w:rPr>
          <w:szCs w:val="22"/>
        </w:rPr>
        <w:t xml:space="preserve">(MB </w:t>
      </w:r>
      <w:r w:rsidRPr="00496D4A" w:rsidR="00BF2849">
        <w:rPr>
          <w:szCs w:val="22"/>
        </w:rPr>
        <w:t>July 2</w:t>
      </w:r>
      <w:r w:rsidR="009E123D">
        <w:rPr>
          <w:szCs w:val="22"/>
        </w:rPr>
        <w:t>9</w:t>
      </w:r>
      <w:r w:rsidRPr="00496D4A" w:rsidR="00BF2849">
        <w:rPr>
          <w:szCs w:val="22"/>
        </w:rPr>
        <w:t>, 2025</w:t>
      </w:r>
      <w:r w:rsidR="00FA35DF">
        <w:rPr>
          <w:szCs w:val="22"/>
        </w:rPr>
        <w:t>)</w:t>
      </w:r>
      <w:r w:rsidR="00BF2849">
        <w:rPr>
          <w:b/>
          <w:bCs/>
          <w:szCs w:val="22"/>
        </w:rPr>
        <w:t xml:space="preserve">. </w:t>
      </w:r>
      <w:r w:rsidR="004324AD">
        <w:rPr>
          <w:b/>
          <w:bCs/>
          <w:szCs w:val="22"/>
        </w:rPr>
        <w:t xml:space="preserve"> </w:t>
      </w:r>
      <w:r w:rsidRPr="00B06E86" w:rsidR="00B06E86">
        <w:rPr>
          <w:szCs w:val="22"/>
        </w:rPr>
        <w:t>Therefore, renewal applicants do not need to certify to</w:t>
      </w:r>
      <w:r w:rsidR="00B06E86">
        <w:rPr>
          <w:b/>
          <w:bCs/>
          <w:szCs w:val="22"/>
        </w:rPr>
        <w:t xml:space="preserve"> </w:t>
      </w:r>
      <w:r w:rsidRPr="009E123D" w:rsidR="009E123D">
        <w:rPr>
          <w:szCs w:val="22"/>
        </w:rPr>
        <w:t>Biennial</w:t>
      </w:r>
      <w:r w:rsidR="009E123D">
        <w:rPr>
          <w:b/>
          <w:bCs/>
          <w:szCs w:val="22"/>
        </w:rPr>
        <w:t xml:space="preserve"> </w:t>
      </w:r>
      <w:r w:rsidRPr="004324AD" w:rsidR="004324AD">
        <w:rPr>
          <w:szCs w:val="22"/>
        </w:rPr>
        <w:t xml:space="preserve">Ownership Reports </w:t>
      </w:r>
      <w:r w:rsidR="00B06E86">
        <w:rPr>
          <w:szCs w:val="22"/>
        </w:rPr>
        <w:t xml:space="preserve">that were </w:t>
      </w:r>
      <w:r w:rsidRPr="004324AD" w:rsidR="004324AD">
        <w:rPr>
          <w:szCs w:val="22"/>
        </w:rPr>
        <w:t>due on December 1, 2025</w:t>
      </w:r>
      <w:r w:rsidR="00B06E86">
        <w:rPr>
          <w:szCs w:val="22"/>
        </w:rPr>
        <w:t>, in the preceding license term.</w:t>
      </w:r>
      <w:r w:rsidRPr="004324AD" w:rsidR="0059040D">
        <w:rPr>
          <w:szCs w:val="22"/>
        </w:rPr>
        <w:t xml:space="preserve">  </w:t>
      </w:r>
    </w:p>
    <w:p w:rsidR="00195DBD" w:rsidRPr="004324AD" w:rsidP="00195DBD" w14:paraId="6F16E9E5" w14:textId="77777777">
      <w:pPr>
        <w:pStyle w:val="BodyTextIndent"/>
        <w:ind w:left="45"/>
        <w:rPr>
          <w:b w:val="0"/>
          <w:bCs w:val="0"/>
          <w:szCs w:val="22"/>
        </w:rPr>
      </w:pPr>
    </w:p>
    <w:p w:rsidR="00306B8A" w:rsidP="004E469C" w14:paraId="5D17F7BE" w14:textId="77777777">
      <w:pPr>
        <w:tabs>
          <w:tab w:val="left" w:pos="-1440"/>
          <w:tab w:val="left" w:pos="-720"/>
          <w:tab w:val="left" w:pos="0"/>
          <w:tab w:val="left" w:pos="1440"/>
        </w:tabs>
        <w:suppressAutoHyphens/>
        <w:rPr>
          <w:color w:val="000000"/>
          <w:szCs w:val="22"/>
        </w:rPr>
      </w:pPr>
      <w:r w:rsidRPr="00697706">
        <w:rPr>
          <w:b/>
          <w:szCs w:val="22"/>
        </w:rPr>
        <w:t>EEO Program</w:t>
      </w:r>
      <w:r w:rsidRPr="00920A85">
        <w:rPr>
          <w:szCs w:val="22"/>
        </w:rPr>
        <w:t xml:space="preserve">.   </w:t>
      </w:r>
      <w:r w:rsidRPr="00697706" w:rsidR="00DB31E7">
        <w:rPr>
          <w:szCs w:val="22"/>
        </w:rPr>
        <w:t>Each licensee of an AM, FM and TV broadcast station is</w:t>
      </w:r>
      <w:r w:rsidRPr="00920A85" w:rsidR="00DB31E7">
        <w:rPr>
          <w:b/>
          <w:szCs w:val="22"/>
        </w:rPr>
        <w:t xml:space="preserve"> </w:t>
      </w:r>
      <w:r w:rsidRPr="00E36FB4" w:rsidR="00DB31E7">
        <w:rPr>
          <w:spacing w:val="-2"/>
        </w:rPr>
        <w:t>required to afford equal employment opportunity to all qualified persons and to refrain from discriminati</w:t>
      </w:r>
      <w:r w:rsidR="00DB31E7">
        <w:rPr>
          <w:spacing w:val="-2"/>
        </w:rPr>
        <w:t>on</w:t>
      </w:r>
      <w:r w:rsidRPr="00E36FB4" w:rsidR="00DB31E7">
        <w:rPr>
          <w:spacing w:val="-2"/>
        </w:rPr>
        <w:t xml:space="preserve"> in employment and related benefits on the basis of race, color, religion, national origin or sex.  </w:t>
      </w:r>
      <w:r w:rsidRPr="00E36FB4" w:rsidR="00DB31E7">
        <w:rPr>
          <w:i/>
          <w:spacing w:val="-2"/>
        </w:rPr>
        <w:t>See</w:t>
      </w:r>
      <w:r w:rsidRPr="00E36FB4" w:rsidR="00DB31E7">
        <w:rPr>
          <w:spacing w:val="-2"/>
        </w:rPr>
        <w:t xml:space="preserve"> 47 CFR </w:t>
      </w:r>
      <w:r w:rsidRPr="00E36FB4" w:rsidR="00DB31E7">
        <w:rPr>
          <w:color w:val="000000"/>
        </w:rPr>
        <w:t>§</w:t>
      </w:r>
      <w:r w:rsidRPr="00E36FB4" w:rsidR="00DB31E7">
        <w:rPr>
          <w:spacing w:val="-2"/>
        </w:rPr>
        <w:t xml:space="preserve"> 73.2080.  </w:t>
      </w:r>
      <w:r w:rsidRPr="005D1F72" w:rsidR="00DB31E7">
        <w:rPr>
          <w:b/>
          <w:bCs/>
          <w:spacing w:val="-2"/>
        </w:rPr>
        <w:t>All</w:t>
      </w:r>
      <w:r w:rsidR="00DB31E7">
        <w:rPr>
          <w:spacing w:val="-2"/>
        </w:rPr>
        <w:t xml:space="preserve"> AM, FM, and TV broadcast stations must file Form 2100, Schedule 396 – Broadcast EEO Program Report, with their license renewal applications.  </w:t>
      </w:r>
      <w:r w:rsidRPr="00306B8A" w:rsidR="00DB31E7">
        <w:rPr>
          <w:color w:val="000000"/>
          <w:szCs w:val="22"/>
        </w:rPr>
        <w:t>Pursuant to these rule requirements, a license renewal applicant who employs five or more full-time employees in its station employment unit must maintain an EEO recruitment program</w:t>
      </w:r>
      <w:r w:rsidR="00C7468C">
        <w:rPr>
          <w:color w:val="000000"/>
          <w:szCs w:val="22"/>
        </w:rPr>
        <w:t>,</w:t>
      </w:r>
      <w:r w:rsidRPr="00306B8A" w:rsidR="00DB31E7">
        <w:rPr>
          <w:color w:val="000000"/>
          <w:szCs w:val="22"/>
        </w:rPr>
        <w:t xml:space="preserve"> in addition to ensuring that equal employment opportunity is afforded to all full-time applicants and employees without discrimination.  An "employment unit" is a station, or a group of commonly owned stations in the same market that share at least one employee.  If an applicant employs fewer than five full-time employees in its station employment unit as of the date of filing </w:t>
      </w:r>
      <w:r w:rsidR="00DB31E7">
        <w:rPr>
          <w:color w:val="000000"/>
          <w:szCs w:val="22"/>
        </w:rPr>
        <w:t>Schedule</w:t>
      </w:r>
      <w:r w:rsidRPr="00306B8A" w:rsidR="00DB31E7">
        <w:rPr>
          <w:color w:val="000000"/>
          <w:szCs w:val="22"/>
        </w:rPr>
        <w:t xml:space="preserve"> 396, it does not need to maintain an EEO recruitment program</w:t>
      </w:r>
      <w:r w:rsidR="005D1F72">
        <w:rPr>
          <w:color w:val="000000"/>
          <w:szCs w:val="22"/>
        </w:rPr>
        <w:t>,</w:t>
      </w:r>
      <w:r w:rsidRPr="00306B8A" w:rsidR="00DB31E7">
        <w:rPr>
          <w:color w:val="000000"/>
          <w:szCs w:val="22"/>
        </w:rPr>
        <w:t xml:space="preserve"> but still must refrain from discrimination in its hiring and employment practices.</w:t>
      </w:r>
      <w:r w:rsidR="00DB31E7">
        <w:rPr>
          <w:color w:val="000000"/>
          <w:szCs w:val="22"/>
        </w:rPr>
        <w:t xml:space="preserve">  </w:t>
      </w:r>
      <w:r w:rsidRPr="00EC6AC1" w:rsidR="00DB31E7">
        <w:rPr>
          <w:color w:val="000000"/>
          <w:szCs w:val="22"/>
        </w:rPr>
        <w:t xml:space="preserve">An applicant employing fewer than five full-time employees in its station employment unit need only </w:t>
      </w:r>
      <w:r w:rsidR="00DB31E7">
        <w:rPr>
          <w:color w:val="000000"/>
          <w:szCs w:val="22"/>
        </w:rPr>
        <w:t xml:space="preserve">respond “Yes” to the station employment unit question under “Full-time Employees,” </w:t>
      </w:r>
      <w:r w:rsidRPr="00EC6AC1" w:rsidR="00DB31E7">
        <w:rPr>
          <w:color w:val="000000"/>
          <w:szCs w:val="22"/>
        </w:rPr>
        <w:t>complete the Certification of Schedule 396, and must then file Schedule 396 with the renewal application.</w:t>
      </w:r>
    </w:p>
    <w:p w:rsidR="002121ED" w:rsidP="004E469C" w14:paraId="7B88101B" w14:textId="77777777">
      <w:pPr>
        <w:tabs>
          <w:tab w:val="left" w:pos="-1440"/>
          <w:tab w:val="left" w:pos="-720"/>
          <w:tab w:val="left" w:pos="0"/>
          <w:tab w:val="left" w:pos="1440"/>
        </w:tabs>
        <w:suppressAutoHyphens/>
        <w:rPr>
          <w:color w:val="000000"/>
          <w:szCs w:val="22"/>
        </w:rPr>
      </w:pPr>
    </w:p>
    <w:p w:rsidR="002121ED" w:rsidRPr="00306B8A" w:rsidP="004E469C" w14:paraId="2DDEE514" w14:textId="77777777">
      <w:pPr>
        <w:tabs>
          <w:tab w:val="left" w:pos="-1440"/>
          <w:tab w:val="left" w:pos="-720"/>
          <w:tab w:val="left" w:pos="0"/>
          <w:tab w:val="left" w:pos="1440"/>
        </w:tabs>
        <w:suppressAutoHyphens/>
        <w:rPr>
          <w:color w:val="000000"/>
          <w:szCs w:val="22"/>
        </w:rPr>
      </w:pPr>
      <w:r>
        <w:rPr>
          <w:color w:val="000000"/>
          <w:szCs w:val="22"/>
        </w:rPr>
        <w:t>The licensee must first certify that the Broadcast EEO Program Report (Form 2100, Schedule 396) has been filed with the Commission, pursuant to 47 CFR § 73.2080(f)(1).  Schedule 396 must be filed before Schedule 303-S; when Schedule 396 is filed, you will receive a File Number for that Schedule from LMS.  When certifying “Yes” to this item, enter the Schedule 396 File Number in the text box that appears below the item.</w:t>
      </w:r>
    </w:p>
    <w:p w:rsidR="00306B8A" w:rsidRPr="00306B8A" w:rsidP="00697706" w14:paraId="5B07011D" w14:textId="77777777">
      <w:pPr>
        <w:tabs>
          <w:tab w:val="left" w:pos="-1440"/>
          <w:tab w:val="left" w:pos="-720"/>
          <w:tab w:val="left" w:pos="0"/>
          <w:tab w:val="left" w:pos="1440"/>
        </w:tabs>
        <w:suppressAutoHyphens/>
        <w:rPr>
          <w:spacing w:val="-2"/>
          <w:szCs w:val="22"/>
        </w:rPr>
      </w:pPr>
    </w:p>
    <w:p w:rsidR="00F212BA" w:rsidP="00F212BA" w14:paraId="36C28F00" w14:textId="77777777">
      <w:pPr>
        <w:rPr>
          <w:szCs w:val="22"/>
        </w:rPr>
      </w:pPr>
      <w:r w:rsidRPr="00F212BA">
        <w:rPr>
          <w:szCs w:val="22"/>
        </w:rPr>
        <w:t>Additionally, for employment units employing five or more full-time employees, each licensee must place in the station’s public inspection file annually</w:t>
      </w:r>
      <w:r>
        <w:rPr>
          <w:szCs w:val="22"/>
        </w:rPr>
        <w:t>, and post on the station’s website</w:t>
      </w:r>
      <w:r w:rsidRPr="00F212BA">
        <w:rPr>
          <w:szCs w:val="22"/>
        </w:rPr>
        <w:t xml:space="preserve">, </w:t>
      </w:r>
      <w:r w:rsidR="00C61191">
        <w:rPr>
          <w:szCs w:val="22"/>
        </w:rPr>
        <w:t>a Broadcast EEO Public File Report</w:t>
      </w:r>
      <w:r w:rsidRPr="00F212BA">
        <w:rPr>
          <w:szCs w:val="22"/>
        </w:rPr>
        <w:t xml:space="preserve"> containing (1) </w:t>
      </w:r>
      <w:r w:rsidR="00FA265C">
        <w:rPr>
          <w:szCs w:val="22"/>
        </w:rPr>
        <w:t xml:space="preserve">a list of </w:t>
      </w:r>
      <w:r w:rsidRPr="00F212BA">
        <w:rPr>
          <w:szCs w:val="22"/>
        </w:rPr>
        <w:t xml:space="preserve">all full-time vacancies filled during the preceding year, identified by job title; (2) for each such vacancy, the recruitment source(s) utilized to fill the vacancy, (including, if applicable, organizations entitled to notification pursuant to </w:t>
      </w:r>
      <w:r w:rsidRPr="00740434" w:rsidR="00BF61A5">
        <w:rPr>
          <w:szCs w:val="22"/>
        </w:rPr>
        <w:t>s</w:t>
      </w:r>
      <w:r w:rsidRPr="00740434" w:rsidR="00FA265C">
        <w:rPr>
          <w:szCs w:val="22"/>
        </w:rPr>
        <w:t>ection</w:t>
      </w:r>
      <w:r w:rsidR="00FA265C">
        <w:rPr>
          <w:szCs w:val="22"/>
        </w:rPr>
        <w:t xml:space="preserve"> 73.2080 </w:t>
      </w:r>
      <w:r w:rsidRPr="00F212BA">
        <w:rPr>
          <w:szCs w:val="22"/>
        </w:rPr>
        <w:t xml:space="preserve">(c)(1)(ii), which should be separately identified), identified by name, address, contact person and telephone number; (3) the recruitment source that referred the </w:t>
      </w:r>
      <w:r w:rsidRPr="00F212BA">
        <w:rPr>
          <w:szCs w:val="22"/>
        </w:rPr>
        <w:t>hiree</w:t>
      </w:r>
      <w:r w:rsidRPr="00F212BA">
        <w:rPr>
          <w:szCs w:val="22"/>
        </w:rPr>
        <w:t xml:space="preserve"> for each full-time vacancy during the preceding year; (4) data reflecting the total number of persons interviewed for full-time vacancies during the preceding year and the total number of interviewees referred by each recruitment source utilized in connection with such vacancies; and (5) a list and brief description of initiatives undertaken</w:t>
      </w:r>
      <w:r w:rsidRPr="00F212BA">
        <w:rPr>
          <w:szCs w:val="22"/>
        </w:rPr>
        <w:t xml:space="preserve"> pursuant to </w:t>
      </w:r>
      <w:r w:rsidRPr="00740434" w:rsidR="00BF61A5">
        <w:rPr>
          <w:szCs w:val="22"/>
        </w:rPr>
        <w:t>s</w:t>
      </w:r>
      <w:r w:rsidRPr="00740434">
        <w:rPr>
          <w:szCs w:val="22"/>
        </w:rPr>
        <w:t>ection</w:t>
      </w:r>
      <w:r w:rsidRPr="00F212BA">
        <w:rPr>
          <w:szCs w:val="22"/>
        </w:rPr>
        <w:t xml:space="preserve"> 73.2080(c)(2) during the preceding year.</w:t>
      </w:r>
      <w:r w:rsidR="00C61191">
        <w:rPr>
          <w:szCs w:val="22"/>
        </w:rPr>
        <w:t xml:space="preserve">  Certify that the Broadcast EEO Public File Report has been posted on the station’s Website by selecting “Yes” to this item.</w:t>
      </w:r>
    </w:p>
    <w:p w:rsidR="00905A19" w:rsidRPr="00F212BA" w:rsidP="00F212BA" w14:paraId="60F4C831" w14:textId="77777777">
      <w:pPr>
        <w:rPr>
          <w:szCs w:val="22"/>
        </w:rPr>
      </w:pPr>
    </w:p>
    <w:p w:rsidR="00195DBD" w:rsidP="00697706" w14:paraId="29B0EDCC" w14:textId="77777777">
      <w:pPr>
        <w:pStyle w:val="BodyTextIndent"/>
        <w:ind w:left="0"/>
        <w:jc w:val="left"/>
        <w:rPr>
          <w:b w:val="0"/>
          <w:szCs w:val="22"/>
        </w:rPr>
      </w:pPr>
      <w:r>
        <w:rPr>
          <w:szCs w:val="22"/>
        </w:rPr>
        <w:t>Online</w:t>
      </w:r>
      <w:r w:rsidRPr="00920A85">
        <w:rPr>
          <w:szCs w:val="22"/>
        </w:rPr>
        <w:t xml:space="preserve"> Public</w:t>
      </w:r>
      <w:r>
        <w:rPr>
          <w:szCs w:val="22"/>
        </w:rPr>
        <w:t xml:space="preserve"> Inspection</w:t>
      </w:r>
      <w:r w:rsidRPr="00920A85">
        <w:rPr>
          <w:szCs w:val="22"/>
        </w:rPr>
        <w:t xml:space="preserve"> File.  </w:t>
      </w:r>
      <w:r w:rsidRPr="00920A85">
        <w:rPr>
          <w:b w:val="0"/>
          <w:szCs w:val="22"/>
        </w:rPr>
        <w:t xml:space="preserve">Commercial and noncommercial educational AM and FM licensees must </w:t>
      </w:r>
      <w:r>
        <w:rPr>
          <w:b w:val="0"/>
          <w:szCs w:val="22"/>
        </w:rPr>
        <w:t>upload</w:t>
      </w:r>
      <w:r w:rsidRPr="00920A85">
        <w:rPr>
          <w:b w:val="0"/>
          <w:szCs w:val="22"/>
        </w:rPr>
        <w:t xml:space="preserve"> certain documents pertaining to </w:t>
      </w:r>
      <w:r>
        <w:rPr>
          <w:b w:val="0"/>
          <w:szCs w:val="22"/>
        </w:rPr>
        <w:t>each</w:t>
      </w:r>
      <w:r w:rsidRPr="00920A85">
        <w:rPr>
          <w:b w:val="0"/>
          <w:szCs w:val="22"/>
        </w:rPr>
        <w:t xml:space="preserve"> station in </w:t>
      </w:r>
      <w:r>
        <w:rPr>
          <w:b w:val="0"/>
          <w:szCs w:val="22"/>
        </w:rPr>
        <w:t>an online public inspection file hosted by the FCC</w:t>
      </w:r>
      <w:r w:rsidR="00C066E3">
        <w:rPr>
          <w:b w:val="0"/>
          <w:szCs w:val="22"/>
        </w:rPr>
        <w:t xml:space="preserve"> at </w:t>
      </w:r>
      <w:hyperlink r:id="rId13" w:history="1">
        <w:r w:rsidR="00C066E3">
          <w:rPr>
            <w:rStyle w:val="Hyperlink"/>
            <w:b w:val="0"/>
            <w:bCs w:val="0"/>
          </w:rPr>
          <w:t>https://publicfiles.fcc.gov</w:t>
        </w:r>
      </w:hyperlink>
      <w:r w:rsidR="00B32468">
        <w:rPr>
          <w:b w:val="0"/>
          <w:szCs w:val="22"/>
        </w:rPr>
        <w:t xml:space="preserve">.  </w:t>
      </w:r>
      <w:r w:rsidRPr="00920A85">
        <w:rPr>
          <w:b w:val="0"/>
          <w:szCs w:val="22"/>
        </w:rPr>
        <w:t>The documents to be maintained generally include applications for a construction permit and for license renewal, assignment or transfer of control; ownership and employment reports; quarterly lists of the community issues most significantly addressed by the station’s programming during the preceding three months</w:t>
      </w:r>
      <w:r>
        <w:rPr>
          <w:b w:val="0"/>
          <w:szCs w:val="22"/>
        </w:rPr>
        <w:t xml:space="preserve">; and the station’s political file as specified in 47 CFR </w:t>
      </w:r>
      <w:r w:rsidR="00CA62D0">
        <w:rPr>
          <w:b w:val="0"/>
          <w:szCs w:val="22"/>
        </w:rPr>
        <w:t xml:space="preserve">§ </w:t>
      </w:r>
      <w:r>
        <w:rPr>
          <w:b w:val="0"/>
          <w:szCs w:val="22"/>
        </w:rPr>
        <w:t xml:space="preserve">73.1943. </w:t>
      </w:r>
      <w:r w:rsidRPr="00920A85">
        <w:rPr>
          <w:b w:val="0"/>
          <w:szCs w:val="22"/>
        </w:rPr>
        <w:t xml:space="preserve">A complete listing of the required documents and their mandatory retention periods is set forth in 47 CFR </w:t>
      </w:r>
      <w:r>
        <w:rPr>
          <w:b w:val="0"/>
          <w:szCs w:val="22"/>
        </w:rPr>
        <w:t>§§</w:t>
      </w:r>
      <w:r w:rsidRPr="00920A85">
        <w:rPr>
          <w:b w:val="0"/>
          <w:szCs w:val="22"/>
        </w:rPr>
        <w:t xml:space="preserve"> 73.3526 and 73.3527.  Applicants that have not so maintained their file should provide an exhibit identifying the items that are missing</w:t>
      </w:r>
      <w:r w:rsidR="001B2C97">
        <w:rPr>
          <w:b w:val="0"/>
          <w:szCs w:val="22"/>
        </w:rPr>
        <w:t xml:space="preserve"> or </w:t>
      </w:r>
      <w:r w:rsidRPr="00920A85">
        <w:rPr>
          <w:b w:val="0"/>
          <w:szCs w:val="22"/>
        </w:rPr>
        <w:t xml:space="preserve">late filed, and </w:t>
      </w:r>
      <w:r w:rsidR="006E258B">
        <w:rPr>
          <w:b w:val="0"/>
          <w:szCs w:val="22"/>
        </w:rPr>
        <w:t>list the</w:t>
      </w:r>
      <w:r w:rsidRPr="00920A85">
        <w:rPr>
          <w:b w:val="0"/>
          <w:szCs w:val="22"/>
        </w:rPr>
        <w:t xml:space="preserve"> steps taken to reconstruct missing information, </w:t>
      </w:r>
      <w:r w:rsidR="006E258B">
        <w:rPr>
          <w:b w:val="0"/>
          <w:szCs w:val="22"/>
        </w:rPr>
        <w:t>as well as the procedures adopted</w:t>
      </w:r>
      <w:r w:rsidRPr="00920A85">
        <w:rPr>
          <w:b w:val="0"/>
          <w:szCs w:val="22"/>
        </w:rPr>
        <w:t xml:space="preserve"> to prevent such problems in the future.  </w:t>
      </w:r>
    </w:p>
    <w:p w:rsidR="00610757" w:rsidP="00A47A66" w14:paraId="039F7777" w14:textId="77777777">
      <w:pPr>
        <w:pStyle w:val="BodyTextIndent"/>
        <w:ind w:left="0"/>
        <w:jc w:val="left"/>
        <w:rPr>
          <w:b w:val="0"/>
          <w:szCs w:val="22"/>
        </w:rPr>
      </w:pPr>
    </w:p>
    <w:p w:rsidR="00195DBD" w:rsidRPr="003351D0" w:rsidP="00A47A66" w14:paraId="17B6C73B" w14:textId="77777777">
      <w:pPr>
        <w:autoSpaceDE w:val="0"/>
        <w:autoSpaceDN w:val="0"/>
        <w:adjustRightInd w:val="0"/>
        <w:rPr>
          <w:szCs w:val="22"/>
        </w:rPr>
      </w:pPr>
      <w:r w:rsidRPr="003351D0">
        <w:rPr>
          <w:b/>
          <w:szCs w:val="22"/>
        </w:rPr>
        <w:t>Adherence to Minimum Operating Schedule.</w:t>
      </w:r>
      <w:r w:rsidRPr="003351D0">
        <w:rPr>
          <w:szCs w:val="22"/>
        </w:rPr>
        <w:t xml:space="preserve">  This question requires the applicant to certify that the station has not been silent</w:t>
      </w:r>
      <w:r w:rsidR="00DB31E7">
        <w:rPr>
          <w:szCs w:val="22"/>
        </w:rPr>
        <w:t>,</w:t>
      </w:r>
      <w:r w:rsidR="00EF5C49">
        <w:rPr>
          <w:szCs w:val="22"/>
        </w:rPr>
        <w:t xml:space="preserve"> </w:t>
      </w:r>
      <w:r w:rsidRPr="003351D0">
        <w:rPr>
          <w:szCs w:val="22"/>
        </w:rPr>
        <w:t>or operating for less than its prescribed minimum operating hours</w:t>
      </w:r>
      <w:r w:rsidR="00DB31E7">
        <w:rPr>
          <w:szCs w:val="22"/>
        </w:rPr>
        <w:t>,</w:t>
      </w:r>
      <w:r w:rsidRPr="003351D0">
        <w:rPr>
          <w:szCs w:val="22"/>
        </w:rPr>
        <w:t xml:space="preserve"> for any period of more than 30 days.  Commercial broadcast stations are required to operate not less than the minimum operating hours set forth in 47 </w:t>
      </w:r>
      <w:r>
        <w:rPr>
          <w:szCs w:val="22"/>
        </w:rPr>
        <w:t xml:space="preserve">CFR </w:t>
      </w:r>
      <w:r w:rsidR="00AA7392">
        <w:rPr>
          <w:szCs w:val="22"/>
        </w:rPr>
        <w:t xml:space="preserve">§ </w:t>
      </w:r>
      <w:r w:rsidRPr="003351D0">
        <w:rPr>
          <w:szCs w:val="22"/>
        </w:rPr>
        <w:t xml:space="preserve">73.1740.  Noncommercial educational FM stations are required to operate not less than the minimum operating hours set forth in 47 </w:t>
      </w:r>
      <w:r>
        <w:rPr>
          <w:szCs w:val="22"/>
        </w:rPr>
        <w:t xml:space="preserve">CFR </w:t>
      </w:r>
      <w:r w:rsidR="00391F6D">
        <w:rPr>
          <w:szCs w:val="22"/>
        </w:rPr>
        <w:t>§</w:t>
      </w:r>
      <w:r w:rsidRPr="003351D0">
        <w:rPr>
          <w:szCs w:val="22"/>
        </w:rPr>
        <w:t xml:space="preserve"> 73.561.  Low</w:t>
      </w:r>
      <w:r w:rsidR="00391F6D">
        <w:rPr>
          <w:szCs w:val="22"/>
        </w:rPr>
        <w:t xml:space="preserve"> P</w:t>
      </w:r>
      <w:r w:rsidRPr="003351D0">
        <w:rPr>
          <w:szCs w:val="22"/>
        </w:rPr>
        <w:t xml:space="preserve">ower FM stations are required to operate not less than the minimum operating hours set forth in 47 </w:t>
      </w:r>
      <w:r>
        <w:rPr>
          <w:szCs w:val="22"/>
        </w:rPr>
        <w:t xml:space="preserve">CFR </w:t>
      </w:r>
      <w:r w:rsidR="00391F6D">
        <w:rPr>
          <w:szCs w:val="22"/>
        </w:rPr>
        <w:t xml:space="preserve">§ </w:t>
      </w:r>
      <w:r w:rsidRPr="003351D0">
        <w:rPr>
          <w:szCs w:val="22"/>
        </w:rPr>
        <w:t xml:space="preserve">73.850.  Noncommercial educational AM stations are not required to operate on a regular schedule and no minimum hours of operation are specified, but the hours of actual operation during a license period shall be taken into consideration in the renewal of an NCE AM licensee.  </w:t>
      </w:r>
      <w:r w:rsidRPr="003351D0">
        <w:rPr>
          <w:i/>
          <w:szCs w:val="22"/>
        </w:rPr>
        <w:t>See</w:t>
      </w:r>
      <w:r w:rsidRPr="003351D0">
        <w:rPr>
          <w:szCs w:val="22"/>
        </w:rPr>
        <w:t xml:space="preserve"> 47 </w:t>
      </w:r>
      <w:r>
        <w:rPr>
          <w:szCs w:val="22"/>
        </w:rPr>
        <w:t>CFR</w:t>
      </w:r>
      <w:r w:rsidRPr="003351D0">
        <w:rPr>
          <w:szCs w:val="22"/>
        </w:rPr>
        <w:t xml:space="preserve"> § 73.1745(b).</w:t>
      </w:r>
    </w:p>
    <w:p w:rsidR="00195DBD" w:rsidRPr="003351D0" w:rsidP="00A47A66" w14:paraId="5A05E259" w14:textId="77777777">
      <w:pPr>
        <w:autoSpaceDE w:val="0"/>
        <w:autoSpaceDN w:val="0"/>
        <w:adjustRightInd w:val="0"/>
        <w:ind w:left="374"/>
        <w:rPr>
          <w:szCs w:val="22"/>
        </w:rPr>
      </w:pPr>
    </w:p>
    <w:p w:rsidR="00195DBD" w:rsidRPr="003351D0" w:rsidP="00A47A66" w14:paraId="2EC947DA" w14:textId="77777777">
      <w:pPr>
        <w:autoSpaceDE w:val="0"/>
        <w:autoSpaceDN w:val="0"/>
        <w:adjustRightInd w:val="0"/>
        <w:rPr>
          <w:szCs w:val="22"/>
        </w:rPr>
      </w:pPr>
      <w:r w:rsidRPr="003351D0">
        <w:rPr>
          <w:szCs w:val="22"/>
        </w:rPr>
        <w:t>In the event that causes beyond the control of a licensee make it impossible to adhere to its minimum operating schedule or to continue operating, the station may limit or discontinue operation for a period of not more than 30 days without further authority from the FCC.  Notification must be sent to the FCC no later than the 10</w:t>
      </w:r>
      <w:r w:rsidRPr="003351D0">
        <w:rPr>
          <w:szCs w:val="22"/>
          <w:vertAlign w:val="superscript"/>
        </w:rPr>
        <w:t>th</w:t>
      </w:r>
      <w:r w:rsidRPr="003351D0">
        <w:rPr>
          <w:szCs w:val="22"/>
        </w:rPr>
        <w:t xml:space="preserve"> day of limited or discontinued operation.  </w:t>
      </w:r>
      <w:r w:rsidRPr="003351D0">
        <w:rPr>
          <w:i/>
          <w:szCs w:val="22"/>
        </w:rPr>
        <w:t>See</w:t>
      </w:r>
      <w:r w:rsidRPr="003351D0">
        <w:rPr>
          <w:szCs w:val="22"/>
        </w:rPr>
        <w:t xml:space="preserve"> 47 </w:t>
      </w:r>
      <w:r>
        <w:rPr>
          <w:szCs w:val="22"/>
        </w:rPr>
        <w:t>CFR</w:t>
      </w:r>
      <w:r w:rsidRPr="003351D0">
        <w:rPr>
          <w:szCs w:val="22"/>
        </w:rPr>
        <w:t xml:space="preserve"> §§ 73.1740(a)(4), 73.561(d).</w:t>
      </w:r>
      <w:r w:rsidR="00CA73DA">
        <w:rPr>
          <w:szCs w:val="22"/>
        </w:rPr>
        <w:t xml:space="preserve">  </w:t>
      </w:r>
      <w:r w:rsidRPr="00CA73DA" w:rsidR="00CA73DA">
        <w:t xml:space="preserve">Special Temporary Authority must be requested for periods of silence, or of operation not in accordance with the station license, that are not corrected within 30 days.  </w:t>
      </w:r>
      <w:r w:rsidRPr="00892BCE" w:rsidR="00CA73DA">
        <w:rPr>
          <w:i/>
        </w:rPr>
        <w:t>See</w:t>
      </w:r>
      <w:r w:rsidR="00CA73DA">
        <w:t xml:space="preserve"> </w:t>
      </w:r>
      <w:hyperlink r:id="rId14" w:history="1">
        <w:r w:rsidRPr="00D57480" w:rsidR="00CA73DA">
          <w:rPr>
            <w:rStyle w:val="Hyperlink"/>
          </w:rPr>
          <w:t>https://www.fcc.gov/media/radio/special-temporary-authority</w:t>
        </w:r>
      </w:hyperlink>
      <w:r w:rsidRPr="00CA73DA" w:rsidR="00CA73DA">
        <w:t>.</w:t>
      </w:r>
    </w:p>
    <w:p w:rsidR="00195DBD" w:rsidRPr="003351D0" w:rsidP="00A47A66" w14:paraId="7AD62FA9" w14:textId="77777777">
      <w:pPr>
        <w:autoSpaceDE w:val="0"/>
        <w:autoSpaceDN w:val="0"/>
        <w:adjustRightInd w:val="0"/>
        <w:ind w:left="374"/>
        <w:rPr>
          <w:szCs w:val="22"/>
        </w:rPr>
      </w:pPr>
    </w:p>
    <w:p w:rsidR="00195DBD" w:rsidRPr="003351D0" w:rsidP="00A47A66" w14:paraId="05EF72D0" w14:textId="77777777">
      <w:pPr>
        <w:autoSpaceDE w:val="0"/>
        <w:autoSpaceDN w:val="0"/>
        <w:adjustRightInd w:val="0"/>
        <w:rPr>
          <w:szCs w:val="22"/>
        </w:rPr>
      </w:pPr>
      <w:r w:rsidRPr="003351D0">
        <w:rPr>
          <w:szCs w:val="22"/>
        </w:rPr>
        <w:t>An applicant whose station was silent or broadcasting for less than the prescribed minimum hours for any period of more than 30 days in the preceding license term must submit an exhibit specifying the exact dates on which the station was silent or operating at less than its prescribed minimum operating schedule.</w:t>
      </w:r>
    </w:p>
    <w:p w:rsidR="00195DBD" w:rsidRPr="003351D0" w:rsidP="00A47A66" w14:paraId="4E145853" w14:textId="77777777">
      <w:pPr>
        <w:autoSpaceDE w:val="0"/>
        <w:autoSpaceDN w:val="0"/>
        <w:adjustRightInd w:val="0"/>
        <w:ind w:left="374"/>
        <w:rPr>
          <w:szCs w:val="22"/>
        </w:rPr>
      </w:pPr>
    </w:p>
    <w:p w:rsidR="00195DBD" w:rsidRPr="003351D0" w:rsidP="00A47A66" w14:paraId="7D8D3BEB" w14:textId="77777777">
      <w:pPr>
        <w:autoSpaceDE w:val="0"/>
        <w:autoSpaceDN w:val="0"/>
        <w:adjustRightInd w:val="0"/>
        <w:rPr>
          <w:color w:val="000000"/>
          <w:szCs w:val="22"/>
        </w:rPr>
      </w:pPr>
      <w:bookmarkStart w:id="0" w:name="_Hlk536624929"/>
      <w:r w:rsidRPr="007A3C2E">
        <w:rPr>
          <w:i/>
          <w:szCs w:val="22"/>
        </w:rPr>
        <w:t>Note</w:t>
      </w:r>
      <w:r w:rsidRPr="003351D0">
        <w:rPr>
          <w:szCs w:val="22"/>
        </w:rPr>
        <w:t xml:space="preserve">: “Broadcasting” means “the dissemination of radio communications intended to be received by the public.”  47 U.S.C. § 153(6).  Accordingly, the transmission of “test signals” does not count toward a station’s minimum operating hours.  </w:t>
      </w:r>
      <w:r w:rsidRPr="003351D0">
        <w:rPr>
          <w:i/>
          <w:szCs w:val="22"/>
        </w:rPr>
        <w:t>See A-O Broadcasting Corp</w:t>
      </w:r>
      <w:r w:rsidRPr="003351D0">
        <w:rPr>
          <w:szCs w:val="22"/>
        </w:rPr>
        <w:t xml:space="preserve">., </w:t>
      </w:r>
      <w:r w:rsidR="00DD603C">
        <w:rPr>
          <w:szCs w:val="22"/>
        </w:rPr>
        <w:t xml:space="preserve">Memorandum Opinion and Order, </w:t>
      </w:r>
      <w:r w:rsidRPr="003351D0">
        <w:rPr>
          <w:szCs w:val="22"/>
        </w:rPr>
        <w:t xml:space="preserve">23 FCC </w:t>
      </w:r>
      <w:r w:rsidRPr="003351D0">
        <w:rPr>
          <w:szCs w:val="22"/>
        </w:rPr>
        <w:t>Rcd</w:t>
      </w:r>
      <w:r w:rsidRPr="003351D0">
        <w:rPr>
          <w:szCs w:val="22"/>
        </w:rPr>
        <w:t xml:space="preserve"> 603, 609 (2008) (finding that test signals, even if audible to the public, are not broadcast signals).</w:t>
      </w:r>
    </w:p>
    <w:p w:rsidR="00810EA4" w:rsidP="00A47A66" w14:paraId="2E40A96C" w14:textId="77777777">
      <w:pPr>
        <w:pStyle w:val="BodyTextIndent"/>
        <w:ind w:left="0"/>
        <w:jc w:val="left"/>
        <w:rPr>
          <w:szCs w:val="22"/>
        </w:rPr>
      </w:pPr>
    </w:p>
    <w:bookmarkEnd w:id="0"/>
    <w:p w:rsidR="007A3C2E" w:rsidRPr="003351D0" w:rsidP="00A47A66" w14:paraId="01B0623D" w14:textId="77777777">
      <w:pPr>
        <w:autoSpaceDE w:val="0"/>
        <w:autoSpaceDN w:val="0"/>
        <w:adjustRightInd w:val="0"/>
        <w:rPr>
          <w:color w:val="000000"/>
          <w:szCs w:val="22"/>
        </w:rPr>
      </w:pPr>
      <w:r w:rsidRPr="003351D0">
        <w:rPr>
          <w:b/>
          <w:szCs w:val="22"/>
        </w:rPr>
        <w:t>Silent Station.</w:t>
      </w:r>
      <w:r w:rsidRPr="003351D0">
        <w:rPr>
          <w:szCs w:val="22"/>
        </w:rPr>
        <w:t xml:space="preserve">  </w:t>
      </w:r>
      <w:r>
        <w:rPr>
          <w:color w:val="000000"/>
          <w:szCs w:val="22"/>
        </w:rPr>
        <w:t>The Commission will not renew</w:t>
      </w:r>
      <w:r w:rsidRPr="003351D0">
        <w:rPr>
          <w:color w:val="000000"/>
          <w:szCs w:val="22"/>
        </w:rPr>
        <w:t xml:space="preserve"> the license of a station that is not broadcasting. </w:t>
      </w:r>
      <w:r w:rsidRPr="003351D0">
        <w:rPr>
          <w:i/>
          <w:iCs/>
          <w:color w:val="000000"/>
          <w:szCs w:val="22"/>
        </w:rPr>
        <w:t xml:space="preserve">See </w:t>
      </w:r>
      <w:r w:rsidRPr="003351D0">
        <w:rPr>
          <w:i/>
          <w:iCs/>
          <w:color w:val="000000"/>
          <w:szCs w:val="22"/>
        </w:rPr>
        <w:t>Birach</w:t>
      </w:r>
      <w:r w:rsidRPr="003351D0">
        <w:rPr>
          <w:i/>
          <w:iCs/>
          <w:color w:val="000000"/>
          <w:szCs w:val="22"/>
        </w:rPr>
        <w:t xml:space="preserve"> Broadcasting Corporation</w:t>
      </w:r>
      <w:r w:rsidRPr="003351D0">
        <w:rPr>
          <w:color w:val="000000"/>
          <w:szCs w:val="22"/>
        </w:rPr>
        <w:t xml:space="preserve">, </w:t>
      </w:r>
      <w:r w:rsidR="00DD603C">
        <w:rPr>
          <w:color w:val="000000"/>
          <w:szCs w:val="22"/>
        </w:rPr>
        <w:t xml:space="preserve">Memorandum Opinion and Order, </w:t>
      </w:r>
      <w:r w:rsidRPr="003351D0">
        <w:rPr>
          <w:color w:val="000000"/>
          <w:szCs w:val="22"/>
        </w:rPr>
        <w:t xml:space="preserve">16 FCC </w:t>
      </w:r>
      <w:r w:rsidRPr="003351D0">
        <w:rPr>
          <w:color w:val="000000"/>
          <w:szCs w:val="22"/>
        </w:rPr>
        <w:t>Rcd</w:t>
      </w:r>
      <w:r w:rsidRPr="003351D0">
        <w:rPr>
          <w:color w:val="000000"/>
          <w:szCs w:val="22"/>
        </w:rPr>
        <w:t xml:space="preserve"> 5015 (2001)</w:t>
      </w:r>
      <w:r w:rsidR="00DB31E7">
        <w:rPr>
          <w:color w:val="000000"/>
          <w:szCs w:val="22"/>
        </w:rPr>
        <w:t xml:space="preserve">; </w:t>
      </w:r>
      <w:r w:rsidRPr="003351D0">
        <w:rPr>
          <w:color w:val="000000"/>
          <w:szCs w:val="22"/>
        </w:rPr>
        <w:t xml:space="preserve">47 U.S.C. § 153(6). </w:t>
      </w:r>
      <w:r w:rsidR="001E4105">
        <w:rPr>
          <w:color w:val="000000"/>
          <w:szCs w:val="22"/>
        </w:rPr>
        <w:t xml:space="preserve"> </w:t>
      </w:r>
      <w:r w:rsidRPr="003351D0">
        <w:rPr>
          <w:color w:val="000000"/>
          <w:szCs w:val="22"/>
        </w:rPr>
        <w:t xml:space="preserve">Accordingly, this </w:t>
      </w:r>
      <w:r w:rsidR="008D6CCF">
        <w:rPr>
          <w:color w:val="000000"/>
          <w:szCs w:val="22"/>
        </w:rPr>
        <w:t>question</w:t>
      </w:r>
      <w:r w:rsidRPr="003351D0">
        <w:rPr>
          <w:color w:val="000000"/>
          <w:szCs w:val="22"/>
        </w:rPr>
        <w:t xml:space="preserve"> requires the </w:t>
      </w:r>
      <w:r w:rsidR="008D6CCF">
        <w:rPr>
          <w:color w:val="000000"/>
          <w:szCs w:val="22"/>
        </w:rPr>
        <w:t xml:space="preserve">renewal </w:t>
      </w:r>
      <w:r w:rsidRPr="003351D0">
        <w:rPr>
          <w:color w:val="000000"/>
          <w:szCs w:val="22"/>
        </w:rPr>
        <w:t xml:space="preserve">applicant to certify that its </w:t>
      </w:r>
      <w:r w:rsidRPr="00BF61A5">
        <w:rPr>
          <w:color w:val="000000"/>
          <w:szCs w:val="22"/>
        </w:rPr>
        <w:t>broadcast</w:t>
      </w:r>
      <w:r w:rsidRPr="003351D0">
        <w:rPr>
          <w:color w:val="000000"/>
          <w:szCs w:val="22"/>
        </w:rPr>
        <w:t xml:space="preserve"> station is currently transmitting signals intended to be received by the public. </w:t>
      </w:r>
      <w:r w:rsidR="003E7282">
        <w:rPr>
          <w:color w:val="000000"/>
          <w:szCs w:val="22"/>
        </w:rPr>
        <w:t xml:space="preserve"> </w:t>
      </w:r>
      <w:r w:rsidRPr="003351D0">
        <w:rPr>
          <w:color w:val="000000"/>
          <w:szCs w:val="22"/>
        </w:rPr>
        <w:t>An application may not answer “Yes” to this question if the station is transmitting only “test signals.”</w:t>
      </w:r>
    </w:p>
    <w:p w:rsidR="001E4105" w:rsidP="00A47A66" w14:paraId="66B57501" w14:textId="77777777">
      <w:pPr>
        <w:autoSpaceDE w:val="0"/>
        <w:autoSpaceDN w:val="0"/>
        <w:adjustRightInd w:val="0"/>
        <w:rPr>
          <w:bCs/>
          <w:i/>
          <w:color w:val="000000"/>
          <w:szCs w:val="22"/>
        </w:rPr>
      </w:pPr>
    </w:p>
    <w:p w:rsidR="007A3C2E" w:rsidP="00A47A66" w14:paraId="5A56A611" w14:textId="77777777">
      <w:pPr>
        <w:autoSpaceDE w:val="0"/>
        <w:autoSpaceDN w:val="0"/>
        <w:adjustRightInd w:val="0"/>
        <w:rPr>
          <w:color w:val="000000"/>
          <w:szCs w:val="22"/>
        </w:rPr>
      </w:pPr>
      <w:r w:rsidRPr="007A3C2E">
        <w:rPr>
          <w:bCs/>
          <w:i/>
          <w:color w:val="000000"/>
          <w:szCs w:val="22"/>
        </w:rPr>
        <w:t>Note:</w:t>
      </w:r>
      <w:r w:rsidRPr="003351D0">
        <w:rPr>
          <w:b/>
          <w:bCs/>
          <w:color w:val="000000"/>
          <w:szCs w:val="22"/>
        </w:rPr>
        <w:t xml:space="preserve"> </w:t>
      </w:r>
      <w:r w:rsidRPr="00F25798" w:rsidR="00F25798">
        <w:rPr>
          <w:bCs/>
          <w:color w:val="000000"/>
          <w:szCs w:val="22"/>
        </w:rPr>
        <w:t>(</w:t>
      </w:r>
      <w:r w:rsidRPr="00F25798" w:rsidR="00F25798">
        <w:rPr>
          <w:bCs/>
          <w:color w:val="000000"/>
          <w:szCs w:val="22"/>
        </w:rPr>
        <w:t>i</w:t>
      </w:r>
      <w:r w:rsidRPr="00F25798" w:rsidR="00F25798">
        <w:rPr>
          <w:bCs/>
          <w:color w:val="000000"/>
          <w:szCs w:val="22"/>
        </w:rPr>
        <w:t>)</w:t>
      </w:r>
      <w:r w:rsidR="00F25798">
        <w:rPr>
          <w:b/>
          <w:bCs/>
          <w:color w:val="000000"/>
          <w:szCs w:val="22"/>
        </w:rPr>
        <w:t xml:space="preserve"> </w:t>
      </w:r>
      <w:r w:rsidRPr="003351D0">
        <w:rPr>
          <w:color w:val="000000"/>
          <w:szCs w:val="22"/>
        </w:rPr>
        <w:t xml:space="preserve">Noncommercial educational FM stations, while authorized for limited-time operation, are required to operate at least 36 hours per week, consisting of at least 5 hours of operation on at least 6 days of the week. Stations licensed to </w:t>
      </w:r>
      <w:r w:rsidRPr="003351D0">
        <w:rPr>
          <w:iCs/>
          <w:color w:val="000000"/>
          <w:szCs w:val="22"/>
        </w:rPr>
        <w:t>educational institutions</w:t>
      </w:r>
      <w:r w:rsidRPr="003351D0">
        <w:rPr>
          <w:i/>
          <w:iCs/>
          <w:color w:val="000000"/>
          <w:szCs w:val="22"/>
        </w:rPr>
        <w:t xml:space="preserve"> </w:t>
      </w:r>
      <w:r w:rsidRPr="003351D0">
        <w:rPr>
          <w:color w:val="000000"/>
          <w:szCs w:val="22"/>
        </w:rPr>
        <w:t>are not required to operate on Saturday or Sunday or observe the minimum operating requirements during those days when</w:t>
      </w:r>
      <w:r>
        <w:rPr>
          <w:color w:val="000000"/>
          <w:szCs w:val="22"/>
        </w:rPr>
        <w:t xml:space="preserve"> school is not in session. </w:t>
      </w:r>
      <w:r w:rsidR="00F25798">
        <w:rPr>
          <w:color w:val="000000"/>
          <w:szCs w:val="22"/>
        </w:rPr>
        <w:t xml:space="preserve"> </w:t>
      </w:r>
      <w:r w:rsidRPr="00F25798" w:rsidR="00F25798">
        <w:rPr>
          <w:i/>
          <w:color w:val="000000"/>
          <w:szCs w:val="22"/>
        </w:rPr>
        <w:t>See</w:t>
      </w:r>
      <w:r w:rsidR="00F25798">
        <w:rPr>
          <w:color w:val="000000"/>
          <w:szCs w:val="22"/>
        </w:rPr>
        <w:t xml:space="preserve"> </w:t>
      </w:r>
      <w:r>
        <w:rPr>
          <w:color w:val="000000"/>
          <w:szCs w:val="22"/>
        </w:rPr>
        <w:t>47 CFR</w:t>
      </w:r>
      <w:r w:rsidRPr="003351D0">
        <w:rPr>
          <w:color w:val="000000"/>
          <w:szCs w:val="22"/>
        </w:rPr>
        <w:t xml:space="preserve"> § 73.561(a)</w:t>
      </w:r>
      <w:r w:rsidR="00F25798">
        <w:rPr>
          <w:color w:val="000000"/>
          <w:szCs w:val="22"/>
        </w:rPr>
        <w:t>.</w:t>
      </w:r>
      <w:r w:rsidRPr="003351D0">
        <w:rPr>
          <w:color w:val="000000"/>
          <w:szCs w:val="22"/>
        </w:rPr>
        <w:t xml:space="preserve"> Licensees of noncommercial educational FM </w:t>
      </w:r>
      <w:r w:rsidR="008D6CCF">
        <w:rPr>
          <w:color w:val="000000"/>
          <w:szCs w:val="22"/>
        </w:rPr>
        <w:t>stations</w:t>
      </w:r>
      <w:r w:rsidRPr="003351D0">
        <w:rPr>
          <w:color w:val="000000"/>
          <w:szCs w:val="22"/>
        </w:rPr>
        <w:t xml:space="preserve"> adhering to these requirements may answer “Yes” to </w:t>
      </w:r>
      <w:r>
        <w:rPr>
          <w:color w:val="000000"/>
          <w:szCs w:val="22"/>
        </w:rPr>
        <w:t xml:space="preserve">this question whether </w:t>
      </w:r>
      <w:r w:rsidRPr="003351D0">
        <w:rPr>
          <w:color w:val="000000"/>
          <w:szCs w:val="22"/>
        </w:rPr>
        <w:t>or not the station is on the air on the particular day on which the license renewal application is submitted electronically.</w:t>
      </w:r>
    </w:p>
    <w:p w:rsidR="00F25798" w:rsidP="00A47A66" w14:paraId="492DD0F0" w14:textId="77777777">
      <w:pPr>
        <w:autoSpaceDE w:val="0"/>
        <w:autoSpaceDN w:val="0"/>
        <w:adjustRightInd w:val="0"/>
        <w:rPr>
          <w:color w:val="000000"/>
          <w:szCs w:val="22"/>
        </w:rPr>
      </w:pPr>
    </w:p>
    <w:p w:rsidR="00F25798" w:rsidP="00A47A66" w14:paraId="7DB55D34" w14:textId="77777777">
      <w:pPr>
        <w:autoSpaceDE w:val="0"/>
        <w:autoSpaceDN w:val="0"/>
        <w:adjustRightInd w:val="0"/>
        <w:rPr>
          <w:color w:val="000000"/>
          <w:szCs w:val="22"/>
        </w:rPr>
      </w:pPr>
      <w:r>
        <w:rPr>
          <w:color w:val="000000"/>
          <w:szCs w:val="22"/>
        </w:rPr>
        <w:t xml:space="preserve">(ii) A noncommercial AM or TV broadcast station does not have specified minimum hours of operation, but the hours of actual operation in a license period shall be taken into account in the analysis of its license renewal application.  </w:t>
      </w:r>
      <w:r w:rsidRPr="0090504B">
        <w:rPr>
          <w:i/>
          <w:iCs/>
          <w:color w:val="000000"/>
          <w:szCs w:val="22"/>
        </w:rPr>
        <w:t>See</w:t>
      </w:r>
      <w:r>
        <w:rPr>
          <w:color w:val="000000"/>
          <w:szCs w:val="22"/>
        </w:rPr>
        <w:t xml:space="preserve"> 47 CFR § 73.1740(b). </w:t>
      </w:r>
    </w:p>
    <w:p w:rsidR="00F25798" w:rsidP="00A47A66" w14:paraId="31C581D0" w14:textId="77777777">
      <w:pPr>
        <w:autoSpaceDE w:val="0"/>
        <w:autoSpaceDN w:val="0"/>
        <w:adjustRightInd w:val="0"/>
        <w:rPr>
          <w:color w:val="000000"/>
          <w:szCs w:val="22"/>
        </w:rPr>
      </w:pPr>
    </w:p>
    <w:p w:rsidR="007A3C2E" w:rsidP="00A47A66" w14:paraId="0111CE06" w14:textId="77777777">
      <w:pPr>
        <w:autoSpaceDE w:val="0"/>
        <w:autoSpaceDN w:val="0"/>
        <w:adjustRightInd w:val="0"/>
        <w:rPr>
          <w:color w:val="000000"/>
          <w:szCs w:val="22"/>
        </w:rPr>
      </w:pPr>
      <w:r>
        <w:rPr>
          <w:color w:val="000000"/>
          <w:szCs w:val="22"/>
        </w:rPr>
        <w:t>(iii)</w:t>
      </w:r>
      <w:r w:rsidRPr="003351D0">
        <w:rPr>
          <w:b/>
          <w:bCs/>
          <w:color w:val="000000"/>
          <w:szCs w:val="22"/>
        </w:rPr>
        <w:t xml:space="preserve"> </w:t>
      </w:r>
      <w:r w:rsidRPr="003351D0">
        <w:rPr>
          <w:color w:val="000000"/>
          <w:szCs w:val="22"/>
        </w:rPr>
        <w:t>A</w:t>
      </w:r>
      <w:r>
        <w:rPr>
          <w:color w:val="000000"/>
          <w:szCs w:val="22"/>
        </w:rPr>
        <w:t xml:space="preserve">ny other type of AM or FM </w:t>
      </w:r>
      <w:r w:rsidRPr="003351D0">
        <w:rPr>
          <w:color w:val="000000"/>
          <w:szCs w:val="22"/>
        </w:rPr>
        <w:t xml:space="preserve">broadcast station is expected to provide continuous service except where causes beyond its control warrant interruption. Where causes beyond the control of the licensee make it impossible to continue operation, the station may discontinue operation for a period of 30 days without further authority from the FCC. </w:t>
      </w:r>
      <w:r w:rsidR="001F559C">
        <w:rPr>
          <w:color w:val="000000"/>
          <w:szCs w:val="22"/>
        </w:rPr>
        <w:t xml:space="preserve"> </w:t>
      </w:r>
      <w:r w:rsidRPr="003351D0">
        <w:rPr>
          <w:color w:val="000000"/>
          <w:szCs w:val="22"/>
        </w:rPr>
        <w:t xml:space="preserve">However, notification of the discontinuance must be sent to the FCC in Washington, D.C. no later than 10 days after the discontinued operation. Failure to operate for a period of 30 days or more shall be taken into consideration in the renewal of the station’s license. </w:t>
      </w:r>
      <w:r w:rsidRPr="003351D0">
        <w:rPr>
          <w:i/>
          <w:iCs/>
          <w:color w:val="000000"/>
          <w:szCs w:val="22"/>
        </w:rPr>
        <w:t xml:space="preserve">See </w:t>
      </w:r>
      <w:r>
        <w:rPr>
          <w:color w:val="000000"/>
          <w:szCs w:val="22"/>
        </w:rPr>
        <w:t xml:space="preserve">47 </w:t>
      </w:r>
      <w:r w:rsidR="001F559C">
        <w:rPr>
          <w:color w:val="000000"/>
          <w:szCs w:val="22"/>
        </w:rPr>
        <w:t>U.S.C.</w:t>
      </w:r>
      <w:r w:rsidRPr="003351D0">
        <w:rPr>
          <w:color w:val="000000"/>
          <w:szCs w:val="22"/>
        </w:rPr>
        <w:t xml:space="preserve"> § </w:t>
      </w:r>
      <w:r w:rsidR="001F559C">
        <w:rPr>
          <w:color w:val="000000"/>
          <w:szCs w:val="22"/>
        </w:rPr>
        <w:t xml:space="preserve">309(k); </w:t>
      </w:r>
      <w:r w:rsidRPr="00545625" w:rsidR="001F559C">
        <w:rPr>
          <w:i/>
          <w:color w:val="000000"/>
          <w:szCs w:val="22"/>
        </w:rPr>
        <w:t>Radioactive</w:t>
      </w:r>
      <w:r w:rsidR="001F559C">
        <w:rPr>
          <w:color w:val="000000"/>
          <w:szCs w:val="22"/>
        </w:rPr>
        <w:t xml:space="preserve">, </w:t>
      </w:r>
      <w:r w:rsidRPr="00545625" w:rsidR="001F559C">
        <w:rPr>
          <w:i/>
          <w:color w:val="000000"/>
          <w:szCs w:val="22"/>
        </w:rPr>
        <w:t>LLC</w:t>
      </w:r>
      <w:r w:rsidR="001F559C">
        <w:rPr>
          <w:color w:val="000000"/>
          <w:szCs w:val="22"/>
        </w:rPr>
        <w:t xml:space="preserve">, </w:t>
      </w:r>
      <w:r w:rsidR="004F4BCE">
        <w:rPr>
          <w:color w:val="000000"/>
          <w:szCs w:val="22"/>
        </w:rPr>
        <w:t xml:space="preserve">Hearing Designation Order, </w:t>
      </w:r>
      <w:r w:rsidR="001F559C">
        <w:rPr>
          <w:color w:val="000000"/>
          <w:szCs w:val="22"/>
        </w:rPr>
        <w:t xml:space="preserve">32 FCC </w:t>
      </w:r>
      <w:r w:rsidR="001F559C">
        <w:rPr>
          <w:color w:val="000000"/>
          <w:szCs w:val="22"/>
        </w:rPr>
        <w:t>Rcd</w:t>
      </w:r>
      <w:r w:rsidR="001F559C">
        <w:rPr>
          <w:color w:val="000000"/>
          <w:szCs w:val="22"/>
        </w:rPr>
        <w:t xml:space="preserve"> 6392 (2017).</w:t>
      </w:r>
    </w:p>
    <w:p w:rsidR="007A3C2E" w:rsidP="00A47A66" w14:paraId="23197E45" w14:textId="77777777">
      <w:pPr>
        <w:autoSpaceDE w:val="0"/>
        <w:autoSpaceDN w:val="0"/>
        <w:adjustRightInd w:val="0"/>
        <w:rPr>
          <w:color w:val="000000"/>
          <w:szCs w:val="22"/>
        </w:rPr>
      </w:pPr>
    </w:p>
    <w:p w:rsidR="00722C21" w:rsidP="00722C21" w14:paraId="240DD87D" w14:textId="77777777">
      <w:pPr>
        <w:pStyle w:val="BodyTextIndent"/>
        <w:ind w:left="0"/>
        <w:jc w:val="left"/>
        <w:rPr>
          <w:b w:val="0"/>
          <w:color w:val="000000"/>
        </w:rPr>
      </w:pPr>
      <w:r w:rsidRPr="00920A85">
        <w:rPr>
          <w:szCs w:val="22"/>
        </w:rPr>
        <w:t>Discontinued Operation.</w:t>
      </w:r>
      <w:r>
        <w:rPr>
          <w:b w:val="0"/>
          <w:szCs w:val="22"/>
        </w:rPr>
        <w:t xml:space="preserve">  </w:t>
      </w:r>
      <w:r w:rsidRPr="003351D0">
        <w:rPr>
          <w:b w:val="0"/>
          <w:color w:val="000000"/>
        </w:rPr>
        <w:t xml:space="preserve">Section 312(g) of the Communications Act of 1934, 47 U.S.C. § 312(g), states that if a broadcast station fails to transmit broadcast signals for any consecutive 12-month period, then the station license expires automatically, by operation of law, at the end of that 12-month period. The Commission has </w:t>
      </w:r>
      <w:r>
        <w:rPr>
          <w:b w:val="0"/>
          <w:color w:val="000000"/>
        </w:rPr>
        <w:t>the</w:t>
      </w:r>
      <w:r w:rsidRPr="003351D0">
        <w:rPr>
          <w:b w:val="0"/>
          <w:color w:val="000000"/>
        </w:rPr>
        <w:t xml:space="preserve"> discretion to reinstate a broadcast license that has expired pursuant to </w:t>
      </w:r>
      <w:r w:rsidRPr="00740434" w:rsidR="00BF61A5">
        <w:rPr>
          <w:b w:val="0"/>
          <w:color w:val="000000"/>
        </w:rPr>
        <w:t>s</w:t>
      </w:r>
      <w:r w:rsidRPr="00740434">
        <w:rPr>
          <w:b w:val="0"/>
          <w:color w:val="000000"/>
        </w:rPr>
        <w:t>ection</w:t>
      </w:r>
      <w:r w:rsidRPr="003351D0">
        <w:rPr>
          <w:b w:val="0"/>
          <w:color w:val="000000"/>
        </w:rPr>
        <w:t xml:space="preserve"> 312(g)</w:t>
      </w:r>
      <w:r>
        <w:rPr>
          <w:b w:val="0"/>
          <w:color w:val="000000"/>
        </w:rPr>
        <w:t xml:space="preserve"> to promote “equity and fairness,” but has exercised that statutory discretion only when the failure to timely resume broadcasts was for a compelling reason beyond the licensee’s control.  A</w:t>
      </w:r>
      <w:r w:rsidRPr="003351D0">
        <w:rPr>
          <w:b w:val="0"/>
          <w:color w:val="000000"/>
        </w:rPr>
        <w:t xml:space="preserve"> station that does cease broadcasting for nearly 12 months may not preserve its license by recommencing operation with unauthorized facilities. </w:t>
      </w:r>
      <w:r w:rsidRPr="003351D0">
        <w:rPr>
          <w:b w:val="0"/>
          <w:i/>
          <w:iCs/>
          <w:color w:val="000000"/>
        </w:rPr>
        <w:t xml:space="preserve">See </w:t>
      </w:r>
      <w:r>
        <w:rPr>
          <w:b w:val="0"/>
          <w:i/>
          <w:iCs/>
          <w:color w:val="000000"/>
        </w:rPr>
        <w:t>Eagle Broadcasting Group, Ltd. v. FCC</w:t>
      </w:r>
      <w:r w:rsidRPr="00B07374">
        <w:rPr>
          <w:b w:val="0"/>
          <w:iCs/>
          <w:color w:val="000000"/>
        </w:rPr>
        <w:t>, 563 F.3d 543 (D.C. Cir. 2009).</w:t>
      </w:r>
      <w:r w:rsidRPr="003351D0">
        <w:rPr>
          <w:b w:val="0"/>
          <w:color w:val="000000"/>
        </w:rPr>
        <w:t xml:space="preserve">  Accordingly, this item requires the licensee to certify that the station was not silent for any consecutive 12-month period during the preceding license term. </w:t>
      </w:r>
      <w:r w:rsidR="005C5913">
        <w:rPr>
          <w:b w:val="0"/>
          <w:color w:val="000000"/>
        </w:rPr>
        <w:t xml:space="preserve"> </w:t>
      </w:r>
      <w:r w:rsidRPr="003351D0">
        <w:rPr>
          <w:b w:val="0"/>
          <w:color w:val="000000"/>
        </w:rPr>
        <w:t xml:space="preserve">By answering “Yes” to this question, the applicant certifies that (1) it was not silent for any consecutive 12-month period during the preceding license term; and (2) if the station was silent for any period of time during the preceding license term, it resumed broadcasting </w:t>
      </w:r>
      <w:r w:rsidRPr="003351D0">
        <w:rPr>
          <w:b w:val="0"/>
          <w:i/>
          <w:iCs/>
          <w:color w:val="000000"/>
        </w:rPr>
        <w:t xml:space="preserve">with authorized facilities </w:t>
      </w:r>
      <w:r w:rsidRPr="003351D0">
        <w:rPr>
          <w:b w:val="0"/>
          <w:color w:val="000000"/>
        </w:rPr>
        <w:t xml:space="preserve">before 12 months from the date on which that station went silent. If the applicant cannot make this certification, </w:t>
      </w:r>
      <w:r>
        <w:rPr>
          <w:b w:val="0"/>
          <w:color w:val="000000"/>
        </w:rPr>
        <w:t xml:space="preserve">it should answer the question “No” and provide an explanatory exhibit.  </w:t>
      </w:r>
    </w:p>
    <w:p w:rsidR="00722C21" w:rsidP="00A47A66" w14:paraId="4236F3F6" w14:textId="77777777">
      <w:pPr>
        <w:autoSpaceDE w:val="0"/>
        <w:autoSpaceDN w:val="0"/>
        <w:adjustRightInd w:val="0"/>
        <w:rPr>
          <w:color w:val="000000"/>
          <w:szCs w:val="22"/>
        </w:rPr>
      </w:pPr>
    </w:p>
    <w:p w:rsidR="00212CBA" w:rsidRPr="007905D5" w:rsidP="00D625CD" w14:paraId="5139FD92"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szCs w:val="22"/>
        </w:rPr>
      </w:pPr>
      <w:r w:rsidRPr="007905D5">
        <w:rPr>
          <w:b/>
          <w:szCs w:val="22"/>
        </w:rPr>
        <w:t xml:space="preserve">Environmental Effects.  </w:t>
      </w:r>
      <w:r w:rsidRPr="007905D5" w:rsidR="00D625CD">
        <w:rPr>
          <w:b/>
          <w:szCs w:val="22"/>
        </w:rPr>
        <w:t xml:space="preserve"> </w:t>
      </w:r>
      <w:r w:rsidRPr="007905D5" w:rsidR="00D625CD">
        <w:rPr>
          <w:spacing w:val="-2"/>
          <w:szCs w:val="22"/>
        </w:rPr>
        <w:t>Licensees must comply with the Commission’s rules for environmental review under the National Environmental Policy Act, </w:t>
      </w:r>
      <w:r w:rsidRPr="007905D5" w:rsidR="00F634E8">
        <w:rPr>
          <w:spacing w:val="-2"/>
          <w:szCs w:val="22"/>
        </w:rPr>
        <w:t>42 U.S.C. § 4321 </w:t>
      </w:r>
      <w:r w:rsidRPr="007905D5" w:rsidR="00F634E8">
        <w:rPr>
          <w:i/>
          <w:iCs/>
          <w:spacing w:val="-2"/>
          <w:szCs w:val="22"/>
        </w:rPr>
        <w:t>et seq.</w:t>
      </w:r>
      <w:r w:rsidRPr="007905D5">
        <w:rPr>
          <w:spacing w:val="-2"/>
          <w:szCs w:val="22"/>
        </w:rPr>
        <w:t>,</w:t>
      </w:r>
      <w:r w:rsidRPr="007905D5" w:rsidR="00F634E8">
        <w:rPr>
          <w:spacing w:val="-2"/>
          <w:szCs w:val="22"/>
        </w:rPr>
        <w:t> </w:t>
      </w:r>
      <w:r w:rsidRPr="007905D5" w:rsidR="00D625CD">
        <w:rPr>
          <w:spacing w:val="-2"/>
          <w:szCs w:val="22"/>
        </w:rPr>
        <w:t>the National Historic Preservation Act, </w:t>
      </w:r>
      <w:r w:rsidRPr="007905D5">
        <w:rPr>
          <w:spacing w:val="-2"/>
          <w:szCs w:val="22"/>
        </w:rPr>
        <w:t>54 U.S.C. § 300101 </w:t>
      </w:r>
      <w:r w:rsidRPr="007905D5">
        <w:rPr>
          <w:i/>
          <w:iCs/>
          <w:spacing w:val="-2"/>
          <w:szCs w:val="22"/>
        </w:rPr>
        <w:t>et seq.</w:t>
      </w:r>
      <w:r w:rsidRPr="007905D5">
        <w:rPr>
          <w:spacing w:val="-2"/>
          <w:szCs w:val="22"/>
        </w:rPr>
        <w:t>, </w:t>
      </w:r>
      <w:r w:rsidRPr="007905D5" w:rsidR="00D625CD">
        <w:rPr>
          <w:spacing w:val="-2"/>
          <w:szCs w:val="22"/>
        </w:rPr>
        <w:t xml:space="preserve">and other federal environmental statutes.  </w:t>
      </w:r>
      <w:r w:rsidRPr="007905D5">
        <w:rPr>
          <w:i/>
          <w:iCs/>
          <w:spacing w:val="-2"/>
          <w:szCs w:val="22"/>
        </w:rPr>
        <w:t>See </w:t>
      </w:r>
      <w:r w:rsidRPr="007905D5">
        <w:rPr>
          <w:spacing w:val="-2"/>
          <w:szCs w:val="22"/>
        </w:rPr>
        <w:t xml:space="preserve">47 CFR pt. 1, subpart I (Procedures Implementing the National Environmental Policy Act of 1969).  In August 2025, the Commission released a Notice of Proposed Rulemaking to consider updates to its rules implementing NEPA.  </w:t>
      </w:r>
      <w:r w:rsidRPr="007905D5">
        <w:rPr>
          <w:i/>
          <w:iCs/>
          <w:spacing w:val="-2"/>
          <w:szCs w:val="22"/>
        </w:rPr>
        <w:t>See Modernizing the Commission’s National Environmental Policy Act Rules; CTIA Petition for Rulemaking on the Commission’s National Environmental Policy Act Rules</w:t>
      </w:r>
      <w:r w:rsidRPr="007905D5">
        <w:rPr>
          <w:spacing w:val="-2"/>
          <w:szCs w:val="22"/>
        </w:rPr>
        <w:t>, WT Docket No. 25-217, Notice of Proposed Rulemaking, FCC 25-47 (rel. Aug. 14, 2025).  Licensees filing renewal applications should be mindful that if the Commission amends its NEPA rules, broadcast licensees will be subject to the amended rules. </w:t>
      </w:r>
    </w:p>
    <w:p w:rsidR="00212CBA" w:rsidP="00D625CD" w14:paraId="38C19A10"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D625CD" w:rsidRPr="005455D7" w:rsidP="00D625CD" w14:paraId="76403159"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 xml:space="preserve">When constructing </w:t>
      </w:r>
      <w:r w:rsidRPr="005455D7">
        <w:rPr>
          <w:spacing w:val="-2"/>
        </w:rPr>
        <w:t>a broadcast facility</w:t>
      </w:r>
      <w:r>
        <w:rPr>
          <w:spacing w:val="-2"/>
        </w:rPr>
        <w:t>,</w:t>
      </w:r>
      <w:r w:rsidRPr="005455D7">
        <w:rPr>
          <w:spacing w:val="-2"/>
        </w:rPr>
        <w:t xml:space="preserve"> the permittee or licensee must comply with th</w:t>
      </w:r>
      <w:r>
        <w:rPr>
          <w:spacing w:val="-2"/>
        </w:rPr>
        <w:t>e C</w:t>
      </w:r>
      <w:r w:rsidRPr="005455D7">
        <w:rPr>
          <w:spacing w:val="-2"/>
        </w:rPr>
        <w:t>ommission’s</w:t>
      </w:r>
      <w:r>
        <w:rPr>
          <w:spacing w:val="-2"/>
        </w:rPr>
        <w:t xml:space="preserve"> </w:t>
      </w:r>
      <w:r w:rsidRPr="005455D7">
        <w:rPr>
          <w:spacing w:val="-2"/>
        </w:rPr>
        <w:t>environmental</w:t>
      </w:r>
      <w:r>
        <w:rPr>
          <w:spacing w:val="-2"/>
        </w:rPr>
        <w:t xml:space="preserve"> </w:t>
      </w:r>
      <w:r w:rsidRPr="005455D7">
        <w:rPr>
          <w:spacing w:val="-2"/>
        </w:rPr>
        <w:t xml:space="preserve">rules for each such facility.  </w:t>
      </w:r>
      <w:r w:rsidRPr="005455D7" w:rsidR="00212CBA">
        <w:rPr>
          <w:spacing w:val="-2"/>
        </w:rPr>
        <w:t>47 CFR §§ 1.1301–1.1320. </w:t>
      </w:r>
      <w:r w:rsidR="00212CBA">
        <w:rPr>
          <w:spacing w:val="-2"/>
        </w:rPr>
        <w:t xml:space="preserve"> </w:t>
      </w:r>
      <w:r w:rsidRPr="005455D7">
        <w:rPr>
          <w:spacing w:val="-2"/>
        </w:rPr>
        <w:t>These environmental rules require, among other things, that the permittee or licensee consult with expert agencies having environmental responsibilities, including the U.S. Fish and Wildlife Service, the State Historic Preservation Office, the U.S. Army Corps of Engineers, and the Federal Emergency</w:t>
      </w:r>
      <w:r>
        <w:rPr>
          <w:spacing w:val="-2"/>
        </w:rPr>
        <w:t xml:space="preserve"> </w:t>
      </w:r>
      <w:r w:rsidRPr="005455D7">
        <w:rPr>
          <w:spacing w:val="-2"/>
        </w:rPr>
        <w:t xml:space="preserve">Management Agency (through the local authority with jurisdiction over floodplains).  In assessing the effect of facility construction on historic properties, the permittee or licensee must follow the provisions of the FCC’s Nationwide Programmatic Agreement Regarding the Section 106 National Historic Preservation Act Review Process. </w:t>
      </w:r>
      <w:r w:rsidRPr="005455D7" w:rsidR="00C448F0">
        <w:rPr>
          <w:spacing w:val="-2"/>
        </w:rPr>
        <w:t>47 CFR pt. 1, Appx. C to Part 1. </w:t>
      </w:r>
      <w:r w:rsidRPr="005455D7">
        <w:rPr>
          <w:spacing w:val="-2"/>
        </w:rPr>
        <w:t>The permittee or licensee must prepare environmental assessments for any facility that may have a significant impact in or on wilderness areas, wildlife preserves, threatened or endangered species, or designated critical habitats, historical or archaeological sites, Indian religious sites, floodplains, and surface features.  In addition, the permittee or licensee must prepare environmental assessments for facilities that include high intensity white lights in residential neighborhoods or excessive radio fre</w:t>
      </w:r>
      <w:r w:rsidRPr="005455D7">
        <w:rPr>
          <w:spacing w:val="-2"/>
        </w:rPr>
        <w:t>quency emission. </w:t>
      </w:r>
    </w:p>
    <w:p w:rsidR="00D625CD" w:rsidRPr="005455D7" w:rsidP="00D625CD" w14:paraId="17B225DC"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D625CD" w:rsidP="00D625CD" w14:paraId="28632C95"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6005DA">
        <w:rPr>
          <w:b/>
          <w:bCs/>
          <w:spacing w:val="-2"/>
        </w:rPr>
        <w:t>RF Exposure Requirements.</w:t>
      </w:r>
      <w:r w:rsidRPr="002A50AD">
        <w:rPr>
          <w:spacing w:val="-2"/>
        </w:rPr>
        <w:t xml:space="preserve">  </w:t>
      </w:r>
      <w:r>
        <w:rPr>
          <w:spacing w:val="-2"/>
        </w:rPr>
        <w:t xml:space="preserve"> In March 2011, the Media Bureau revised the renewal form (</w:t>
      </w:r>
      <w:r w:rsidRPr="00C24B0B">
        <w:rPr>
          <w:i/>
          <w:iCs/>
          <w:spacing w:val="-2"/>
        </w:rPr>
        <w:t>See</w:t>
      </w:r>
      <w:r>
        <w:rPr>
          <w:spacing w:val="-2"/>
        </w:rPr>
        <w:t xml:space="preserve"> </w:t>
      </w:r>
      <w:r w:rsidRPr="00E100C7">
        <w:rPr>
          <w:i/>
          <w:iCs/>
          <w:spacing w:val="-2"/>
        </w:rPr>
        <w:t>Media Bureau Announces Revisions to the License Renewal Procedures and Form 303-S; Radio License Renewal Cycle to Commence on May 2, 2011</w:t>
      </w:r>
      <w:r>
        <w:rPr>
          <w:spacing w:val="-2"/>
        </w:rPr>
        <w:t xml:space="preserve">, Public Notice, 26 FCC </w:t>
      </w:r>
      <w:r>
        <w:rPr>
          <w:spacing w:val="-2"/>
        </w:rPr>
        <w:t>Rcd</w:t>
      </w:r>
      <w:r>
        <w:rPr>
          <w:spacing w:val="-2"/>
        </w:rPr>
        <w:t xml:space="preserve"> 3809 (MB 2011) and simplified what most licensees are required to file to demonstrate compliance with the </w:t>
      </w:r>
      <w:r>
        <w:rPr>
          <w:szCs w:val="22"/>
        </w:rPr>
        <w:t xml:space="preserve">Commission’s maximum permissible radio frequency (RF) electromagnetic exposure limits. </w:t>
      </w:r>
      <w:r>
        <w:rPr>
          <w:spacing w:val="-2"/>
        </w:rPr>
        <w:t xml:space="preserve"> Specifically, </w:t>
      </w:r>
      <w:r w:rsidRPr="000730F1">
        <w:rPr>
          <w:spacing w:val="-2"/>
        </w:rPr>
        <w:t>concerning compliance with the RF exposure limits</w:t>
      </w:r>
      <w:r>
        <w:rPr>
          <w:spacing w:val="-2"/>
        </w:rPr>
        <w:t>, the Commission</w:t>
      </w:r>
      <w:r w:rsidRPr="000730F1">
        <w:rPr>
          <w:spacing w:val="-2"/>
        </w:rPr>
        <w:t xml:space="preserve"> </w:t>
      </w:r>
      <w:r>
        <w:rPr>
          <w:spacing w:val="-2"/>
        </w:rPr>
        <w:t>r</w:t>
      </w:r>
      <w:r w:rsidRPr="000730F1">
        <w:rPr>
          <w:spacing w:val="-2"/>
        </w:rPr>
        <w:t>eplace</w:t>
      </w:r>
      <w:r>
        <w:rPr>
          <w:spacing w:val="-2"/>
        </w:rPr>
        <w:t>d</w:t>
      </w:r>
      <w:r w:rsidRPr="000730F1">
        <w:rPr>
          <w:spacing w:val="-2"/>
        </w:rPr>
        <w:t xml:space="preserve"> the </w:t>
      </w:r>
      <w:r>
        <w:rPr>
          <w:spacing w:val="-2"/>
        </w:rPr>
        <w:t xml:space="preserve">mandatory </w:t>
      </w:r>
      <w:r w:rsidRPr="000730F1">
        <w:rPr>
          <w:spacing w:val="-2"/>
        </w:rPr>
        <w:t xml:space="preserve">exhibit/worksheet </w:t>
      </w:r>
      <w:r>
        <w:rPr>
          <w:spacing w:val="-2"/>
        </w:rPr>
        <w:t xml:space="preserve">submission </w:t>
      </w:r>
      <w:r w:rsidRPr="000730F1">
        <w:rPr>
          <w:spacing w:val="-2"/>
        </w:rPr>
        <w:t xml:space="preserve">requirement with a </w:t>
      </w:r>
      <w:r>
        <w:rPr>
          <w:spacing w:val="-2"/>
        </w:rPr>
        <w:t xml:space="preserve">basic </w:t>
      </w:r>
      <w:r w:rsidRPr="000730F1">
        <w:rPr>
          <w:spacing w:val="-2"/>
        </w:rPr>
        <w:t>certification</w:t>
      </w:r>
      <w:r>
        <w:rPr>
          <w:spacing w:val="-2"/>
        </w:rPr>
        <w:t>,</w:t>
      </w:r>
      <w:r w:rsidRPr="000730F1">
        <w:rPr>
          <w:spacing w:val="-2"/>
        </w:rPr>
        <w:t xml:space="preserve"> for </w:t>
      </w:r>
      <w:r>
        <w:rPr>
          <w:spacing w:val="-2"/>
        </w:rPr>
        <w:t xml:space="preserve">those </w:t>
      </w:r>
      <w:r w:rsidRPr="000730F1">
        <w:rPr>
          <w:spacing w:val="-2"/>
        </w:rPr>
        <w:t xml:space="preserve">stations that </w:t>
      </w:r>
      <w:r w:rsidRPr="00375A1C">
        <w:rPr>
          <w:i/>
          <w:iCs/>
          <w:spacing w:val="-2"/>
        </w:rPr>
        <w:t>have had no material change</w:t>
      </w:r>
      <w:r w:rsidRPr="000730F1">
        <w:rPr>
          <w:spacing w:val="-2"/>
        </w:rPr>
        <w:t xml:space="preserve"> in their RF environment since the station last received a grant of a license application or license renewal application. </w:t>
      </w:r>
      <w:r>
        <w:rPr>
          <w:spacing w:val="-2"/>
        </w:rPr>
        <w:t xml:space="preserve"> </w:t>
      </w:r>
      <w:r w:rsidRPr="000730F1">
        <w:rPr>
          <w:spacing w:val="-2"/>
        </w:rPr>
        <w:t xml:space="preserve">For stations that </w:t>
      </w:r>
      <w:r w:rsidRPr="00375A1C">
        <w:rPr>
          <w:i/>
          <w:iCs/>
          <w:spacing w:val="-2"/>
        </w:rPr>
        <w:t>have had a material change</w:t>
      </w:r>
      <w:r w:rsidRPr="000730F1">
        <w:rPr>
          <w:spacing w:val="-2"/>
        </w:rPr>
        <w:t xml:space="preserve"> in their RF environment since they last received a grant of a license application or license renewal application, either an exhibit or a worksheet demonstrating compliance with the RF exposure limits is required</w:t>
      </w:r>
      <w:r>
        <w:rPr>
          <w:spacing w:val="-2"/>
        </w:rPr>
        <w:t xml:space="preserve"> </w:t>
      </w:r>
    </w:p>
    <w:p w:rsidR="00D625CD" w:rsidP="00D625CD" w14:paraId="7FB22ACA"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D625CD" w:rsidP="00D625CD" w14:paraId="71207F57"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 xml:space="preserve">Several worksheets are available for licensees to use to evaluate </w:t>
      </w:r>
      <w:r w:rsidRPr="00560C04">
        <w:rPr>
          <w:spacing w:val="-2"/>
        </w:rPr>
        <w:t xml:space="preserve">your facility </w:t>
      </w:r>
      <w:r>
        <w:rPr>
          <w:spacing w:val="-2"/>
        </w:rPr>
        <w:t xml:space="preserve">to determine compliance with these general environmental and RF exposure requirements.  </w:t>
      </w:r>
    </w:p>
    <w:p w:rsidR="00D625CD" w:rsidP="00D625CD" w14:paraId="06C22578"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D625CD" w:rsidRPr="00BD327A" w:rsidP="00D625CD" w14:paraId="61241F9E"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 xml:space="preserve">The “General Environmental Worksheet” includes an overall </w:t>
      </w:r>
      <w:r>
        <w:rPr>
          <w:spacing w:val="-2"/>
        </w:rPr>
        <w:t xml:space="preserve">environmental evaluation checklist.  All applicants can use the General Environmental Worksheet  </w:t>
      </w:r>
      <w:r w:rsidRPr="00BD327A">
        <w:rPr>
          <w:spacing w:val="-2"/>
        </w:rPr>
        <w:t xml:space="preserve">to determine whether the proposed facility will have a significant environmental impact as defined by </w:t>
      </w:r>
      <w:r w:rsidRPr="005455D7">
        <w:rPr>
          <w:spacing w:val="-2"/>
        </w:rPr>
        <w:t>47 CFR §</w:t>
      </w:r>
      <w:r>
        <w:rPr>
          <w:spacing w:val="-2"/>
        </w:rPr>
        <w:t xml:space="preserve"> </w:t>
      </w:r>
      <w:r w:rsidRPr="00BD327A">
        <w:rPr>
          <w:spacing w:val="-2"/>
        </w:rPr>
        <w:t xml:space="preserve">1.1307.  The General Environmental Worksheet is available in the LMS Help Center at </w:t>
      </w:r>
      <w:hyperlink r:id="rId15" w:history="1">
        <w:r w:rsidRPr="0038203B">
          <w:rPr>
            <w:rStyle w:val="Hyperlink"/>
            <w:spacing w:val="-2"/>
          </w:rPr>
          <w:t>https://www.fcc.gov/sites/default/files/general-environmental-worksheet.pdf</w:t>
        </w:r>
      </w:hyperlink>
      <w:r w:rsidRPr="00BD327A">
        <w:rPr>
          <w:spacing w:val="-2"/>
        </w:rPr>
        <w:t xml:space="preserve">.  </w:t>
      </w:r>
    </w:p>
    <w:p w:rsidR="00D625CD" w:rsidRPr="00BD327A" w:rsidP="00D625CD" w14:paraId="41DDE4FD"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D625CD" w:rsidRPr="002A50AD" w:rsidP="00D625CD" w14:paraId="78A689A9"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BD327A">
        <w:rPr>
          <w:spacing w:val="-2"/>
        </w:rPr>
        <w:t xml:space="preserve">For those licensees that are able to certify that there has been no material change in the RF environment near their station, no </w:t>
      </w:r>
      <w:r>
        <w:rPr>
          <w:spacing w:val="-2"/>
        </w:rPr>
        <w:t>RF Exposure Compliance W</w:t>
      </w:r>
      <w:r w:rsidRPr="00BD327A">
        <w:rPr>
          <w:spacing w:val="-2"/>
        </w:rPr>
        <w:t xml:space="preserve">orksheet </w:t>
      </w:r>
      <w:r w:rsidR="00534BF6">
        <w:rPr>
          <w:spacing w:val="-2"/>
        </w:rPr>
        <w:t>is</w:t>
      </w:r>
      <w:r w:rsidRPr="00BD327A">
        <w:rPr>
          <w:spacing w:val="-2"/>
        </w:rPr>
        <w:t xml:space="preserve"> needed. </w:t>
      </w:r>
      <w:r>
        <w:rPr>
          <w:spacing w:val="-2"/>
        </w:rPr>
        <w:t xml:space="preserve"> </w:t>
      </w:r>
      <w:r w:rsidRPr="00BD327A">
        <w:rPr>
          <w:spacing w:val="-2"/>
        </w:rPr>
        <w:t xml:space="preserve">Licensees that cannot certify that there has been no material change in the RF environment can use the RF Exposure Compliance Worksheet, which </w:t>
      </w:r>
      <w:r>
        <w:rPr>
          <w:spacing w:val="-2"/>
        </w:rPr>
        <w:t>is available</w:t>
      </w:r>
      <w:r w:rsidRPr="00BD327A">
        <w:rPr>
          <w:spacing w:val="-2"/>
        </w:rPr>
        <w:t xml:space="preserve"> </w:t>
      </w:r>
      <w:r w:rsidR="00534BF6">
        <w:rPr>
          <w:spacing w:val="-2"/>
        </w:rPr>
        <w:t>in</w:t>
      </w:r>
      <w:r w:rsidRPr="00BD327A">
        <w:rPr>
          <w:spacing w:val="-2"/>
        </w:rPr>
        <w:t xml:space="preserve"> the LMS Help Center at</w:t>
      </w:r>
      <w:r>
        <w:rPr>
          <w:spacing w:val="-2"/>
        </w:rPr>
        <w:t xml:space="preserve"> </w:t>
      </w:r>
      <w:hyperlink r:id="rId16" w:history="1">
        <w:r w:rsidRPr="004C4038">
          <w:rPr>
            <w:rStyle w:val="Hyperlink"/>
            <w:spacing w:val="-2"/>
          </w:rPr>
          <w:t>https://www.fcc.gov/sites/default/files/lms-radiofrequency-exposure-compliance-worksheets-radio-broadcast-stations.pdf</w:t>
        </w:r>
      </w:hyperlink>
      <w:r w:rsidRPr="00BD327A">
        <w:rPr>
          <w:spacing w:val="-2"/>
        </w:rPr>
        <w:t>.</w:t>
      </w:r>
      <w:r>
        <w:rPr>
          <w:spacing w:val="-2"/>
        </w:rPr>
        <w:t xml:space="preserve">  </w:t>
      </w:r>
      <w:r w:rsidRPr="00BD327A">
        <w:rPr>
          <w:spacing w:val="-2"/>
        </w:rPr>
        <w:t>The RF Exposure Compliance Worksheet contains four sub-worksheets to be used in the following situations: (1) Single FM station on a single tower;  (2) Multiple FM stations on a single tower; (3) Single AM station on a single tower;  (4) Single AM station on a multiple-tower array.  Additionally, in order to be eligible to use the RF Exposure Compliance Worksheet</w:t>
      </w:r>
      <w:r>
        <w:rPr>
          <w:spacing w:val="-2"/>
        </w:rPr>
        <w:t xml:space="preserve">, </w:t>
      </w:r>
      <w:r w:rsidRPr="00BD327A">
        <w:rPr>
          <w:spacing w:val="-2"/>
        </w:rPr>
        <w:t>access to AM stations must be restricted by a fence or other barrier that will preclude casual or inadvertent access to the site and warning signs must be posted at appropriate intervals describing the potential for RF exposure.</w:t>
      </w:r>
      <w:r w:rsidRPr="002A50AD">
        <w:rPr>
          <w:spacing w:val="-2"/>
        </w:rPr>
        <w:t xml:space="preserve"> </w:t>
      </w:r>
    </w:p>
    <w:p w:rsidR="00D625CD" w:rsidRPr="002A50AD" w:rsidP="00D625CD" w14:paraId="27FC0ABD"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2A50AD">
        <w:rPr>
          <w:spacing w:val="-2"/>
        </w:rPr>
        <w:tab/>
      </w:r>
    </w:p>
    <w:p w:rsidR="00D625CD" w:rsidP="00D625CD" w14:paraId="0B34AF55"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BD327A">
        <w:rPr>
          <w:spacing w:val="-2"/>
        </w:rPr>
        <w:t xml:space="preserve">Some, but not all, </w:t>
      </w:r>
      <w:r>
        <w:rPr>
          <w:spacing w:val="-2"/>
        </w:rPr>
        <w:t>applicants</w:t>
      </w:r>
      <w:r w:rsidRPr="00BD327A">
        <w:rPr>
          <w:spacing w:val="-2"/>
        </w:rPr>
        <w:t xml:space="preserve"> will be able to use the “RF Exposure Compliance Worksheet” </w:t>
      </w:r>
      <w:r>
        <w:rPr>
          <w:spacing w:val="-2"/>
        </w:rPr>
        <w:t xml:space="preserve">to determine compliance.  </w:t>
      </w:r>
      <w:r w:rsidRPr="002A50AD">
        <w:rPr>
          <w:spacing w:val="-2"/>
        </w:rPr>
        <w:t>If the applicant is not eligible to use th</w:t>
      </w:r>
      <w:r w:rsidR="00534BF6">
        <w:rPr>
          <w:spacing w:val="-2"/>
        </w:rPr>
        <w:t>is</w:t>
      </w:r>
      <w:r w:rsidRPr="002A50AD">
        <w:rPr>
          <w:spacing w:val="-2"/>
        </w:rPr>
        <w:t xml:space="preserve"> </w:t>
      </w:r>
      <w:r>
        <w:rPr>
          <w:spacing w:val="-2"/>
        </w:rPr>
        <w:t>RF worksheet</w:t>
      </w:r>
      <w:r w:rsidRPr="002A50AD">
        <w:rPr>
          <w:spacing w:val="-2"/>
        </w:rPr>
        <w:t xml:space="preserve">, it is not an indication that the proposed facility will cause excessive </w:t>
      </w:r>
      <w:r>
        <w:rPr>
          <w:spacing w:val="-2"/>
        </w:rPr>
        <w:t xml:space="preserve">RF </w:t>
      </w:r>
      <w:r w:rsidRPr="002A50AD">
        <w:rPr>
          <w:spacing w:val="-2"/>
        </w:rPr>
        <w:t xml:space="preserve">exposure.  Generally, applicants that are not able to use the </w:t>
      </w:r>
      <w:r>
        <w:rPr>
          <w:spacing w:val="-2"/>
        </w:rPr>
        <w:t>RF worksheet</w:t>
      </w:r>
      <w:r w:rsidRPr="002A50AD">
        <w:rPr>
          <w:spacing w:val="-2"/>
        </w:rPr>
        <w:t xml:space="preserve"> will need to </w:t>
      </w:r>
      <w:r w:rsidR="00534BF6">
        <w:rPr>
          <w:spacing w:val="-2"/>
        </w:rPr>
        <w:t>use</w:t>
      </w:r>
      <w:r w:rsidRPr="002A50AD">
        <w:rPr>
          <w:spacing w:val="-2"/>
        </w:rPr>
        <w:t xml:space="preserve"> more complex calculations or measurements to demonstrate </w:t>
      </w:r>
      <w:r>
        <w:rPr>
          <w:spacing w:val="-2"/>
        </w:rPr>
        <w:t xml:space="preserve">RF exposure </w:t>
      </w:r>
      <w:r w:rsidRPr="002A50AD">
        <w:rPr>
          <w:spacing w:val="-2"/>
        </w:rPr>
        <w:t xml:space="preserve">compliance.  </w:t>
      </w:r>
    </w:p>
    <w:p w:rsidR="00D625CD" w:rsidP="00D625CD" w14:paraId="7F370BF8"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D625CD" w:rsidRPr="002A50AD" w:rsidP="00D625CD" w14:paraId="7DD31CDB"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566051">
        <w:rPr>
          <w:spacing w:val="-2"/>
        </w:rPr>
        <w:t xml:space="preserve">If an applicant </w:t>
      </w:r>
      <w:r>
        <w:rPr>
          <w:spacing w:val="-2"/>
        </w:rPr>
        <w:t>is unable to</w:t>
      </w:r>
      <w:r w:rsidRPr="00566051">
        <w:rPr>
          <w:spacing w:val="-2"/>
        </w:rPr>
        <w:t xml:space="preserve"> use the RF </w:t>
      </w:r>
      <w:r>
        <w:rPr>
          <w:spacing w:val="-2"/>
        </w:rPr>
        <w:t>Exposure Compliance W</w:t>
      </w:r>
      <w:r w:rsidRPr="00566051">
        <w:rPr>
          <w:spacing w:val="-2"/>
        </w:rPr>
        <w:t>orksheet, it may show its compliance with RF guidelines in other ways, as detailed in OET Bulletin 65</w:t>
      </w:r>
      <w:r w:rsidRPr="002A50AD">
        <w:rPr>
          <w:spacing w:val="-2"/>
        </w:rPr>
        <w:t xml:space="preserve"> entitled </w:t>
      </w:r>
      <w:r w:rsidRPr="002A50AD">
        <w:rPr>
          <w:i/>
          <w:spacing w:val="-2"/>
        </w:rPr>
        <w:t>Evaluating Compliance with FCC Guidelines for Human Exposure to Radiofrequency Electromagnetic Fields</w:t>
      </w:r>
      <w:r w:rsidRPr="002A50AD">
        <w:rPr>
          <w:spacing w:val="-2"/>
        </w:rPr>
        <w:t xml:space="preserve">, Edition 97-01, released August 1997, and Supplement A: </w:t>
      </w:r>
      <w:r>
        <w:rPr>
          <w:spacing w:val="-2"/>
        </w:rPr>
        <w:t xml:space="preserve"> </w:t>
      </w:r>
      <w:r w:rsidRPr="002A50AD">
        <w:rPr>
          <w:spacing w:val="-2"/>
        </w:rPr>
        <w:t xml:space="preserve">Additional Information for Radio and Television Broadcast Stations (referred to here as "OET Bulletin 65" and "Supplement A," respectively).  Both OET Bulletin 65 and Supplement A can be viewed and/or downloaded from the FCC Internet site at </w:t>
      </w:r>
      <w:hyperlink r:id="rId17" w:history="1">
        <w:r w:rsidRPr="00D57480">
          <w:rPr>
            <w:rStyle w:val="Hyperlink"/>
            <w:spacing w:val="-2"/>
          </w:rPr>
          <w:t>https://www.fcc.gov/general/radio-frequency-safety-0</w:t>
        </w:r>
      </w:hyperlink>
      <w:r w:rsidRPr="002A50AD">
        <w:rPr>
          <w:spacing w:val="-2"/>
        </w:rPr>
        <w:t xml:space="preserve">.  </w:t>
      </w:r>
    </w:p>
    <w:p w:rsidR="00D625CD" w:rsidP="00D625CD" w14:paraId="2706EFD3"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D625CD" w:rsidP="00D625CD" w14:paraId="502B4BA4"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OET Bulletin 65</w:t>
      </w:r>
      <w:r w:rsidRPr="00560C04">
        <w:rPr>
          <w:spacing w:val="-2"/>
        </w:rPr>
        <w:t xml:space="preserve"> provides information and assistance on the RF guidelines, prediction methods, measurement</w:t>
      </w:r>
      <w:r>
        <w:rPr>
          <w:spacing w:val="-2"/>
        </w:rPr>
        <w:t xml:space="preserve"> </w:t>
      </w:r>
      <w:r w:rsidRPr="00560C04">
        <w:rPr>
          <w:spacing w:val="-2"/>
        </w:rPr>
        <w:t xml:space="preserve">procedures and instrumentation, methods for controlling </w:t>
      </w:r>
      <w:r>
        <w:rPr>
          <w:spacing w:val="-2"/>
        </w:rPr>
        <w:t xml:space="preserve">RF </w:t>
      </w:r>
      <w:r w:rsidRPr="00560C04">
        <w:rPr>
          <w:spacing w:val="-2"/>
        </w:rPr>
        <w:t>exposure, and reference material</w:t>
      </w:r>
      <w:r>
        <w:rPr>
          <w:spacing w:val="-2"/>
        </w:rPr>
        <w:t>s</w:t>
      </w:r>
      <w:r w:rsidRPr="00560C04">
        <w:rPr>
          <w:spacing w:val="-2"/>
        </w:rPr>
        <w:t xml:space="preserve">. </w:t>
      </w:r>
      <w:r>
        <w:rPr>
          <w:spacing w:val="-2"/>
        </w:rPr>
        <w:t xml:space="preserve"> </w:t>
      </w:r>
      <w:r w:rsidRPr="00560C04">
        <w:rPr>
          <w:spacing w:val="-2"/>
        </w:rPr>
        <w:t>It instruct</w:t>
      </w:r>
      <w:r>
        <w:rPr>
          <w:spacing w:val="-2"/>
        </w:rPr>
        <w:t xml:space="preserve">s </w:t>
      </w:r>
      <w:r w:rsidRPr="00560C04">
        <w:rPr>
          <w:spacing w:val="-2"/>
        </w:rPr>
        <w:t>the applicant on the type of data which may demonstrate compliance with the Commission’s RF guidelines</w:t>
      </w:r>
      <w:r>
        <w:rPr>
          <w:spacing w:val="-2"/>
        </w:rPr>
        <w:t xml:space="preserve"> </w:t>
      </w:r>
      <w:r w:rsidRPr="00560C04">
        <w:rPr>
          <w:spacing w:val="-2"/>
        </w:rPr>
        <w:t xml:space="preserve">in support of </w:t>
      </w:r>
      <w:r>
        <w:rPr>
          <w:spacing w:val="-2"/>
        </w:rPr>
        <w:t>its application</w:t>
      </w:r>
      <w:r w:rsidRPr="00560C04">
        <w:rPr>
          <w:spacing w:val="-2"/>
        </w:rPr>
        <w:t xml:space="preserve"> response.</w:t>
      </w:r>
      <w:r>
        <w:rPr>
          <w:spacing w:val="-2"/>
        </w:rPr>
        <w:t xml:space="preserve">  </w:t>
      </w:r>
      <w:r w:rsidRPr="002A50AD">
        <w:rPr>
          <w:spacing w:val="-2"/>
        </w:rPr>
        <w:t xml:space="preserve">For this reason, applicants who are not eligible to use the </w:t>
      </w:r>
      <w:r>
        <w:rPr>
          <w:spacing w:val="-2"/>
        </w:rPr>
        <w:t>RF Exposure Compliance Worksheet</w:t>
      </w:r>
      <w:r w:rsidRPr="002A50AD">
        <w:rPr>
          <w:spacing w:val="-2"/>
        </w:rPr>
        <w:t xml:space="preserve"> should consider seeking the assistance of a qualified consulting engineer in determining whether the proposed facility will meet the RF exposure guidelines.</w:t>
      </w:r>
    </w:p>
    <w:p w:rsidR="00D625CD" w:rsidRPr="002A50AD" w:rsidP="00D625CD" w14:paraId="2801B230" w14:textId="77777777">
      <w:pPr>
        <w:tabs>
          <w:tab w:val="left" w:pos="-1440"/>
          <w:tab w:val="left" w:pos="-720"/>
          <w:tab w:val="left" w:pos="0"/>
          <w:tab w:val="left" w:pos="450"/>
          <w:tab w:val="left" w:pos="720"/>
          <w:tab w:val="left" w:pos="900"/>
          <w:tab w:val="left" w:pos="1620"/>
          <w:tab w:val="left" w:pos="3600"/>
        </w:tabs>
        <w:suppressAutoHyphens/>
        <w:rPr>
          <w:spacing w:val="-2"/>
        </w:rPr>
      </w:pPr>
    </w:p>
    <w:p w:rsidR="00D625CD" w:rsidP="00D625CD" w14:paraId="641DAC95"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E23BF0">
        <w:rPr>
          <w:i/>
          <w:iCs/>
          <w:spacing w:val="-2"/>
        </w:rPr>
        <w:t>Note</w:t>
      </w:r>
      <w:r w:rsidRPr="004E1D8C">
        <w:rPr>
          <w:bCs/>
          <w:spacing w:val="-2"/>
        </w:rPr>
        <w:t>:</w:t>
      </w:r>
      <w:r w:rsidRPr="002A50AD">
        <w:rPr>
          <w:b/>
          <w:spacing w:val="-2"/>
        </w:rPr>
        <w:t xml:space="preserve">  </w:t>
      </w:r>
      <w:r w:rsidRPr="002A50AD">
        <w:rPr>
          <w:spacing w:val="-2"/>
        </w:rPr>
        <w:t xml:space="preserve">Even if the applicant concludes </w:t>
      </w:r>
      <w:r>
        <w:rPr>
          <w:spacing w:val="-2"/>
        </w:rPr>
        <w:t>t</w:t>
      </w:r>
      <w:r w:rsidRPr="002A50AD">
        <w:rPr>
          <w:spacing w:val="-2"/>
        </w:rPr>
        <w:t xml:space="preserve">hat human RF electromagnetic exposure is consistent with the Commission's guidelines, each site user must also meet requirements with respect to "on-tower" or other exposure by workers at the site (including RF exposure on one tower caused by sources on another tower or towers).  These requirements include, but are not limited to, the reduction or cessation of transmitter power when persons have access to the site, tower, or antenna.  Such procedures must be coordinated among all tower users.  </w:t>
      </w:r>
      <w:r w:rsidRPr="002A5C7E">
        <w:rPr>
          <w:i/>
          <w:spacing w:val="-2"/>
        </w:rPr>
        <w:t>See</w:t>
      </w:r>
      <w:r w:rsidRPr="002A50AD">
        <w:rPr>
          <w:spacing w:val="-2"/>
        </w:rPr>
        <w:t xml:space="preserve"> OET Bulletin 65 for details.</w:t>
      </w:r>
      <w:r>
        <w:rPr>
          <w:spacing w:val="-2"/>
        </w:rPr>
        <w:t xml:space="preserve">  </w:t>
      </w:r>
      <w:r w:rsidRPr="002A5C7E">
        <w:rPr>
          <w:i/>
          <w:spacing w:val="-2"/>
        </w:rPr>
        <w:t>See also</w:t>
      </w:r>
      <w:r>
        <w:rPr>
          <w:spacing w:val="-2"/>
        </w:rPr>
        <w:t xml:space="preserve"> 47 CFR § 1.1306.</w:t>
      </w:r>
    </w:p>
    <w:p w:rsidR="002B0182" w:rsidP="00A92214" w14:paraId="6172C577" w14:textId="77777777">
      <w:pPr>
        <w:tabs>
          <w:tab w:val="left" w:pos="-1440"/>
          <w:tab w:val="left" w:pos="-720"/>
          <w:tab w:val="left" w:pos="0"/>
          <w:tab w:val="left" w:pos="450"/>
          <w:tab w:val="left" w:pos="720"/>
          <w:tab w:val="left" w:pos="900"/>
          <w:tab w:val="left" w:pos="1620"/>
          <w:tab w:val="left" w:pos="3600"/>
        </w:tabs>
        <w:suppressAutoHyphens/>
        <w:ind w:left="720" w:hanging="720"/>
        <w:rPr>
          <w:spacing w:val="-2"/>
        </w:rPr>
      </w:pPr>
      <w:r w:rsidRPr="002A50AD">
        <w:rPr>
          <w:spacing w:val="-2"/>
        </w:rPr>
        <w:tab/>
      </w:r>
    </w:p>
    <w:p w:rsidR="002B0182" w:rsidP="002B0182" w14:paraId="0B0E514E"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jc w:val="both"/>
        <w:rPr>
          <w:spacing w:val="-2"/>
        </w:rPr>
      </w:pPr>
    </w:p>
    <w:p w:rsidR="00C61CB1" w:rsidRPr="0004772F" w:rsidP="002B0182" w14:paraId="3F51E677" w14:textId="77777777">
      <w:pPr>
        <w:autoSpaceDE w:val="0"/>
        <w:autoSpaceDN w:val="0"/>
        <w:adjustRightInd w:val="0"/>
        <w:rPr>
          <w:b/>
          <w:szCs w:val="22"/>
        </w:rPr>
      </w:pPr>
      <w:r>
        <w:rPr>
          <w:b/>
          <w:szCs w:val="22"/>
        </w:rPr>
        <w:br w:type="page"/>
      </w:r>
      <w:r w:rsidRPr="0004772F" w:rsidR="00044E9B">
        <w:rPr>
          <w:b/>
          <w:szCs w:val="22"/>
        </w:rPr>
        <w:t>OTHER BROADCAST STATIONS</w:t>
      </w:r>
    </w:p>
    <w:p w:rsidR="00044E9B" w:rsidP="00A47A66" w14:paraId="440347DC" w14:textId="77777777">
      <w:pPr>
        <w:rPr>
          <w:szCs w:val="22"/>
        </w:rPr>
      </w:pPr>
    </w:p>
    <w:p w:rsidR="00FF1B91" w:rsidP="00A47A66" w14:paraId="4CE89A96" w14:textId="77777777">
      <w:pPr>
        <w:rPr>
          <w:szCs w:val="22"/>
        </w:rPr>
      </w:pPr>
      <w:r>
        <w:rPr>
          <w:b/>
          <w:szCs w:val="22"/>
        </w:rPr>
        <w:t>Other Broadcast Stations</w:t>
      </w:r>
      <w:r w:rsidRPr="00920A85">
        <w:rPr>
          <w:b/>
          <w:szCs w:val="22"/>
        </w:rPr>
        <w:t xml:space="preserve">.  </w:t>
      </w:r>
      <w:r w:rsidR="00F11340">
        <w:rPr>
          <w:szCs w:val="22"/>
        </w:rPr>
        <w:t>The renewal application permits the joint renewal of license for an FM translator station or TV translator station and its co-owned AM, FM</w:t>
      </w:r>
      <w:r w:rsidRPr="00EB7F03" w:rsidR="00F11340">
        <w:rPr>
          <w:szCs w:val="22"/>
        </w:rPr>
        <w:t xml:space="preserve">, </w:t>
      </w:r>
      <w:r w:rsidRPr="00EB7F03" w:rsidR="00BF61A5">
        <w:rPr>
          <w:szCs w:val="22"/>
        </w:rPr>
        <w:t>LPFM,</w:t>
      </w:r>
      <w:r w:rsidR="00BF61A5">
        <w:rPr>
          <w:szCs w:val="22"/>
        </w:rPr>
        <w:t xml:space="preserve"> </w:t>
      </w:r>
      <w:r w:rsidR="00F11340">
        <w:rPr>
          <w:szCs w:val="22"/>
        </w:rPr>
        <w:t xml:space="preserve">TV or LPTV station.  </w:t>
      </w:r>
      <w:r>
        <w:rPr>
          <w:szCs w:val="22"/>
        </w:rPr>
        <w:t>This question asks if the renewal application includes one or more FM translator station(s), or TV translator station(s), or LPTV station(s), in addition to the station(s) listed at the top of this section.  Select “Yes” or “No”</w:t>
      </w:r>
      <w:r w:rsidR="00F11340">
        <w:rPr>
          <w:szCs w:val="22"/>
        </w:rPr>
        <w:t xml:space="preserve"> as appropriate.  </w:t>
      </w:r>
    </w:p>
    <w:p w:rsidR="00F11340" w:rsidP="00A47A66" w14:paraId="127F5A44" w14:textId="77777777">
      <w:pPr>
        <w:rPr>
          <w:szCs w:val="22"/>
        </w:rPr>
      </w:pPr>
    </w:p>
    <w:p w:rsidR="004C7D57" w:rsidP="00F11340" w14:paraId="3AB69A27" w14:textId="77777777">
      <w:pPr>
        <w:rPr>
          <w:szCs w:val="22"/>
        </w:rPr>
      </w:pPr>
      <w:r>
        <w:rPr>
          <w:szCs w:val="22"/>
        </w:rPr>
        <w:t xml:space="preserve">If you select “Yes” to this question, a list will open labeled “Available Stations.”  This list will include all FM translator stations linked to the FRN used </w:t>
      </w:r>
      <w:r w:rsidR="00917A4B">
        <w:rPr>
          <w:szCs w:val="22"/>
        </w:rPr>
        <w:t>for</w:t>
      </w:r>
      <w:r>
        <w:rPr>
          <w:szCs w:val="22"/>
        </w:rPr>
        <w:t xml:space="preserve"> this application.  Click on “Call Sign,” “Facility ID,” “Frequency,” “Service,” “City,” or “State” at the top of the list to sort the list by those attributes (clicking a second time will toggle between sorting in ascending or descending order).</w:t>
      </w:r>
    </w:p>
    <w:p w:rsidR="004C7D57" w:rsidP="00F11340" w14:paraId="0A448D88" w14:textId="77777777">
      <w:pPr>
        <w:rPr>
          <w:szCs w:val="22"/>
        </w:rPr>
      </w:pPr>
    </w:p>
    <w:p w:rsidR="004C7D57" w:rsidP="00F11340" w14:paraId="02F65933" w14:textId="77777777">
      <w:pPr>
        <w:rPr>
          <w:szCs w:val="22"/>
        </w:rPr>
      </w:pPr>
      <w:r>
        <w:rPr>
          <w:szCs w:val="22"/>
        </w:rPr>
        <w:t>Select the FM translator station(s) that you wish to renew in this application by clicking on those station(s) in the list.  To select all stations, click the “All” box at the top of the list.  The station(s) selected will appear in the list to the right of the “Available Stations” list, labeled “Selected Stations,” which may be sorted by call sign.  To remove a</w:t>
      </w:r>
      <w:r w:rsidR="000A1406">
        <w:rPr>
          <w:szCs w:val="22"/>
        </w:rPr>
        <w:t>ny</w:t>
      </w:r>
      <w:r>
        <w:rPr>
          <w:szCs w:val="22"/>
        </w:rPr>
        <w:t xml:space="preserve"> station</w:t>
      </w:r>
      <w:r w:rsidR="000A1406">
        <w:rPr>
          <w:szCs w:val="22"/>
        </w:rPr>
        <w:t>(s)</w:t>
      </w:r>
      <w:r>
        <w:rPr>
          <w:szCs w:val="22"/>
        </w:rPr>
        <w:t xml:space="preserve"> erroneously added to the “Selected Stations” list, click on the station</w:t>
      </w:r>
      <w:r w:rsidR="00C055C7">
        <w:rPr>
          <w:szCs w:val="22"/>
        </w:rPr>
        <w:t>(s)</w:t>
      </w:r>
      <w:r>
        <w:rPr>
          <w:szCs w:val="22"/>
        </w:rPr>
        <w:t xml:space="preserve"> you wish to remove and then click the “Remove” button at the top of the list.</w:t>
      </w:r>
    </w:p>
    <w:p w:rsidR="004C7D57" w:rsidP="00F11340" w14:paraId="3FC8B53F" w14:textId="77777777">
      <w:pPr>
        <w:rPr>
          <w:szCs w:val="22"/>
        </w:rPr>
      </w:pPr>
    </w:p>
    <w:p w:rsidR="00F11340" w:rsidP="00A47A66" w14:paraId="11DE02D1" w14:textId="77777777">
      <w:pPr>
        <w:rPr>
          <w:szCs w:val="22"/>
        </w:rPr>
      </w:pPr>
      <w:r>
        <w:rPr>
          <w:szCs w:val="22"/>
        </w:rPr>
        <w:t>When the “Selected Stations” list includes all FM translator stations that you wish to renew in this application, click the “Save &amp; Continue” button at the bottom of the screen to continue to the FM Translator Certifications section.</w:t>
      </w:r>
    </w:p>
    <w:p w:rsidR="006A313B" w:rsidRPr="00DB31E7" w:rsidP="00DB31E7" w14:paraId="0D1EB6A3" w14:textId="77777777">
      <w:pPr>
        <w:rPr>
          <w:szCs w:val="22"/>
        </w:rPr>
      </w:pPr>
      <w:r>
        <w:rPr>
          <w:szCs w:val="22"/>
        </w:rPr>
        <w:br w:type="page"/>
      </w:r>
      <w:r w:rsidR="00BF3184">
        <w:rPr>
          <w:b/>
          <w:szCs w:val="22"/>
        </w:rPr>
        <w:t>FM TRANSLATOR CERTIFICATIONS</w:t>
      </w:r>
    </w:p>
    <w:p w:rsidR="00486D1C" w:rsidP="00BF3184" w14:paraId="6E515338" w14:textId="77777777">
      <w:pPr>
        <w:jc w:val="both"/>
        <w:rPr>
          <w:b/>
          <w:szCs w:val="22"/>
        </w:rPr>
      </w:pPr>
    </w:p>
    <w:p w:rsidR="00EC1104" w:rsidP="00EC1104" w14:paraId="40F27A8A" w14:textId="77777777">
      <w:pPr>
        <w:rPr>
          <w:b/>
          <w:szCs w:val="22"/>
        </w:rPr>
      </w:pPr>
      <w:r>
        <w:rPr>
          <w:b/>
          <w:szCs w:val="22"/>
        </w:rPr>
        <w:t xml:space="preserve">Silent Station, Rebroadcast Status, Rebroadcast Consent, </w:t>
      </w:r>
      <w:r>
        <w:rPr>
          <w:b/>
          <w:szCs w:val="22"/>
        </w:rPr>
        <w:t>Licensee Compliance, and Environmental Effects questions are displayed for each FM Translator included in this Renewal Application.</w:t>
      </w:r>
    </w:p>
    <w:p w:rsidR="00EC1104" w:rsidP="00EC1104" w14:paraId="3153C8E4" w14:textId="77777777">
      <w:pPr>
        <w:rPr>
          <w:b/>
          <w:szCs w:val="22"/>
        </w:rPr>
      </w:pPr>
      <w:r>
        <w:rPr>
          <w:b/>
          <w:szCs w:val="22"/>
        </w:rPr>
        <w:t xml:space="preserve"> </w:t>
      </w:r>
    </w:p>
    <w:p w:rsidR="00AC37B4" w:rsidRPr="00D55009" w:rsidP="00EC1104" w14:paraId="764E949D" w14:textId="77777777">
      <w:pPr>
        <w:rPr>
          <w:b/>
          <w:szCs w:val="22"/>
        </w:rPr>
      </w:pPr>
      <w:r w:rsidRPr="00920A85">
        <w:rPr>
          <w:szCs w:val="22"/>
        </w:rPr>
        <w:t xml:space="preserve">Section 325(a) of the Communications Act of 1934, as amended, prohibits the rebroadcast of the programs of a broadcast station without the express authority of the originating station.  Where the renewal applicant is not the licensee of the originating station, written authority must be obtained prior to any rebroadcasting.  Also, where the licensee has changed the station being rebroadcast, written notification must be made to the Commission in accordance with 47 </w:t>
      </w:r>
      <w:r>
        <w:rPr>
          <w:szCs w:val="22"/>
        </w:rPr>
        <w:t>CFR</w:t>
      </w:r>
      <w:r w:rsidRPr="00920A85">
        <w:rPr>
          <w:szCs w:val="22"/>
        </w:rPr>
        <w:t xml:space="preserve"> </w:t>
      </w:r>
      <w:r w:rsidR="001D18D5">
        <w:rPr>
          <w:szCs w:val="22"/>
        </w:rPr>
        <w:t xml:space="preserve">§ </w:t>
      </w:r>
      <w:r w:rsidRPr="00920A85">
        <w:rPr>
          <w:szCs w:val="22"/>
        </w:rPr>
        <w:t xml:space="preserve">74.784 or </w:t>
      </w:r>
      <w:r w:rsidR="001D18D5">
        <w:rPr>
          <w:szCs w:val="22"/>
        </w:rPr>
        <w:t>§ 74.</w:t>
      </w:r>
      <w:r w:rsidRPr="00920A85">
        <w:rPr>
          <w:szCs w:val="22"/>
        </w:rPr>
        <w:t xml:space="preserve">1251.  </w:t>
      </w:r>
    </w:p>
    <w:p w:rsidR="00BF74CF" w:rsidP="00EC1104" w14:paraId="3FA8374F" w14:textId="77777777">
      <w:pPr>
        <w:rPr>
          <w:szCs w:val="22"/>
        </w:rPr>
      </w:pPr>
    </w:p>
    <w:p w:rsidR="00AC37B4" w:rsidRPr="00920A85" w:rsidP="00A47A66" w14:paraId="335E974F" w14:textId="77777777">
      <w:pPr>
        <w:rPr>
          <w:szCs w:val="22"/>
        </w:rPr>
      </w:pPr>
      <w:r w:rsidRPr="00ED27D6">
        <w:rPr>
          <w:b/>
          <w:szCs w:val="22"/>
        </w:rPr>
        <w:t>Silent Station</w:t>
      </w:r>
      <w:r w:rsidR="00C105BD">
        <w:rPr>
          <w:b/>
          <w:szCs w:val="22"/>
        </w:rPr>
        <w:t>.</w:t>
      </w:r>
      <w:r w:rsidRPr="00D55009">
        <w:rPr>
          <w:szCs w:val="22"/>
        </w:rPr>
        <w:t xml:space="preserve"> </w:t>
      </w:r>
      <w:r w:rsidR="00C105BD">
        <w:rPr>
          <w:szCs w:val="22"/>
        </w:rPr>
        <w:t xml:space="preserve"> </w:t>
      </w:r>
      <w:r w:rsidR="002003B6">
        <w:rPr>
          <w:szCs w:val="22"/>
        </w:rPr>
        <w:t xml:space="preserve">This question requires a licensee to certify that the FM translator station is on the air. </w:t>
      </w:r>
      <w:r w:rsidRPr="00D55009">
        <w:rPr>
          <w:szCs w:val="22"/>
        </w:rPr>
        <w:t xml:space="preserve"> </w:t>
      </w:r>
      <w:r w:rsidRPr="00920A85">
        <w:rPr>
          <w:szCs w:val="22"/>
        </w:rPr>
        <w:t xml:space="preserve">A FM translator station is expected to provide </w:t>
      </w:r>
      <w:r w:rsidR="002003B6">
        <w:rPr>
          <w:szCs w:val="22"/>
        </w:rPr>
        <w:t>a dependable</w:t>
      </w:r>
      <w:r w:rsidRPr="00920A85">
        <w:rPr>
          <w:szCs w:val="22"/>
        </w:rPr>
        <w:t xml:space="preserve"> service, </w:t>
      </w:r>
      <w:r w:rsidR="002003B6">
        <w:rPr>
          <w:szCs w:val="22"/>
        </w:rPr>
        <w:t xml:space="preserve">to the extent that such service is within its control and to avoid unwarranted interruptions to the service provided.  </w:t>
      </w:r>
      <w:r w:rsidRPr="00A47A66">
        <w:rPr>
          <w:i/>
          <w:szCs w:val="22"/>
        </w:rPr>
        <w:t>See</w:t>
      </w:r>
      <w:r w:rsidRPr="00920A85">
        <w:rPr>
          <w:szCs w:val="22"/>
        </w:rPr>
        <w:t xml:space="preserve"> 47 CFR </w:t>
      </w:r>
      <w:r>
        <w:rPr>
          <w:szCs w:val="22"/>
        </w:rPr>
        <w:t>§§</w:t>
      </w:r>
      <w:r w:rsidRPr="00920A85">
        <w:rPr>
          <w:szCs w:val="22"/>
        </w:rPr>
        <w:t xml:space="preserve"> 74.763 and 74.1263.  </w:t>
      </w:r>
      <w:r w:rsidR="00905D4F">
        <w:rPr>
          <w:szCs w:val="22"/>
        </w:rPr>
        <w:t xml:space="preserve">The licensee of a FM translator </w:t>
      </w:r>
      <w:r w:rsidR="00C7700D">
        <w:rPr>
          <w:szCs w:val="22"/>
        </w:rPr>
        <w:t xml:space="preserve">must notify the Commission of its intent to discontinue operations for 30 or more consecutive days. Notification must be made within 10 days of the time the station first discontinues operation and Commission approval must be obtained for such discontinued operation to continue beyond the 30 days. </w:t>
      </w:r>
      <w:r w:rsidRPr="00920A85">
        <w:rPr>
          <w:szCs w:val="22"/>
        </w:rPr>
        <w:t xml:space="preserve"> </w:t>
      </w:r>
    </w:p>
    <w:p w:rsidR="00BF74CF" w:rsidP="00A47A66" w14:paraId="4EDF81B9" w14:textId="77777777">
      <w:pPr>
        <w:rPr>
          <w:szCs w:val="22"/>
          <w:u w:val="single"/>
        </w:rPr>
      </w:pPr>
    </w:p>
    <w:p w:rsidR="00BF74CF" w:rsidRPr="00D55009" w:rsidP="00A47A66" w14:paraId="6F806FBE" w14:textId="77777777">
      <w:pPr>
        <w:rPr>
          <w:szCs w:val="22"/>
        </w:rPr>
      </w:pPr>
      <w:r w:rsidRPr="00ED27D6">
        <w:rPr>
          <w:b/>
          <w:szCs w:val="22"/>
        </w:rPr>
        <w:t>Rebroadcast Status</w:t>
      </w:r>
      <w:r w:rsidRPr="00ED27D6">
        <w:rPr>
          <w:szCs w:val="22"/>
        </w:rPr>
        <w:t xml:space="preserve">. </w:t>
      </w:r>
      <w:r w:rsidR="00C105BD">
        <w:rPr>
          <w:szCs w:val="22"/>
        </w:rPr>
        <w:t xml:space="preserve"> </w:t>
      </w:r>
      <w:r w:rsidR="00D55009">
        <w:rPr>
          <w:szCs w:val="22"/>
        </w:rPr>
        <w:t xml:space="preserve">FM translator </w:t>
      </w:r>
      <w:r w:rsidR="00A47A66">
        <w:rPr>
          <w:szCs w:val="22"/>
        </w:rPr>
        <w:t>licensees</w:t>
      </w:r>
      <w:r w:rsidR="00D55009">
        <w:rPr>
          <w:szCs w:val="22"/>
        </w:rPr>
        <w:t xml:space="preserve"> that rebroadcast a primary station should </w:t>
      </w:r>
      <w:r w:rsidR="00DF3802">
        <w:rPr>
          <w:szCs w:val="22"/>
        </w:rPr>
        <w:t>respond</w:t>
      </w:r>
      <w:r w:rsidR="00D55009">
        <w:rPr>
          <w:szCs w:val="22"/>
        </w:rPr>
        <w:t xml:space="preserve"> “</w:t>
      </w:r>
      <w:r w:rsidR="00C105BD">
        <w:rPr>
          <w:szCs w:val="22"/>
        </w:rPr>
        <w:t>Y</w:t>
      </w:r>
      <w:r w:rsidR="00D55009">
        <w:rPr>
          <w:szCs w:val="22"/>
        </w:rPr>
        <w:t xml:space="preserve">es” and identify the </w:t>
      </w:r>
      <w:r w:rsidR="00DF3802">
        <w:rPr>
          <w:szCs w:val="22"/>
        </w:rPr>
        <w:t>station(s) being rebroadcast.</w:t>
      </w:r>
      <w:r w:rsidR="00D55009">
        <w:rPr>
          <w:szCs w:val="22"/>
        </w:rPr>
        <w:t xml:space="preserve">  </w:t>
      </w:r>
      <w:r w:rsidR="00125526">
        <w:rPr>
          <w:szCs w:val="22"/>
        </w:rPr>
        <w:t xml:space="preserve">Identify the </w:t>
      </w:r>
      <w:r w:rsidR="00A53E64">
        <w:rPr>
          <w:szCs w:val="22"/>
        </w:rPr>
        <w:t xml:space="preserve">station being rebroadcast by entering its Facility ID Number in the “Facility ID” field that opens on selecting the “Yes” radio button, and then </w:t>
      </w:r>
      <w:r w:rsidR="00DF3802">
        <w:rPr>
          <w:szCs w:val="22"/>
        </w:rPr>
        <w:t xml:space="preserve">by </w:t>
      </w:r>
      <w:r w:rsidR="00A53E64">
        <w:rPr>
          <w:szCs w:val="22"/>
        </w:rPr>
        <w:t xml:space="preserve">clicking the “Add Station” button.  This will populate the table below with the station information.  </w:t>
      </w:r>
      <w:r w:rsidRPr="00553722" w:rsidR="00A53E64">
        <w:rPr>
          <w:spacing w:val="-2"/>
        </w:rPr>
        <w:t xml:space="preserve">Radio Facility ID Numbers can be obtained at the FCC's </w:t>
      </w:r>
      <w:bookmarkStart w:id="1" w:name="_Hlk532314803"/>
      <w:r w:rsidRPr="00553722" w:rsidR="00A53E64">
        <w:rPr>
          <w:spacing w:val="-2"/>
        </w:rPr>
        <w:t xml:space="preserve">Licensing and Management System (LMS) Search Page at </w:t>
      </w:r>
      <w:bookmarkEnd w:id="1"/>
      <w:hyperlink r:id="rId18" w:history="1">
        <w:r w:rsidR="00A53E64">
          <w:rPr>
            <w:rStyle w:val="Hyperlink"/>
          </w:rPr>
          <w:t>https://enterpriseefiling.fcc.gov/dataentry/public/tv/publicFacilitySearch.html</w:t>
        </w:r>
      </w:hyperlink>
      <w:r w:rsidR="00A53E64">
        <w:t> </w:t>
      </w:r>
      <w:r w:rsidR="00A53E64">
        <w:rPr>
          <w:spacing w:val="-2"/>
        </w:rPr>
        <w:t xml:space="preserve">or by calling </w:t>
      </w:r>
      <w:r w:rsidRPr="00553722" w:rsidR="00A53E64">
        <w:rPr>
          <w:spacing w:val="-2"/>
        </w:rPr>
        <w:t>(</w:t>
      </w:r>
      <w:r w:rsidR="00A53E64">
        <w:rPr>
          <w:spacing w:val="-2"/>
        </w:rPr>
        <w:t>202) 418-2700</w:t>
      </w:r>
      <w:r w:rsidRPr="00553722" w:rsidR="00A53E64">
        <w:rPr>
          <w:spacing w:val="-2"/>
        </w:rPr>
        <w:t>.</w:t>
      </w:r>
    </w:p>
    <w:p w:rsidR="00BF74CF" w:rsidP="00A47A66" w14:paraId="2D4BCE8D" w14:textId="77777777">
      <w:pPr>
        <w:rPr>
          <w:szCs w:val="22"/>
        </w:rPr>
      </w:pPr>
    </w:p>
    <w:p w:rsidR="00BF74CF" w:rsidRPr="00BF74CF" w:rsidP="00A47A66" w14:paraId="503FBAE2" w14:textId="77777777">
      <w:pPr>
        <w:rPr>
          <w:szCs w:val="22"/>
          <w:u w:val="single"/>
        </w:rPr>
      </w:pPr>
      <w:r w:rsidRPr="00ED27D6">
        <w:rPr>
          <w:b/>
          <w:szCs w:val="22"/>
        </w:rPr>
        <w:t>Rebroadcast Consent</w:t>
      </w:r>
      <w:r w:rsidRPr="00ED27D6">
        <w:rPr>
          <w:szCs w:val="22"/>
        </w:rPr>
        <w:t>.</w:t>
      </w:r>
      <w:r w:rsidRPr="00D55009" w:rsidR="00D55009">
        <w:rPr>
          <w:szCs w:val="22"/>
        </w:rPr>
        <w:t xml:space="preserve">  </w:t>
      </w:r>
      <w:r w:rsidR="00C105BD">
        <w:rPr>
          <w:szCs w:val="22"/>
        </w:rPr>
        <w:t>This question requires an FM translator licensee to certify that it has obtained written authority from the licensee of the primary station (identified above) for retransmitting the primary station’s programming.</w:t>
      </w:r>
      <w:r w:rsidRPr="00920A85" w:rsidR="00D55009">
        <w:rPr>
          <w:szCs w:val="22"/>
        </w:rPr>
        <w:t xml:space="preserve">  When the primary station is co-owned, the applicant also should answer “Yes” to this </w:t>
      </w:r>
      <w:r w:rsidR="00C105BD">
        <w:rPr>
          <w:szCs w:val="22"/>
        </w:rPr>
        <w:t>question</w:t>
      </w:r>
      <w:r w:rsidRPr="00920A85" w:rsidR="00D55009">
        <w:rPr>
          <w:szCs w:val="22"/>
        </w:rPr>
        <w:t>.</w:t>
      </w:r>
    </w:p>
    <w:p w:rsidR="00486D1C" w:rsidP="00A47A66" w14:paraId="37F14AC4" w14:textId="77777777">
      <w:pPr>
        <w:rPr>
          <w:b/>
          <w:szCs w:val="22"/>
        </w:rPr>
      </w:pPr>
    </w:p>
    <w:p w:rsidR="00D55009" w:rsidP="00A47A66" w14:paraId="3ECE12CD" w14:textId="77777777">
      <w:pPr>
        <w:rPr>
          <w:szCs w:val="22"/>
        </w:rPr>
      </w:pPr>
      <w:r>
        <w:rPr>
          <w:b/>
          <w:szCs w:val="22"/>
        </w:rPr>
        <w:t xml:space="preserve">Licensee Compliance.  </w:t>
      </w:r>
      <w:r>
        <w:rPr>
          <w:szCs w:val="22"/>
        </w:rPr>
        <w:t xml:space="preserve">The provisions of </w:t>
      </w:r>
      <w:r w:rsidRPr="00ED27D6">
        <w:rPr>
          <w:b/>
          <w:szCs w:val="22"/>
        </w:rPr>
        <w:t xml:space="preserve">47 CFR </w:t>
      </w:r>
      <w:r w:rsidRPr="00ED27D6" w:rsidR="009053A8">
        <w:rPr>
          <w:b/>
          <w:szCs w:val="22"/>
        </w:rPr>
        <w:t>§</w:t>
      </w:r>
      <w:r w:rsidRPr="00ED27D6">
        <w:rPr>
          <w:b/>
          <w:szCs w:val="22"/>
        </w:rPr>
        <w:t xml:space="preserve"> 74.1232(d)</w:t>
      </w:r>
      <w:r>
        <w:rPr>
          <w:szCs w:val="22"/>
        </w:rPr>
        <w:t xml:space="preserve"> provide that an authorization for an “other area”</w:t>
      </w:r>
      <w:r w:rsidRPr="003F3851">
        <w:rPr>
          <w:b/>
          <w:szCs w:val="22"/>
        </w:rPr>
        <w:t xml:space="preserve"> </w:t>
      </w:r>
      <w:r w:rsidRPr="003F3851">
        <w:rPr>
          <w:szCs w:val="22"/>
        </w:rPr>
        <w:t>F</w:t>
      </w:r>
      <w:r>
        <w:rPr>
          <w:szCs w:val="22"/>
        </w:rPr>
        <w:t>M</w:t>
      </w:r>
      <w:r w:rsidRPr="003F3851">
        <w:rPr>
          <w:szCs w:val="22"/>
        </w:rPr>
        <w:t xml:space="preserve"> translator (i.e.,</w:t>
      </w:r>
      <w:r>
        <w:rPr>
          <w:szCs w:val="22"/>
        </w:rPr>
        <w:t xml:space="preserve"> FM translator station whose coverage contour extends beyond the protected contour of the commercial FM primary station) will not be granted to the licensee or permittee of the primary commercial FM radio broadcast station, or to any person or entity having an interest or connection with the primary commercial FM radio broadcast station.  For the purposes of this rule, interested and connected parties extend to group owners, corporate parents, shareholders, officers, directors, employees, general and limite</w:t>
      </w:r>
      <w:r>
        <w:rPr>
          <w:szCs w:val="22"/>
        </w:rPr>
        <w:t>d partners, family members and business associates.</w:t>
      </w:r>
    </w:p>
    <w:p w:rsidR="00D55009" w:rsidP="00A47A66" w14:paraId="02B414E6" w14:textId="77777777">
      <w:pPr>
        <w:ind w:left="288"/>
        <w:rPr>
          <w:szCs w:val="22"/>
        </w:rPr>
      </w:pPr>
    </w:p>
    <w:p w:rsidR="00D55009" w:rsidP="00A47A66" w14:paraId="51926789" w14:textId="77777777">
      <w:pPr>
        <w:rPr>
          <w:szCs w:val="22"/>
        </w:rPr>
      </w:pPr>
      <w:r>
        <w:rPr>
          <w:szCs w:val="22"/>
        </w:rPr>
        <w:t xml:space="preserve">The Commission adopted rules in MB Docket No. 07-172 that allow AM stations to use FM translator stations to rebroadcast the AM signal locally, retransmitting their AM programming as a fill-in service.  The cross-service translating rules limit FM translators to providing fill-in service only, specifically within the primary AM station’s authorized service area.  </w:t>
      </w:r>
      <w:r>
        <w:rPr>
          <w:i/>
          <w:szCs w:val="22"/>
        </w:rPr>
        <w:t>See Amendment of Service and Eligibility Rules for FM Broadcast Translator Stations</w:t>
      </w:r>
      <w:r w:rsidRPr="00751CE2">
        <w:rPr>
          <w:szCs w:val="22"/>
        </w:rPr>
        <w:t>, 24 FCC 2d 9642 (2009)</w:t>
      </w:r>
      <w:r>
        <w:rPr>
          <w:szCs w:val="22"/>
        </w:rPr>
        <w:t xml:space="preserve">, as modified by </w:t>
      </w:r>
      <w:r>
        <w:rPr>
          <w:i/>
          <w:szCs w:val="22"/>
        </w:rPr>
        <w:t xml:space="preserve">Revitalization of the AM Radio Service, </w:t>
      </w:r>
      <w:r w:rsidRPr="00751CE2">
        <w:rPr>
          <w:szCs w:val="22"/>
        </w:rPr>
        <w:t xml:space="preserve">30 FCC </w:t>
      </w:r>
      <w:r w:rsidRPr="00751CE2">
        <w:rPr>
          <w:szCs w:val="22"/>
        </w:rPr>
        <w:t>Rcd</w:t>
      </w:r>
      <w:r w:rsidRPr="00751CE2">
        <w:rPr>
          <w:szCs w:val="22"/>
        </w:rPr>
        <w:t xml:space="preserve"> 12145, 12150-54</w:t>
      </w:r>
      <w:r w:rsidR="009053A8">
        <w:rPr>
          <w:szCs w:val="22"/>
        </w:rPr>
        <w:t xml:space="preserve"> (2015) and 32 FCC </w:t>
      </w:r>
      <w:r w:rsidR="009053A8">
        <w:rPr>
          <w:szCs w:val="22"/>
        </w:rPr>
        <w:t>Rcd</w:t>
      </w:r>
      <w:r w:rsidR="009053A8">
        <w:rPr>
          <w:szCs w:val="22"/>
        </w:rPr>
        <w:t xml:space="preserve"> 1724 (2017)</w:t>
      </w:r>
      <w:r>
        <w:rPr>
          <w:i/>
          <w:szCs w:val="22"/>
        </w:rPr>
        <w:t xml:space="preserve">.  </w:t>
      </w:r>
      <w:r w:rsidRPr="00BE2405">
        <w:rPr>
          <w:szCs w:val="22"/>
        </w:rPr>
        <w:t xml:space="preserve">The rules limit cross-service translators to providing fill-in service within an AM station’s authorized service area.  Specifically, the provisions of 47 </w:t>
      </w:r>
      <w:r>
        <w:rPr>
          <w:szCs w:val="22"/>
        </w:rPr>
        <w:t>CFR</w:t>
      </w:r>
      <w:r w:rsidRPr="00BE2405">
        <w:rPr>
          <w:szCs w:val="22"/>
        </w:rPr>
        <w:t xml:space="preserve"> </w:t>
      </w:r>
      <w:r w:rsidR="009053A8">
        <w:rPr>
          <w:szCs w:val="22"/>
        </w:rPr>
        <w:t>§§</w:t>
      </w:r>
      <w:r w:rsidRPr="00BE2405">
        <w:rPr>
          <w:szCs w:val="22"/>
        </w:rPr>
        <w:t xml:space="preserve"> 74.1232(d) and 74.1201(g) provide that the entire 60 dB</w:t>
      </w:r>
      <w:r w:rsidR="007A1552">
        <w:rPr>
          <w:szCs w:val="22"/>
        </w:rPr>
        <w:t>µ</w:t>
      </w:r>
      <w:r w:rsidRPr="00BE2405">
        <w:rPr>
          <w:szCs w:val="22"/>
        </w:rPr>
        <w:t xml:space="preserve"> contour of an FM translator rebroadcasting an AM radio broadcast station as its primary station must be contained within the </w:t>
      </w:r>
      <w:r>
        <w:rPr>
          <w:szCs w:val="22"/>
        </w:rPr>
        <w:t>greater</w:t>
      </w:r>
      <w:r w:rsidRPr="00BE2405">
        <w:rPr>
          <w:szCs w:val="22"/>
        </w:rPr>
        <w:t xml:space="preserve"> of the 2 mV/m daytime contour of the AM primary station, and a 25-mile (40 km) radius centered at the AM station’s transmitter site.</w:t>
      </w:r>
    </w:p>
    <w:p w:rsidR="00D55009" w:rsidP="00A47A66" w14:paraId="789AE483" w14:textId="77777777">
      <w:pPr>
        <w:rPr>
          <w:szCs w:val="22"/>
        </w:rPr>
      </w:pPr>
    </w:p>
    <w:p w:rsidR="006B6FA4" w:rsidP="00A47A66" w14:paraId="693D5C17" w14:textId="77777777">
      <w:pPr>
        <w:rPr>
          <w:szCs w:val="22"/>
        </w:rPr>
      </w:pPr>
      <w:r>
        <w:rPr>
          <w:szCs w:val="22"/>
        </w:rPr>
        <w:t xml:space="preserve">The provisions of </w:t>
      </w:r>
      <w:r w:rsidRPr="00ED27D6">
        <w:rPr>
          <w:b/>
          <w:szCs w:val="22"/>
        </w:rPr>
        <w:t xml:space="preserve">47 CFR </w:t>
      </w:r>
      <w:r w:rsidRPr="00ED27D6" w:rsidR="0004124A">
        <w:rPr>
          <w:b/>
          <w:szCs w:val="22"/>
        </w:rPr>
        <w:t>§</w:t>
      </w:r>
      <w:r w:rsidRPr="00ED27D6">
        <w:rPr>
          <w:b/>
          <w:szCs w:val="22"/>
        </w:rPr>
        <w:t xml:space="preserve"> 74.1232(e)</w:t>
      </w:r>
      <w:r>
        <w:rPr>
          <w:szCs w:val="22"/>
        </w:rPr>
        <w:t xml:space="preserve"> provide that an authorization for an </w:t>
      </w:r>
      <w:r w:rsidR="00E801C1">
        <w:rPr>
          <w:szCs w:val="22"/>
        </w:rPr>
        <w:t>“</w:t>
      </w:r>
      <w:r>
        <w:rPr>
          <w:szCs w:val="22"/>
        </w:rPr>
        <w:t>other area</w:t>
      </w:r>
      <w:r w:rsidR="00E801C1">
        <w:rPr>
          <w:szCs w:val="22"/>
        </w:rPr>
        <w:t>”</w:t>
      </w:r>
      <w:r>
        <w:rPr>
          <w:szCs w:val="22"/>
        </w:rPr>
        <w:t xml:space="preserve"> FM translator station (i.e., </w:t>
      </w:r>
      <w:r w:rsidRPr="0004124A">
        <w:rPr>
          <w:szCs w:val="22"/>
        </w:rPr>
        <w:t>FM translator</w:t>
      </w:r>
      <w:r>
        <w:rPr>
          <w:szCs w:val="22"/>
        </w:rPr>
        <w:t xml:space="preserve"> whose coverage contour extends beyond the protected contour of the commercial primary </w:t>
      </w:r>
      <w:r>
        <w:rPr>
          <w:szCs w:val="22"/>
        </w:rPr>
        <w:t xml:space="preserve">station) shall not receive any support, before, during, or after construction, either directly or indirectly, from the commercial primary FM radio broadcast station, or from any person or entity having an interest or connection with the primary FM station.  For the purposes of this rule, interested and connected parties extend to group owners, corporate parents, shareholders, officers, directors, employees, general and limited partners, family members, business associates, and advertisers.  </w:t>
      </w:r>
      <w:r w:rsidRPr="000C21ED">
        <w:rPr>
          <w:szCs w:val="22"/>
        </w:rPr>
        <w:t xml:space="preserve">Since the primary station financial support and technical assistance prohibition of </w:t>
      </w:r>
      <w:r w:rsidRPr="00D17BD8" w:rsidR="00BF61A5">
        <w:rPr>
          <w:szCs w:val="22"/>
        </w:rPr>
        <w:t>s</w:t>
      </w:r>
      <w:r w:rsidRPr="00D17BD8">
        <w:rPr>
          <w:szCs w:val="22"/>
        </w:rPr>
        <w:t>ection</w:t>
      </w:r>
      <w:r w:rsidRPr="000C21ED">
        <w:rPr>
          <w:szCs w:val="22"/>
        </w:rPr>
        <w:t xml:space="preserve"> 74.1232(e) does not apply to “fill-in” FM translators, applicants proposing to rebroadcast the signal of an AM primary station should mark “N/A” to this question.</w:t>
      </w:r>
    </w:p>
    <w:p w:rsidR="006B6FA4" w:rsidP="006B6FA4" w14:paraId="7202CAC6" w14:textId="77777777">
      <w:pPr>
        <w:jc w:val="both"/>
        <w:rPr>
          <w:szCs w:val="22"/>
        </w:rPr>
      </w:pPr>
    </w:p>
    <w:p w:rsidR="008F6B73" w:rsidRPr="007905D5" w:rsidP="008F6B73" w14:paraId="702A07C3"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szCs w:val="22"/>
        </w:rPr>
      </w:pPr>
      <w:r w:rsidRPr="00442EE2">
        <w:rPr>
          <w:b/>
          <w:szCs w:val="22"/>
        </w:rPr>
        <w:t xml:space="preserve">Environmental Effects.  </w:t>
      </w:r>
      <w:r w:rsidR="00974364">
        <w:rPr>
          <w:b/>
          <w:szCs w:val="22"/>
        </w:rPr>
        <w:t xml:space="preserve"> </w:t>
      </w:r>
      <w:r w:rsidRPr="007905D5">
        <w:rPr>
          <w:spacing w:val="-2"/>
          <w:szCs w:val="22"/>
        </w:rPr>
        <w:t>Licensees must comply with the Commission’s rules for environmental review under the National Environmental Policy Act, 42 U.S.C. § 4321 </w:t>
      </w:r>
      <w:r w:rsidRPr="007905D5">
        <w:rPr>
          <w:i/>
          <w:iCs/>
          <w:spacing w:val="-2"/>
          <w:szCs w:val="22"/>
        </w:rPr>
        <w:t>et seq.</w:t>
      </w:r>
      <w:r w:rsidRPr="007905D5">
        <w:rPr>
          <w:spacing w:val="-2"/>
          <w:szCs w:val="22"/>
        </w:rPr>
        <w:t>, the National Historic Preservation Act, 54 U.S.C. § 300101 </w:t>
      </w:r>
      <w:r w:rsidRPr="007905D5">
        <w:rPr>
          <w:i/>
          <w:iCs/>
          <w:spacing w:val="-2"/>
          <w:szCs w:val="22"/>
        </w:rPr>
        <w:t>et seq.</w:t>
      </w:r>
      <w:r w:rsidRPr="007905D5">
        <w:rPr>
          <w:spacing w:val="-2"/>
          <w:szCs w:val="22"/>
        </w:rPr>
        <w:t xml:space="preserve">, and other federal environmental statutes.  </w:t>
      </w:r>
      <w:r w:rsidRPr="007905D5">
        <w:rPr>
          <w:i/>
          <w:iCs/>
          <w:spacing w:val="-2"/>
          <w:szCs w:val="22"/>
        </w:rPr>
        <w:t>See </w:t>
      </w:r>
      <w:r w:rsidRPr="007905D5">
        <w:rPr>
          <w:spacing w:val="-2"/>
          <w:szCs w:val="22"/>
        </w:rPr>
        <w:t xml:space="preserve">47 CFR pt. 1, subpart I (Procedures Implementing the National Environmental Policy Act of 1969).  In August 2025, the Commission released a Notice of Proposed Rulemaking to consider updates to its rules implementing NEPA.  </w:t>
      </w:r>
      <w:r w:rsidRPr="007905D5">
        <w:rPr>
          <w:i/>
          <w:iCs/>
          <w:spacing w:val="-2"/>
          <w:szCs w:val="22"/>
        </w:rPr>
        <w:t>See Modernizing the Commission’s National Environmental Policy Act Rules; CTIA Petition for Rulemaking on the Commission’s National Environmental Policy Act Rules</w:t>
      </w:r>
      <w:r w:rsidRPr="007905D5">
        <w:rPr>
          <w:spacing w:val="-2"/>
          <w:szCs w:val="22"/>
        </w:rPr>
        <w:t>, WT Docket No. 25-217, Notice of Proposed Rulemaking, FCC 25-47 (rel. Aug. 14, 2025).  Licensees filing renewal applications should be mindful that if the Commission amends its NEPA rules, broadcast licensees will be subject to the amended rules. </w:t>
      </w:r>
    </w:p>
    <w:p w:rsidR="008F6B73" w:rsidP="008F6B73" w14:paraId="1778AB2B"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8F6B73" w:rsidRPr="005455D7" w:rsidP="008F6B73" w14:paraId="0B4B56AF"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 xml:space="preserve">When constructing </w:t>
      </w:r>
      <w:r w:rsidRPr="005455D7">
        <w:rPr>
          <w:spacing w:val="-2"/>
        </w:rPr>
        <w:t>a broadcast facility</w:t>
      </w:r>
      <w:r>
        <w:rPr>
          <w:spacing w:val="-2"/>
        </w:rPr>
        <w:t>,</w:t>
      </w:r>
      <w:r w:rsidRPr="005455D7">
        <w:rPr>
          <w:spacing w:val="-2"/>
        </w:rPr>
        <w:t xml:space="preserve"> the permittee or licensee must comply with th</w:t>
      </w:r>
      <w:r>
        <w:rPr>
          <w:spacing w:val="-2"/>
        </w:rPr>
        <w:t>e C</w:t>
      </w:r>
      <w:r w:rsidRPr="005455D7">
        <w:rPr>
          <w:spacing w:val="-2"/>
        </w:rPr>
        <w:t>ommission’s</w:t>
      </w:r>
      <w:r>
        <w:rPr>
          <w:spacing w:val="-2"/>
        </w:rPr>
        <w:t xml:space="preserve"> </w:t>
      </w:r>
      <w:r w:rsidRPr="005455D7">
        <w:rPr>
          <w:spacing w:val="-2"/>
        </w:rPr>
        <w:t>environmental</w:t>
      </w:r>
      <w:r>
        <w:rPr>
          <w:spacing w:val="-2"/>
        </w:rPr>
        <w:t xml:space="preserve"> </w:t>
      </w:r>
      <w:r w:rsidRPr="005455D7">
        <w:rPr>
          <w:spacing w:val="-2"/>
        </w:rPr>
        <w:t>rules for each such facility.  47 CFR §§ 1.1301–1.1320. </w:t>
      </w:r>
      <w:r>
        <w:rPr>
          <w:spacing w:val="-2"/>
        </w:rPr>
        <w:t xml:space="preserve"> </w:t>
      </w:r>
      <w:r w:rsidRPr="005455D7">
        <w:rPr>
          <w:spacing w:val="-2"/>
        </w:rPr>
        <w:t>These environmental rules require, among other things, that the permittee or licensee consult with expert agencies having environmental responsibilities, including the U.S. Fish and Wildlife Service, the State Historic Preservation Office, the U.S. Army Corps of Engineers, and the Federal Emergency</w:t>
      </w:r>
      <w:r>
        <w:rPr>
          <w:spacing w:val="-2"/>
        </w:rPr>
        <w:t xml:space="preserve"> </w:t>
      </w:r>
      <w:r w:rsidRPr="005455D7">
        <w:rPr>
          <w:spacing w:val="-2"/>
        </w:rPr>
        <w:t>Management Agency (through the local authority with jurisdiction over floodplains).  In assessing the effect of facility construction on historic properties, the permittee or licensee must follow the provisions of the FCC’s Nationwide Programmatic Agreement Regarding the Section 106 National Historic Preservation Act Review Process. 47 CFR pt. 1, Appx. C to Part 1.   The permittee or licensee must prepare environmental assessments for any facility that may have a significant impact in or on wilderness areas</w:t>
      </w:r>
      <w:r w:rsidRPr="005455D7">
        <w:rPr>
          <w:spacing w:val="-2"/>
        </w:rPr>
        <w:t>, wildlife preserves, threatened or endangered species, or designated critical habitats, historical or archaeological sites, Indian religious sites, floodplains, and surface features.  In addition, the permittee or licensee must prepare environmental assessments for facilities that include high intensity white lights in residential neighborhoods or excessive radio frequency emission. </w:t>
      </w:r>
    </w:p>
    <w:p w:rsidR="00C52271" w:rsidRPr="002A50AD" w:rsidP="00C52271" w14:paraId="644924AE"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C52271" w:rsidP="00C52271" w14:paraId="65110E63"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6005DA">
        <w:rPr>
          <w:b/>
          <w:bCs/>
          <w:spacing w:val="-2"/>
        </w:rPr>
        <w:t>RF Exposure Requirements.</w:t>
      </w:r>
      <w:r w:rsidRPr="002A50AD">
        <w:rPr>
          <w:spacing w:val="-2"/>
        </w:rPr>
        <w:t xml:space="preserve">  </w:t>
      </w:r>
      <w:r>
        <w:rPr>
          <w:spacing w:val="-2"/>
        </w:rPr>
        <w:t xml:space="preserve"> In March 2011, the Media Bureau revised the renewal form (</w:t>
      </w:r>
      <w:r w:rsidRPr="00C24B0B">
        <w:rPr>
          <w:i/>
          <w:iCs/>
          <w:spacing w:val="-2"/>
        </w:rPr>
        <w:t>See</w:t>
      </w:r>
      <w:r>
        <w:rPr>
          <w:spacing w:val="-2"/>
        </w:rPr>
        <w:t xml:space="preserve"> </w:t>
      </w:r>
      <w:r w:rsidRPr="00E100C7">
        <w:rPr>
          <w:i/>
          <w:iCs/>
          <w:spacing w:val="-2"/>
        </w:rPr>
        <w:t>Media Bureau Announces Revisions to the License Renewal Procedures and Form 303-S; Radio License Renewal Cycle to Commence on May 2, 2011</w:t>
      </w:r>
      <w:r>
        <w:rPr>
          <w:spacing w:val="-2"/>
        </w:rPr>
        <w:t xml:space="preserve">, Public Notice, 26 FCC </w:t>
      </w:r>
      <w:r>
        <w:rPr>
          <w:spacing w:val="-2"/>
        </w:rPr>
        <w:t>Rcd</w:t>
      </w:r>
      <w:r>
        <w:rPr>
          <w:spacing w:val="-2"/>
        </w:rPr>
        <w:t xml:space="preserve"> 3809 (MB 2011) and simplified what most licensees are required to file to demonstrate compliance with the </w:t>
      </w:r>
      <w:r>
        <w:rPr>
          <w:szCs w:val="22"/>
        </w:rPr>
        <w:t xml:space="preserve">Commission’s maximum permissible radio frequency (RF) electromagnetic exposure limits. </w:t>
      </w:r>
      <w:r>
        <w:rPr>
          <w:spacing w:val="-2"/>
        </w:rPr>
        <w:t xml:space="preserve"> Specifically, </w:t>
      </w:r>
      <w:r w:rsidRPr="000730F1">
        <w:rPr>
          <w:spacing w:val="-2"/>
        </w:rPr>
        <w:t>concerning compliance with the RF exposure limits</w:t>
      </w:r>
      <w:r>
        <w:rPr>
          <w:spacing w:val="-2"/>
        </w:rPr>
        <w:t>, the Commission</w:t>
      </w:r>
      <w:r w:rsidRPr="000730F1">
        <w:rPr>
          <w:spacing w:val="-2"/>
        </w:rPr>
        <w:t xml:space="preserve"> </w:t>
      </w:r>
      <w:r>
        <w:rPr>
          <w:spacing w:val="-2"/>
        </w:rPr>
        <w:t>r</w:t>
      </w:r>
      <w:r w:rsidRPr="000730F1">
        <w:rPr>
          <w:spacing w:val="-2"/>
        </w:rPr>
        <w:t>eplace</w:t>
      </w:r>
      <w:r>
        <w:rPr>
          <w:spacing w:val="-2"/>
        </w:rPr>
        <w:t>d</w:t>
      </w:r>
      <w:r w:rsidRPr="000730F1">
        <w:rPr>
          <w:spacing w:val="-2"/>
        </w:rPr>
        <w:t xml:space="preserve"> the </w:t>
      </w:r>
      <w:r>
        <w:rPr>
          <w:spacing w:val="-2"/>
        </w:rPr>
        <w:t xml:space="preserve">mandatory </w:t>
      </w:r>
      <w:r w:rsidRPr="000730F1">
        <w:rPr>
          <w:spacing w:val="-2"/>
        </w:rPr>
        <w:t xml:space="preserve">exhibit/worksheet </w:t>
      </w:r>
      <w:r>
        <w:rPr>
          <w:spacing w:val="-2"/>
        </w:rPr>
        <w:t xml:space="preserve">submission </w:t>
      </w:r>
      <w:r w:rsidRPr="000730F1">
        <w:rPr>
          <w:spacing w:val="-2"/>
        </w:rPr>
        <w:t xml:space="preserve">requirement with a </w:t>
      </w:r>
      <w:r>
        <w:rPr>
          <w:spacing w:val="-2"/>
        </w:rPr>
        <w:t xml:space="preserve">basic </w:t>
      </w:r>
      <w:r w:rsidRPr="000730F1">
        <w:rPr>
          <w:spacing w:val="-2"/>
        </w:rPr>
        <w:t>certification</w:t>
      </w:r>
      <w:r>
        <w:rPr>
          <w:spacing w:val="-2"/>
        </w:rPr>
        <w:t>,</w:t>
      </w:r>
      <w:r w:rsidRPr="000730F1">
        <w:rPr>
          <w:spacing w:val="-2"/>
        </w:rPr>
        <w:t xml:space="preserve"> for </w:t>
      </w:r>
      <w:r>
        <w:rPr>
          <w:spacing w:val="-2"/>
        </w:rPr>
        <w:t xml:space="preserve">those </w:t>
      </w:r>
      <w:r w:rsidRPr="000730F1">
        <w:rPr>
          <w:spacing w:val="-2"/>
        </w:rPr>
        <w:t xml:space="preserve">stations that </w:t>
      </w:r>
      <w:r w:rsidRPr="00375A1C">
        <w:rPr>
          <w:i/>
          <w:iCs/>
          <w:spacing w:val="-2"/>
        </w:rPr>
        <w:t>have had no material change</w:t>
      </w:r>
      <w:r w:rsidRPr="000730F1">
        <w:rPr>
          <w:spacing w:val="-2"/>
        </w:rPr>
        <w:t xml:space="preserve"> in their RF environment since the station last received a grant of a license application or license renewal application. </w:t>
      </w:r>
      <w:r>
        <w:rPr>
          <w:spacing w:val="-2"/>
        </w:rPr>
        <w:t xml:space="preserve"> </w:t>
      </w:r>
      <w:r w:rsidRPr="000730F1">
        <w:rPr>
          <w:spacing w:val="-2"/>
        </w:rPr>
        <w:t xml:space="preserve">For stations that </w:t>
      </w:r>
      <w:r w:rsidRPr="00375A1C">
        <w:rPr>
          <w:i/>
          <w:iCs/>
          <w:spacing w:val="-2"/>
        </w:rPr>
        <w:t>have had a material change</w:t>
      </w:r>
      <w:r w:rsidRPr="000730F1">
        <w:rPr>
          <w:spacing w:val="-2"/>
        </w:rPr>
        <w:t xml:space="preserve"> in their RF environment since they last received a grant of a license application or license renewal application, either an exhibit or a worksheet demonstrating compliance with the RF exposure limits is required</w:t>
      </w:r>
      <w:r>
        <w:rPr>
          <w:spacing w:val="-2"/>
        </w:rPr>
        <w:t xml:space="preserve"> </w:t>
      </w:r>
    </w:p>
    <w:p w:rsidR="00C52271" w:rsidP="00C52271" w14:paraId="5A61CA60"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C52271" w:rsidP="00C52271" w14:paraId="749D999E"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 xml:space="preserve">Several worksheets are available for licensees to use to evaluate </w:t>
      </w:r>
      <w:r w:rsidRPr="00560C04">
        <w:rPr>
          <w:spacing w:val="-2"/>
        </w:rPr>
        <w:t xml:space="preserve">your facility </w:t>
      </w:r>
      <w:r>
        <w:rPr>
          <w:spacing w:val="-2"/>
        </w:rPr>
        <w:t xml:space="preserve">to determine compliance with these general environmental and RF exposure requirements.  </w:t>
      </w:r>
    </w:p>
    <w:p w:rsidR="00C52271" w:rsidP="00C52271" w14:paraId="5D1B2CF2"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C52271" w:rsidRPr="00BD327A" w:rsidP="00C52271" w14:paraId="76982524"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 xml:space="preserve">The “General Environmental Worksheet” includes an overall </w:t>
      </w:r>
      <w:r>
        <w:rPr>
          <w:spacing w:val="-2"/>
        </w:rPr>
        <w:t xml:space="preserve">environmental evaluation checklist.  All applicants can use the General Environmental Worksheet  </w:t>
      </w:r>
      <w:r w:rsidRPr="00BD327A">
        <w:rPr>
          <w:spacing w:val="-2"/>
        </w:rPr>
        <w:t xml:space="preserve">to determine whether the proposed facility will have a significant environmental impact as defined by </w:t>
      </w:r>
      <w:r w:rsidRPr="005455D7">
        <w:rPr>
          <w:spacing w:val="-2"/>
        </w:rPr>
        <w:t>47 CFR §</w:t>
      </w:r>
      <w:r>
        <w:rPr>
          <w:spacing w:val="-2"/>
        </w:rPr>
        <w:t xml:space="preserve"> </w:t>
      </w:r>
      <w:r w:rsidRPr="00BD327A">
        <w:rPr>
          <w:spacing w:val="-2"/>
        </w:rPr>
        <w:t xml:space="preserve">1.1307.  The General Environmental Worksheet is available in the LMS Help Center at </w:t>
      </w:r>
      <w:hyperlink r:id="rId15" w:history="1">
        <w:r w:rsidRPr="0038203B">
          <w:rPr>
            <w:rStyle w:val="Hyperlink"/>
            <w:spacing w:val="-2"/>
          </w:rPr>
          <w:t>https://www.fcc.gov/sites/default/files/general-environmental-worksheet.pdf</w:t>
        </w:r>
      </w:hyperlink>
      <w:r w:rsidRPr="00BD327A">
        <w:rPr>
          <w:spacing w:val="-2"/>
        </w:rPr>
        <w:t xml:space="preserve">.  </w:t>
      </w:r>
    </w:p>
    <w:p w:rsidR="00C52271" w:rsidRPr="00BD327A" w:rsidP="00C52271" w14:paraId="45D5BF21"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C52271" w:rsidRPr="002A50AD" w:rsidP="00C52271" w14:paraId="341221F1"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BD327A">
        <w:rPr>
          <w:spacing w:val="-2"/>
        </w:rPr>
        <w:t xml:space="preserve">For those licensees that are able to certify that there has been no material change in the RF environment near their station, no </w:t>
      </w:r>
      <w:r>
        <w:rPr>
          <w:spacing w:val="-2"/>
        </w:rPr>
        <w:t>RF Exposure Compliance W</w:t>
      </w:r>
      <w:r w:rsidRPr="00BD327A">
        <w:rPr>
          <w:spacing w:val="-2"/>
        </w:rPr>
        <w:t>orksheet</w:t>
      </w:r>
      <w:r w:rsidR="00534BF6">
        <w:rPr>
          <w:spacing w:val="-2"/>
        </w:rPr>
        <w:t xml:space="preserve"> is</w:t>
      </w:r>
      <w:r w:rsidRPr="00BD327A">
        <w:rPr>
          <w:spacing w:val="-2"/>
        </w:rPr>
        <w:t xml:space="preserve"> needed. </w:t>
      </w:r>
      <w:r>
        <w:rPr>
          <w:spacing w:val="-2"/>
        </w:rPr>
        <w:t xml:space="preserve"> </w:t>
      </w:r>
      <w:r w:rsidRPr="00BD327A">
        <w:rPr>
          <w:spacing w:val="-2"/>
        </w:rPr>
        <w:t xml:space="preserve">Licensees that cannot certify that there has been no material change in the RF environment can use the RF Exposure Compliance Worksheet, which </w:t>
      </w:r>
      <w:r>
        <w:rPr>
          <w:spacing w:val="-2"/>
        </w:rPr>
        <w:t>is available</w:t>
      </w:r>
      <w:r w:rsidRPr="00BD327A">
        <w:rPr>
          <w:spacing w:val="-2"/>
        </w:rPr>
        <w:t xml:space="preserve"> </w:t>
      </w:r>
      <w:r w:rsidR="00534BF6">
        <w:rPr>
          <w:spacing w:val="-2"/>
        </w:rPr>
        <w:t>in</w:t>
      </w:r>
      <w:r w:rsidRPr="00BD327A">
        <w:rPr>
          <w:spacing w:val="-2"/>
        </w:rPr>
        <w:t xml:space="preserve"> the LMS Help Center at</w:t>
      </w:r>
      <w:r>
        <w:rPr>
          <w:spacing w:val="-2"/>
        </w:rPr>
        <w:t xml:space="preserve"> </w:t>
      </w:r>
      <w:hyperlink r:id="rId16" w:history="1">
        <w:r w:rsidRPr="004C4038">
          <w:rPr>
            <w:rStyle w:val="Hyperlink"/>
            <w:spacing w:val="-2"/>
          </w:rPr>
          <w:t>https://www.fcc.gov/sites/default/files/lms-radiofrequency-exposure-compliance-worksheets-radio-broadcast-stations.pdf</w:t>
        </w:r>
      </w:hyperlink>
      <w:r w:rsidRPr="00BD327A">
        <w:rPr>
          <w:spacing w:val="-2"/>
        </w:rPr>
        <w:t>.</w:t>
      </w:r>
      <w:r>
        <w:rPr>
          <w:spacing w:val="-2"/>
        </w:rPr>
        <w:t xml:space="preserve">  </w:t>
      </w:r>
      <w:r w:rsidRPr="00BD327A">
        <w:rPr>
          <w:spacing w:val="-2"/>
        </w:rPr>
        <w:t>The RF Exposure Compliance Worksheet contains four sub-worksheets to be used in the following situations: (1) Single FM station on a single tower;  (2) Multiple FM stations on a single tower; (3) Single AM station on a single tower;  (4) Single AM station on a multiple-tower array.  Additionally, in order to be eligible to use the RF Exposure Compliance Worksheet</w:t>
      </w:r>
      <w:r>
        <w:rPr>
          <w:spacing w:val="-2"/>
        </w:rPr>
        <w:t xml:space="preserve">, </w:t>
      </w:r>
      <w:r w:rsidRPr="00BD327A">
        <w:rPr>
          <w:spacing w:val="-2"/>
        </w:rPr>
        <w:t>access to AM stations must be restricted by a fence or other barrier that will preclude casual or inadvertent access to the site and warning signs must be posted at appropriate intervals describing the potential for RF exposure.</w:t>
      </w:r>
      <w:r w:rsidRPr="002A50AD">
        <w:rPr>
          <w:spacing w:val="-2"/>
        </w:rPr>
        <w:t xml:space="preserve"> </w:t>
      </w:r>
    </w:p>
    <w:p w:rsidR="00C52271" w:rsidRPr="002A50AD" w:rsidP="00C52271" w14:paraId="36ACE2EF"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2A50AD">
        <w:rPr>
          <w:spacing w:val="-2"/>
        </w:rPr>
        <w:tab/>
      </w:r>
    </w:p>
    <w:p w:rsidR="00C52271" w:rsidP="00C52271" w14:paraId="218AB023"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BD327A">
        <w:rPr>
          <w:spacing w:val="-2"/>
        </w:rPr>
        <w:t xml:space="preserve">Some, but not all, </w:t>
      </w:r>
      <w:r>
        <w:rPr>
          <w:spacing w:val="-2"/>
        </w:rPr>
        <w:t>applicants</w:t>
      </w:r>
      <w:r w:rsidRPr="00BD327A">
        <w:rPr>
          <w:spacing w:val="-2"/>
        </w:rPr>
        <w:t xml:space="preserve"> will be able to use the “RF Exposure Compliance Worksheet” </w:t>
      </w:r>
      <w:r>
        <w:rPr>
          <w:spacing w:val="-2"/>
        </w:rPr>
        <w:t xml:space="preserve">to determine compliance.  </w:t>
      </w:r>
      <w:r w:rsidRPr="002A50AD">
        <w:rPr>
          <w:spacing w:val="-2"/>
        </w:rPr>
        <w:t>If the applicant is not eligible to use th</w:t>
      </w:r>
      <w:r w:rsidR="00534BF6">
        <w:rPr>
          <w:spacing w:val="-2"/>
        </w:rPr>
        <w:t>is</w:t>
      </w:r>
      <w:r w:rsidRPr="002A50AD">
        <w:rPr>
          <w:spacing w:val="-2"/>
        </w:rPr>
        <w:t xml:space="preserve"> </w:t>
      </w:r>
      <w:r>
        <w:rPr>
          <w:spacing w:val="-2"/>
        </w:rPr>
        <w:t>RF worksheet</w:t>
      </w:r>
      <w:r w:rsidRPr="002A50AD">
        <w:rPr>
          <w:spacing w:val="-2"/>
        </w:rPr>
        <w:t xml:space="preserve">, it is not an indication that the proposed facility will cause excessive </w:t>
      </w:r>
      <w:r>
        <w:rPr>
          <w:spacing w:val="-2"/>
        </w:rPr>
        <w:t xml:space="preserve">RF </w:t>
      </w:r>
      <w:r w:rsidRPr="002A50AD">
        <w:rPr>
          <w:spacing w:val="-2"/>
        </w:rPr>
        <w:t xml:space="preserve">exposure.  Generally, applicants that are not able to use the </w:t>
      </w:r>
      <w:r>
        <w:rPr>
          <w:spacing w:val="-2"/>
        </w:rPr>
        <w:t>RF worksheet</w:t>
      </w:r>
      <w:r w:rsidRPr="002A50AD">
        <w:rPr>
          <w:spacing w:val="-2"/>
        </w:rPr>
        <w:t xml:space="preserve"> will need to </w:t>
      </w:r>
      <w:r w:rsidR="00534BF6">
        <w:rPr>
          <w:spacing w:val="-2"/>
        </w:rPr>
        <w:t>use</w:t>
      </w:r>
      <w:r w:rsidRPr="002A50AD">
        <w:rPr>
          <w:spacing w:val="-2"/>
        </w:rPr>
        <w:t xml:space="preserve"> more complex calculations or measurements to demonstrate </w:t>
      </w:r>
      <w:r>
        <w:rPr>
          <w:spacing w:val="-2"/>
        </w:rPr>
        <w:t xml:space="preserve">RF exposure </w:t>
      </w:r>
      <w:r w:rsidRPr="002A50AD">
        <w:rPr>
          <w:spacing w:val="-2"/>
        </w:rPr>
        <w:t xml:space="preserve">compliance.  </w:t>
      </w:r>
    </w:p>
    <w:p w:rsidR="00C52271" w:rsidP="00C52271" w14:paraId="6093E2DD"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C52271" w:rsidRPr="002A50AD" w:rsidP="00C52271" w14:paraId="24732250"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566051">
        <w:rPr>
          <w:spacing w:val="-2"/>
        </w:rPr>
        <w:t xml:space="preserve">If an applicant </w:t>
      </w:r>
      <w:r>
        <w:rPr>
          <w:spacing w:val="-2"/>
        </w:rPr>
        <w:t>is unable to</w:t>
      </w:r>
      <w:r w:rsidRPr="00566051">
        <w:rPr>
          <w:spacing w:val="-2"/>
        </w:rPr>
        <w:t xml:space="preserve"> use the RF </w:t>
      </w:r>
      <w:r>
        <w:rPr>
          <w:spacing w:val="-2"/>
        </w:rPr>
        <w:t>Exposure Compliance W</w:t>
      </w:r>
      <w:r w:rsidRPr="00566051">
        <w:rPr>
          <w:spacing w:val="-2"/>
        </w:rPr>
        <w:t>orksheet, it may show its compliance with RF guidelines in other ways, as detailed in OET Bulletin 65</w:t>
      </w:r>
      <w:r w:rsidRPr="002A50AD">
        <w:rPr>
          <w:spacing w:val="-2"/>
        </w:rPr>
        <w:t xml:space="preserve"> entitled </w:t>
      </w:r>
      <w:r w:rsidRPr="002A50AD">
        <w:rPr>
          <w:i/>
          <w:spacing w:val="-2"/>
        </w:rPr>
        <w:t>Evaluating Compliance with FCC Guidelines for Human Exposure to Radiofrequency Electromagnetic Fields</w:t>
      </w:r>
      <w:r w:rsidRPr="002A50AD">
        <w:rPr>
          <w:spacing w:val="-2"/>
        </w:rPr>
        <w:t xml:space="preserve">, Edition 97-01, released August 1997, and Supplement A: </w:t>
      </w:r>
      <w:r>
        <w:rPr>
          <w:spacing w:val="-2"/>
        </w:rPr>
        <w:t xml:space="preserve"> </w:t>
      </w:r>
      <w:r w:rsidRPr="002A50AD">
        <w:rPr>
          <w:spacing w:val="-2"/>
        </w:rPr>
        <w:t xml:space="preserve">Additional Information for Radio and Television Broadcast Stations (referred to here as "OET Bulletin 65" and "Supplement A," respectively).  Both OET Bulletin 65 and Supplement A can be viewed and/or downloaded from the FCC Internet site at </w:t>
      </w:r>
      <w:hyperlink r:id="rId17" w:history="1">
        <w:r w:rsidRPr="00D57480">
          <w:rPr>
            <w:rStyle w:val="Hyperlink"/>
            <w:spacing w:val="-2"/>
          </w:rPr>
          <w:t>https://www.fcc.gov/general/radio-frequency-safety-0</w:t>
        </w:r>
      </w:hyperlink>
      <w:r w:rsidRPr="002A50AD">
        <w:rPr>
          <w:spacing w:val="-2"/>
        </w:rPr>
        <w:t xml:space="preserve">.  </w:t>
      </w:r>
    </w:p>
    <w:p w:rsidR="00C52271" w:rsidP="00C52271" w14:paraId="6FF80B5C"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C52271" w:rsidP="00C52271" w14:paraId="19D8C062"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OET Bulletin 65</w:t>
      </w:r>
      <w:r w:rsidRPr="00560C04">
        <w:rPr>
          <w:spacing w:val="-2"/>
        </w:rPr>
        <w:t xml:space="preserve"> provides information and assistance on the RF guidelines, prediction methods, measurement</w:t>
      </w:r>
      <w:r>
        <w:rPr>
          <w:spacing w:val="-2"/>
        </w:rPr>
        <w:t xml:space="preserve"> </w:t>
      </w:r>
      <w:r w:rsidRPr="00560C04">
        <w:rPr>
          <w:spacing w:val="-2"/>
        </w:rPr>
        <w:t xml:space="preserve">procedures and instrumentation, methods for controlling </w:t>
      </w:r>
      <w:r>
        <w:rPr>
          <w:spacing w:val="-2"/>
        </w:rPr>
        <w:t xml:space="preserve">RF </w:t>
      </w:r>
      <w:r w:rsidRPr="00560C04">
        <w:rPr>
          <w:spacing w:val="-2"/>
        </w:rPr>
        <w:t>exposure, and reference material</w:t>
      </w:r>
      <w:r>
        <w:rPr>
          <w:spacing w:val="-2"/>
        </w:rPr>
        <w:t>s</w:t>
      </w:r>
      <w:r w:rsidRPr="00560C04">
        <w:rPr>
          <w:spacing w:val="-2"/>
        </w:rPr>
        <w:t xml:space="preserve">. </w:t>
      </w:r>
      <w:r>
        <w:rPr>
          <w:spacing w:val="-2"/>
        </w:rPr>
        <w:t xml:space="preserve"> </w:t>
      </w:r>
      <w:r w:rsidRPr="00560C04">
        <w:rPr>
          <w:spacing w:val="-2"/>
        </w:rPr>
        <w:t>It instruct</w:t>
      </w:r>
      <w:r>
        <w:rPr>
          <w:spacing w:val="-2"/>
        </w:rPr>
        <w:t xml:space="preserve">s </w:t>
      </w:r>
      <w:r w:rsidRPr="00560C04">
        <w:rPr>
          <w:spacing w:val="-2"/>
        </w:rPr>
        <w:t>the applicant on the type of data which may demonstrate compliance with the Commission’s RF guidelines</w:t>
      </w:r>
      <w:r>
        <w:rPr>
          <w:spacing w:val="-2"/>
        </w:rPr>
        <w:t xml:space="preserve"> </w:t>
      </w:r>
      <w:r w:rsidRPr="00560C04">
        <w:rPr>
          <w:spacing w:val="-2"/>
        </w:rPr>
        <w:t xml:space="preserve">in support of </w:t>
      </w:r>
      <w:r>
        <w:rPr>
          <w:spacing w:val="-2"/>
        </w:rPr>
        <w:t>its application</w:t>
      </w:r>
      <w:r w:rsidRPr="00560C04">
        <w:rPr>
          <w:spacing w:val="-2"/>
        </w:rPr>
        <w:t xml:space="preserve"> response.</w:t>
      </w:r>
      <w:r>
        <w:rPr>
          <w:spacing w:val="-2"/>
        </w:rPr>
        <w:t xml:space="preserve">  </w:t>
      </w:r>
      <w:r w:rsidRPr="002A50AD">
        <w:rPr>
          <w:spacing w:val="-2"/>
        </w:rPr>
        <w:t xml:space="preserve">For this reason, applicants who are not eligible to use the </w:t>
      </w:r>
      <w:r>
        <w:rPr>
          <w:spacing w:val="-2"/>
        </w:rPr>
        <w:t>RF Exposure Compliance Worksheet</w:t>
      </w:r>
      <w:r w:rsidRPr="002A50AD">
        <w:rPr>
          <w:spacing w:val="-2"/>
        </w:rPr>
        <w:t xml:space="preserve"> should consider seeking the assistance of a qualified consulting engineer in determining whether the proposed facility will meet the RF exposure guidelines.</w:t>
      </w:r>
    </w:p>
    <w:p w:rsidR="00C52271" w:rsidRPr="002A50AD" w:rsidP="00C52271" w14:paraId="2B594219" w14:textId="77777777">
      <w:pPr>
        <w:tabs>
          <w:tab w:val="left" w:pos="-1440"/>
          <w:tab w:val="left" w:pos="-720"/>
          <w:tab w:val="left" w:pos="0"/>
          <w:tab w:val="left" w:pos="450"/>
          <w:tab w:val="left" w:pos="720"/>
          <w:tab w:val="left" w:pos="900"/>
          <w:tab w:val="left" w:pos="1620"/>
          <w:tab w:val="left" w:pos="3600"/>
        </w:tabs>
        <w:suppressAutoHyphens/>
        <w:rPr>
          <w:spacing w:val="-2"/>
        </w:rPr>
      </w:pPr>
    </w:p>
    <w:p w:rsidR="00C52271" w:rsidP="00C52271" w14:paraId="1A499266"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E23BF0">
        <w:rPr>
          <w:i/>
          <w:iCs/>
          <w:spacing w:val="-2"/>
        </w:rPr>
        <w:t>Note</w:t>
      </w:r>
      <w:r w:rsidRPr="002A50AD">
        <w:rPr>
          <w:b/>
          <w:spacing w:val="-2"/>
        </w:rPr>
        <w:t xml:space="preserve">:  </w:t>
      </w:r>
      <w:r w:rsidRPr="002A50AD">
        <w:rPr>
          <w:spacing w:val="-2"/>
        </w:rPr>
        <w:t xml:space="preserve">Even if the applicant concludes </w:t>
      </w:r>
      <w:r>
        <w:rPr>
          <w:spacing w:val="-2"/>
        </w:rPr>
        <w:t>t</w:t>
      </w:r>
      <w:r w:rsidRPr="002A50AD">
        <w:rPr>
          <w:spacing w:val="-2"/>
        </w:rPr>
        <w:t xml:space="preserve">hat human RF electromagnetic exposure is consistent with the Commission's guidelines, each site user must also meet requirements with respect to "on-tower" or other exposure by workers at the site (including RF exposure on one tower caused by sources on another tower or towers).  These requirements include, but are not limited to, the reduction or cessation of transmitter power when persons have access to the site, tower, or antenna.  Such procedures must be coordinated among all tower users.  </w:t>
      </w:r>
      <w:r w:rsidRPr="002A5C7E">
        <w:rPr>
          <w:i/>
          <w:spacing w:val="-2"/>
        </w:rPr>
        <w:t>See</w:t>
      </w:r>
      <w:r w:rsidRPr="002A50AD">
        <w:rPr>
          <w:spacing w:val="-2"/>
        </w:rPr>
        <w:t xml:space="preserve"> OET Bulletin 65 for details.</w:t>
      </w:r>
      <w:r>
        <w:rPr>
          <w:spacing w:val="-2"/>
        </w:rPr>
        <w:t xml:space="preserve">  </w:t>
      </w:r>
      <w:r w:rsidRPr="002A5C7E">
        <w:rPr>
          <w:i/>
          <w:spacing w:val="-2"/>
        </w:rPr>
        <w:t>See also</w:t>
      </w:r>
      <w:r>
        <w:rPr>
          <w:spacing w:val="-2"/>
        </w:rPr>
        <w:t xml:space="preserve"> 47 CFR § 1.1306.</w:t>
      </w:r>
    </w:p>
    <w:p w:rsidR="008B05DB" w:rsidRPr="002A50AD" w:rsidP="008B05DB" w14:paraId="13821A51"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2A50AD">
        <w:rPr>
          <w:spacing w:val="-2"/>
        </w:rPr>
        <w:tab/>
      </w:r>
    </w:p>
    <w:p w:rsidR="002C28C2" w:rsidRPr="002A5C7E" w:rsidP="00263BEE" w14:paraId="01383EF1"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b/>
          <w:spacing w:val="-2"/>
        </w:rPr>
      </w:pPr>
      <w:r>
        <w:rPr>
          <w:b/>
          <w:spacing w:val="-2"/>
        </w:rPr>
        <w:br w:type="page"/>
      </w:r>
      <w:r w:rsidRPr="002A5C7E">
        <w:rPr>
          <w:b/>
          <w:spacing w:val="-2"/>
        </w:rPr>
        <w:t>CERTIFICATION</w:t>
      </w:r>
    </w:p>
    <w:p w:rsidR="002C28C2" w:rsidRPr="002A5C7E" w:rsidP="00263BEE" w14:paraId="65D348CA"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b/>
          <w:spacing w:val="-2"/>
        </w:rPr>
      </w:pPr>
    </w:p>
    <w:p w:rsidR="002C28C2" w:rsidP="00263BEE" w14:paraId="759C51C9"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2A5C7E">
        <w:rPr>
          <w:b/>
          <w:spacing w:val="-2"/>
        </w:rPr>
        <w:t>General Certification Statements</w:t>
      </w:r>
      <w:r>
        <w:rPr>
          <w:spacing w:val="-2"/>
        </w:rPr>
        <w:t>:  Each applicant waives any claim to the use of any particular frequency or of the electromagnetic spectrum as against the regulatory power of the United States because of the previous use of such frequency(</w:t>
      </w:r>
      <w:r>
        <w:rPr>
          <w:spacing w:val="-2"/>
        </w:rPr>
        <w:t>ies</w:t>
      </w:r>
      <w:r>
        <w:rPr>
          <w:spacing w:val="-2"/>
        </w:rPr>
        <w:t>) or spectrum, whether by authorization or otherwise.</w:t>
      </w:r>
    </w:p>
    <w:p w:rsidR="002C28C2" w:rsidP="00263BEE" w14:paraId="08FA809D"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2C28C2" w:rsidP="00263BEE" w14:paraId="0D24AC6E"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0D7E2F">
        <w:rPr>
          <w:spacing w:val="-2"/>
        </w:rPr>
        <w:t>Each applicant is responsible for the information that the application instructions convey.  As a key element in the Commission's streamlined licensing process, a certification</w:t>
      </w:r>
      <w:r>
        <w:rPr>
          <w:spacing w:val="-2"/>
        </w:rPr>
        <w:t xml:space="preserve"> is required</w:t>
      </w:r>
      <w:r w:rsidRPr="000D7E2F">
        <w:rPr>
          <w:spacing w:val="-2"/>
        </w:rPr>
        <w:t xml:space="preserve"> that these materials have been reviewed and that each question response is based on the applicant's review.</w:t>
      </w:r>
    </w:p>
    <w:p w:rsidR="002C28C2" w:rsidP="00263BEE" w14:paraId="52F79D93"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2C28C2" w:rsidRPr="000D7E2F" w:rsidP="00263BEE" w14:paraId="0064F14A"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0D7E2F">
        <w:rPr>
          <w:spacing w:val="-2"/>
        </w:rPr>
        <w:t xml:space="preserve">This question </w:t>
      </w:r>
      <w:r>
        <w:rPr>
          <w:spacing w:val="-2"/>
        </w:rPr>
        <w:t xml:space="preserve">also </w:t>
      </w:r>
      <w:r w:rsidRPr="000D7E2F">
        <w:rPr>
          <w:spacing w:val="-2"/>
        </w:rPr>
        <w:t>requires the applicant to certify that neither it nor any party to the application is subject to denial of federal benefits pursuant to</w:t>
      </w:r>
      <w:r>
        <w:rPr>
          <w:spacing w:val="-2"/>
        </w:rPr>
        <w:t xml:space="preserve"> </w:t>
      </w:r>
      <w:r w:rsidRPr="00D17BD8" w:rsidR="00BF61A5">
        <w:rPr>
          <w:spacing w:val="-2"/>
        </w:rPr>
        <w:t>s</w:t>
      </w:r>
      <w:r w:rsidRPr="00D17BD8">
        <w:rPr>
          <w:spacing w:val="-2"/>
        </w:rPr>
        <w:t>ection</w:t>
      </w:r>
      <w:r>
        <w:rPr>
          <w:spacing w:val="-2"/>
        </w:rPr>
        <w:t xml:space="preserve"> 5301 of</w:t>
      </w:r>
      <w:r w:rsidRPr="000D7E2F">
        <w:rPr>
          <w:spacing w:val="-2"/>
        </w:rPr>
        <w:t xml:space="preserve"> the Anti-Drug Abuse Act of 1988, 21 U.S.C. § 862.  </w:t>
      </w:r>
    </w:p>
    <w:p w:rsidR="002C28C2" w:rsidRPr="000D7E2F" w:rsidP="00263BEE" w14:paraId="3B89520A" w14:textId="77777777">
      <w:pPr>
        <w:tabs>
          <w:tab w:val="left" w:pos="-1440"/>
          <w:tab w:val="left" w:pos="-720"/>
          <w:tab w:val="left" w:pos="0"/>
          <w:tab w:val="left" w:pos="450"/>
          <w:tab w:val="left" w:pos="720"/>
          <w:tab w:val="left" w:pos="900"/>
          <w:tab w:val="left" w:pos="1620"/>
          <w:tab w:val="left" w:pos="3600"/>
        </w:tabs>
        <w:suppressAutoHyphens/>
        <w:rPr>
          <w:spacing w:val="-2"/>
        </w:rPr>
      </w:pPr>
    </w:p>
    <w:p w:rsidR="002C28C2" w:rsidRPr="000D7E2F" w:rsidP="00263BEE" w14:paraId="1E1D1F48"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0D7E2F">
        <w:rPr>
          <w:spacing w:val="-2"/>
        </w:rPr>
        <w:t xml:space="preserve">Section 5301 of the Anti-Drug Abuse Act of 1988 provides federal and state court judges the discretion to deny federal benefits to individuals convicted of offenses consisting of the distribution or possession of controlled substances.  Federal benefits within the scope of the statute include FCC authorizations.  </w:t>
      </w:r>
      <w:r>
        <w:rPr>
          <w:spacing w:val="-2"/>
        </w:rPr>
        <w:t>The applicant, by electronically signing the application, certifies</w:t>
      </w:r>
      <w:r w:rsidRPr="000D7E2F">
        <w:rPr>
          <w:spacing w:val="-2"/>
        </w:rPr>
        <w:t xml:space="preserve"> that neither </w:t>
      </w:r>
      <w:r>
        <w:rPr>
          <w:spacing w:val="-2"/>
        </w:rPr>
        <w:t>it</w:t>
      </w:r>
      <w:r w:rsidRPr="000D7E2F">
        <w:rPr>
          <w:spacing w:val="-2"/>
        </w:rPr>
        <w:t xml:space="preserve"> nor any party to this application has been convicted of such an offense or, if it has, it is not ineligible to receive the authorization sought by this application because of </w:t>
      </w:r>
      <w:r w:rsidRPr="00D17BD8" w:rsidR="00BF61A5">
        <w:rPr>
          <w:spacing w:val="-2"/>
        </w:rPr>
        <w:t>s</w:t>
      </w:r>
      <w:r w:rsidRPr="00D17BD8">
        <w:rPr>
          <w:spacing w:val="-2"/>
        </w:rPr>
        <w:t>ection</w:t>
      </w:r>
      <w:r w:rsidRPr="000D7E2F">
        <w:rPr>
          <w:spacing w:val="-2"/>
        </w:rPr>
        <w:t xml:space="preserve"> 5301.</w:t>
      </w:r>
    </w:p>
    <w:p w:rsidR="002C28C2" w:rsidRPr="000D7E2F" w:rsidP="00263BEE" w14:paraId="5E45C041" w14:textId="77777777">
      <w:pPr>
        <w:tabs>
          <w:tab w:val="left" w:pos="-1440"/>
          <w:tab w:val="left" w:pos="-720"/>
          <w:tab w:val="left" w:pos="0"/>
          <w:tab w:val="left" w:pos="450"/>
          <w:tab w:val="left" w:pos="720"/>
          <w:tab w:val="left" w:pos="900"/>
          <w:tab w:val="left" w:pos="1620"/>
          <w:tab w:val="left" w:pos="3600"/>
        </w:tabs>
        <w:suppressAutoHyphens/>
        <w:rPr>
          <w:spacing w:val="-2"/>
        </w:rPr>
      </w:pPr>
    </w:p>
    <w:p w:rsidR="002C28C2" w:rsidRPr="000D7E2F" w:rsidP="00263BEE" w14:paraId="34ED792C"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sidRPr="007B08EC">
        <w:rPr>
          <w:spacing w:val="-2"/>
        </w:rPr>
        <w:t>N</w:t>
      </w:r>
      <w:r w:rsidRPr="007B08EC" w:rsidR="00F11340">
        <w:rPr>
          <w:spacing w:val="-2"/>
        </w:rPr>
        <w:t>ote</w:t>
      </w:r>
      <w:r w:rsidRPr="008A5DD7">
        <w:rPr>
          <w:bCs/>
          <w:spacing w:val="-2"/>
        </w:rPr>
        <w:t>:</w:t>
      </w:r>
      <w:r w:rsidRPr="000D7E2F">
        <w:rPr>
          <w:spacing w:val="-2"/>
        </w:rPr>
        <w:t xml:space="preserve"> </w:t>
      </w:r>
      <w:r w:rsidR="007B08EC">
        <w:rPr>
          <w:spacing w:val="-2"/>
        </w:rPr>
        <w:t xml:space="preserve"> </w:t>
      </w:r>
      <w:r w:rsidRPr="000D7E2F">
        <w:rPr>
          <w:spacing w:val="-2"/>
        </w:rPr>
        <w:t xml:space="preserve">With respect to this </w:t>
      </w:r>
      <w:r>
        <w:rPr>
          <w:spacing w:val="-2"/>
        </w:rPr>
        <w:t>certification</w:t>
      </w:r>
      <w:r w:rsidRPr="000D7E2F">
        <w:rPr>
          <w:spacing w:val="-2"/>
        </w:rPr>
        <w:t>, the term "party to the application" includes, if the applicant is an individual, that individual; if the applicant is a corporation or unincorporated association, all officers, directors, or persons holding five percent or more of the outstanding stock or shares (voting and/or non-voting) of the applicant; all members if a membership association; and if the applicant is a partnership, all general partners and all limited partners, including both insulated and non-insulated limited partners, holding a five</w:t>
      </w:r>
      <w:r w:rsidRPr="000D7E2F">
        <w:rPr>
          <w:spacing w:val="-2"/>
        </w:rPr>
        <w:t xml:space="preserve"> percent or more interest in the partnership.</w:t>
      </w:r>
      <w:r>
        <w:rPr>
          <w:spacing w:val="-2"/>
        </w:rPr>
        <w:t xml:space="preserve">  </w:t>
      </w:r>
      <w:r w:rsidRPr="00A62F30">
        <w:rPr>
          <w:i/>
          <w:spacing w:val="-2"/>
        </w:rPr>
        <w:t>See</w:t>
      </w:r>
      <w:r>
        <w:rPr>
          <w:spacing w:val="-2"/>
        </w:rPr>
        <w:t xml:space="preserve"> 47 CFR § 1.2002(b)-(c).</w:t>
      </w:r>
    </w:p>
    <w:p w:rsidR="002C28C2" w:rsidRPr="000D7E2F" w:rsidP="00263BEE" w14:paraId="154E549E"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2F1F40" w:rsidP="002F1F40" w14:paraId="7910FDBF" w14:textId="77777777">
      <w:pPr>
        <w:tabs>
          <w:tab w:val="left" w:pos="-1440"/>
          <w:tab w:val="left" w:pos="-720"/>
          <w:tab w:val="left" w:pos="0"/>
          <w:tab w:val="left" w:pos="1440"/>
        </w:tabs>
        <w:suppressAutoHyphens/>
        <w:rPr>
          <w:spacing w:val="-2"/>
        </w:rPr>
      </w:pPr>
      <w:r w:rsidRPr="002A5C7E">
        <w:rPr>
          <w:b/>
          <w:spacing w:val="-2"/>
        </w:rPr>
        <w:t>Authorized Party to Sign</w:t>
      </w:r>
      <w:r>
        <w:rPr>
          <w:spacing w:val="-2"/>
        </w:rPr>
        <w:t xml:space="preserve">:  </w:t>
      </w:r>
      <w:r w:rsidRPr="002A5C7E">
        <w:rPr>
          <w:b/>
          <w:spacing w:val="-2"/>
        </w:rPr>
        <w:t>The applicant</w:t>
      </w:r>
      <w:r>
        <w:rPr>
          <w:b/>
          <w:spacing w:val="-2"/>
        </w:rPr>
        <w:t xml:space="preserve"> </w:t>
      </w:r>
      <w:r w:rsidRPr="002A5C7E">
        <w:rPr>
          <w:b/>
          <w:spacing w:val="-2"/>
        </w:rPr>
        <w:t>must electronically sign the application.</w:t>
      </w:r>
      <w:r w:rsidRPr="002A5C7E">
        <w:rPr>
          <w:spacing w:val="-2"/>
        </w:rPr>
        <w:t xml:space="preserve">  </w:t>
      </w:r>
      <w:r>
        <w:rPr>
          <w:spacing w:val="-2"/>
        </w:rPr>
        <w:t xml:space="preserve">The Commission only accepts electronic applications.  </w:t>
      </w:r>
      <w:r w:rsidRPr="00A84714">
        <w:rPr>
          <w:spacing w:val="-2"/>
        </w:rPr>
        <w:t>An electronic application is</w:t>
      </w:r>
      <w:r>
        <w:rPr>
          <w:spacing w:val="-2"/>
        </w:rPr>
        <w:t xml:space="preserve"> </w:t>
      </w:r>
      <w:r w:rsidRPr="00A84714">
        <w:rPr>
          <w:spacing w:val="-2"/>
        </w:rPr>
        <w:t>“signed” when there is an electronic signature.</w:t>
      </w:r>
      <w:r>
        <w:rPr>
          <w:spacing w:val="-2"/>
        </w:rPr>
        <w:t xml:space="preserve"> </w:t>
      </w:r>
      <w:r w:rsidRPr="00A84714">
        <w:rPr>
          <w:spacing w:val="-2"/>
        </w:rPr>
        <w:t xml:space="preserve"> An electronic signature is the typed name of the</w:t>
      </w:r>
      <w:r>
        <w:rPr>
          <w:spacing w:val="-2"/>
        </w:rPr>
        <w:t xml:space="preserve"> </w:t>
      </w:r>
      <w:r w:rsidRPr="00A84714">
        <w:rPr>
          <w:spacing w:val="-2"/>
        </w:rPr>
        <w:t>person “signing” the application, which is then electronically transmitted via LMS.</w:t>
      </w:r>
      <w:r>
        <w:rPr>
          <w:spacing w:val="-2"/>
        </w:rPr>
        <w:t xml:space="preserve">  </w:t>
      </w:r>
      <w:r>
        <w:rPr>
          <w:i/>
          <w:iCs/>
          <w:spacing w:val="-2"/>
        </w:rPr>
        <w:t xml:space="preserve">See </w:t>
      </w:r>
      <w:r>
        <w:rPr>
          <w:spacing w:val="-2"/>
        </w:rPr>
        <w:t xml:space="preserve">47 CFR </w:t>
      </w:r>
      <w:r w:rsidRPr="001D14E9">
        <w:rPr>
          <w:spacing w:val="-2"/>
        </w:rPr>
        <w:t>§</w:t>
      </w:r>
      <w:r>
        <w:rPr>
          <w:spacing w:val="-2"/>
        </w:rPr>
        <w:t xml:space="preserve"> 73.3513; </w:t>
      </w:r>
      <w:r w:rsidRPr="001D14E9">
        <w:rPr>
          <w:spacing w:val="-2"/>
        </w:rPr>
        <w:t xml:space="preserve">Report and Order in MM Docket </w:t>
      </w:r>
      <w:r>
        <w:rPr>
          <w:spacing w:val="-2"/>
        </w:rPr>
        <w:t xml:space="preserve">No. 98-43, 13 FCC </w:t>
      </w:r>
      <w:r>
        <w:rPr>
          <w:spacing w:val="-2"/>
        </w:rPr>
        <w:t>Rcd</w:t>
      </w:r>
      <w:r>
        <w:rPr>
          <w:spacing w:val="-2"/>
        </w:rPr>
        <w:t xml:space="preserve"> 23056, 23</w:t>
      </w:r>
      <w:r w:rsidRPr="001D14E9">
        <w:rPr>
          <w:spacing w:val="-2"/>
        </w:rPr>
        <w:t>064 (1998), ¶ 17.</w:t>
      </w:r>
      <w:r>
        <w:rPr>
          <w:spacing w:val="-2"/>
        </w:rPr>
        <w:t xml:space="preserve">  </w:t>
      </w:r>
    </w:p>
    <w:p w:rsidR="008F1035" w:rsidP="002F1F40" w14:paraId="1BE38C1D" w14:textId="77777777">
      <w:pPr>
        <w:tabs>
          <w:tab w:val="left" w:pos="-1440"/>
          <w:tab w:val="left" w:pos="-720"/>
          <w:tab w:val="left" w:pos="0"/>
          <w:tab w:val="left" w:pos="1440"/>
        </w:tabs>
        <w:suppressAutoHyphens/>
        <w:rPr>
          <w:snapToGrid w:val="0"/>
        </w:rPr>
      </w:pPr>
    </w:p>
    <w:p w:rsidR="002F1F40" w:rsidRPr="001D14E9" w:rsidP="002F1F40" w14:paraId="0382F49A" w14:textId="77777777">
      <w:pPr>
        <w:tabs>
          <w:tab w:val="left" w:pos="-1440"/>
          <w:tab w:val="left" w:pos="-720"/>
          <w:tab w:val="left" w:pos="0"/>
          <w:tab w:val="left" w:pos="1440"/>
        </w:tabs>
        <w:suppressAutoHyphens/>
        <w:rPr>
          <w:spacing w:val="-2"/>
        </w:rPr>
      </w:pPr>
      <w:r>
        <w:rPr>
          <w:snapToGrid w:val="0"/>
        </w:rPr>
        <w:t>T</w:t>
      </w:r>
      <w:r>
        <w:rPr>
          <w:snapToGrid w:val="0"/>
        </w:rPr>
        <w:t xml:space="preserve">he Commission has revised and expanded the definition of who may sign an application on behalf of a corporation, partnership, unincorporated association, or governmental entity, to include a “duly authorized employee.”  </w:t>
      </w:r>
      <w:r>
        <w:rPr>
          <w:i/>
          <w:iCs/>
          <w:snapToGrid w:val="0"/>
        </w:rPr>
        <w:t>See</w:t>
      </w:r>
      <w:r>
        <w:rPr>
          <w:snapToGrid w:val="0"/>
        </w:rPr>
        <w:t xml:space="preserve"> </w:t>
      </w:r>
      <w:r w:rsidRPr="00B54983">
        <w:rPr>
          <w:i/>
          <w:iCs/>
          <w:snapToGrid w:val="0"/>
        </w:rPr>
        <w:t>Amendment of Parts 1, 73, 74 and 76 of the Commission’s Rules to Update Rules Applicable to Broadcast</w:t>
      </w:r>
      <w:r>
        <w:rPr>
          <w:i/>
          <w:iCs/>
          <w:snapToGrid w:val="0"/>
        </w:rPr>
        <w:t xml:space="preserve"> </w:t>
      </w:r>
      <w:r w:rsidRPr="00B54983">
        <w:rPr>
          <w:i/>
          <w:iCs/>
          <w:snapToGrid w:val="0"/>
        </w:rPr>
        <w:t>Stations</w:t>
      </w:r>
      <w:r w:rsidRPr="00B54983">
        <w:rPr>
          <w:snapToGrid w:val="0"/>
        </w:rPr>
        <w:t>,</w:t>
      </w:r>
      <w:r>
        <w:rPr>
          <w:snapToGrid w:val="0"/>
        </w:rPr>
        <w:t xml:space="preserve"> </w:t>
      </w:r>
      <w:r w:rsidRPr="00160F06">
        <w:t xml:space="preserve">MB Docket No. </w:t>
      </w:r>
      <w:r>
        <w:t xml:space="preserve">24-626, GN Docket No. 25-133, </w:t>
      </w:r>
      <w:r>
        <w:rPr>
          <w:snapToGrid w:val="0"/>
        </w:rPr>
        <w:t xml:space="preserve">Report and Order, FCC 26-14 (rel. Mar. 26, 2026); 47 CFR </w:t>
      </w:r>
      <w:r w:rsidRPr="001D14E9">
        <w:rPr>
          <w:spacing w:val="-2"/>
        </w:rPr>
        <w:t>§</w:t>
      </w:r>
      <w:r>
        <w:rPr>
          <w:spacing w:val="-2"/>
        </w:rPr>
        <w:t xml:space="preserve"> 73.3513(a).</w:t>
      </w:r>
      <w:r>
        <w:rPr>
          <w:snapToGrid w:val="0"/>
        </w:rPr>
        <w:t xml:space="preserve">  </w:t>
      </w:r>
      <w:r w:rsidRPr="00B54983">
        <w:rPr>
          <w:spacing w:val="-2"/>
        </w:rPr>
        <w:t xml:space="preserve">Depending on the </w:t>
      </w:r>
      <w:r>
        <w:rPr>
          <w:spacing w:val="-2"/>
        </w:rPr>
        <w:t>organizational structure</w:t>
      </w:r>
      <w:r w:rsidRPr="00B54983">
        <w:rPr>
          <w:spacing w:val="-2"/>
        </w:rPr>
        <w:t xml:space="preserve"> of the applicant, the application should be signed by an appropriate party, as specified </w:t>
      </w:r>
      <w:r>
        <w:rPr>
          <w:spacing w:val="-2"/>
        </w:rPr>
        <w:t>by</w:t>
      </w:r>
      <w:r w:rsidRPr="00B54983">
        <w:rPr>
          <w:spacing w:val="-2"/>
        </w:rPr>
        <w:t xml:space="preserve"> </w:t>
      </w:r>
      <w:r w:rsidRPr="001D14E9">
        <w:rPr>
          <w:spacing w:val="-2"/>
        </w:rPr>
        <w:t>47 CFR § 73.35</w:t>
      </w:r>
      <w:r w:rsidRPr="00B54983">
        <w:rPr>
          <w:spacing w:val="-2"/>
        </w:rPr>
        <w:t xml:space="preserve">13(a).  </w:t>
      </w:r>
      <w:r>
        <w:rPr>
          <w:spacing w:val="-2"/>
        </w:rPr>
        <w:t xml:space="preserve">A “duly authorized employee” does not include an independent consultant or other third party professional outside of the applicant organization.  </w:t>
      </w:r>
      <w:r w:rsidRPr="00B54983">
        <w:rPr>
          <w:spacing w:val="-2"/>
        </w:rPr>
        <w:t>Counsel</w:t>
      </w:r>
      <w:r w:rsidRPr="001D14E9">
        <w:rPr>
          <w:spacing w:val="-2"/>
        </w:rPr>
        <w:t xml:space="preserve"> may sign the application for his or her client, but only in cases of the applicant's disability or absence from the United States.</w:t>
      </w:r>
      <w:r>
        <w:rPr>
          <w:spacing w:val="-2"/>
        </w:rPr>
        <w:t xml:space="preserve"> </w:t>
      </w:r>
      <w:r w:rsidR="00C904F5">
        <w:rPr>
          <w:spacing w:val="-2"/>
        </w:rPr>
        <w:t xml:space="preserve"> </w:t>
      </w:r>
      <w:r w:rsidRPr="00714360" w:rsidR="00C904F5">
        <w:rPr>
          <w:i/>
          <w:iCs/>
          <w:spacing w:val="-2"/>
        </w:rPr>
        <w:t>See</w:t>
      </w:r>
      <w:r w:rsidR="00C904F5">
        <w:rPr>
          <w:spacing w:val="-2"/>
        </w:rPr>
        <w:t xml:space="preserve"> 47 CFR </w:t>
      </w:r>
      <w:r w:rsidRPr="001D14E9" w:rsidR="00714360">
        <w:rPr>
          <w:spacing w:val="-2"/>
        </w:rPr>
        <w:t>§</w:t>
      </w:r>
      <w:r w:rsidR="00714360">
        <w:rPr>
          <w:spacing w:val="-2"/>
        </w:rPr>
        <w:t xml:space="preserve"> </w:t>
      </w:r>
      <w:r w:rsidR="00C904F5">
        <w:rPr>
          <w:spacing w:val="-2"/>
        </w:rPr>
        <w:t>73.3513(b).</w:t>
      </w:r>
    </w:p>
    <w:p w:rsidR="002C28C2" w:rsidP="00263BEE" w14:paraId="51EE7709"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2C28C2" w:rsidP="00263BEE" w14:paraId="44596BDC"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 xml:space="preserve">The </w:t>
      </w:r>
      <w:r>
        <w:rPr>
          <w:spacing w:val="-2"/>
        </w:rPr>
        <w:t>Applicant must also check the box to certify that it has submitted with the application all required and relevant attachments.</w:t>
      </w:r>
    </w:p>
    <w:p w:rsidR="002C28C2" w:rsidP="00263BEE" w14:paraId="358BBDB9"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2C28C2" w:rsidP="00263BEE" w14:paraId="4CFA4423"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r>
        <w:rPr>
          <w:spacing w:val="-2"/>
        </w:rPr>
        <w:t xml:space="preserve">Click the “Submit Application” button to submit the application.  </w:t>
      </w:r>
      <w:r w:rsidRPr="002B1C0F">
        <w:rPr>
          <w:b/>
          <w:spacing w:val="-2"/>
        </w:rPr>
        <w:t xml:space="preserve">The application is not </w:t>
      </w:r>
      <w:r>
        <w:rPr>
          <w:b/>
          <w:spacing w:val="-2"/>
        </w:rPr>
        <w:t xml:space="preserve">considered to be </w:t>
      </w:r>
      <w:r w:rsidRPr="002B1C0F">
        <w:rPr>
          <w:b/>
          <w:spacing w:val="-2"/>
        </w:rPr>
        <w:t>submitted unless and until you click the “Submit Application” button.</w:t>
      </w:r>
    </w:p>
    <w:p w:rsidR="002C28C2" w:rsidP="00263BEE" w14:paraId="3814DC11" w14:textId="77777777">
      <w:pPr>
        <w:tabs>
          <w:tab w:val="left" w:pos="-1440"/>
          <w:tab w:val="left" w:pos="-720"/>
          <w:tab w:val="left" w:pos="0"/>
          <w:tab w:val="left" w:pos="450"/>
          <w:tab w:val="left" w:pos="720"/>
          <w:tab w:val="left" w:pos="900"/>
          <w:tab w:val="left" w:pos="1620"/>
          <w:tab w:val="left" w:pos="2520"/>
          <w:tab w:val="left" w:pos="3330"/>
          <w:tab w:val="left" w:pos="41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rPr>
          <w:spacing w:val="-2"/>
        </w:rPr>
      </w:pPr>
    </w:p>
    <w:p w:rsidR="006B6FA4" w:rsidRPr="00A47A66" w:rsidP="00263BEE" w14:paraId="134B3A7E" w14:textId="77777777">
      <w:pPr>
        <w:rPr>
          <w:b/>
          <w:szCs w:val="22"/>
        </w:rPr>
      </w:pPr>
    </w:p>
    <w:p w:rsidR="001F5EF9" w:rsidRPr="00920A85" w:rsidP="00263BEE" w14:paraId="480F9DBC" w14:textId="77777777">
      <w:pPr>
        <w:tabs>
          <w:tab w:val="left" w:pos="-1440"/>
          <w:tab w:val="left" w:pos="-720"/>
          <w:tab w:val="left" w:pos="360"/>
          <w:tab w:val="left" w:pos="720"/>
          <w:tab w:val="left" w:pos="1530"/>
          <w:tab w:val="left" w:pos="2160"/>
        </w:tabs>
        <w:suppressAutoHyphens/>
        <w:rPr>
          <w:b/>
          <w:spacing w:val="-2"/>
          <w:szCs w:val="22"/>
        </w:rPr>
      </w:pPr>
      <w:r w:rsidRPr="00920A85">
        <w:rPr>
          <w:b/>
          <w:spacing w:val="-2"/>
          <w:szCs w:val="22"/>
        </w:rPr>
        <w:t>FCC NOTICE REQUIRED BY THE PAPERWORK REDUCTION ACT</w:t>
      </w:r>
    </w:p>
    <w:p w:rsidR="001F5EF9" w:rsidRPr="00920A85" w:rsidP="00263BEE" w14:paraId="1A230459" w14:textId="77777777">
      <w:pPr>
        <w:tabs>
          <w:tab w:val="left" w:pos="-1440"/>
          <w:tab w:val="left" w:pos="-720"/>
          <w:tab w:val="left" w:pos="0"/>
          <w:tab w:val="left" w:pos="360"/>
          <w:tab w:val="left" w:pos="720"/>
          <w:tab w:val="left" w:pos="1530"/>
          <w:tab w:val="left" w:pos="2160"/>
        </w:tabs>
        <w:suppressAutoHyphens/>
        <w:ind w:left="270" w:hanging="270"/>
        <w:rPr>
          <w:spacing w:val="-2"/>
          <w:szCs w:val="22"/>
        </w:rPr>
      </w:pPr>
    </w:p>
    <w:p w:rsidR="001F5EF9" w:rsidRPr="00920A85" w:rsidP="00263BEE" w14:paraId="4C6A9602" w14:textId="77777777">
      <w:pPr>
        <w:tabs>
          <w:tab w:val="left" w:pos="-1440"/>
          <w:tab w:val="left" w:pos="-720"/>
          <w:tab w:val="left" w:pos="0"/>
          <w:tab w:val="left" w:pos="360"/>
          <w:tab w:val="left" w:pos="720"/>
          <w:tab w:val="left" w:pos="1530"/>
          <w:tab w:val="left" w:pos="2160"/>
        </w:tabs>
        <w:suppressAutoHyphens/>
        <w:rPr>
          <w:spacing w:val="-2"/>
          <w:szCs w:val="22"/>
        </w:rPr>
      </w:pPr>
      <w:r w:rsidRPr="00920A85">
        <w:rPr>
          <w:spacing w:val="-2"/>
          <w:szCs w:val="22"/>
        </w:rPr>
        <w:t>If you do not provide the information requested on this form, the application may be returned without action having been taken upon it or its processing may be delayed while a request is made to provide the missing information.  Your response is required to obtain the requested authorization.</w:t>
      </w:r>
    </w:p>
    <w:p w:rsidR="001F5EF9" w:rsidRPr="00920A85" w:rsidP="00263BEE" w14:paraId="3009B61A" w14:textId="77777777">
      <w:pPr>
        <w:tabs>
          <w:tab w:val="left" w:pos="-1440"/>
          <w:tab w:val="left" w:pos="-720"/>
          <w:tab w:val="left" w:pos="0"/>
          <w:tab w:val="left" w:pos="360"/>
          <w:tab w:val="left" w:pos="720"/>
          <w:tab w:val="left" w:pos="1530"/>
          <w:tab w:val="left" w:pos="2160"/>
        </w:tabs>
        <w:suppressAutoHyphens/>
        <w:ind w:hanging="270"/>
        <w:rPr>
          <w:spacing w:val="-2"/>
          <w:szCs w:val="22"/>
        </w:rPr>
      </w:pPr>
    </w:p>
    <w:p w:rsidR="001F5EF9" w:rsidRPr="00920A85" w:rsidP="00263BEE" w14:paraId="7F9BC215" w14:textId="77777777">
      <w:pPr>
        <w:pStyle w:val="BodyText"/>
        <w:rPr>
          <w:szCs w:val="22"/>
        </w:rPr>
      </w:pPr>
      <w:r w:rsidRPr="00920A85">
        <w:rPr>
          <w:szCs w:val="22"/>
        </w:rPr>
        <w:t xml:space="preserve">We have estimated that each response to this collection </w:t>
      </w:r>
      <w:r>
        <w:rPr>
          <w:szCs w:val="22"/>
        </w:rPr>
        <w:t xml:space="preserve">of information will take from 1.25 to 12 </w:t>
      </w:r>
      <w:r w:rsidRPr="00920A85">
        <w:rPr>
          <w:szCs w:val="22"/>
        </w:rPr>
        <w:t xml:space="preserve">hours.  Our estimate includes the time to read the instructions, look through existing records, gather and maintain the required data, and complete and review the form or response.  If you have any comments on this </w:t>
      </w:r>
      <w:r>
        <w:rPr>
          <w:szCs w:val="22"/>
        </w:rPr>
        <w:t xml:space="preserve">burden </w:t>
      </w:r>
      <w:r w:rsidRPr="00920A85">
        <w:rPr>
          <w:szCs w:val="22"/>
        </w:rPr>
        <w:t>estimate, or on how we can improve the collection and reduce the burden it causes you, please</w:t>
      </w:r>
      <w:r>
        <w:rPr>
          <w:szCs w:val="22"/>
        </w:rPr>
        <w:t xml:space="preserve"> e-mail them to </w:t>
      </w:r>
      <w:hyperlink r:id="rId19" w:history="1">
        <w:r w:rsidRPr="00C3107D">
          <w:rPr>
            <w:rStyle w:val="Hyperlink"/>
            <w:b/>
            <w:szCs w:val="22"/>
          </w:rPr>
          <w:t>pra@fcc.gov</w:t>
        </w:r>
      </w:hyperlink>
      <w:r w:rsidRPr="00920A85">
        <w:rPr>
          <w:szCs w:val="22"/>
        </w:rPr>
        <w:t>.</w:t>
      </w:r>
      <w:r>
        <w:rPr>
          <w:szCs w:val="22"/>
        </w:rPr>
        <w:t xml:space="preserve"> P</w:t>
      </w:r>
      <w:r w:rsidRPr="00920A85">
        <w:rPr>
          <w:szCs w:val="22"/>
        </w:rPr>
        <w:t xml:space="preserve">lease DO NOT SEND COMPLETED APPLICATIONS TO THIS ADDRESS.  </w:t>
      </w:r>
      <w:r w:rsidR="00C612FC">
        <w:rPr>
          <w:szCs w:val="22"/>
        </w:rPr>
        <w:t>Y</w:t>
      </w:r>
      <w:r w:rsidRPr="00920A85">
        <w:rPr>
          <w:szCs w:val="22"/>
        </w:rPr>
        <w:t>ou are not required to respond to a collection of information sponsored by the Federal government, and the government may not conduct or sponsor this collection, unless it displays a currently valid OMB control number or if we fail to provide you with this notice.  This collection has been assigned an</w:t>
      </w:r>
      <w:r>
        <w:rPr>
          <w:szCs w:val="22"/>
        </w:rPr>
        <w:t xml:space="preserve"> OMB control number of 3060-0110</w:t>
      </w:r>
      <w:r w:rsidRPr="00920A85">
        <w:rPr>
          <w:szCs w:val="22"/>
        </w:rPr>
        <w:t>.</w:t>
      </w:r>
    </w:p>
    <w:p w:rsidR="001F5EF9" w:rsidRPr="00920A85" w:rsidP="00263BEE" w14:paraId="15719A24" w14:textId="77777777">
      <w:pPr>
        <w:tabs>
          <w:tab w:val="left" w:pos="-1440"/>
          <w:tab w:val="left" w:pos="-720"/>
          <w:tab w:val="left" w:pos="0"/>
          <w:tab w:val="left" w:pos="360"/>
          <w:tab w:val="left" w:pos="720"/>
          <w:tab w:val="left" w:pos="1530"/>
          <w:tab w:val="left" w:pos="2160"/>
        </w:tabs>
        <w:suppressAutoHyphens/>
        <w:rPr>
          <w:spacing w:val="-2"/>
          <w:szCs w:val="22"/>
        </w:rPr>
      </w:pPr>
    </w:p>
    <w:p w:rsidR="001F5EF9" w:rsidRPr="00920A85" w:rsidP="00263BEE" w14:paraId="423309F4" w14:textId="77777777">
      <w:pPr>
        <w:tabs>
          <w:tab w:val="left" w:pos="-1440"/>
          <w:tab w:val="left" w:pos="-720"/>
          <w:tab w:val="left" w:pos="0"/>
          <w:tab w:val="left" w:pos="360"/>
          <w:tab w:val="left" w:pos="720"/>
          <w:tab w:val="left" w:pos="1530"/>
          <w:tab w:val="left" w:pos="2160"/>
        </w:tabs>
        <w:suppressAutoHyphens/>
        <w:rPr>
          <w:spacing w:val="-2"/>
          <w:szCs w:val="22"/>
        </w:rPr>
      </w:pPr>
      <w:r w:rsidRPr="00920A85">
        <w:rPr>
          <w:b/>
          <w:spacing w:val="-2"/>
          <w:szCs w:val="22"/>
        </w:rPr>
        <w:t xml:space="preserve">THE FOREGOING NOTICE IS REQUIRED BY THE PAPERWORK REDUCTION ACT OF 1995, P.L. 104-13, OCTOBER 1, 1995, 44 U.S.C. </w:t>
      </w:r>
      <w:r w:rsidRPr="0069725A" w:rsidR="00515033">
        <w:rPr>
          <w:b/>
          <w:spacing w:val="-2"/>
          <w:szCs w:val="22"/>
        </w:rPr>
        <w:t>§</w:t>
      </w:r>
      <w:r w:rsidR="00515033">
        <w:rPr>
          <w:b/>
          <w:spacing w:val="-2"/>
          <w:szCs w:val="22"/>
        </w:rPr>
        <w:t xml:space="preserve"> </w:t>
      </w:r>
      <w:r w:rsidRPr="00920A85">
        <w:rPr>
          <w:b/>
          <w:spacing w:val="-2"/>
          <w:szCs w:val="22"/>
        </w:rPr>
        <w:t>3507.</w:t>
      </w:r>
    </w:p>
    <w:p w:rsidR="001F5EF9" w:rsidRPr="00920A85" w:rsidP="00263BEE" w14:paraId="3B11BC4B" w14:textId="77777777">
      <w:pPr>
        <w:tabs>
          <w:tab w:val="left" w:pos="-1440"/>
          <w:tab w:val="left" w:pos="-720"/>
          <w:tab w:val="left" w:pos="0"/>
          <w:tab w:val="left" w:pos="360"/>
          <w:tab w:val="left" w:pos="1350"/>
          <w:tab w:val="left" w:pos="2160"/>
        </w:tabs>
        <w:suppressAutoHyphens/>
        <w:ind w:left="270"/>
        <w:rPr>
          <w:spacing w:val="-2"/>
          <w:szCs w:val="22"/>
        </w:rPr>
      </w:pPr>
    </w:p>
    <w:p w:rsidR="00DE583E" w:rsidP="007A1552" w14:paraId="32715D3E" w14:textId="77777777">
      <w:pPr>
        <w:rPr>
          <w:b/>
          <w:szCs w:val="22"/>
        </w:rPr>
      </w:pPr>
    </w:p>
    <w:sectPr w:rsidSect="00785DFA">
      <w:headerReference w:type="even" r:id="rId20"/>
      <w:footerReference w:type="even" r:id="rId21"/>
      <w:footerReference w:type="default" r:id="rId22"/>
      <w:headerReference w:type="first" r:id="rId23"/>
      <w:footerReference w:type="first" r:id="rId24"/>
      <w:pgSz w:w="12240" w:h="15840" w:code="1"/>
      <w:pgMar w:top="1440" w:right="1166" w:bottom="1440" w:left="1166"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2B0F" w14:paraId="12535B42" w14:textId="77777777">
    <w:pPr>
      <w:pStyle w:val="Footer"/>
      <w:ind w:right="360"/>
      <w:rPr>
        <w:rStyle w:val="PageNumber"/>
        <w:sz w:val="18"/>
        <w:szCs w:val="18"/>
      </w:rPr>
    </w:pPr>
    <w:r w:rsidRPr="004153D3">
      <w:rPr>
        <w:sz w:val="18"/>
        <w:szCs w:val="18"/>
      </w:rPr>
      <w:t xml:space="preserve">FCC 303-S Instructions (Page </w:t>
    </w:r>
    <w:r w:rsidRPr="004153D3">
      <w:rPr>
        <w:rStyle w:val="PageNumber"/>
        <w:sz w:val="18"/>
        <w:szCs w:val="18"/>
      </w:rPr>
      <w:fldChar w:fldCharType="begin"/>
    </w:r>
    <w:r w:rsidRPr="004153D3">
      <w:rPr>
        <w:rStyle w:val="PageNumber"/>
        <w:sz w:val="18"/>
        <w:szCs w:val="18"/>
      </w:rPr>
      <w:instrText xml:space="preserve"> PAGE </w:instrText>
    </w:r>
    <w:r w:rsidRPr="004153D3">
      <w:rPr>
        <w:rStyle w:val="PageNumber"/>
        <w:sz w:val="18"/>
        <w:szCs w:val="18"/>
      </w:rPr>
      <w:fldChar w:fldCharType="separate"/>
    </w:r>
    <w:r w:rsidR="00785DFA">
      <w:rPr>
        <w:rStyle w:val="PageNumber"/>
        <w:noProof/>
        <w:sz w:val="18"/>
        <w:szCs w:val="18"/>
      </w:rPr>
      <w:t>8</w:t>
    </w:r>
    <w:r w:rsidRPr="004153D3">
      <w:rPr>
        <w:rStyle w:val="PageNumber"/>
        <w:sz w:val="18"/>
        <w:szCs w:val="18"/>
      </w:rPr>
      <w:fldChar w:fldCharType="end"/>
    </w:r>
    <w:r w:rsidRPr="004153D3">
      <w:rPr>
        <w:rStyle w:val="PageNumber"/>
        <w:sz w:val="18"/>
        <w:szCs w:val="18"/>
      </w:rPr>
      <w:t>)</w:t>
    </w:r>
  </w:p>
  <w:p w:rsidR="00772B0F" w:rsidRPr="004153D3" w14:paraId="22E0B092" w14:textId="77777777">
    <w:pPr>
      <w:pStyle w:val="Footer"/>
      <w:ind w:right="360"/>
      <w:rPr>
        <w:sz w:val="18"/>
        <w:szCs w:val="18"/>
      </w:rPr>
    </w:pPr>
    <w:r>
      <w:rPr>
        <w:rStyle w:val="PageNumber"/>
        <w:sz w:val="18"/>
        <w:szCs w:val="18"/>
      </w:rPr>
      <w:t>July 2004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2B0F" w:rsidRPr="004153D3" w:rsidP="00785DFA" w14:paraId="2EC8B931" w14:textId="77777777">
    <w:pPr>
      <w:pStyle w:val="Footer"/>
      <w:framePr w:w="10951" w:h="486" w:hRule="exact" w:wrap="around" w:vAnchor="text" w:hAnchor="page" w:x="622" w:y="-170"/>
      <w:jc w:val="center"/>
      <w:rPr>
        <w:rStyle w:val="PageNumber"/>
        <w:sz w:val="18"/>
        <w:szCs w:val="18"/>
      </w:rPr>
    </w:pPr>
    <w:r>
      <w:rPr>
        <w:rStyle w:val="PageNumber"/>
      </w:rPr>
      <w:fldChar w:fldCharType="begin"/>
    </w:r>
    <w:r>
      <w:rPr>
        <w:rStyle w:val="PageNumber"/>
      </w:rPr>
      <w:instrText xml:space="preserve"> PAGE </w:instrText>
    </w:r>
    <w:r>
      <w:rPr>
        <w:rStyle w:val="PageNumber"/>
      </w:rPr>
      <w:fldChar w:fldCharType="separate"/>
    </w:r>
    <w:r w:rsidR="00FB0124">
      <w:rPr>
        <w:rStyle w:val="PageNumber"/>
        <w:noProof/>
      </w:rPr>
      <w:t>21</w:t>
    </w:r>
    <w:r>
      <w:rPr>
        <w:rStyle w:val="PageNumber"/>
      </w:rPr>
      <w:fldChar w:fldCharType="end"/>
    </w:r>
  </w:p>
  <w:p w:rsidR="00772B0F" w:rsidP="004153D3" w14:paraId="6575673D" w14:textId="77777777">
    <w:pPr>
      <w:pStyle w:val="Footer"/>
      <w:framePr w:wrap="auto" w:hAnchor="text" w:y="-170"/>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2B0F" w:rsidRPr="00855589" w:rsidP="00B34A97" w14:paraId="4404E601" w14:textId="77777777">
    <w:pPr>
      <w:pStyle w:val="Footer"/>
      <w:tabs>
        <w:tab w:val="right" w:pos="8280"/>
        <w:tab w:val="clear" w:pos="8640"/>
      </w:tabs>
      <w:ind w:right="8"/>
      <w:rPr>
        <w:sz w:val="20"/>
      </w:rPr>
    </w:pPr>
    <w:r w:rsidRPr="00855589">
      <w:rPr>
        <w:b/>
        <w:i/>
        <w:sz w:val="20"/>
      </w:rPr>
      <w:t>All previous editions obsolete.</w:t>
    </w:r>
    <w:r w:rsidRPr="00855589">
      <w:rPr>
        <w:sz w:val="20"/>
      </w:rPr>
      <w:tab/>
    </w:r>
    <w:r w:rsidRPr="00855589">
      <w:rPr>
        <w:sz w:val="20"/>
      </w:rPr>
      <w:tab/>
      <w:t xml:space="preserve">                                              </w:t>
    </w:r>
    <w:r w:rsidR="00B34A97">
      <w:rPr>
        <w:sz w:val="20"/>
      </w:rPr>
      <w:t>Form 2100, Schedule</w:t>
    </w:r>
    <w:r w:rsidRPr="00855589" w:rsidR="00785DFA">
      <w:rPr>
        <w:sz w:val="20"/>
      </w:rPr>
      <w:t xml:space="preserve"> 303-S Instructions </w:t>
    </w:r>
  </w:p>
  <w:p w:rsidR="00EC64B8" w:rsidRPr="00855589" w:rsidP="002B10AF" w14:paraId="0AF89A0B" w14:textId="77777777">
    <w:pPr>
      <w:pStyle w:val="Footer"/>
      <w:ind w:right="8"/>
      <w:jc w:val="right"/>
      <w:rPr>
        <w:rStyle w:val="PageNumber"/>
        <w:sz w:val="20"/>
      </w:rPr>
    </w:pPr>
    <w:r>
      <w:rPr>
        <w:sz w:val="20"/>
      </w:rPr>
      <w:t>July</w:t>
    </w:r>
    <w:r w:rsidRPr="00855589" w:rsidR="00767C5D">
      <w:rPr>
        <w:sz w:val="20"/>
      </w:rPr>
      <w:t xml:space="preserve"> 20</w:t>
    </w:r>
    <w:r>
      <w:rPr>
        <w:sz w:val="20"/>
      </w:rPr>
      <w:t>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72B0F" w14:paraId="4B9DB262" w14:textId="77777777">
    <w:pPr>
      <w:pStyle w:val="Header"/>
      <w:rPr>
        <w:sz w:val="18"/>
        <w:szCs w:val="18"/>
      </w:rPr>
    </w:pPr>
    <w:r w:rsidRPr="00701E92">
      <w:rPr>
        <w:sz w:val="18"/>
        <w:szCs w:val="18"/>
      </w:rPr>
      <w:t>Federal Communications Commission</w:t>
    </w:r>
    <w:r>
      <w:rPr>
        <w:sz w:val="18"/>
        <w:szCs w:val="18"/>
      </w:rPr>
      <w:t xml:space="preserve">                                                                                                                               Approved by OMB</w:t>
    </w:r>
  </w:p>
  <w:p w:rsidR="00772B0F" w:rsidRPr="00701E92" w14:paraId="7BD137C8" w14:textId="77777777">
    <w:pPr>
      <w:pStyle w:val="Header"/>
      <w:rPr>
        <w:sz w:val="18"/>
        <w:szCs w:val="18"/>
      </w:rPr>
    </w:pPr>
    <w:smartTag w:uri="urn:schemas-microsoft-com:office:smarttags" w:element="place">
      <w:smartTag w:uri="urn:schemas-microsoft-com:office:smarttags" w:element="City">
        <w:r>
          <w:rPr>
            <w:sz w:val="18"/>
            <w:szCs w:val="18"/>
          </w:rPr>
          <w:t>Washington</w:t>
        </w:r>
      </w:smartTag>
      <w:r>
        <w:rPr>
          <w:sz w:val="18"/>
          <w:szCs w:val="18"/>
        </w:rPr>
        <w:t xml:space="preserve">, </w:t>
      </w:r>
      <w:smartTag w:uri="urn:schemas-microsoft-com:office:smarttags" w:element="State">
        <w:r>
          <w:rPr>
            <w:sz w:val="18"/>
            <w:szCs w:val="18"/>
          </w:rPr>
          <w:t>DC</w:t>
        </w:r>
      </w:smartTag>
      <w:r>
        <w:rPr>
          <w:sz w:val="18"/>
          <w:szCs w:val="18"/>
        </w:rPr>
        <w:t xml:space="preserve">  </w:t>
      </w:r>
      <w:smartTag w:uri="urn:schemas-microsoft-com:office:smarttags" w:element="PostalCode">
        <w:r>
          <w:rPr>
            <w:sz w:val="18"/>
            <w:szCs w:val="18"/>
          </w:rPr>
          <w:t>20554</w:t>
        </w:r>
      </w:smartTag>
    </w:smartTag>
    <w:r>
      <w:rPr>
        <w:sz w:val="18"/>
        <w:szCs w:val="18"/>
      </w:rPr>
      <w:t xml:space="preserve">                                                                                                                                                                   3060-0110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6214" w:rsidRPr="006B0D80" w:rsidP="000B7831" w14:paraId="665886C3" w14:textId="67B75582">
    <w:pPr>
      <w:pStyle w:val="Header"/>
      <w:tabs>
        <w:tab w:val="clear" w:pos="8640"/>
      </w:tabs>
      <w:ind w:left="7920" w:hanging="7920"/>
      <w:rPr>
        <w:sz w:val="20"/>
      </w:rPr>
    </w:pPr>
    <w:r w:rsidRPr="00F43D52">
      <w:rPr>
        <w:sz w:val="20"/>
      </w:rPr>
      <w:t>Federal Communications Commission</w:t>
    </w:r>
    <w:r w:rsidRPr="00F43D52">
      <w:rPr>
        <w:sz w:val="20"/>
      </w:rPr>
      <w:tab/>
    </w:r>
    <w:r w:rsidRPr="00F43D52">
      <w:rPr>
        <w:sz w:val="20"/>
      </w:rPr>
      <w:tab/>
    </w:r>
    <w:r w:rsidRPr="00F43D52">
      <w:rPr>
        <w:sz w:val="20"/>
      </w:rPr>
      <w:tab/>
    </w:r>
    <w:r w:rsidRPr="00F43D52" w:rsidR="00312104">
      <w:rPr>
        <w:sz w:val="20"/>
      </w:rPr>
      <w:t xml:space="preserve">                                   </w:t>
    </w:r>
    <w:r w:rsidR="00F43D52">
      <w:rPr>
        <w:sz w:val="20"/>
      </w:rPr>
      <w:t xml:space="preserve"> </w:t>
    </w:r>
    <w:r w:rsidRPr="00F43D52" w:rsidR="00312104">
      <w:rPr>
        <w:sz w:val="20"/>
      </w:rPr>
      <w:t xml:space="preserve">  </w:t>
    </w:r>
    <w:r w:rsidR="00CC393B">
      <w:rPr>
        <w:sz w:val="20"/>
      </w:rPr>
      <w:t xml:space="preserve">             </w:t>
    </w:r>
    <w:r w:rsidR="004B2684">
      <w:rPr>
        <w:sz w:val="20"/>
      </w:rPr>
      <w:t xml:space="preserve"> </w:t>
    </w:r>
    <w:r w:rsidRPr="006B0D80">
      <w:rPr>
        <w:sz w:val="20"/>
      </w:rPr>
      <w:t>Approved by OMB</w:t>
    </w:r>
  </w:p>
  <w:p w:rsidR="00772B0F" w:rsidRPr="006B0D80" w:rsidP="00A06CD0" w14:paraId="6D36DE6C" w14:textId="77777777">
    <w:pPr>
      <w:pStyle w:val="Header"/>
      <w:tabs>
        <w:tab w:val="right" w:pos="8190"/>
        <w:tab w:val="left" w:pos="8280"/>
        <w:tab w:val="clear" w:pos="8640"/>
      </w:tabs>
      <w:rPr>
        <w:sz w:val="20"/>
      </w:rPr>
    </w:pPr>
    <w:r w:rsidRPr="006B0D80">
      <w:rPr>
        <w:sz w:val="20"/>
      </w:rPr>
      <w:t>Washington, DC  20554</w:t>
    </w:r>
    <w:r w:rsidR="00BC4ED6">
      <w:rPr>
        <w:sz w:val="20"/>
      </w:rPr>
      <w:t xml:space="preserve">                                                                                                                OMB Control No.</w:t>
    </w:r>
    <w:r w:rsidRPr="006B0D80" w:rsidR="00785DFA">
      <w:rPr>
        <w:sz w:val="20"/>
      </w:rPr>
      <w:t>3060-0110</w:t>
    </w:r>
  </w:p>
  <w:p w:rsidR="006B0D80" w:rsidRPr="006B0D80" w:rsidP="006B0D80" w14:paraId="6CFFD18A" w14:textId="77777777">
    <w:pPr>
      <w:pStyle w:val="Header"/>
      <w:tabs>
        <w:tab w:val="clear" w:pos="8640"/>
        <w:tab w:val="right" w:pos="9900"/>
      </w:tabs>
      <w:rPr>
        <w:sz w:val="16"/>
        <w:szCs w:val="16"/>
      </w:rPr>
    </w:pPr>
    <w:r w:rsidRPr="006B0D80">
      <w:rPr>
        <w:b/>
        <w:sz w:val="20"/>
      </w:rPr>
      <w:tab/>
    </w:r>
    <w:r w:rsidRPr="006B0D80">
      <w:rPr>
        <w:b/>
        <w:sz w:val="20"/>
      </w:rPr>
      <w:tab/>
    </w:r>
    <w:r>
      <w:rPr>
        <w:b/>
        <w:sz w:val="20"/>
      </w:rPr>
      <w:t xml:space="preserve"> </w:t>
    </w:r>
    <w:r w:rsidRPr="006B0D80">
      <w:rPr>
        <w:sz w:val="20"/>
      </w:rPr>
      <w:t>Estimated Time per Response – 1.25 to 12 hours</w:t>
    </w:r>
  </w:p>
  <w:p w:rsidR="006B0D80" w:rsidRPr="00F43D52" w:rsidP="00A06CD0" w14:paraId="2D168229" w14:textId="77777777">
    <w:pPr>
      <w:pStyle w:val="Header"/>
      <w:tabs>
        <w:tab w:val="right" w:pos="8190"/>
        <w:tab w:val="left" w:pos="8280"/>
        <w:tab w:val="clear" w:pos="8640"/>
      </w:tabs>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94293D"/>
    <w:multiLevelType w:val="hybridMultilevel"/>
    <w:tmpl w:val="7228E7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1F25494"/>
    <w:multiLevelType w:val="hybridMultilevel"/>
    <w:tmpl w:val="C05870D6"/>
    <w:lvl w:ilvl="0">
      <w:start w:val="1"/>
      <w:numFmt w:val="upperLetter"/>
      <w:lvlText w:val="%1."/>
      <w:lvlJc w:val="left"/>
      <w:pPr>
        <w:tabs>
          <w:tab w:val="num" w:pos="720"/>
        </w:tabs>
        <w:ind w:left="720" w:hanging="720"/>
      </w:pPr>
      <w:rPr>
        <w:rFonts w:hint="default"/>
      </w:rPr>
    </w:lvl>
    <w:lvl w:ilvl="1">
      <w:start w:val="1"/>
      <w:numFmt w:val="decimal"/>
      <w:lvlText w:val="(%2)"/>
      <w:lvlJc w:val="left"/>
      <w:pPr>
        <w:tabs>
          <w:tab w:val="num" w:pos="1080"/>
        </w:tabs>
        <w:ind w:left="1080" w:hanging="360"/>
      </w:pPr>
      <w:rPr>
        <w:rFonts w:hint="default"/>
      </w:r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nsid w:val="095E1A5E"/>
    <w:multiLevelType w:val="hybridMultilevel"/>
    <w:tmpl w:val="0FC43D28"/>
    <w:lvl w:ilvl="0">
      <w:start w:val="7"/>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DF77FA0"/>
    <w:multiLevelType w:val="hybridMultilevel"/>
    <w:tmpl w:val="1D5801B2"/>
    <w:lvl w:ilvl="0">
      <w:start w:val="1"/>
      <w:numFmt w:val="decimal"/>
      <w:lvlText w:val="%1."/>
      <w:lvlJc w:val="left"/>
      <w:pPr>
        <w:tabs>
          <w:tab w:val="num" w:pos="630"/>
        </w:tabs>
        <w:ind w:left="630" w:hanging="360"/>
      </w:pPr>
      <w:rPr>
        <w:rFonts w:hint="default"/>
      </w:rPr>
    </w:lvl>
    <w:lvl w:ilvl="1" w:tentative="1">
      <w:start w:val="1"/>
      <w:numFmt w:val="lowerLetter"/>
      <w:lvlText w:val="%2."/>
      <w:lvlJc w:val="left"/>
      <w:pPr>
        <w:tabs>
          <w:tab w:val="num" w:pos="1350"/>
        </w:tabs>
        <w:ind w:left="1350" w:hanging="360"/>
      </w:pPr>
    </w:lvl>
    <w:lvl w:ilvl="2" w:tentative="1">
      <w:start w:val="1"/>
      <w:numFmt w:val="lowerRoman"/>
      <w:lvlText w:val="%3."/>
      <w:lvlJc w:val="right"/>
      <w:pPr>
        <w:tabs>
          <w:tab w:val="num" w:pos="2070"/>
        </w:tabs>
        <w:ind w:left="2070" w:hanging="180"/>
      </w:pPr>
    </w:lvl>
    <w:lvl w:ilvl="3" w:tentative="1">
      <w:start w:val="1"/>
      <w:numFmt w:val="decimal"/>
      <w:lvlText w:val="%4."/>
      <w:lvlJc w:val="left"/>
      <w:pPr>
        <w:tabs>
          <w:tab w:val="num" w:pos="2790"/>
        </w:tabs>
        <w:ind w:left="2790" w:hanging="360"/>
      </w:pPr>
    </w:lvl>
    <w:lvl w:ilvl="4" w:tentative="1">
      <w:start w:val="1"/>
      <w:numFmt w:val="lowerLetter"/>
      <w:lvlText w:val="%5."/>
      <w:lvlJc w:val="left"/>
      <w:pPr>
        <w:tabs>
          <w:tab w:val="num" w:pos="3510"/>
        </w:tabs>
        <w:ind w:left="3510" w:hanging="360"/>
      </w:pPr>
    </w:lvl>
    <w:lvl w:ilvl="5" w:tentative="1">
      <w:start w:val="1"/>
      <w:numFmt w:val="lowerRoman"/>
      <w:lvlText w:val="%6."/>
      <w:lvlJc w:val="right"/>
      <w:pPr>
        <w:tabs>
          <w:tab w:val="num" w:pos="4230"/>
        </w:tabs>
        <w:ind w:left="4230" w:hanging="180"/>
      </w:pPr>
    </w:lvl>
    <w:lvl w:ilvl="6" w:tentative="1">
      <w:start w:val="1"/>
      <w:numFmt w:val="decimal"/>
      <w:lvlText w:val="%7."/>
      <w:lvlJc w:val="left"/>
      <w:pPr>
        <w:tabs>
          <w:tab w:val="num" w:pos="4950"/>
        </w:tabs>
        <w:ind w:left="4950" w:hanging="360"/>
      </w:pPr>
    </w:lvl>
    <w:lvl w:ilvl="7" w:tentative="1">
      <w:start w:val="1"/>
      <w:numFmt w:val="lowerLetter"/>
      <w:lvlText w:val="%8."/>
      <w:lvlJc w:val="left"/>
      <w:pPr>
        <w:tabs>
          <w:tab w:val="num" w:pos="5670"/>
        </w:tabs>
        <w:ind w:left="5670" w:hanging="360"/>
      </w:pPr>
    </w:lvl>
    <w:lvl w:ilvl="8" w:tentative="1">
      <w:start w:val="1"/>
      <w:numFmt w:val="lowerRoman"/>
      <w:lvlText w:val="%9."/>
      <w:lvlJc w:val="right"/>
      <w:pPr>
        <w:tabs>
          <w:tab w:val="num" w:pos="6390"/>
        </w:tabs>
        <w:ind w:left="6390" w:hanging="180"/>
      </w:pPr>
    </w:lvl>
  </w:abstractNum>
  <w:abstractNum w:abstractNumId="4">
    <w:nsid w:val="0FE0333D"/>
    <w:multiLevelType w:val="multilevel"/>
    <w:tmpl w:val="347CBF66"/>
    <w:lvl w:ilvl="0">
      <w:start w:val="3"/>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380"/>
        </w:tabs>
        <w:ind w:left="1380" w:hanging="360"/>
      </w:pPr>
    </w:lvl>
    <w:lvl w:ilvl="2" w:tentative="1">
      <w:start w:val="1"/>
      <w:numFmt w:val="lowerRoman"/>
      <w:lvlText w:val="%3."/>
      <w:lvlJc w:val="right"/>
      <w:pPr>
        <w:tabs>
          <w:tab w:val="num" w:pos="2100"/>
        </w:tabs>
        <w:ind w:left="2100" w:hanging="180"/>
      </w:pPr>
    </w:lvl>
    <w:lvl w:ilvl="3" w:tentative="1">
      <w:start w:val="1"/>
      <w:numFmt w:val="decimal"/>
      <w:lvlText w:val="%4."/>
      <w:lvlJc w:val="left"/>
      <w:pPr>
        <w:tabs>
          <w:tab w:val="num" w:pos="2820"/>
        </w:tabs>
        <w:ind w:left="2820" w:hanging="360"/>
      </w:pPr>
    </w:lvl>
    <w:lvl w:ilvl="4" w:tentative="1">
      <w:start w:val="1"/>
      <w:numFmt w:val="lowerLetter"/>
      <w:lvlText w:val="%5."/>
      <w:lvlJc w:val="left"/>
      <w:pPr>
        <w:tabs>
          <w:tab w:val="num" w:pos="3540"/>
        </w:tabs>
        <w:ind w:left="3540" w:hanging="360"/>
      </w:pPr>
    </w:lvl>
    <w:lvl w:ilvl="5" w:tentative="1">
      <w:start w:val="1"/>
      <w:numFmt w:val="lowerRoman"/>
      <w:lvlText w:val="%6."/>
      <w:lvlJc w:val="right"/>
      <w:pPr>
        <w:tabs>
          <w:tab w:val="num" w:pos="4260"/>
        </w:tabs>
        <w:ind w:left="4260" w:hanging="180"/>
      </w:pPr>
    </w:lvl>
    <w:lvl w:ilvl="6" w:tentative="1">
      <w:start w:val="1"/>
      <w:numFmt w:val="decimal"/>
      <w:lvlText w:val="%7."/>
      <w:lvlJc w:val="left"/>
      <w:pPr>
        <w:tabs>
          <w:tab w:val="num" w:pos="4980"/>
        </w:tabs>
        <w:ind w:left="4980" w:hanging="360"/>
      </w:pPr>
    </w:lvl>
    <w:lvl w:ilvl="7" w:tentative="1">
      <w:start w:val="1"/>
      <w:numFmt w:val="lowerLetter"/>
      <w:lvlText w:val="%8."/>
      <w:lvlJc w:val="left"/>
      <w:pPr>
        <w:tabs>
          <w:tab w:val="num" w:pos="5700"/>
        </w:tabs>
        <w:ind w:left="5700" w:hanging="360"/>
      </w:pPr>
    </w:lvl>
    <w:lvl w:ilvl="8" w:tentative="1">
      <w:start w:val="1"/>
      <w:numFmt w:val="lowerRoman"/>
      <w:lvlText w:val="%9."/>
      <w:lvlJc w:val="right"/>
      <w:pPr>
        <w:tabs>
          <w:tab w:val="num" w:pos="6420"/>
        </w:tabs>
        <w:ind w:left="6420" w:hanging="180"/>
      </w:pPr>
    </w:lvl>
  </w:abstractNum>
  <w:abstractNum w:abstractNumId="5">
    <w:nsid w:val="1824456E"/>
    <w:multiLevelType w:val="hybridMultilevel"/>
    <w:tmpl w:val="FDAC4C42"/>
    <w:lvl w:ilvl="0">
      <w:start w:val="2"/>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BE30CFC"/>
    <w:multiLevelType w:val="hybridMultilevel"/>
    <w:tmpl w:val="AFE0D70A"/>
    <w:lvl w:ilvl="0">
      <w:start w:val="1"/>
      <w:numFmt w:val="upperLetter"/>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1D533FA9"/>
    <w:multiLevelType w:val="hybridMultilevel"/>
    <w:tmpl w:val="34FE83E6"/>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1F4C5159"/>
    <w:multiLevelType w:val="hybridMultilevel"/>
    <w:tmpl w:val="D8FE0DDA"/>
    <w:lvl w:ilvl="0">
      <w:start w:val="1"/>
      <w:numFmt w:val="lowerLetter"/>
      <w:lvlText w:val="%1."/>
      <w:lvlJc w:val="left"/>
      <w:pPr>
        <w:tabs>
          <w:tab w:val="num" w:pos="662"/>
        </w:tabs>
        <w:ind w:left="662" w:hanging="360"/>
      </w:pPr>
      <w:rPr>
        <w:rFonts w:hint="default"/>
      </w:rPr>
    </w:lvl>
    <w:lvl w:ilvl="1">
      <w:start w:val="1"/>
      <w:numFmt w:val="decimal"/>
      <w:lvlText w:val="(%2)"/>
      <w:lvlJc w:val="left"/>
      <w:pPr>
        <w:tabs>
          <w:tab w:val="num" w:pos="1532"/>
        </w:tabs>
        <w:ind w:left="1532" w:hanging="510"/>
      </w:pPr>
      <w:rPr>
        <w:rFonts w:hint="default"/>
      </w:rPr>
    </w:lvl>
    <w:lvl w:ilvl="2" w:tentative="1">
      <w:start w:val="1"/>
      <w:numFmt w:val="lowerRoman"/>
      <w:lvlText w:val="%3."/>
      <w:lvlJc w:val="right"/>
      <w:pPr>
        <w:tabs>
          <w:tab w:val="num" w:pos="2102"/>
        </w:tabs>
        <w:ind w:left="2102" w:hanging="180"/>
      </w:pPr>
    </w:lvl>
    <w:lvl w:ilvl="3" w:tentative="1">
      <w:start w:val="1"/>
      <w:numFmt w:val="decimal"/>
      <w:lvlText w:val="%4."/>
      <w:lvlJc w:val="left"/>
      <w:pPr>
        <w:tabs>
          <w:tab w:val="num" w:pos="2822"/>
        </w:tabs>
        <w:ind w:left="2822" w:hanging="360"/>
      </w:pPr>
    </w:lvl>
    <w:lvl w:ilvl="4" w:tentative="1">
      <w:start w:val="1"/>
      <w:numFmt w:val="lowerLetter"/>
      <w:lvlText w:val="%5."/>
      <w:lvlJc w:val="left"/>
      <w:pPr>
        <w:tabs>
          <w:tab w:val="num" w:pos="3542"/>
        </w:tabs>
        <w:ind w:left="3542" w:hanging="360"/>
      </w:pPr>
    </w:lvl>
    <w:lvl w:ilvl="5" w:tentative="1">
      <w:start w:val="1"/>
      <w:numFmt w:val="lowerRoman"/>
      <w:lvlText w:val="%6."/>
      <w:lvlJc w:val="right"/>
      <w:pPr>
        <w:tabs>
          <w:tab w:val="num" w:pos="4262"/>
        </w:tabs>
        <w:ind w:left="4262" w:hanging="180"/>
      </w:pPr>
    </w:lvl>
    <w:lvl w:ilvl="6" w:tentative="1">
      <w:start w:val="1"/>
      <w:numFmt w:val="decimal"/>
      <w:lvlText w:val="%7."/>
      <w:lvlJc w:val="left"/>
      <w:pPr>
        <w:tabs>
          <w:tab w:val="num" w:pos="4982"/>
        </w:tabs>
        <w:ind w:left="4982" w:hanging="360"/>
      </w:pPr>
    </w:lvl>
    <w:lvl w:ilvl="7" w:tentative="1">
      <w:start w:val="1"/>
      <w:numFmt w:val="lowerLetter"/>
      <w:lvlText w:val="%8."/>
      <w:lvlJc w:val="left"/>
      <w:pPr>
        <w:tabs>
          <w:tab w:val="num" w:pos="5702"/>
        </w:tabs>
        <w:ind w:left="5702" w:hanging="360"/>
      </w:pPr>
    </w:lvl>
    <w:lvl w:ilvl="8" w:tentative="1">
      <w:start w:val="1"/>
      <w:numFmt w:val="lowerRoman"/>
      <w:lvlText w:val="%9."/>
      <w:lvlJc w:val="right"/>
      <w:pPr>
        <w:tabs>
          <w:tab w:val="num" w:pos="6422"/>
        </w:tabs>
        <w:ind w:left="6422" w:hanging="180"/>
      </w:pPr>
    </w:lvl>
  </w:abstractNum>
  <w:abstractNum w:abstractNumId="9">
    <w:nsid w:val="239702CF"/>
    <w:multiLevelType w:val="hybridMultilevel"/>
    <w:tmpl w:val="D7CAFCE6"/>
    <w:lvl w:ilvl="0">
      <w:start w:val="2"/>
      <w:numFmt w:val="decimal"/>
      <w:lvlText w:val="(%1)"/>
      <w:lvlJc w:val="left"/>
      <w:pPr>
        <w:tabs>
          <w:tab w:val="num" w:pos="144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0">
    <w:nsid w:val="244D5C44"/>
    <w:multiLevelType w:val="hybridMultilevel"/>
    <w:tmpl w:val="E7008E74"/>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2D3F7D98"/>
    <w:multiLevelType w:val="hybridMultilevel"/>
    <w:tmpl w:val="22DA69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DF975F4"/>
    <w:multiLevelType w:val="hybridMultilevel"/>
    <w:tmpl w:val="28E656A0"/>
    <w:lvl w:ilvl="0">
      <w:start w:val="5"/>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0415FAA"/>
    <w:multiLevelType w:val="hybridMultilevel"/>
    <w:tmpl w:val="2F24BD5C"/>
    <w:lvl w:ilvl="0">
      <w:start w:val="1"/>
      <w:numFmt w:val="upp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4">
    <w:nsid w:val="32830E5A"/>
    <w:multiLevelType w:val="singleLevel"/>
    <w:tmpl w:val="739EE23E"/>
    <w:lvl w:ilvl="0">
      <w:start w:val="1"/>
      <w:numFmt w:val="upperLetter"/>
      <w:lvlText w:val="%1."/>
      <w:lvlJc w:val="left"/>
      <w:pPr>
        <w:tabs>
          <w:tab w:val="num" w:pos="1710"/>
        </w:tabs>
        <w:ind w:left="1710" w:hanging="360"/>
      </w:pPr>
      <w:rPr>
        <w:rFonts w:hint="default"/>
      </w:rPr>
    </w:lvl>
  </w:abstractNum>
  <w:abstractNum w:abstractNumId="15">
    <w:nsid w:val="331027B2"/>
    <w:multiLevelType w:val="hybridMultilevel"/>
    <w:tmpl w:val="4C4215AE"/>
    <w:lvl w:ilvl="0">
      <w:start w:val="8"/>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35301E1B"/>
    <w:multiLevelType w:val="hybridMultilevel"/>
    <w:tmpl w:val="FF58687A"/>
    <w:lvl w:ilvl="0">
      <w:start w:val="1"/>
      <w:numFmt w:val="lowerRoman"/>
      <w:lvlText w:val="%1."/>
      <w:lvlJc w:val="left"/>
      <w:pPr>
        <w:tabs>
          <w:tab w:val="num" w:pos="1382"/>
        </w:tabs>
        <w:ind w:left="1382" w:hanging="720"/>
      </w:pPr>
      <w:rPr>
        <w:rFonts w:hint="default"/>
      </w:rPr>
    </w:lvl>
    <w:lvl w:ilvl="1" w:tentative="1">
      <w:start w:val="1"/>
      <w:numFmt w:val="lowerLetter"/>
      <w:lvlText w:val="%2."/>
      <w:lvlJc w:val="left"/>
      <w:pPr>
        <w:tabs>
          <w:tab w:val="num" w:pos="1742"/>
        </w:tabs>
        <w:ind w:left="1742" w:hanging="360"/>
      </w:pPr>
    </w:lvl>
    <w:lvl w:ilvl="2" w:tentative="1">
      <w:start w:val="1"/>
      <w:numFmt w:val="lowerRoman"/>
      <w:lvlText w:val="%3."/>
      <w:lvlJc w:val="right"/>
      <w:pPr>
        <w:tabs>
          <w:tab w:val="num" w:pos="2462"/>
        </w:tabs>
        <w:ind w:left="2462" w:hanging="180"/>
      </w:pPr>
    </w:lvl>
    <w:lvl w:ilvl="3" w:tentative="1">
      <w:start w:val="1"/>
      <w:numFmt w:val="decimal"/>
      <w:lvlText w:val="%4."/>
      <w:lvlJc w:val="left"/>
      <w:pPr>
        <w:tabs>
          <w:tab w:val="num" w:pos="3182"/>
        </w:tabs>
        <w:ind w:left="3182" w:hanging="360"/>
      </w:pPr>
    </w:lvl>
    <w:lvl w:ilvl="4" w:tentative="1">
      <w:start w:val="1"/>
      <w:numFmt w:val="lowerLetter"/>
      <w:lvlText w:val="%5."/>
      <w:lvlJc w:val="left"/>
      <w:pPr>
        <w:tabs>
          <w:tab w:val="num" w:pos="3902"/>
        </w:tabs>
        <w:ind w:left="3902" w:hanging="360"/>
      </w:pPr>
    </w:lvl>
    <w:lvl w:ilvl="5" w:tentative="1">
      <w:start w:val="1"/>
      <w:numFmt w:val="lowerRoman"/>
      <w:lvlText w:val="%6."/>
      <w:lvlJc w:val="right"/>
      <w:pPr>
        <w:tabs>
          <w:tab w:val="num" w:pos="4622"/>
        </w:tabs>
        <w:ind w:left="4622" w:hanging="180"/>
      </w:pPr>
    </w:lvl>
    <w:lvl w:ilvl="6" w:tentative="1">
      <w:start w:val="1"/>
      <w:numFmt w:val="decimal"/>
      <w:lvlText w:val="%7."/>
      <w:lvlJc w:val="left"/>
      <w:pPr>
        <w:tabs>
          <w:tab w:val="num" w:pos="5342"/>
        </w:tabs>
        <w:ind w:left="5342" w:hanging="360"/>
      </w:pPr>
    </w:lvl>
    <w:lvl w:ilvl="7" w:tentative="1">
      <w:start w:val="1"/>
      <w:numFmt w:val="lowerLetter"/>
      <w:lvlText w:val="%8."/>
      <w:lvlJc w:val="left"/>
      <w:pPr>
        <w:tabs>
          <w:tab w:val="num" w:pos="6062"/>
        </w:tabs>
        <w:ind w:left="6062" w:hanging="360"/>
      </w:pPr>
    </w:lvl>
    <w:lvl w:ilvl="8" w:tentative="1">
      <w:start w:val="1"/>
      <w:numFmt w:val="lowerRoman"/>
      <w:lvlText w:val="%9."/>
      <w:lvlJc w:val="right"/>
      <w:pPr>
        <w:tabs>
          <w:tab w:val="num" w:pos="6782"/>
        </w:tabs>
        <w:ind w:left="6782" w:hanging="180"/>
      </w:pPr>
    </w:lvl>
  </w:abstractNum>
  <w:abstractNum w:abstractNumId="17">
    <w:nsid w:val="3626117A"/>
    <w:multiLevelType w:val="hybridMultilevel"/>
    <w:tmpl w:val="1DCA4D72"/>
    <w:lvl w:ilvl="0">
      <w:start w:val="1"/>
      <w:numFmt w:val="lowerLetter"/>
      <w:lvlText w:val="%1."/>
      <w:lvlJc w:val="left"/>
      <w:pPr>
        <w:tabs>
          <w:tab w:val="num" w:pos="662"/>
        </w:tabs>
        <w:ind w:left="662" w:hanging="360"/>
      </w:pPr>
      <w:rPr>
        <w:rFonts w:hint="default"/>
        <w:b/>
      </w:rPr>
    </w:lvl>
    <w:lvl w:ilvl="1" w:tentative="1">
      <w:start w:val="1"/>
      <w:numFmt w:val="lowerLetter"/>
      <w:lvlText w:val="%2."/>
      <w:lvlJc w:val="left"/>
      <w:pPr>
        <w:tabs>
          <w:tab w:val="num" w:pos="1382"/>
        </w:tabs>
        <w:ind w:left="1382" w:hanging="360"/>
      </w:pPr>
    </w:lvl>
    <w:lvl w:ilvl="2" w:tentative="1">
      <w:start w:val="1"/>
      <w:numFmt w:val="lowerRoman"/>
      <w:lvlText w:val="%3."/>
      <w:lvlJc w:val="right"/>
      <w:pPr>
        <w:tabs>
          <w:tab w:val="num" w:pos="2102"/>
        </w:tabs>
        <w:ind w:left="2102" w:hanging="180"/>
      </w:pPr>
    </w:lvl>
    <w:lvl w:ilvl="3" w:tentative="1">
      <w:start w:val="1"/>
      <w:numFmt w:val="decimal"/>
      <w:lvlText w:val="%4."/>
      <w:lvlJc w:val="left"/>
      <w:pPr>
        <w:tabs>
          <w:tab w:val="num" w:pos="2822"/>
        </w:tabs>
        <w:ind w:left="2822" w:hanging="360"/>
      </w:pPr>
    </w:lvl>
    <w:lvl w:ilvl="4" w:tentative="1">
      <w:start w:val="1"/>
      <w:numFmt w:val="lowerLetter"/>
      <w:lvlText w:val="%5."/>
      <w:lvlJc w:val="left"/>
      <w:pPr>
        <w:tabs>
          <w:tab w:val="num" w:pos="3542"/>
        </w:tabs>
        <w:ind w:left="3542" w:hanging="360"/>
      </w:pPr>
    </w:lvl>
    <w:lvl w:ilvl="5" w:tentative="1">
      <w:start w:val="1"/>
      <w:numFmt w:val="lowerRoman"/>
      <w:lvlText w:val="%6."/>
      <w:lvlJc w:val="right"/>
      <w:pPr>
        <w:tabs>
          <w:tab w:val="num" w:pos="4262"/>
        </w:tabs>
        <w:ind w:left="4262" w:hanging="180"/>
      </w:pPr>
    </w:lvl>
    <w:lvl w:ilvl="6" w:tentative="1">
      <w:start w:val="1"/>
      <w:numFmt w:val="decimal"/>
      <w:lvlText w:val="%7."/>
      <w:lvlJc w:val="left"/>
      <w:pPr>
        <w:tabs>
          <w:tab w:val="num" w:pos="4982"/>
        </w:tabs>
        <w:ind w:left="4982" w:hanging="360"/>
      </w:pPr>
    </w:lvl>
    <w:lvl w:ilvl="7" w:tentative="1">
      <w:start w:val="1"/>
      <w:numFmt w:val="lowerLetter"/>
      <w:lvlText w:val="%8."/>
      <w:lvlJc w:val="left"/>
      <w:pPr>
        <w:tabs>
          <w:tab w:val="num" w:pos="5702"/>
        </w:tabs>
        <w:ind w:left="5702" w:hanging="360"/>
      </w:pPr>
    </w:lvl>
    <w:lvl w:ilvl="8" w:tentative="1">
      <w:start w:val="1"/>
      <w:numFmt w:val="lowerRoman"/>
      <w:lvlText w:val="%9."/>
      <w:lvlJc w:val="right"/>
      <w:pPr>
        <w:tabs>
          <w:tab w:val="num" w:pos="6422"/>
        </w:tabs>
        <w:ind w:left="6422" w:hanging="180"/>
      </w:pPr>
    </w:lvl>
  </w:abstractNum>
  <w:abstractNum w:abstractNumId="18">
    <w:nsid w:val="37767197"/>
    <w:multiLevelType w:val="hybridMultilevel"/>
    <w:tmpl w:val="0D2490E8"/>
    <w:lvl w:ilvl="0">
      <w:start w:val="1"/>
      <w:numFmt w:val="lowerRoman"/>
      <w:lvlText w:val="(%1)"/>
      <w:lvlJc w:val="left"/>
      <w:pPr>
        <w:tabs>
          <w:tab w:val="num" w:pos="1020"/>
        </w:tabs>
        <w:ind w:left="1020" w:hanging="720"/>
      </w:pPr>
      <w:rPr>
        <w:rFonts w:hint="default"/>
      </w:rPr>
    </w:lvl>
    <w:lvl w:ilvl="1" w:tentative="1">
      <w:start w:val="1"/>
      <w:numFmt w:val="lowerLetter"/>
      <w:lvlText w:val="%2."/>
      <w:lvlJc w:val="left"/>
      <w:pPr>
        <w:tabs>
          <w:tab w:val="num" w:pos="1380"/>
        </w:tabs>
        <w:ind w:left="1380" w:hanging="360"/>
      </w:pPr>
    </w:lvl>
    <w:lvl w:ilvl="2" w:tentative="1">
      <w:start w:val="1"/>
      <w:numFmt w:val="lowerRoman"/>
      <w:lvlText w:val="%3."/>
      <w:lvlJc w:val="right"/>
      <w:pPr>
        <w:tabs>
          <w:tab w:val="num" w:pos="2100"/>
        </w:tabs>
        <w:ind w:left="2100" w:hanging="180"/>
      </w:pPr>
    </w:lvl>
    <w:lvl w:ilvl="3" w:tentative="1">
      <w:start w:val="1"/>
      <w:numFmt w:val="decimal"/>
      <w:lvlText w:val="%4."/>
      <w:lvlJc w:val="left"/>
      <w:pPr>
        <w:tabs>
          <w:tab w:val="num" w:pos="2820"/>
        </w:tabs>
        <w:ind w:left="2820" w:hanging="360"/>
      </w:pPr>
    </w:lvl>
    <w:lvl w:ilvl="4" w:tentative="1">
      <w:start w:val="1"/>
      <w:numFmt w:val="lowerLetter"/>
      <w:lvlText w:val="%5."/>
      <w:lvlJc w:val="left"/>
      <w:pPr>
        <w:tabs>
          <w:tab w:val="num" w:pos="3540"/>
        </w:tabs>
        <w:ind w:left="3540" w:hanging="360"/>
      </w:pPr>
    </w:lvl>
    <w:lvl w:ilvl="5" w:tentative="1">
      <w:start w:val="1"/>
      <w:numFmt w:val="lowerRoman"/>
      <w:lvlText w:val="%6."/>
      <w:lvlJc w:val="right"/>
      <w:pPr>
        <w:tabs>
          <w:tab w:val="num" w:pos="4260"/>
        </w:tabs>
        <w:ind w:left="4260" w:hanging="180"/>
      </w:pPr>
    </w:lvl>
    <w:lvl w:ilvl="6" w:tentative="1">
      <w:start w:val="1"/>
      <w:numFmt w:val="decimal"/>
      <w:lvlText w:val="%7."/>
      <w:lvlJc w:val="left"/>
      <w:pPr>
        <w:tabs>
          <w:tab w:val="num" w:pos="4980"/>
        </w:tabs>
        <w:ind w:left="4980" w:hanging="360"/>
      </w:pPr>
    </w:lvl>
    <w:lvl w:ilvl="7" w:tentative="1">
      <w:start w:val="1"/>
      <w:numFmt w:val="lowerLetter"/>
      <w:lvlText w:val="%8."/>
      <w:lvlJc w:val="left"/>
      <w:pPr>
        <w:tabs>
          <w:tab w:val="num" w:pos="5700"/>
        </w:tabs>
        <w:ind w:left="5700" w:hanging="360"/>
      </w:pPr>
    </w:lvl>
    <w:lvl w:ilvl="8" w:tentative="1">
      <w:start w:val="1"/>
      <w:numFmt w:val="lowerRoman"/>
      <w:lvlText w:val="%9."/>
      <w:lvlJc w:val="right"/>
      <w:pPr>
        <w:tabs>
          <w:tab w:val="num" w:pos="6420"/>
        </w:tabs>
        <w:ind w:left="6420" w:hanging="180"/>
      </w:pPr>
    </w:lvl>
  </w:abstractNum>
  <w:abstractNum w:abstractNumId="19">
    <w:nsid w:val="440540FB"/>
    <w:multiLevelType w:val="hybridMultilevel"/>
    <w:tmpl w:val="ED7AFF5A"/>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44292596"/>
    <w:multiLevelType w:val="hybridMultilevel"/>
    <w:tmpl w:val="9C4C7B98"/>
    <w:lvl w:ilvl="0">
      <w:start w:val="1"/>
      <w:numFmt w:val="upperLetter"/>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46C70B3D"/>
    <w:multiLevelType w:val="hybridMultilevel"/>
    <w:tmpl w:val="84A29E1C"/>
    <w:lvl w:ilvl="0">
      <w:start w:val="1"/>
      <w:numFmt w:val="decimal"/>
      <w:lvlText w:val="%1."/>
      <w:lvlJc w:val="left"/>
      <w:pPr>
        <w:tabs>
          <w:tab w:val="num" w:pos="720"/>
        </w:tabs>
        <w:ind w:left="720" w:hanging="420"/>
      </w:pPr>
      <w:rPr>
        <w:rFonts w:hint="default"/>
      </w:rPr>
    </w:lvl>
    <w:lvl w:ilvl="1" w:tentative="1">
      <w:start w:val="1"/>
      <w:numFmt w:val="lowerLetter"/>
      <w:lvlText w:val="%2."/>
      <w:lvlJc w:val="left"/>
      <w:pPr>
        <w:tabs>
          <w:tab w:val="num" w:pos="1380"/>
        </w:tabs>
        <w:ind w:left="1380" w:hanging="360"/>
      </w:pPr>
    </w:lvl>
    <w:lvl w:ilvl="2" w:tentative="1">
      <w:start w:val="1"/>
      <w:numFmt w:val="lowerRoman"/>
      <w:lvlText w:val="%3."/>
      <w:lvlJc w:val="right"/>
      <w:pPr>
        <w:tabs>
          <w:tab w:val="num" w:pos="2100"/>
        </w:tabs>
        <w:ind w:left="2100" w:hanging="180"/>
      </w:pPr>
    </w:lvl>
    <w:lvl w:ilvl="3" w:tentative="1">
      <w:start w:val="1"/>
      <w:numFmt w:val="decimal"/>
      <w:lvlText w:val="%4."/>
      <w:lvlJc w:val="left"/>
      <w:pPr>
        <w:tabs>
          <w:tab w:val="num" w:pos="2820"/>
        </w:tabs>
        <w:ind w:left="2820" w:hanging="360"/>
      </w:pPr>
    </w:lvl>
    <w:lvl w:ilvl="4" w:tentative="1">
      <w:start w:val="1"/>
      <w:numFmt w:val="lowerLetter"/>
      <w:lvlText w:val="%5."/>
      <w:lvlJc w:val="left"/>
      <w:pPr>
        <w:tabs>
          <w:tab w:val="num" w:pos="3540"/>
        </w:tabs>
        <w:ind w:left="3540" w:hanging="360"/>
      </w:pPr>
    </w:lvl>
    <w:lvl w:ilvl="5" w:tentative="1">
      <w:start w:val="1"/>
      <w:numFmt w:val="lowerRoman"/>
      <w:lvlText w:val="%6."/>
      <w:lvlJc w:val="right"/>
      <w:pPr>
        <w:tabs>
          <w:tab w:val="num" w:pos="4260"/>
        </w:tabs>
        <w:ind w:left="4260" w:hanging="180"/>
      </w:pPr>
    </w:lvl>
    <w:lvl w:ilvl="6" w:tentative="1">
      <w:start w:val="1"/>
      <w:numFmt w:val="decimal"/>
      <w:lvlText w:val="%7."/>
      <w:lvlJc w:val="left"/>
      <w:pPr>
        <w:tabs>
          <w:tab w:val="num" w:pos="4980"/>
        </w:tabs>
        <w:ind w:left="4980" w:hanging="360"/>
      </w:pPr>
    </w:lvl>
    <w:lvl w:ilvl="7" w:tentative="1">
      <w:start w:val="1"/>
      <w:numFmt w:val="lowerLetter"/>
      <w:lvlText w:val="%8."/>
      <w:lvlJc w:val="left"/>
      <w:pPr>
        <w:tabs>
          <w:tab w:val="num" w:pos="5700"/>
        </w:tabs>
        <w:ind w:left="5700" w:hanging="360"/>
      </w:pPr>
    </w:lvl>
    <w:lvl w:ilvl="8" w:tentative="1">
      <w:start w:val="1"/>
      <w:numFmt w:val="lowerRoman"/>
      <w:lvlText w:val="%9."/>
      <w:lvlJc w:val="right"/>
      <w:pPr>
        <w:tabs>
          <w:tab w:val="num" w:pos="6420"/>
        </w:tabs>
        <w:ind w:left="6420" w:hanging="180"/>
      </w:pPr>
    </w:lvl>
  </w:abstractNum>
  <w:abstractNum w:abstractNumId="22">
    <w:nsid w:val="50743E00"/>
    <w:multiLevelType w:val="hybridMultilevel"/>
    <w:tmpl w:val="61649366"/>
    <w:lvl w:ilvl="0">
      <w:start w:val="1"/>
      <w:numFmt w:val="upperLetter"/>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728D6ECF"/>
    <w:multiLevelType w:val="hybridMultilevel"/>
    <w:tmpl w:val="B8D0A75E"/>
    <w:lvl w:ilvl="0">
      <w:start w:val="3"/>
      <w:numFmt w:val="upp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decimal"/>
      <w:lvlText w:val="(%3)"/>
      <w:lvlJc w:val="left"/>
      <w:pPr>
        <w:tabs>
          <w:tab w:val="num" w:pos="2340"/>
        </w:tabs>
        <w:ind w:left="2340" w:hanging="720"/>
      </w:pPr>
      <w:rPr>
        <w:rFonts w:hint="default"/>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4">
    <w:nsid w:val="7C0D5115"/>
    <w:multiLevelType w:val="hybridMultilevel"/>
    <w:tmpl w:val="5A3ADBDA"/>
    <w:lvl w:ilvl="0">
      <w:start w:val="1"/>
      <w:numFmt w:val="upperLetter"/>
      <w:lvlText w:val="%1."/>
      <w:lvlJc w:val="left"/>
      <w:pPr>
        <w:tabs>
          <w:tab w:val="num" w:pos="960"/>
        </w:tabs>
        <w:ind w:left="960" w:hanging="555"/>
      </w:pPr>
      <w:rPr>
        <w:rFonts w:hint="default"/>
        <w:b/>
      </w:rPr>
    </w:lvl>
    <w:lvl w:ilvl="1" w:tentative="1">
      <w:start w:val="1"/>
      <w:numFmt w:val="lowerLetter"/>
      <w:lvlText w:val="%2."/>
      <w:lvlJc w:val="left"/>
      <w:pPr>
        <w:tabs>
          <w:tab w:val="num" w:pos="1485"/>
        </w:tabs>
        <w:ind w:left="1485" w:hanging="360"/>
      </w:pPr>
    </w:lvl>
    <w:lvl w:ilvl="2" w:tentative="1">
      <w:start w:val="1"/>
      <w:numFmt w:val="lowerRoman"/>
      <w:lvlText w:val="%3."/>
      <w:lvlJc w:val="right"/>
      <w:pPr>
        <w:tabs>
          <w:tab w:val="num" w:pos="2205"/>
        </w:tabs>
        <w:ind w:left="2205" w:hanging="180"/>
      </w:pPr>
    </w:lvl>
    <w:lvl w:ilvl="3" w:tentative="1">
      <w:start w:val="1"/>
      <w:numFmt w:val="decimal"/>
      <w:lvlText w:val="%4."/>
      <w:lvlJc w:val="left"/>
      <w:pPr>
        <w:tabs>
          <w:tab w:val="num" w:pos="2925"/>
        </w:tabs>
        <w:ind w:left="2925" w:hanging="360"/>
      </w:pPr>
    </w:lvl>
    <w:lvl w:ilvl="4" w:tentative="1">
      <w:start w:val="1"/>
      <w:numFmt w:val="lowerLetter"/>
      <w:lvlText w:val="%5."/>
      <w:lvlJc w:val="left"/>
      <w:pPr>
        <w:tabs>
          <w:tab w:val="num" w:pos="3645"/>
        </w:tabs>
        <w:ind w:left="3645" w:hanging="360"/>
      </w:pPr>
    </w:lvl>
    <w:lvl w:ilvl="5" w:tentative="1">
      <w:start w:val="1"/>
      <w:numFmt w:val="lowerRoman"/>
      <w:lvlText w:val="%6."/>
      <w:lvlJc w:val="right"/>
      <w:pPr>
        <w:tabs>
          <w:tab w:val="num" w:pos="4365"/>
        </w:tabs>
        <w:ind w:left="4365" w:hanging="180"/>
      </w:pPr>
    </w:lvl>
    <w:lvl w:ilvl="6" w:tentative="1">
      <w:start w:val="1"/>
      <w:numFmt w:val="decimal"/>
      <w:lvlText w:val="%7."/>
      <w:lvlJc w:val="left"/>
      <w:pPr>
        <w:tabs>
          <w:tab w:val="num" w:pos="5085"/>
        </w:tabs>
        <w:ind w:left="5085" w:hanging="360"/>
      </w:pPr>
    </w:lvl>
    <w:lvl w:ilvl="7" w:tentative="1">
      <w:start w:val="1"/>
      <w:numFmt w:val="lowerLetter"/>
      <w:lvlText w:val="%8."/>
      <w:lvlJc w:val="left"/>
      <w:pPr>
        <w:tabs>
          <w:tab w:val="num" w:pos="5805"/>
        </w:tabs>
        <w:ind w:left="5805" w:hanging="360"/>
      </w:pPr>
    </w:lvl>
    <w:lvl w:ilvl="8" w:tentative="1">
      <w:start w:val="1"/>
      <w:numFmt w:val="lowerRoman"/>
      <w:lvlText w:val="%9."/>
      <w:lvlJc w:val="right"/>
      <w:pPr>
        <w:tabs>
          <w:tab w:val="num" w:pos="6525"/>
        </w:tabs>
        <w:ind w:left="6525" w:hanging="180"/>
      </w:pPr>
    </w:lvl>
  </w:abstractNum>
  <w:abstractNum w:abstractNumId="25">
    <w:nsid w:val="7C0E786A"/>
    <w:multiLevelType w:val="singleLevel"/>
    <w:tmpl w:val="89702002"/>
    <w:lvl w:ilvl="0">
      <w:start w:val="10"/>
      <w:numFmt w:val="decimal"/>
      <w:lvlText w:val="%1."/>
      <w:lvlJc w:val="left"/>
      <w:pPr>
        <w:tabs>
          <w:tab w:val="num" w:pos="855"/>
        </w:tabs>
        <w:ind w:left="855" w:hanging="570"/>
      </w:pPr>
      <w:rPr>
        <w:rFonts w:hint="default"/>
        <w:b/>
      </w:rPr>
    </w:lvl>
  </w:abstractNum>
  <w:num w:numId="1" w16cid:durableId="1690714762">
    <w:abstractNumId w:val="1"/>
  </w:num>
  <w:num w:numId="2" w16cid:durableId="1838033096">
    <w:abstractNumId w:val="2"/>
  </w:num>
  <w:num w:numId="3" w16cid:durableId="761221568">
    <w:abstractNumId w:val="20"/>
  </w:num>
  <w:num w:numId="4" w16cid:durableId="1735664328">
    <w:abstractNumId w:val="24"/>
  </w:num>
  <w:num w:numId="5" w16cid:durableId="89275992">
    <w:abstractNumId w:val="10"/>
  </w:num>
  <w:num w:numId="6" w16cid:durableId="1737976136">
    <w:abstractNumId w:val="7"/>
  </w:num>
  <w:num w:numId="7" w16cid:durableId="1185171708">
    <w:abstractNumId w:val="12"/>
  </w:num>
  <w:num w:numId="8" w16cid:durableId="911042076">
    <w:abstractNumId w:val="22"/>
  </w:num>
  <w:num w:numId="9" w16cid:durableId="302859049">
    <w:abstractNumId w:val="6"/>
  </w:num>
  <w:num w:numId="10" w16cid:durableId="765032502">
    <w:abstractNumId w:val="3"/>
  </w:num>
  <w:num w:numId="11" w16cid:durableId="2089379845">
    <w:abstractNumId w:val="21"/>
  </w:num>
  <w:num w:numId="12" w16cid:durableId="1539586883">
    <w:abstractNumId w:val="18"/>
  </w:num>
  <w:num w:numId="13" w16cid:durableId="995376901">
    <w:abstractNumId w:val="17"/>
  </w:num>
  <w:num w:numId="14" w16cid:durableId="1534344691">
    <w:abstractNumId w:val="8"/>
  </w:num>
  <w:num w:numId="15" w16cid:durableId="1218473996">
    <w:abstractNumId w:val="16"/>
  </w:num>
  <w:num w:numId="16" w16cid:durableId="1469710875">
    <w:abstractNumId w:val="13"/>
  </w:num>
  <w:num w:numId="17" w16cid:durableId="1823034469">
    <w:abstractNumId w:val="23"/>
  </w:num>
  <w:num w:numId="18" w16cid:durableId="309671969">
    <w:abstractNumId w:val="9"/>
  </w:num>
  <w:num w:numId="19" w16cid:durableId="455756228">
    <w:abstractNumId w:val="14"/>
  </w:num>
  <w:num w:numId="20" w16cid:durableId="664018789">
    <w:abstractNumId w:val="4"/>
  </w:num>
  <w:num w:numId="21" w16cid:durableId="464616623">
    <w:abstractNumId w:val="25"/>
  </w:num>
  <w:num w:numId="22" w16cid:durableId="545915373">
    <w:abstractNumId w:val="15"/>
  </w:num>
  <w:num w:numId="23" w16cid:durableId="427427168">
    <w:abstractNumId w:val="19"/>
  </w:num>
  <w:num w:numId="24" w16cid:durableId="1568613412">
    <w:abstractNumId w:val="5"/>
  </w:num>
  <w:num w:numId="25" w16cid:durableId="745029523">
    <w:abstractNumId w:val="11"/>
  </w:num>
  <w:num w:numId="26" w16cid:durableId="708452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6A"/>
    <w:rsid w:val="0000023E"/>
    <w:rsid w:val="000006FE"/>
    <w:rsid w:val="0000543F"/>
    <w:rsid w:val="00010C80"/>
    <w:rsid w:val="000146D4"/>
    <w:rsid w:val="00020281"/>
    <w:rsid w:val="000219AE"/>
    <w:rsid w:val="00021FDB"/>
    <w:rsid w:val="000265F4"/>
    <w:rsid w:val="00026F0E"/>
    <w:rsid w:val="00033B91"/>
    <w:rsid w:val="0004096B"/>
    <w:rsid w:val="0004124A"/>
    <w:rsid w:val="00041B0A"/>
    <w:rsid w:val="00044E9B"/>
    <w:rsid w:val="00045A33"/>
    <w:rsid w:val="0004772F"/>
    <w:rsid w:val="00047ED9"/>
    <w:rsid w:val="00054309"/>
    <w:rsid w:val="0005541F"/>
    <w:rsid w:val="000567E7"/>
    <w:rsid w:val="000715D1"/>
    <w:rsid w:val="000716E1"/>
    <w:rsid w:val="0007284C"/>
    <w:rsid w:val="000730F1"/>
    <w:rsid w:val="000733AC"/>
    <w:rsid w:val="0007586D"/>
    <w:rsid w:val="0007757C"/>
    <w:rsid w:val="00081599"/>
    <w:rsid w:val="00085D58"/>
    <w:rsid w:val="00092954"/>
    <w:rsid w:val="00092A61"/>
    <w:rsid w:val="00094AA2"/>
    <w:rsid w:val="000A1406"/>
    <w:rsid w:val="000A17A5"/>
    <w:rsid w:val="000A2202"/>
    <w:rsid w:val="000B2A6B"/>
    <w:rsid w:val="000B7831"/>
    <w:rsid w:val="000C21ED"/>
    <w:rsid w:val="000C78A7"/>
    <w:rsid w:val="000D27D3"/>
    <w:rsid w:val="000D4689"/>
    <w:rsid w:val="000D5065"/>
    <w:rsid w:val="000D754C"/>
    <w:rsid w:val="000D7E2F"/>
    <w:rsid w:val="000E6354"/>
    <w:rsid w:val="000F0851"/>
    <w:rsid w:val="000F2F1B"/>
    <w:rsid w:val="00103262"/>
    <w:rsid w:val="001038E4"/>
    <w:rsid w:val="00105578"/>
    <w:rsid w:val="0011570E"/>
    <w:rsid w:val="001179B6"/>
    <w:rsid w:val="00125526"/>
    <w:rsid w:val="00126214"/>
    <w:rsid w:val="00130DC9"/>
    <w:rsid w:val="00133869"/>
    <w:rsid w:val="001370EC"/>
    <w:rsid w:val="00137F54"/>
    <w:rsid w:val="001407B5"/>
    <w:rsid w:val="00152021"/>
    <w:rsid w:val="0015241D"/>
    <w:rsid w:val="00160F06"/>
    <w:rsid w:val="001613DD"/>
    <w:rsid w:val="00172C53"/>
    <w:rsid w:val="00173E02"/>
    <w:rsid w:val="00175A4F"/>
    <w:rsid w:val="001761AC"/>
    <w:rsid w:val="00177A27"/>
    <w:rsid w:val="00181B7B"/>
    <w:rsid w:val="001904EF"/>
    <w:rsid w:val="00191DDF"/>
    <w:rsid w:val="00192380"/>
    <w:rsid w:val="00193EF3"/>
    <w:rsid w:val="00194358"/>
    <w:rsid w:val="00194363"/>
    <w:rsid w:val="00195153"/>
    <w:rsid w:val="00195657"/>
    <w:rsid w:val="00195DBD"/>
    <w:rsid w:val="001A0DA8"/>
    <w:rsid w:val="001A267B"/>
    <w:rsid w:val="001A3001"/>
    <w:rsid w:val="001A35DF"/>
    <w:rsid w:val="001A4B8F"/>
    <w:rsid w:val="001A6D33"/>
    <w:rsid w:val="001A7669"/>
    <w:rsid w:val="001B09D8"/>
    <w:rsid w:val="001B2C97"/>
    <w:rsid w:val="001B43A8"/>
    <w:rsid w:val="001B58F4"/>
    <w:rsid w:val="001B7462"/>
    <w:rsid w:val="001C0B9D"/>
    <w:rsid w:val="001C7135"/>
    <w:rsid w:val="001D0DA6"/>
    <w:rsid w:val="001D0DEB"/>
    <w:rsid w:val="001D14E9"/>
    <w:rsid w:val="001D1581"/>
    <w:rsid w:val="001D18D5"/>
    <w:rsid w:val="001D2678"/>
    <w:rsid w:val="001D35C4"/>
    <w:rsid w:val="001E086B"/>
    <w:rsid w:val="001E3A6D"/>
    <w:rsid w:val="001E4105"/>
    <w:rsid w:val="001E79E9"/>
    <w:rsid w:val="001F0E1B"/>
    <w:rsid w:val="001F0F20"/>
    <w:rsid w:val="001F559C"/>
    <w:rsid w:val="001F5EF9"/>
    <w:rsid w:val="001F77CD"/>
    <w:rsid w:val="002003B6"/>
    <w:rsid w:val="00201600"/>
    <w:rsid w:val="0020346C"/>
    <w:rsid w:val="002108A4"/>
    <w:rsid w:val="002121ED"/>
    <w:rsid w:val="00212CBA"/>
    <w:rsid w:val="00212E37"/>
    <w:rsid w:val="002142F2"/>
    <w:rsid w:val="00214BC5"/>
    <w:rsid w:val="002163CA"/>
    <w:rsid w:val="00216A8A"/>
    <w:rsid w:val="002235BD"/>
    <w:rsid w:val="002335C2"/>
    <w:rsid w:val="002413D0"/>
    <w:rsid w:val="00243324"/>
    <w:rsid w:val="00243A56"/>
    <w:rsid w:val="00243B6B"/>
    <w:rsid w:val="00255A6F"/>
    <w:rsid w:val="00257479"/>
    <w:rsid w:val="00263573"/>
    <w:rsid w:val="00263BEE"/>
    <w:rsid w:val="00273252"/>
    <w:rsid w:val="0027339D"/>
    <w:rsid w:val="00274DF7"/>
    <w:rsid w:val="0028017D"/>
    <w:rsid w:val="00282C93"/>
    <w:rsid w:val="00284EC9"/>
    <w:rsid w:val="0028585A"/>
    <w:rsid w:val="00285E2B"/>
    <w:rsid w:val="00285E3E"/>
    <w:rsid w:val="0028655B"/>
    <w:rsid w:val="002867E8"/>
    <w:rsid w:val="00291AF3"/>
    <w:rsid w:val="0029311B"/>
    <w:rsid w:val="002932D2"/>
    <w:rsid w:val="002938AA"/>
    <w:rsid w:val="00293F98"/>
    <w:rsid w:val="002956CE"/>
    <w:rsid w:val="002974E2"/>
    <w:rsid w:val="002A0E87"/>
    <w:rsid w:val="002A1B91"/>
    <w:rsid w:val="002A50AD"/>
    <w:rsid w:val="002A5C7E"/>
    <w:rsid w:val="002A7DAB"/>
    <w:rsid w:val="002A7DC3"/>
    <w:rsid w:val="002B0182"/>
    <w:rsid w:val="002B10AF"/>
    <w:rsid w:val="002B113C"/>
    <w:rsid w:val="002B1721"/>
    <w:rsid w:val="002B1C0F"/>
    <w:rsid w:val="002B2E18"/>
    <w:rsid w:val="002B7B8E"/>
    <w:rsid w:val="002B7FCD"/>
    <w:rsid w:val="002C1E7B"/>
    <w:rsid w:val="002C28C2"/>
    <w:rsid w:val="002C5346"/>
    <w:rsid w:val="002D24AA"/>
    <w:rsid w:val="002D3406"/>
    <w:rsid w:val="002D360A"/>
    <w:rsid w:val="002D6391"/>
    <w:rsid w:val="002E2302"/>
    <w:rsid w:val="002E315C"/>
    <w:rsid w:val="002E33AD"/>
    <w:rsid w:val="002E36BA"/>
    <w:rsid w:val="002E5920"/>
    <w:rsid w:val="002E732D"/>
    <w:rsid w:val="002F01A9"/>
    <w:rsid w:val="002F0942"/>
    <w:rsid w:val="002F1F40"/>
    <w:rsid w:val="00302E48"/>
    <w:rsid w:val="00306B8A"/>
    <w:rsid w:val="00312104"/>
    <w:rsid w:val="0031769B"/>
    <w:rsid w:val="003233DA"/>
    <w:rsid w:val="0032593D"/>
    <w:rsid w:val="0032795A"/>
    <w:rsid w:val="00331BD6"/>
    <w:rsid w:val="003351D0"/>
    <w:rsid w:val="00352484"/>
    <w:rsid w:val="00360850"/>
    <w:rsid w:val="00363743"/>
    <w:rsid w:val="0037014B"/>
    <w:rsid w:val="00375A1C"/>
    <w:rsid w:val="0038047A"/>
    <w:rsid w:val="0038203B"/>
    <w:rsid w:val="003858C5"/>
    <w:rsid w:val="00386A11"/>
    <w:rsid w:val="00391DE0"/>
    <w:rsid w:val="00391F6D"/>
    <w:rsid w:val="00397B00"/>
    <w:rsid w:val="003A63F8"/>
    <w:rsid w:val="003A6791"/>
    <w:rsid w:val="003A7943"/>
    <w:rsid w:val="003B302D"/>
    <w:rsid w:val="003B6472"/>
    <w:rsid w:val="003B73BC"/>
    <w:rsid w:val="003C26FD"/>
    <w:rsid w:val="003D1775"/>
    <w:rsid w:val="003D1ED6"/>
    <w:rsid w:val="003D59BA"/>
    <w:rsid w:val="003D5B59"/>
    <w:rsid w:val="003D6B97"/>
    <w:rsid w:val="003E0EF6"/>
    <w:rsid w:val="003E1161"/>
    <w:rsid w:val="003E1449"/>
    <w:rsid w:val="003E1E03"/>
    <w:rsid w:val="003E4800"/>
    <w:rsid w:val="003E493E"/>
    <w:rsid w:val="003E7282"/>
    <w:rsid w:val="003F378A"/>
    <w:rsid w:val="003F3851"/>
    <w:rsid w:val="003F5251"/>
    <w:rsid w:val="003F647D"/>
    <w:rsid w:val="00403545"/>
    <w:rsid w:val="004040E8"/>
    <w:rsid w:val="004054C6"/>
    <w:rsid w:val="004057DB"/>
    <w:rsid w:val="00412258"/>
    <w:rsid w:val="0041362D"/>
    <w:rsid w:val="0041487C"/>
    <w:rsid w:val="004153D3"/>
    <w:rsid w:val="00415FA9"/>
    <w:rsid w:val="00421464"/>
    <w:rsid w:val="004214C4"/>
    <w:rsid w:val="00423A6A"/>
    <w:rsid w:val="00426177"/>
    <w:rsid w:val="0043074B"/>
    <w:rsid w:val="004324AD"/>
    <w:rsid w:val="00433C09"/>
    <w:rsid w:val="00436603"/>
    <w:rsid w:val="00436686"/>
    <w:rsid w:val="00436CE9"/>
    <w:rsid w:val="00437E79"/>
    <w:rsid w:val="00440BE7"/>
    <w:rsid w:val="0044170B"/>
    <w:rsid w:val="00441B0A"/>
    <w:rsid w:val="00442EE2"/>
    <w:rsid w:val="00445C93"/>
    <w:rsid w:val="00460447"/>
    <w:rsid w:val="00464E70"/>
    <w:rsid w:val="00465FF9"/>
    <w:rsid w:val="004667C5"/>
    <w:rsid w:val="0047408D"/>
    <w:rsid w:val="00476676"/>
    <w:rsid w:val="0047742C"/>
    <w:rsid w:val="0048474B"/>
    <w:rsid w:val="0048597C"/>
    <w:rsid w:val="00486D1C"/>
    <w:rsid w:val="00495CCA"/>
    <w:rsid w:val="00496D4A"/>
    <w:rsid w:val="00497526"/>
    <w:rsid w:val="004B0D60"/>
    <w:rsid w:val="004B0F54"/>
    <w:rsid w:val="004B1AF2"/>
    <w:rsid w:val="004B2684"/>
    <w:rsid w:val="004B67E0"/>
    <w:rsid w:val="004B68A4"/>
    <w:rsid w:val="004C1583"/>
    <w:rsid w:val="004C27D2"/>
    <w:rsid w:val="004C4038"/>
    <w:rsid w:val="004C6968"/>
    <w:rsid w:val="004C6A06"/>
    <w:rsid w:val="004C7D57"/>
    <w:rsid w:val="004D41CE"/>
    <w:rsid w:val="004D5DE5"/>
    <w:rsid w:val="004D6D6F"/>
    <w:rsid w:val="004D746A"/>
    <w:rsid w:val="004E1D8C"/>
    <w:rsid w:val="004E2B36"/>
    <w:rsid w:val="004E469C"/>
    <w:rsid w:val="004E6425"/>
    <w:rsid w:val="004E6631"/>
    <w:rsid w:val="004F2580"/>
    <w:rsid w:val="004F2810"/>
    <w:rsid w:val="004F3998"/>
    <w:rsid w:val="004F4BCE"/>
    <w:rsid w:val="00510DA6"/>
    <w:rsid w:val="005139CF"/>
    <w:rsid w:val="005142E8"/>
    <w:rsid w:val="00515033"/>
    <w:rsid w:val="00517214"/>
    <w:rsid w:val="00517B9C"/>
    <w:rsid w:val="00525B1E"/>
    <w:rsid w:val="00534BF6"/>
    <w:rsid w:val="00535BBF"/>
    <w:rsid w:val="00537065"/>
    <w:rsid w:val="00543AA1"/>
    <w:rsid w:val="005455D7"/>
    <w:rsid w:val="00545625"/>
    <w:rsid w:val="005504BA"/>
    <w:rsid w:val="00552C48"/>
    <w:rsid w:val="00553722"/>
    <w:rsid w:val="00560C04"/>
    <w:rsid w:val="0056424E"/>
    <w:rsid w:val="0056500C"/>
    <w:rsid w:val="00565A42"/>
    <w:rsid w:val="00566051"/>
    <w:rsid w:val="00576608"/>
    <w:rsid w:val="00576B42"/>
    <w:rsid w:val="00581CE1"/>
    <w:rsid w:val="0059040D"/>
    <w:rsid w:val="005A2B02"/>
    <w:rsid w:val="005B0301"/>
    <w:rsid w:val="005B3B52"/>
    <w:rsid w:val="005B4439"/>
    <w:rsid w:val="005C5913"/>
    <w:rsid w:val="005D1AE3"/>
    <w:rsid w:val="005D1F72"/>
    <w:rsid w:val="005E007C"/>
    <w:rsid w:val="005E0FD1"/>
    <w:rsid w:val="005E44B6"/>
    <w:rsid w:val="005E45C8"/>
    <w:rsid w:val="005E469E"/>
    <w:rsid w:val="005E67CE"/>
    <w:rsid w:val="005F1541"/>
    <w:rsid w:val="005F3324"/>
    <w:rsid w:val="005F41BE"/>
    <w:rsid w:val="005F42E9"/>
    <w:rsid w:val="006005DA"/>
    <w:rsid w:val="0060162E"/>
    <w:rsid w:val="00601EC1"/>
    <w:rsid w:val="00604ACD"/>
    <w:rsid w:val="00610757"/>
    <w:rsid w:val="006125C5"/>
    <w:rsid w:val="00614070"/>
    <w:rsid w:val="0062579D"/>
    <w:rsid w:val="00626314"/>
    <w:rsid w:val="00631090"/>
    <w:rsid w:val="00633764"/>
    <w:rsid w:val="00640F5F"/>
    <w:rsid w:val="00642873"/>
    <w:rsid w:val="00646C29"/>
    <w:rsid w:val="00654300"/>
    <w:rsid w:val="006570CA"/>
    <w:rsid w:val="006579C0"/>
    <w:rsid w:val="00660668"/>
    <w:rsid w:val="006624FF"/>
    <w:rsid w:val="006629F1"/>
    <w:rsid w:val="00663AA9"/>
    <w:rsid w:val="00666F0F"/>
    <w:rsid w:val="00666F49"/>
    <w:rsid w:val="00670BA0"/>
    <w:rsid w:val="00670C64"/>
    <w:rsid w:val="00671025"/>
    <w:rsid w:val="006711C4"/>
    <w:rsid w:val="006739DB"/>
    <w:rsid w:val="0067467E"/>
    <w:rsid w:val="00674B11"/>
    <w:rsid w:val="006776D8"/>
    <w:rsid w:val="00681472"/>
    <w:rsid w:val="00687AA8"/>
    <w:rsid w:val="00695772"/>
    <w:rsid w:val="00696330"/>
    <w:rsid w:val="0069725A"/>
    <w:rsid w:val="00697706"/>
    <w:rsid w:val="006A313B"/>
    <w:rsid w:val="006B0D80"/>
    <w:rsid w:val="006B2A07"/>
    <w:rsid w:val="006B6FA4"/>
    <w:rsid w:val="006C08DD"/>
    <w:rsid w:val="006C3F0D"/>
    <w:rsid w:val="006C46DD"/>
    <w:rsid w:val="006D03C6"/>
    <w:rsid w:val="006E258B"/>
    <w:rsid w:val="006F0FD3"/>
    <w:rsid w:val="006F1190"/>
    <w:rsid w:val="006F2E0B"/>
    <w:rsid w:val="00701E92"/>
    <w:rsid w:val="0070587F"/>
    <w:rsid w:val="00714360"/>
    <w:rsid w:val="007210E5"/>
    <w:rsid w:val="007211E7"/>
    <w:rsid w:val="00722C21"/>
    <w:rsid w:val="00724A5B"/>
    <w:rsid w:val="007259D0"/>
    <w:rsid w:val="007301E5"/>
    <w:rsid w:val="00732708"/>
    <w:rsid w:val="00732E8C"/>
    <w:rsid w:val="00740434"/>
    <w:rsid w:val="007441F1"/>
    <w:rsid w:val="00746F86"/>
    <w:rsid w:val="00747613"/>
    <w:rsid w:val="00747BAB"/>
    <w:rsid w:val="00751CE2"/>
    <w:rsid w:val="007525FD"/>
    <w:rsid w:val="00756C2E"/>
    <w:rsid w:val="00756CB4"/>
    <w:rsid w:val="00760D66"/>
    <w:rsid w:val="00761F9B"/>
    <w:rsid w:val="00764B8F"/>
    <w:rsid w:val="00766436"/>
    <w:rsid w:val="00767C5D"/>
    <w:rsid w:val="007703C1"/>
    <w:rsid w:val="00771AA2"/>
    <w:rsid w:val="00772B0F"/>
    <w:rsid w:val="00774799"/>
    <w:rsid w:val="007770AB"/>
    <w:rsid w:val="00777FA9"/>
    <w:rsid w:val="007835E6"/>
    <w:rsid w:val="00784575"/>
    <w:rsid w:val="0078462D"/>
    <w:rsid w:val="0078529C"/>
    <w:rsid w:val="00785C4B"/>
    <w:rsid w:val="00785DFA"/>
    <w:rsid w:val="007905D5"/>
    <w:rsid w:val="00794371"/>
    <w:rsid w:val="007A1195"/>
    <w:rsid w:val="007A1552"/>
    <w:rsid w:val="007A29BB"/>
    <w:rsid w:val="007A3C2E"/>
    <w:rsid w:val="007A5D37"/>
    <w:rsid w:val="007A76A5"/>
    <w:rsid w:val="007A77AE"/>
    <w:rsid w:val="007B08EC"/>
    <w:rsid w:val="007B50D6"/>
    <w:rsid w:val="007B69B1"/>
    <w:rsid w:val="007C1425"/>
    <w:rsid w:val="007C2250"/>
    <w:rsid w:val="007C50C6"/>
    <w:rsid w:val="007C5A6D"/>
    <w:rsid w:val="007D1CDA"/>
    <w:rsid w:val="007D5A70"/>
    <w:rsid w:val="007D5EF2"/>
    <w:rsid w:val="007E1E2F"/>
    <w:rsid w:val="007E2232"/>
    <w:rsid w:val="007E25C7"/>
    <w:rsid w:val="007E661A"/>
    <w:rsid w:val="007E7914"/>
    <w:rsid w:val="007F2EAD"/>
    <w:rsid w:val="007F5203"/>
    <w:rsid w:val="007F582D"/>
    <w:rsid w:val="00800331"/>
    <w:rsid w:val="00803C62"/>
    <w:rsid w:val="00804AA0"/>
    <w:rsid w:val="00810EA4"/>
    <w:rsid w:val="0081276A"/>
    <w:rsid w:val="0081421D"/>
    <w:rsid w:val="0081589C"/>
    <w:rsid w:val="008167C7"/>
    <w:rsid w:val="00823C73"/>
    <w:rsid w:val="00824106"/>
    <w:rsid w:val="00824347"/>
    <w:rsid w:val="008248A7"/>
    <w:rsid w:val="00825FAC"/>
    <w:rsid w:val="00827A00"/>
    <w:rsid w:val="00833F38"/>
    <w:rsid w:val="00836BB0"/>
    <w:rsid w:val="00841B67"/>
    <w:rsid w:val="00841C5E"/>
    <w:rsid w:val="00843FBB"/>
    <w:rsid w:val="00844E2A"/>
    <w:rsid w:val="00852A3C"/>
    <w:rsid w:val="00852C6A"/>
    <w:rsid w:val="00853F4C"/>
    <w:rsid w:val="00855589"/>
    <w:rsid w:val="00862DD3"/>
    <w:rsid w:val="00864FF0"/>
    <w:rsid w:val="00865754"/>
    <w:rsid w:val="00865F62"/>
    <w:rsid w:val="008712A6"/>
    <w:rsid w:val="0087552C"/>
    <w:rsid w:val="008766C0"/>
    <w:rsid w:val="00876BA5"/>
    <w:rsid w:val="0088146E"/>
    <w:rsid w:val="0088219B"/>
    <w:rsid w:val="00885323"/>
    <w:rsid w:val="00891772"/>
    <w:rsid w:val="00892BCE"/>
    <w:rsid w:val="00893405"/>
    <w:rsid w:val="008938CC"/>
    <w:rsid w:val="00893BCA"/>
    <w:rsid w:val="008A01E4"/>
    <w:rsid w:val="008A0A69"/>
    <w:rsid w:val="008A10E4"/>
    <w:rsid w:val="008A276F"/>
    <w:rsid w:val="008A47FB"/>
    <w:rsid w:val="008A5DD7"/>
    <w:rsid w:val="008B05DB"/>
    <w:rsid w:val="008B2C00"/>
    <w:rsid w:val="008B423C"/>
    <w:rsid w:val="008B70C5"/>
    <w:rsid w:val="008B71DF"/>
    <w:rsid w:val="008C15FA"/>
    <w:rsid w:val="008C4137"/>
    <w:rsid w:val="008C4BF6"/>
    <w:rsid w:val="008C625B"/>
    <w:rsid w:val="008C6753"/>
    <w:rsid w:val="008C77C2"/>
    <w:rsid w:val="008D3470"/>
    <w:rsid w:val="008D6299"/>
    <w:rsid w:val="008D6CCF"/>
    <w:rsid w:val="008D6D31"/>
    <w:rsid w:val="008E1CC0"/>
    <w:rsid w:val="008E3C54"/>
    <w:rsid w:val="008E4716"/>
    <w:rsid w:val="008E4891"/>
    <w:rsid w:val="008E6DBE"/>
    <w:rsid w:val="008F0FEE"/>
    <w:rsid w:val="008F1035"/>
    <w:rsid w:val="008F344B"/>
    <w:rsid w:val="008F3C4A"/>
    <w:rsid w:val="008F4691"/>
    <w:rsid w:val="008F5920"/>
    <w:rsid w:val="008F6B73"/>
    <w:rsid w:val="008F6B9F"/>
    <w:rsid w:val="008F7706"/>
    <w:rsid w:val="009019EF"/>
    <w:rsid w:val="00901F33"/>
    <w:rsid w:val="00902C6F"/>
    <w:rsid w:val="00903064"/>
    <w:rsid w:val="00903294"/>
    <w:rsid w:val="00903463"/>
    <w:rsid w:val="0090504B"/>
    <w:rsid w:val="009053A8"/>
    <w:rsid w:val="00905A19"/>
    <w:rsid w:val="00905D4F"/>
    <w:rsid w:val="00910D68"/>
    <w:rsid w:val="009128CC"/>
    <w:rsid w:val="00913685"/>
    <w:rsid w:val="00913744"/>
    <w:rsid w:val="00914061"/>
    <w:rsid w:val="00917A4B"/>
    <w:rsid w:val="00920A85"/>
    <w:rsid w:val="00920DF2"/>
    <w:rsid w:val="00921456"/>
    <w:rsid w:val="00924EA6"/>
    <w:rsid w:val="009258CA"/>
    <w:rsid w:val="00926BF1"/>
    <w:rsid w:val="00930181"/>
    <w:rsid w:val="00933890"/>
    <w:rsid w:val="009344A1"/>
    <w:rsid w:val="009442A4"/>
    <w:rsid w:val="009477A2"/>
    <w:rsid w:val="009479C3"/>
    <w:rsid w:val="00950F76"/>
    <w:rsid w:val="00951AF6"/>
    <w:rsid w:val="009547EA"/>
    <w:rsid w:val="00956433"/>
    <w:rsid w:val="0096189E"/>
    <w:rsid w:val="00965DE7"/>
    <w:rsid w:val="0097074B"/>
    <w:rsid w:val="00970875"/>
    <w:rsid w:val="00971C10"/>
    <w:rsid w:val="00974364"/>
    <w:rsid w:val="00975004"/>
    <w:rsid w:val="00980B8A"/>
    <w:rsid w:val="00982585"/>
    <w:rsid w:val="009A0DFF"/>
    <w:rsid w:val="009A16E9"/>
    <w:rsid w:val="009B427E"/>
    <w:rsid w:val="009B7001"/>
    <w:rsid w:val="009C3C3B"/>
    <w:rsid w:val="009C5F47"/>
    <w:rsid w:val="009D0164"/>
    <w:rsid w:val="009D0EB6"/>
    <w:rsid w:val="009D154E"/>
    <w:rsid w:val="009D2D11"/>
    <w:rsid w:val="009D321C"/>
    <w:rsid w:val="009D6496"/>
    <w:rsid w:val="009E1156"/>
    <w:rsid w:val="009E123D"/>
    <w:rsid w:val="009E2E04"/>
    <w:rsid w:val="009E348E"/>
    <w:rsid w:val="009E47C3"/>
    <w:rsid w:val="009F34EC"/>
    <w:rsid w:val="00A0333D"/>
    <w:rsid w:val="00A03CA8"/>
    <w:rsid w:val="00A06CD0"/>
    <w:rsid w:val="00A131EB"/>
    <w:rsid w:val="00A16C24"/>
    <w:rsid w:val="00A17B8F"/>
    <w:rsid w:val="00A2344C"/>
    <w:rsid w:val="00A24236"/>
    <w:rsid w:val="00A24550"/>
    <w:rsid w:val="00A24E29"/>
    <w:rsid w:val="00A272E8"/>
    <w:rsid w:val="00A31358"/>
    <w:rsid w:val="00A34F68"/>
    <w:rsid w:val="00A40A0A"/>
    <w:rsid w:val="00A41FF2"/>
    <w:rsid w:val="00A43D1E"/>
    <w:rsid w:val="00A455C3"/>
    <w:rsid w:val="00A47A66"/>
    <w:rsid w:val="00A50856"/>
    <w:rsid w:val="00A52F66"/>
    <w:rsid w:val="00A53E64"/>
    <w:rsid w:val="00A54A25"/>
    <w:rsid w:val="00A565E3"/>
    <w:rsid w:val="00A62F30"/>
    <w:rsid w:val="00A76B73"/>
    <w:rsid w:val="00A84714"/>
    <w:rsid w:val="00A84BD0"/>
    <w:rsid w:val="00A85A8E"/>
    <w:rsid w:val="00A87200"/>
    <w:rsid w:val="00A9024A"/>
    <w:rsid w:val="00A913DF"/>
    <w:rsid w:val="00A92214"/>
    <w:rsid w:val="00A92D0B"/>
    <w:rsid w:val="00A932D4"/>
    <w:rsid w:val="00A93A80"/>
    <w:rsid w:val="00A949A2"/>
    <w:rsid w:val="00A952D3"/>
    <w:rsid w:val="00AA337C"/>
    <w:rsid w:val="00AA7392"/>
    <w:rsid w:val="00AB00B4"/>
    <w:rsid w:val="00AB3495"/>
    <w:rsid w:val="00AC37B4"/>
    <w:rsid w:val="00AD2AB3"/>
    <w:rsid w:val="00AD459F"/>
    <w:rsid w:val="00AD763F"/>
    <w:rsid w:val="00AE35B5"/>
    <w:rsid w:val="00AE45EC"/>
    <w:rsid w:val="00AE470B"/>
    <w:rsid w:val="00AE54F2"/>
    <w:rsid w:val="00AE6B9C"/>
    <w:rsid w:val="00AE73AA"/>
    <w:rsid w:val="00AF00E8"/>
    <w:rsid w:val="00AF042A"/>
    <w:rsid w:val="00AF7FF1"/>
    <w:rsid w:val="00B024E9"/>
    <w:rsid w:val="00B03D62"/>
    <w:rsid w:val="00B040F3"/>
    <w:rsid w:val="00B061C2"/>
    <w:rsid w:val="00B06E86"/>
    <w:rsid w:val="00B07374"/>
    <w:rsid w:val="00B113F2"/>
    <w:rsid w:val="00B131B4"/>
    <w:rsid w:val="00B14091"/>
    <w:rsid w:val="00B27026"/>
    <w:rsid w:val="00B31A79"/>
    <w:rsid w:val="00B32468"/>
    <w:rsid w:val="00B34A97"/>
    <w:rsid w:val="00B35A41"/>
    <w:rsid w:val="00B37682"/>
    <w:rsid w:val="00B41AAB"/>
    <w:rsid w:val="00B46280"/>
    <w:rsid w:val="00B46450"/>
    <w:rsid w:val="00B52610"/>
    <w:rsid w:val="00B53DD3"/>
    <w:rsid w:val="00B54136"/>
    <w:rsid w:val="00B54148"/>
    <w:rsid w:val="00B5436D"/>
    <w:rsid w:val="00B54983"/>
    <w:rsid w:val="00B6084B"/>
    <w:rsid w:val="00B60AB7"/>
    <w:rsid w:val="00B620A0"/>
    <w:rsid w:val="00B72BBF"/>
    <w:rsid w:val="00B7648C"/>
    <w:rsid w:val="00B8104E"/>
    <w:rsid w:val="00B8245A"/>
    <w:rsid w:val="00B837D2"/>
    <w:rsid w:val="00B84C9B"/>
    <w:rsid w:val="00B90AF0"/>
    <w:rsid w:val="00B91DAF"/>
    <w:rsid w:val="00B9263B"/>
    <w:rsid w:val="00B942C4"/>
    <w:rsid w:val="00B964CA"/>
    <w:rsid w:val="00B96631"/>
    <w:rsid w:val="00BA0343"/>
    <w:rsid w:val="00BA3BDB"/>
    <w:rsid w:val="00BA3C51"/>
    <w:rsid w:val="00BA3EA3"/>
    <w:rsid w:val="00BA48C2"/>
    <w:rsid w:val="00BA6F08"/>
    <w:rsid w:val="00BB32EC"/>
    <w:rsid w:val="00BB41E2"/>
    <w:rsid w:val="00BB4E43"/>
    <w:rsid w:val="00BC1243"/>
    <w:rsid w:val="00BC20CB"/>
    <w:rsid w:val="00BC25B0"/>
    <w:rsid w:val="00BC461C"/>
    <w:rsid w:val="00BC4ED6"/>
    <w:rsid w:val="00BC6FA2"/>
    <w:rsid w:val="00BD0944"/>
    <w:rsid w:val="00BD327A"/>
    <w:rsid w:val="00BD48FE"/>
    <w:rsid w:val="00BD685B"/>
    <w:rsid w:val="00BD7325"/>
    <w:rsid w:val="00BE1A44"/>
    <w:rsid w:val="00BE2405"/>
    <w:rsid w:val="00BF20D2"/>
    <w:rsid w:val="00BF2849"/>
    <w:rsid w:val="00BF3184"/>
    <w:rsid w:val="00BF4DB7"/>
    <w:rsid w:val="00BF573D"/>
    <w:rsid w:val="00BF61A5"/>
    <w:rsid w:val="00BF660E"/>
    <w:rsid w:val="00BF74CF"/>
    <w:rsid w:val="00C01750"/>
    <w:rsid w:val="00C04DB6"/>
    <w:rsid w:val="00C055C7"/>
    <w:rsid w:val="00C05609"/>
    <w:rsid w:val="00C066E3"/>
    <w:rsid w:val="00C072E6"/>
    <w:rsid w:val="00C1023D"/>
    <w:rsid w:val="00C105BD"/>
    <w:rsid w:val="00C119EF"/>
    <w:rsid w:val="00C166AB"/>
    <w:rsid w:val="00C21E77"/>
    <w:rsid w:val="00C24B0B"/>
    <w:rsid w:val="00C3107D"/>
    <w:rsid w:val="00C31B41"/>
    <w:rsid w:val="00C339B9"/>
    <w:rsid w:val="00C448F0"/>
    <w:rsid w:val="00C52271"/>
    <w:rsid w:val="00C53191"/>
    <w:rsid w:val="00C5420D"/>
    <w:rsid w:val="00C61191"/>
    <w:rsid w:val="00C612FC"/>
    <w:rsid w:val="00C61CB1"/>
    <w:rsid w:val="00C65F00"/>
    <w:rsid w:val="00C66422"/>
    <w:rsid w:val="00C66810"/>
    <w:rsid w:val="00C7370D"/>
    <w:rsid w:val="00C739E3"/>
    <w:rsid w:val="00C7468C"/>
    <w:rsid w:val="00C7700D"/>
    <w:rsid w:val="00C8117F"/>
    <w:rsid w:val="00C8620F"/>
    <w:rsid w:val="00C904F5"/>
    <w:rsid w:val="00C91377"/>
    <w:rsid w:val="00C917B3"/>
    <w:rsid w:val="00C917D0"/>
    <w:rsid w:val="00C9337B"/>
    <w:rsid w:val="00C95A57"/>
    <w:rsid w:val="00C96B2D"/>
    <w:rsid w:val="00C97DB1"/>
    <w:rsid w:val="00CA02EA"/>
    <w:rsid w:val="00CA05F9"/>
    <w:rsid w:val="00CA2CCE"/>
    <w:rsid w:val="00CA2D7F"/>
    <w:rsid w:val="00CA4622"/>
    <w:rsid w:val="00CA507F"/>
    <w:rsid w:val="00CA62D0"/>
    <w:rsid w:val="00CA73DA"/>
    <w:rsid w:val="00CB30D1"/>
    <w:rsid w:val="00CB3647"/>
    <w:rsid w:val="00CC0326"/>
    <w:rsid w:val="00CC24F6"/>
    <w:rsid w:val="00CC393B"/>
    <w:rsid w:val="00CC5ACC"/>
    <w:rsid w:val="00CD33A3"/>
    <w:rsid w:val="00CD490D"/>
    <w:rsid w:val="00CD59A7"/>
    <w:rsid w:val="00CE11B0"/>
    <w:rsid w:val="00CE5F55"/>
    <w:rsid w:val="00CF14C4"/>
    <w:rsid w:val="00CF345B"/>
    <w:rsid w:val="00CF3BB2"/>
    <w:rsid w:val="00D0138D"/>
    <w:rsid w:val="00D04318"/>
    <w:rsid w:val="00D04EA0"/>
    <w:rsid w:val="00D12C5F"/>
    <w:rsid w:val="00D14A92"/>
    <w:rsid w:val="00D16E55"/>
    <w:rsid w:val="00D17BD8"/>
    <w:rsid w:val="00D22BB4"/>
    <w:rsid w:val="00D24CAE"/>
    <w:rsid w:val="00D2566E"/>
    <w:rsid w:val="00D30309"/>
    <w:rsid w:val="00D35711"/>
    <w:rsid w:val="00D407B2"/>
    <w:rsid w:val="00D50313"/>
    <w:rsid w:val="00D52111"/>
    <w:rsid w:val="00D52D4B"/>
    <w:rsid w:val="00D53ACF"/>
    <w:rsid w:val="00D53B08"/>
    <w:rsid w:val="00D55009"/>
    <w:rsid w:val="00D55DBF"/>
    <w:rsid w:val="00D55DEB"/>
    <w:rsid w:val="00D56F42"/>
    <w:rsid w:val="00D57480"/>
    <w:rsid w:val="00D57714"/>
    <w:rsid w:val="00D625CD"/>
    <w:rsid w:val="00D66AD1"/>
    <w:rsid w:val="00D70EF3"/>
    <w:rsid w:val="00D7366A"/>
    <w:rsid w:val="00D7517D"/>
    <w:rsid w:val="00D75518"/>
    <w:rsid w:val="00D76F47"/>
    <w:rsid w:val="00D8088C"/>
    <w:rsid w:val="00D80F4B"/>
    <w:rsid w:val="00D81129"/>
    <w:rsid w:val="00D81BC5"/>
    <w:rsid w:val="00D930BB"/>
    <w:rsid w:val="00DA0CB4"/>
    <w:rsid w:val="00DA157E"/>
    <w:rsid w:val="00DA1CB6"/>
    <w:rsid w:val="00DA6707"/>
    <w:rsid w:val="00DB3106"/>
    <w:rsid w:val="00DB31E7"/>
    <w:rsid w:val="00DB6FB6"/>
    <w:rsid w:val="00DB7F76"/>
    <w:rsid w:val="00DC1165"/>
    <w:rsid w:val="00DC1A7A"/>
    <w:rsid w:val="00DC2249"/>
    <w:rsid w:val="00DC3AB6"/>
    <w:rsid w:val="00DC6643"/>
    <w:rsid w:val="00DC7C75"/>
    <w:rsid w:val="00DD5E76"/>
    <w:rsid w:val="00DD603C"/>
    <w:rsid w:val="00DE1283"/>
    <w:rsid w:val="00DE583E"/>
    <w:rsid w:val="00DF3802"/>
    <w:rsid w:val="00DF65CC"/>
    <w:rsid w:val="00E028BC"/>
    <w:rsid w:val="00E02E5F"/>
    <w:rsid w:val="00E06656"/>
    <w:rsid w:val="00E100C7"/>
    <w:rsid w:val="00E126ED"/>
    <w:rsid w:val="00E13E44"/>
    <w:rsid w:val="00E15C6F"/>
    <w:rsid w:val="00E15FBA"/>
    <w:rsid w:val="00E17690"/>
    <w:rsid w:val="00E224BF"/>
    <w:rsid w:val="00E23BF0"/>
    <w:rsid w:val="00E26C69"/>
    <w:rsid w:val="00E27A08"/>
    <w:rsid w:val="00E31440"/>
    <w:rsid w:val="00E3200E"/>
    <w:rsid w:val="00E324BE"/>
    <w:rsid w:val="00E36FB4"/>
    <w:rsid w:val="00E41BE1"/>
    <w:rsid w:val="00E41FAC"/>
    <w:rsid w:val="00E422FE"/>
    <w:rsid w:val="00E5633F"/>
    <w:rsid w:val="00E614FA"/>
    <w:rsid w:val="00E64F5F"/>
    <w:rsid w:val="00E66321"/>
    <w:rsid w:val="00E6648E"/>
    <w:rsid w:val="00E726E6"/>
    <w:rsid w:val="00E77863"/>
    <w:rsid w:val="00E801C1"/>
    <w:rsid w:val="00E803F1"/>
    <w:rsid w:val="00E842DD"/>
    <w:rsid w:val="00E84C31"/>
    <w:rsid w:val="00E85EF7"/>
    <w:rsid w:val="00E87C74"/>
    <w:rsid w:val="00E91FD7"/>
    <w:rsid w:val="00E956C4"/>
    <w:rsid w:val="00EA16AA"/>
    <w:rsid w:val="00EA6712"/>
    <w:rsid w:val="00EA7568"/>
    <w:rsid w:val="00EB15B4"/>
    <w:rsid w:val="00EB1E36"/>
    <w:rsid w:val="00EB3671"/>
    <w:rsid w:val="00EB6DA7"/>
    <w:rsid w:val="00EB7F03"/>
    <w:rsid w:val="00EC0099"/>
    <w:rsid w:val="00EC0136"/>
    <w:rsid w:val="00EC1104"/>
    <w:rsid w:val="00EC64B8"/>
    <w:rsid w:val="00EC6AC1"/>
    <w:rsid w:val="00ED27D6"/>
    <w:rsid w:val="00ED2EF3"/>
    <w:rsid w:val="00ED38C7"/>
    <w:rsid w:val="00ED3FC9"/>
    <w:rsid w:val="00ED4503"/>
    <w:rsid w:val="00ED4988"/>
    <w:rsid w:val="00EE23DE"/>
    <w:rsid w:val="00EE2DF2"/>
    <w:rsid w:val="00EE2DFD"/>
    <w:rsid w:val="00EE3EEA"/>
    <w:rsid w:val="00EE7601"/>
    <w:rsid w:val="00EF1C3C"/>
    <w:rsid w:val="00EF2979"/>
    <w:rsid w:val="00EF2BA6"/>
    <w:rsid w:val="00EF3816"/>
    <w:rsid w:val="00EF5C49"/>
    <w:rsid w:val="00EF619A"/>
    <w:rsid w:val="00EF76FB"/>
    <w:rsid w:val="00EF789B"/>
    <w:rsid w:val="00F00887"/>
    <w:rsid w:val="00F02650"/>
    <w:rsid w:val="00F05CDA"/>
    <w:rsid w:val="00F10EEE"/>
    <w:rsid w:val="00F11340"/>
    <w:rsid w:val="00F16951"/>
    <w:rsid w:val="00F212BA"/>
    <w:rsid w:val="00F2370C"/>
    <w:rsid w:val="00F25798"/>
    <w:rsid w:val="00F25A63"/>
    <w:rsid w:val="00F26B35"/>
    <w:rsid w:val="00F312B7"/>
    <w:rsid w:val="00F401D8"/>
    <w:rsid w:val="00F405A4"/>
    <w:rsid w:val="00F43D52"/>
    <w:rsid w:val="00F4479C"/>
    <w:rsid w:val="00F453A1"/>
    <w:rsid w:val="00F45837"/>
    <w:rsid w:val="00F46E0E"/>
    <w:rsid w:val="00F501E6"/>
    <w:rsid w:val="00F503EF"/>
    <w:rsid w:val="00F5310E"/>
    <w:rsid w:val="00F53571"/>
    <w:rsid w:val="00F57E93"/>
    <w:rsid w:val="00F61073"/>
    <w:rsid w:val="00F634E8"/>
    <w:rsid w:val="00F63AB4"/>
    <w:rsid w:val="00F654D7"/>
    <w:rsid w:val="00F65C22"/>
    <w:rsid w:val="00F75992"/>
    <w:rsid w:val="00F75B94"/>
    <w:rsid w:val="00F76636"/>
    <w:rsid w:val="00F76BF7"/>
    <w:rsid w:val="00F82737"/>
    <w:rsid w:val="00F900C7"/>
    <w:rsid w:val="00F90673"/>
    <w:rsid w:val="00F91D62"/>
    <w:rsid w:val="00F9242A"/>
    <w:rsid w:val="00F92C6C"/>
    <w:rsid w:val="00F937D5"/>
    <w:rsid w:val="00FA05ED"/>
    <w:rsid w:val="00FA265C"/>
    <w:rsid w:val="00FA35DF"/>
    <w:rsid w:val="00FB0124"/>
    <w:rsid w:val="00FB2165"/>
    <w:rsid w:val="00FB353F"/>
    <w:rsid w:val="00FB454E"/>
    <w:rsid w:val="00FC0D0E"/>
    <w:rsid w:val="00FC210E"/>
    <w:rsid w:val="00FC21A3"/>
    <w:rsid w:val="00FC24B9"/>
    <w:rsid w:val="00FC4442"/>
    <w:rsid w:val="00FC71F6"/>
    <w:rsid w:val="00FD0B33"/>
    <w:rsid w:val="00FD3735"/>
    <w:rsid w:val="00FE1997"/>
    <w:rsid w:val="00FE38B3"/>
    <w:rsid w:val="00FE676F"/>
    <w:rsid w:val="00FF0047"/>
    <w:rsid w:val="00FF021D"/>
    <w:rsid w:val="00FF1B91"/>
    <w:rsid w:val="00FF2F3B"/>
    <w:rsid w:val="00FF5EFF"/>
    <w:rsid w:val="00FF67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E3F1F52"/>
  <w15:chartTrackingRefBased/>
  <w15:docId w15:val="{93BEF955-A5D7-42C7-B6BA-F2AC3E8A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7568"/>
    <w:rPr>
      <w:sz w:val="22"/>
    </w:rPr>
  </w:style>
  <w:style w:type="paragraph" w:styleId="Heading1">
    <w:name w:val="heading 1"/>
    <w:basedOn w:val="Normal"/>
    <w:next w:val="Normal"/>
    <w:qFormat/>
    <w:pPr>
      <w:keepNext/>
      <w:outlineLvl w:val="0"/>
    </w:pPr>
    <w:rPr>
      <w:b/>
      <w:bCs/>
      <w:szCs w:val="24"/>
    </w:rPr>
  </w:style>
  <w:style w:type="paragraph" w:styleId="Heading2">
    <w:name w:val="heading 2"/>
    <w:basedOn w:val="Normal"/>
    <w:next w:val="Normal"/>
    <w:qFormat/>
    <w:pPr>
      <w:keepNext/>
      <w:ind w:left="405"/>
      <w:jc w:val="both"/>
      <w:outlineLvl w:val="1"/>
    </w:pPr>
    <w:rPr>
      <w:b/>
      <w:bCs/>
      <w:szCs w:val="24"/>
    </w:rPr>
  </w:style>
  <w:style w:type="paragraph" w:styleId="Heading3">
    <w:name w:val="heading 3"/>
    <w:basedOn w:val="Normal"/>
    <w:next w:val="Normal"/>
    <w:qFormat/>
    <w:pPr>
      <w:keepNext/>
      <w:tabs>
        <w:tab w:val="left" w:pos="-1440"/>
        <w:tab w:val="left" w:pos="-720"/>
        <w:tab w:val="left" w:pos="0"/>
        <w:tab w:val="left" w:pos="360"/>
        <w:tab w:val="left" w:pos="1350"/>
        <w:tab w:val="left" w:pos="2160"/>
      </w:tabs>
      <w:suppressAutoHyphens/>
      <w:ind w:left="360"/>
      <w:jc w:val="both"/>
      <w:outlineLvl w:val="2"/>
    </w:pPr>
    <w:rPr>
      <w:b/>
      <w:spacing w:val="-2"/>
      <w:szCs w:val="24"/>
    </w:rPr>
  </w:style>
  <w:style w:type="paragraph" w:styleId="Heading4">
    <w:name w:val="heading 4"/>
    <w:basedOn w:val="Normal"/>
    <w:next w:val="Normal"/>
    <w:qFormat/>
    <w:rsid w:val="0093389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405"/>
      <w:jc w:val="both"/>
    </w:pPr>
    <w:rPr>
      <w:b/>
      <w:bCs/>
      <w:szCs w:val="24"/>
    </w:rPr>
  </w:style>
  <w:style w:type="paragraph" w:styleId="BodyTextIndent2">
    <w:name w:val="Body Text Indent 2"/>
    <w:basedOn w:val="Normal"/>
    <w:pPr>
      <w:ind w:left="405"/>
      <w:jc w:val="both"/>
    </w:pPr>
    <w:rPr>
      <w:szCs w:val="24"/>
    </w:rPr>
  </w:style>
  <w:style w:type="paragraph" w:styleId="BodyTextIndent3">
    <w:name w:val="Body Text Indent 3"/>
    <w:basedOn w:val="Normal"/>
    <w:pPr>
      <w:tabs>
        <w:tab w:val="left" w:pos="-1440"/>
        <w:tab w:val="left" w:pos="-720"/>
        <w:tab w:val="left" w:pos="0"/>
        <w:tab w:val="left" w:pos="360"/>
        <w:tab w:val="left" w:pos="720"/>
        <w:tab w:val="left" w:pos="1350"/>
        <w:tab w:val="left" w:pos="2160"/>
      </w:tabs>
      <w:suppressAutoHyphens/>
      <w:ind w:left="720" w:hanging="720"/>
      <w:jc w:val="both"/>
    </w:pPr>
    <w:rPr>
      <w:spacing w:val="-2"/>
    </w:r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rsid w:val="00C65F00"/>
    <w:pPr>
      <w:tabs>
        <w:tab w:val="center" w:pos="4320"/>
        <w:tab w:val="right" w:pos="8640"/>
      </w:tabs>
    </w:pPr>
  </w:style>
  <w:style w:type="paragraph" w:styleId="BodyText">
    <w:name w:val="Body Text"/>
    <w:basedOn w:val="Normal"/>
    <w:rsid w:val="00AE470B"/>
    <w:pPr>
      <w:spacing w:after="120"/>
    </w:pPr>
  </w:style>
  <w:style w:type="character" w:styleId="FollowedHyperlink">
    <w:name w:val="FollowedHyperlink"/>
    <w:rsid w:val="00A24550"/>
    <w:rPr>
      <w:color w:val="800080"/>
      <w:u w:val="single"/>
    </w:rPr>
  </w:style>
  <w:style w:type="paragraph" w:styleId="BalloonText">
    <w:name w:val="Balloon Text"/>
    <w:basedOn w:val="Normal"/>
    <w:link w:val="BalloonTextChar"/>
    <w:rsid w:val="005139CF"/>
    <w:rPr>
      <w:rFonts w:ascii="Segoe UI" w:hAnsi="Segoe UI" w:cs="Segoe UI"/>
      <w:sz w:val="18"/>
      <w:szCs w:val="18"/>
    </w:rPr>
  </w:style>
  <w:style w:type="character" w:customStyle="1" w:styleId="BalloonTextChar">
    <w:name w:val="Balloon Text Char"/>
    <w:link w:val="BalloonText"/>
    <w:rsid w:val="005139CF"/>
    <w:rPr>
      <w:rFonts w:ascii="Segoe UI" w:hAnsi="Segoe UI" w:cs="Segoe UI"/>
      <w:sz w:val="18"/>
      <w:szCs w:val="18"/>
    </w:rPr>
  </w:style>
  <w:style w:type="character" w:styleId="CommentReference">
    <w:name w:val="annotation reference"/>
    <w:rsid w:val="00A565E3"/>
    <w:rPr>
      <w:sz w:val="16"/>
      <w:szCs w:val="16"/>
    </w:rPr>
  </w:style>
  <w:style w:type="paragraph" w:styleId="CommentText">
    <w:name w:val="annotation text"/>
    <w:basedOn w:val="Normal"/>
    <w:link w:val="CommentTextChar"/>
    <w:rsid w:val="00A565E3"/>
    <w:rPr>
      <w:sz w:val="20"/>
    </w:rPr>
  </w:style>
  <w:style w:type="character" w:customStyle="1" w:styleId="CommentTextChar">
    <w:name w:val="Comment Text Char"/>
    <w:basedOn w:val="DefaultParagraphFont"/>
    <w:link w:val="CommentText"/>
    <w:rsid w:val="00A565E3"/>
  </w:style>
  <w:style w:type="paragraph" w:styleId="CommentSubject">
    <w:name w:val="annotation subject"/>
    <w:basedOn w:val="CommentText"/>
    <w:next w:val="CommentText"/>
    <w:link w:val="CommentSubjectChar"/>
    <w:rsid w:val="00A565E3"/>
    <w:rPr>
      <w:b/>
      <w:bCs/>
    </w:rPr>
  </w:style>
  <w:style w:type="character" w:customStyle="1" w:styleId="CommentSubjectChar">
    <w:name w:val="Comment Subject Char"/>
    <w:link w:val="CommentSubject"/>
    <w:rsid w:val="00A565E3"/>
    <w:rPr>
      <w:b/>
      <w:bCs/>
    </w:rPr>
  </w:style>
  <w:style w:type="character" w:styleId="UnresolvedMention">
    <w:name w:val="Unresolved Mention"/>
    <w:uiPriority w:val="99"/>
    <w:semiHidden/>
    <w:unhideWhenUsed/>
    <w:rsid w:val="001A4B8F"/>
    <w:rPr>
      <w:color w:val="808080"/>
      <w:shd w:val="clear" w:color="auto" w:fill="E6E6E6"/>
    </w:rPr>
  </w:style>
  <w:style w:type="paragraph" w:styleId="ListParagraph">
    <w:name w:val="List Paragraph"/>
    <w:basedOn w:val="Normal"/>
    <w:uiPriority w:val="34"/>
    <w:qFormat/>
    <w:rsid w:val="00F76BF7"/>
    <w:pPr>
      <w:spacing w:line="276" w:lineRule="auto"/>
      <w:ind w:left="720"/>
      <w:contextualSpacing/>
    </w:pPr>
    <w:rPr>
      <w:szCs w:val="22"/>
    </w:rPr>
  </w:style>
  <w:style w:type="character" w:customStyle="1" w:styleId="HeaderChar">
    <w:name w:val="Header Char"/>
    <w:link w:val="Header"/>
    <w:uiPriority w:val="99"/>
    <w:rsid w:val="006B0D80"/>
    <w:rPr>
      <w:sz w:val="22"/>
    </w:rPr>
  </w:style>
  <w:style w:type="paragraph" w:styleId="Revision">
    <w:name w:val="Revision"/>
    <w:hidden/>
    <w:uiPriority w:val="99"/>
    <w:semiHidden/>
    <w:rsid w:val="00EF76FB"/>
    <w:rPr>
      <w:sz w:val="22"/>
    </w:rPr>
  </w:style>
  <w:style w:type="character" w:customStyle="1" w:styleId="footnotedescriptionChar">
    <w:name w:val="footnote description Char"/>
    <w:link w:val="footnotedescription"/>
    <w:locked/>
    <w:rsid w:val="00F91D62"/>
    <w:rPr>
      <w:color w:val="000000"/>
    </w:rPr>
  </w:style>
  <w:style w:type="paragraph" w:customStyle="1" w:styleId="footnotedescription">
    <w:name w:val="footnote description"/>
    <w:next w:val="Normal"/>
    <w:link w:val="footnotedescriptionChar"/>
    <w:rsid w:val="00F91D62"/>
    <w:pPr>
      <w:spacing w:after="115" w:line="254" w:lineRule="auto"/>
    </w:pPr>
    <w:rPr>
      <w:color w:val="000000"/>
    </w:rPr>
  </w:style>
  <w:style w:type="character" w:customStyle="1" w:styleId="footnotemark">
    <w:name w:val="footnote mark"/>
    <w:rsid w:val="00F91D62"/>
    <w:rPr>
      <w:rFonts w:ascii="Times New Roman" w:eastAsia="Times New Roman" w:hAnsi="Times New Roman" w:cs="Times New Roman" w:hint="default"/>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pps.fcc.gov/cores/userLogin.do" TargetMode="External" /><Relationship Id="rId11" Type="http://schemas.openxmlformats.org/officeDocument/2006/relationships/hyperlink" Target="http://transition.fcc.gov/fees/wiretran.html" TargetMode="External" /><Relationship Id="rId12" Type="http://schemas.openxmlformats.org/officeDocument/2006/relationships/hyperlink" Target="https://www.fcc.gov/licensing-databases/fees/wire-transfer" TargetMode="External" /><Relationship Id="rId13" Type="http://schemas.openxmlformats.org/officeDocument/2006/relationships/hyperlink" Target="https://publicfiles.fcc.gov" TargetMode="External" /><Relationship Id="rId14" Type="http://schemas.openxmlformats.org/officeDocument/2006/relationships/hyperlink" Target="https://www.fcc.gov/media/radio/special-temporary-authority" TargetMode="External" /><Relationship Id="rId15" Type="http://schemas.openxmlformats.org/officeDocument/2006/relationships/hyperlink" Target="https://gcc02.safelinks.protection.outlook.com/?url=https%3A%2F%2Fwww.fcc.gov%2Fsites%2Fdefault%2Ffiles%2Fgeneral-environmental-worksheet.pdf&amp;data=05%7C02%7CRodolfo.Bonacci%40fcc.gov%7C38aff4ee030244040c7708dee9934345%7C72970aed36694ca8b960dd016bc72973%7C0%7C0%7C639205015844552376%7CUnknown%7CTWFpbGZsb3d8eyJFbXB0eU1hcGkiOnRydWUsIlYiOiIwLjAuMDAwMCIsIlAiOiJXaW4zMiIsIkFOIjoiTWFpbCIsIldUIjoyfQ%3D%3D%7C0%7C%7C%7C&amp;sdata=%2Fc8IgxqrjuvdDBSZZq4RUwAmgEHxnucIzjTHN3yqQjs%3D&amp;reserved=0" TargetMode="External" /><Relationship Id="rId16" Type="http://schemas.openxmlformats.org/officeDocument/2006/relationships/hyperlink" Target="https://www.fcc.gov/sites/default/files/lms-radiofrequency-exposure-compliance-worksheets-radio-broadcast-stations.pdf" TargetMode="External" /><Relationship Id="rId17" Type="http://schemas.openxmlformats.org/officeDocument/2006/relationships/hyperlink" Target="https://www.fcc.gov/general/radio-frequency-safety-0" TargetMode="External" /><Relationship Id="rId18" Type="http://schemas.openxmlformats.org/officeDocument/2006/relationships/hyperlink" Target="https://enterpriseefiling.fcc.gov/dataentry/public/tv/publicFacilitySearch.html" TargetMode="External" /><Relationship Id="rId19" Type="http://schemas.openxmlformats.org/officeDocument/2006/relationships/hyperlink" Target="mailto:pra@fcc.gov" TargetMode="External" /><Relationship Id="rId2" Type="http://schemas.openxmlformats.org/officeDocument/2006/relationships/webSettings" Target="webSettings.xml" /><Relationship Id="rId20" Type="http://schemas.openxmlformats.org/officeDocument/2006/relationships/header" Target="header1.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2.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bookstore.gpo.gov/" TargetMode="External" /><Relationship Id="rId6" Type="http://schemas.openxmlformats.org/officeDocument/2006/relationships/hyperlink" Target="https://www.ecfr.gov/cgi-bin/text-idx?tpl=/ecfrbrowse/Title47/47tab_02.tpl" TargetMode="External" /><Relationship Id="rId7" Type="http://schemas.openxmlformats.org/officeDocument/2006/relationships/hyperlink" Target="file:///C:\Users\Lisa.Scanlan\AppData\Local\Microsoft\Windows\INetCache\Content.Outlook\E2FVRY7J\319%20inst%20th%20redline%2012%2013%2018_%20+%20AS.doc" TargetMode="External" /><Relationship Id="rId8" Type="http://schemas.openxmlformats.org/officeDocument/2006/relationships/hyperlink" Target="https://www.fcc.gov/document/media-bureau-application-fee-filing-guide-1" TargetMode="External" /><Relationship Id="rId9" Type="http://schemas.openxmlformats.org/officeDocument/2006/relationships/hyperlink" Target="https://www.fcc.gov/licensing-databases/fees/cores-payment-syste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52BB5-C6DF-4306-A8CE-249F2665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11159</Words>
  <Characters>63610</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Federal Communications Commission</vt:lpstr>
    </vt:vector>
  </TitlesOfParts>
  <Company>Federal Communications Commission</Company>
  <LinksUpToDate>false</LinksUpToDate>
  <CharactersWithSpaces>74620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Communications Commission</dc:title>
  <dc:creator>Christina Gavin</dc:creator>
  <cp:lastModifiedBy>Cathy Williams</cp:lastModifiedBy>
  <cp:revision>2</cp:revision>
  <cp:lastPrinted>2026-07-27T16:39:00Z</cp:lastPrinted>
  <dcterms:created xsi:type="dcterms:W3CDTF">2026-10-08T16:08:00Z</dcterms:created>
  <dcterms:modified xsi:type="dcterms:W3CDTF">2026-10-08T16:08:00Z</dcterms:modified>
</cp:coreProperties>
</file>