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524D17" w:rsidP="00C80092" w14:paraId="589C2D23" w14:textId="0DCF2A9E">
      <w:bookmarkStart w:id="0" w:name="_Toc232064076"/>
      <w:bookmarkStart w:id="1" w:name="_Toc232067113"/>
    </w:p>
    <w:p w:rsidR="00524D17" w:rsidP="0005220F" w14:paraId="499E84DF" w14:textId="77777777"/>
    <w:p w:rsidR="00524D17" w:rsidP="0005220F" w14:paraId="5845943E" w14:textId="77777777"/>
    <w:p w:rsidR="00524D17" w:rsidP="0005220F" w14:paraId="6EFA3068" w14:textId="77777777"/>
    <w:p w:rsidR="00524D17" w:rsidP="001D078C" w14:paraId="2404C595" w14:textId="77777777"/>
    <w:p w:rsidR="00524D17" w:rsidRPr="00524D17" w:rsidP="001D078C" w14:paraId="56EE67F4" w14:textId="1682690D">
      <w:pPr>
        <w:rPr>
          <w:b/>
          <w:bCs/>
        </w:rPr>
      </w:pPr>
      <w:r w:rsidRPr="00524D17">
        <w:t>The NSF Guidance on Financial Assistance (GFA), in conjunction with the applicable standard award conditions incorporated by reference in an NSF award and award specific terms and conditions (see Guide 10 for more information), serve as NSF's implementation of title 2 Code of Federal Regulations (CFR) part 200, Uniform Administrative Requirements, Cost Principles, and Audit Requirements for Federal Awards. The PDF version of the GFA serves as NSF’s official version thereof. The web-based presentation of the GFA is provided for user convenience.</w:t>
      </w:r>
    </w:p>
    <w:p w:rsidR="00524D17" w:rsidP="001D078C" w14:paraId="7D4A59B7" w14:textId="77777777"/>
    <w:p w:rsidR="00524D17" w:rsidP="0005220F" w14:paraId="1D9C5B4C" w14:textId="77777777"/>
    <w:p w:rsidR="00524D17" w:rsidP="0005220F" w14:paraId="32D72A27" w14:textId="77777777"/>
    <w:p w:rsidR="00524D17" w14:paraId="0F4BEE71" w14:textId="77777777"/>
    <w:p w:rsidR="00BF3380" w14:paraId="379BD639" w14:textId="77777777"/>
    <w:p w:rsidR="00BF3380" w14:paraId="4803A40F" w14:textId="77777777"/>
    <w:p w:rsidR="00BF3380" w14:paraId="28BC8282" w14:textId="77777777"/>
    <w:p w:rsidR="00BF3380" w14:paraId="35D90C36" w14:textId="77777777"/>
    <w:p w:rsidR="00BF3380" w14:paraId="6F359FB2" w14:textId="77777777"/>
    <w:p w:rsidR="00BF3380" w14:paraId="54DFF345" w14:textId="77777777"/>
    <w:p w:rsidR="00BF3380" w14:paraId="2B60634D" w14:textId="77777777"/>
    <w:p w:rsidR="00BF3380" w:rsidP="0005220F" w14:paraId="1D58380F" w14:textId="77777777"/>
    <w:p w:rsidR="00524D17" w:rsidP="0005220F" w14:paraId="7EE5FBC3" w14:textId="77777777"/>
    <w:p w:rsidR="00524D17" w:rsidP="0005220F" w14:paraId="11637679" w14:textId="77777777"/>
    <w:p w:rsidR="00524D17" w:rsidP="0005220F" w14:paraId="2E96C602" w14:textId="77777777"/>
    <w:p w:rsidR="00524D17" w:rsidP="0005220F" w14:paraId="1C903E1D" w14:textId="77777777"/>
    <w:p w:rsidR="00524D17" w:rsidP="0005220F" w14:paraId="3CD72E61" w14:textId="77777777"/>
    <w:p w:rsidR="00524D17" w:rsidP="0005220F" w14:paraId="5CA96809" w14:textId="77777777"/>
    <w:p w:rsidR="00524D17" w:rsidP="0005220F" w14:paraId="5C08B4B3" w14:textId="77777777"/>
    <w:p w:rsidR="00524D17" w:rsidP="0005220F" w14:paraId="12852F5A" w14:textId="77777777"/>
    <w:p w:rsidR="00524D17" w:rsidP="0005220F" w14:paraId="0A4DD669" w14:textId="77777777"/>
    <w:p w:rsidR="00524D17" w:rsidP="0005220F" w14:paraId="083D0555" w14:textId="77777777"/>
    <w:p w:rsidR="00524D17" w:rsidP="0005220F" w14:paraId="150EC049" w14:textId="77777777"/>
    <w:p w:rsidR="00524D17" w:rsidP="0005220F" w14:paraId="6C701F11" w14:textId="77777777"/>
    <w:p w:rsidR="00524D17" w:rsidP="0005220F" w14:paraId="52B2BE72" w14:textId="77777777"/>
    <w:p w:rsidR="00524D17" w:rsidP="0005220F" w14:paraId="33D4C1B7" w14:textId="77777777"/>
    <w:p w:rsidR="00524D17" w:rsidP="0005220F" w14:paraId="3873FC9F" w14:textId="77777777"/>
    <w:p w:rsidR="00524D17" w:rsidP="0005220F" w14:paraId="7CDAEF26" w14:textId="77777777"/>
    <w:p w:rsidR="00524D17" w:rsidP="0005220F" w14:paraId="65E18A7D" w14:textId="77777777"/>
    <w:p w:rsidR="00524D17" w:rsidP="0096279E" w14:paraId="5B1A1D55" w14:textId="77777777"/>
    <w:p w:rsidR="0096279E" w:rsidP="0096279E" w14:paraId="290F8FB6" w14:textId="77777777"/>
    <w:p w:rsidR="0096279E" w:rsidP="0096279E" w14:paraId="750CF3DF" w14:textId="77777777"/>
    <w:p w:rsidR="0096279E" w:rsidP="0096279E" w14:paraId="441C4D55" w14:textId="77777777"/>
    <w:p w:rsidR="0096279E" w:rsidP="0096279E" w14:paraId="15951A07" w14:textId="77777777"/>
    <w:p w:rsidR="0096279E" w:rsidP="0096279E" w14:paraId="1F4EE60D" w14:textId="77777777"/>
    <w:p w:rsidR="007745F0" w:rsidP="0096279E" w14:paraId="34FFA44D" w14:textId="77777777"/>
    <w:p w:rsidR="0096279E" w:rsidP="0096279E" w14:paraId="2D937205" w14:textId="77777777"/>
    <w:p w:rsidR="0096279E" w:rsidP="0096279E" w14:paraId="6EE05318" w14:textId="77777777"/>
    <w:p w:rsidR="00456E5F" w:rsidP="001D078C" w14:paraId="2EA8EE17" w14:textId="77777777"/>
    <w:p w:rsidR="00723C03" w:rsidRPr="0006702E" w:rsidP="001D3450" w14:paraId="55667CDA" w14:textId="7678B270">
      <w:pPr>
        <w:pStyle w:val="Title"/>
        <w:spacing w:after="0"/>
        <w:rPr>
          <w:sz w:val="28"/>
          <w:szCs w:val="28"/>
        </w:rPr>
      </w:pPr>
      <w:r w:rsidRPr="00D76F24">
        <w:rPr>
          <w:sz w:val="28"/>
          <w:szCs w:val="28"/>
        </w:rPr>
        <w:t>NSF Guidance on Financial Assistance</w:t>
      </w:r>
      <w:bookmarkEnd w:id="0"/>
      <w:bookmarkEnd w:id="1"/>
    </w:p>
    <w:p w:rsidR="00E7030C" w:rsidRPr="00E7030C" w:rsidP="00E7030C" w14:paraId="23579A03" w14:textId="77777777"/>
    <w:p w:rsidR="00E7030C" w:rsidRPr="00E7030C" w:rsidP="00E7030C" w14:paraId="78EB4870" w14:textId="069E196E">
      <w:pPr>
        <w:pStyle w:val="Heading1"/>
      </w:pPr>
      <w:bookmarkStart w:id="2" w:name="_Toc243545519"/>
      <w:r>
        <w:t>Table of Contents</w:t>
      </w:r>
      <w:bookmarkEnd w:id="2"/>
    </w:p>
    <w:p w:rsidR="000B0018" w14:paraId="7859A07E" w14:textId="764D68BF">
      <w:pPr>
        <w:pStyle w:val="TOC1"/>
        <w:tabs>
          <w:tab w:val="right" w:leader="dot" w:pos="9350"/>
        </w:tabs>
        <w:rPr>
          <w:rFonts w:eastAsiaTheme="minorEastAsia" w:cstheme="minorBidi"/>
          <w:b w:val="0"/>
          <w:bCs w:val="0"/>
          <w:noProof/>
          <w:kern w:val="2"/>
          <w:sz w:val="24"/>
          <w:szCs w:val="24"/>
          <w14:ligatures w14:val="standardContextual"/>
        </w:rPr>
      </w:pPr>
      <w:r w:rsidRPr="00C87030">
        <w:rPr>
          <w:rFonts w:ascii="Arial" w:hAnsi="Arial" w:cs="Arial"/>
          <w:sz w:val="19"/>
          <w:szCs w:val="19"/>
        </w:rPr>
        <w:fldChar w:fldCharType="begin"/>
      </w:r>
      <w:r w:rsidRPr="00C87030">
        <w:rPr>
          <w:rFonts w:ascii="Arial" w:hAnsi="Arial" w:cs="Arial"/>
          <w:sz w:val="19"/>
          <w:szCs w:val="19"/>
        </w:rPr>
        <w:instrText xml:space="preserve"> TOC \o "2-2" \h \z \t "Heading 1,1" </w:instrText>
      </w:r>
      <w:r w:rsidRPr="00C87030">
        <w:rPr>
          <w:rFonts w:ascii="Arial" w:hAnsi="Arial" w:cs="Arial"/>
          <w:sz w:val="19"/>
          <w:szCs w:val="19"/>
        </w:rPr>
        <w:fldChar w:fldCharType="separate"/>
      </w:r>
      <w:hyperlink w:anchor="_Toc243545519" w:history="1">
        <w:r w:rsidRPr="00932F48">
          <w:rPr>
            <w:rStyle w:val="Hyperlink"/>
            <w:noProof/>
          </w:rPr>
          <w:t>Table of Contents</w:t>
        </w:r>
        <w:r>
          <w:rPr>
            <w:noProof/>
            <w:webHidden/>
          </w:rPr>
          <w:tab/>
        </w:r>
        <w:r>
          <w:rPr>
            <w:noProof/>
            <w:webHidden/>
          </w:rPr>
          <w:fldChar w:fldCharType="begin"/>
        </w:r>
        <w:r>
          <w:rPr>
            <w:noProof/>
            <w:webHidden/>
          </w:rPr>
          <w:instrText xml:space="preserve"> PAGEREF _Toc243545519 \h </w:instrText>
        </w:r>
        <w:r>
          <w:rPr>
            <w:noProof/>
            <w:webHidden/>
          </w:rPr>
          <w:fldChar w:fldCharType="separate"/>
        </w:r>
        <w:r>
          <w:rPr>
            <w:noProof/>
            <w:webHidden/>
          </w:rPr>
          <w:t>2</w:t>
        </w:r>
        <w:r>
          <w:rPr>
            <w:noProof/>
            <w:webHidden/>
          </w:rPr>
          <w:fldChar w:fldCharType="end"/>
        </w:r>
      </w:hyperlink>
    </w:p>
    <w:p w:rsidR="000B0018" w14:paraId="216F0427" w14:textId="4451814C">
      <w:pPr>
        <w:pStyle w:val="TOC1"/>
        <w:tabs>
          <w:tab w:val="right" w:leader="dot" w:pos="9350"/>
        </w:tabs>
        <w:rPr>
          <w:rFonts w:eastAsiaTheme="minorEastAsia" w:cstheme="minorBidi"/>
          <w:b w:val="0"/>
          <w:bCs w:val="0"/>
          <w:noProof/>
          <w:kern w:val="2"/>
          <w:sz w:val="24"/>
          <w:szCs w:val="24"/>
          <w14:ligatures w14:val="standardContextual"/>
        </w:rPr>
      </w:pPr>
      <w:hyperlink w:anchor="_Toc243545520" w:history="1">
        <w:r w:rsidRPr="00932F48">
          <w:rPr>
            <w:rStyle w:val="Hyperlink"/>
            <w:noProof/>
          </w:rPr>
          <w:t>Summary of Changes</w:t>
        </w:r>
        <w:r>
          <w:rPr>
            <w:noProof/>
            <w:webHidden/>
          </w:rPr>
          <w:tab/>
        </w:r>
        <w:r>
          <w:rPr>
            <w:noProof/>
            <w:webHidden/>
          </w:rPr>
          <w:fldChar w:fldCharType="begin"/>
        </w:r>
        <w:r>
          <w:rPr>
            <w:noProof/>
            <w:webHidden/>
          </w:rPr>
          <w:instrText xml:space="preserve"> PAGEREF _Toc243545520 \h </w:instrText>
        </w:r>
        <w:r>
          <w:rPr>
            <w:noProof/>
            <w:webHidden/>
          </w:rPr>
          <w:fldChar w:fldCharType="separate"/>
        </w:r>
        <w:r>
          <w:rPr>
            <w:noProof/>
            <w:webHidden/>
          </w:rPr>
          <w:t>8</w:t>
        </w:r>
        <w:r>
          <w:rPr>
            <w:noProof/>
            <w:webHidden/>
          </w:rPr>
          <w:fldChar w:fldCharType="end"/>
        </w:r>
      </w:hyperlink>
    </w:p>
    <w:p w:rsidR="000B0018" w14:paraId="3AFF01BE" w14:textId="79F58018">
      <w:pPr>
        <w:pStyle w:val="TOC2"/>
        <w:rPr>
          <w:rFonts w:eastAsiaTheme="minorEastAsia" w:cstheme="minorBidi"/>
          <w:i w:val="0"/>
          <w:iCs w:val="0"/>
          <w:noProof/>
          <w:kern w:val="2"/>
          <w:sz w:val="24"/>
          <w:szCs w:val="24"/>
          <w14:ligatures w14:val="standardContextual"/>
        </w:rPr>
      </w:pPr>
      <w:hyperlink w:anchor="_Toc243545521" w:history="1">
        <w:r w:rsidRPr="00932F48">
          <w:rPr>
            <w:rStyle w:val="Hyperlink"/>
            <w:noProof/>
          </w:rPr>
          <w:t>Overall Document Changes</w:t>
        </w:r>
        <w:r>
          <w:rPr>
            <w:noProof/>
            <w:webHidden/>
          </w:rPr>
          <w:tab/>
        </w:r>
        <w:r w:rsidR="004328B9">
          <w:rPr>
            <w:noProof/>
            <w:webHidden/>
          </w:rPr>
          <w:t xml:space="preserve"> </w:t>
        </w:r>
        <w:r>
          <w:rPr>
            <w:noProof/>
            <w:webHidden/>
          </w:rPr>
          <w:fldChar w:fldCharType="begin"/>
        </w:r>
        <w:r>
          <w:rPr>
            <w:noProof/>
            <w:webHidden/>
          </w:rPr>
          <w:instrText xml:space="preserve"> PAGEREF _Toc243545521 \h </w:instrText>
        </w:r>
        <w:r>
          <w:rPr>
            <w:noProof/>
            <w:webHidden/>
          </w:rPr>
          <w:fldChar w:fldCharType="separate"/>
        </w:r>
        <w:r>
          <w:rPr>
            <w:noProof/>
            <w:webHidden/>
          </w:rPr>
          <w:t>8</w:t>
        </w:r>
        <w:r>
          <w:rPr>
            <w:noProof/>
            <w:webHidden/>
          </w:rPr>
          <w:fldChar w:fldCharType="end"/>
        </w:r>
      </w:hyperlink>
    </w:p>
    <w:p w:rsidR="000B0018" w14:paraId="63F2AAFE" w14:textId="562974FD">
      <w:pPr>
        <w:pStyle w:val="TOC2"/>
        <w:rPr>
          <w:rFonts w:eastAsiaTheme="minorEastAsia" w:cstheme="minorBidi"/>
          <w:i w:val="0"/>
          <w:iCs w:val="0"/>
          <w:noProof/>
          <w:kern w:val="2"/>
          <w:sz w:val="24"/>
          <w:szCs w:val="24"/>
          <w14:ligatures w14:val="standardContextual"/>
        </w:rPr>
      </w:pPr>
      <w:hyperlink w:anchor="_Toc243545522" w:history="1">
        <w:r w:rsidRPr="00932F48">
          <w:rPr>
            <w:rStyle w:val="Hyperlink"/>
            <w:noProof/>
          </w:rPr>
          <w:t>Guide-Specific Changes</w:t>
        </w:r>
        <w:r>
          <w:rPr>
            <w:noProof/>
            <w:webHidden/>
          </w:rPr>
          <w:tab/>
        </w:r>
        <w:r>
          <w:rPr>
            <w:noProof/>
            <w:webHidden/>
          </w:rPr>
          <w:fldChar w:fldCharType="begin"/>
        </w:r>
        <w:r>
          <w:rPr>
            <w:noProof/>
            <w:webHidden/>
          </w:rPr>
          <w:instrText xml:space="preserve"> PAGEREF _Toc243545522 \h </w:instrText>
        </w:r>
        <w:r>
          <w:rPr>
            <w:noProof/>
            <w:webHidden/>
          </w:rPr>
          <w:fldChar w:fldCharType="separate"/>
        </w:r>
        <w:r>
          <w:rPr>
            <w:noProof/>
            <w:webHidden/>
          </w:rPr>
          <w:t>8</w:t>
        </w:r>
        <w:r>
          <w:rPr>
            <w:noProof/>
            <w:webHidden/>
          </w:rPr>
          <w:fldChar w:fldCharType="end"/>
        </w:r>
      </w:hyperlink>
    </w:p>
    <w:p w:rsidR="000B0018" w14:paraId="6F96AB5C" w14:textId="53B6972B">
      <w:pPr>
        <w:pStyle w:val="TOC1"/>
        <w:tabs>
          <w:tab w:val="right" w:leader="dot" w:pos="9350"/>
        </w:tabs>
        <w:rPr>
          <w:rFonts w:eastAsiaTheme="minorEastAsia" w:cstheme="minorBidi"/>
          <w:b w:val="0"/>
          <w:bCs w:val="0"/>
          <w:noProof/>
          <w:kern w:val="2"/>
          <w:sz w:val="24"/>
          <w:szCs w:val="24"/>
          <w14:ligatures w14:val="standardContextual"/>
        </w:rPr>
      </w:pPr>
      <w:hyperlink w:anchor="_Toc243545523" w:history="1">
        <w:r w:rsidRPr="00932F48">
          <w:rPr>
            <w:rStyle w:val="Hyperlink"/>
            <w:noProof/>
          </w:rPr>
          <w:t>Guide 1: Introduction to NSF and Financial Assistance Concepts</w:t>
        </w:r>
        <w:r>
          <w:rPr>
            <w:noProof/>
            <w:webHidden/>
          </w:rPr>
          <w:tab/>
        </w:r>
        <w:r>
          <w:rPr>
            <w:noProof/>
            <w:webHidden/>
          </w:rPr>
          <w:fldChar w:fldCharType="begin"/>
        </w:r>
        <w:r>
          <w:rPr>
            <w:noProof/>
            <w:webHidden/>
          </w:rPr>
          <w:instrText xml:space="preserve"> PAGEREF _Toc243545523 \h </w:instrText>
        </w:r>
        <w:r>
          <w:rPr>
            <w:noProof/>
            <w:webHidden/>
          </w:rPr>
          <w:fldChar w:fldCharType="separate"/>
        </w:r>
        <w:r>
          <w:rPr>
            <w:noProof/>
            <w:webHidden/>
          </w:rPr>
          <w:t>12</w:t>
        </w:r>
        <w:r>
          <w:rPr>
            <w:noProof/>
            <w:webHidden/>
          </w:rPr>
          <w:fldChar w:fldCharType="end"/>
        </w:r>
      </w:hyperlink>
    </w:p>
    <w:p w:rsidR="000B0018" w14:paraId="0238E781" w14:textId="02CC03FF">
      <w:pPr>
        <w:pStyle w:val="TOC2"/>
        <w:rPr>
          <w:rFonts w:eastAsiaTheme="minorEastAsia" w:cstheme="minorBidi"/>
          <w:i w:val="0"/>
          <w:iCs w:val="0"/>
          <w:noProof/>
          <w:kern w:val="2"/>
          <w:sz w:val="24"/>
          <w:szCs w:val="24"/>
          <w14:ligatures w14:val="standardContextual"/>
        </w:rPr>
      </w:pPr>
      <w:hyperlink w:anchor="_Toc243545524" w:history="1">
        <w:r w:rsidRPr="00932F48">
          <w:rPr>
            <w:rStyle w:val="Hyperlink"/>
            <w:noProof/>
          </w:rPr>
          <w:t>A. About the U.S. National Science Foundation</w:t>
        </w:r>
        <w:r>
          <w:rPr>
            <w:noProof/>
            <w:webHidden/>
          </w:rPr>
          <w:tab/>
        </w:r>
        <w:r>
          <w:rPr>
            <w:noProof/>
            <w:webHidden/>
          </w:rPr>
          <w:fldChar w:fldCharType="begin"/>
        </w:r>
        <w:r>
          <w:rPr>
            <w:noProof/>
            <w:webHidden/>
          </w:rPr>
          <w:instrText xml:space="preserve"> PAGEREF _Toc243545524 \h </w:instrText>
        </w:r>
        <w:r>
          <w:rPr>
            <w:noProof/>
            <w:webHidden/>
          </w:rPr>
          <w:fldChar w:fldCharType="separate"/>
        </w:r>
        <w:r>
          <w:rPr>
            <w:noProof/>
            <w:webHidden/>
          </w:rPr>
          <w:t>12</w:t>
        </w:r>
        <w:r>
          <w:rPr>
            <w:noProof/>
            <w:webHidden/>
          </w:rPr>
          <w:fldChar w:fldCharType="end"/>
        </w:r>
      </w:hyperlink>
    </w:p>
    <w:p w:rsidR="000B0018" w14:paraId="5C15F5BC" w14:textId="16A93E9F">
      <w:pPr>
        <w:pStyle w:val="TOC2"/>
        <w:rPr>
          <w:rFonts w:eastAsiaTheme="minorEastAsia" w:cstheme="minorBidi"/>
          <w:i w:val="0"/>
          <w:iCs w:val="0"/>
          <w:noProof/>
          <w:kern w:val="2"/>
          <w:sz w:val="24"/>
          <w:szCs w:val="24"/>
          <w14:ligatures w14:val="standardContextual"/>
        </w:rPr>
      </w:pPr>
      <w:hyperlink w:anchor="_Toc243545525" w:history="1">
        <w:r w:rsidRPr="00932F48">
          <w:rPr>
            <w:rStyle w:val="Hyperlink"/>
            <w:noProof/>
          </w:rPr>
          <w:t>B. NSF Guidance on Financial Assistance Overview and Applicability</w:t>
        </w:r>
        <w:r>
          <w:rPr>
            <w:noProof/>
            <w:webHidden/>
          </w:rPr>
          <w:tab/>
        </w:r>
        <w:r>
          <w:rPr>
            <w:noProof/>
            <w:webHidden/>
          </w:rPr>
          <w:fldChar w:fldCharType="begin"/>
        </w:r>
        <w:r>
          <w:rPr>
            <w:noProof/>
            <w:webHidden/>
          </w:rPr>
          <w:instrText xml:space="preserve"> PAGEREF _Toc243545525 \h </w:instrText>
        </w:r>
        <w:r>
          <w:rPr>
            <w:noProof/>
            <w:webHidden/>
          </w:rPr>
          <w:fldChar w:fldCharType="separate"/>
        </w:r>
        <w:r>
          <w:rPr>
            <w:noProof/>
            <w:webHidden/>
          </w:rPr>
          <w:t>12</w:t>
        </w:r>
        <w:r>
          <w:rPr>
            <w:noProof/>
            <w:webHidden/>
          </w:rPr>
          <w:fldChar w:fldCharType="end"/>
        </w:r>
      </w:hyperlink>
    </w:p>
    <w:p w:rsidR="000B0018" w14:paraId="51811E24" w14:textId="633AACC3">
      <w:pPr>
        <w:pStyle w:val="TOC2"/>
        <w:rPr>
          <w:rFonts w:eastAsiaTheme="minorEastAsia" w:cstheme="minorBidi"/>
          <w:i w:val="0"/>
          <w:iCs w:val="0"/>
          <w:noProof/>
          <w:kern w:val="2"/>
          <w:sz w:val="24"/>
          <w:szCs w:val="24"/>
          <w14:ligatures w14:val="standardContextual"/>
        </w:rPr>
      </w:pPr>
      <w:hyperlink w:anchor="_Toc243545526" w:history="1">
        <w:r w:rsidRPr="00932F48">
          <w:rPr>
            <w:rStyle w:val="Hyperlink"/>
            <w:noProof/>
          </w:rPr>
          <w:t>C. How to Read the Guides</w:t>
        </w:r>
        <w:r>
          <w:rPr>
            <w:noProof/>
            <w:webHidden/>
          </w:rPr>
          <w:tab/>
        </w:r>
        <w:r>
          <w:rPr>
            <w:noProof/>
            <w:webHidden/>
          </w:rPr>
          <w:fldChar w:fldCharType="begin"/>
        </w:r>
        <w:r>
          <w:rPr>
            <w:noProof/>
            <w:webHidden/>
          </w:rPr>
          <w:instrText xml:space="preserve"> PAGEREF _Toc243545526 \h </w:instrText>
        </w:r>
        <w:r>
          <w:rPr>
            <w:noProof/>
            <w:webHidden/>
          </w:rPr>
          <w:fldChar w:fldCharType="separate"/>
        </w:r>
        <w:r>
          <w:rPr>
            <w:noProof/>
            <w:webHidden/>
          </w:rPr>
          <w:t>13</w:t>
        </w:r>
        <w:r>
          <w:rPr>
            <w:noProof/>
            <w:webHidden/>
          </w:rPr>
          <w:fldChar w:fldCharType="end"/>
        </w:r>
      </w:hyperlink>
    </w:p>
    <w:p w:rsidR="000B0018" w14:paraId="616E2AAF" w14:textId="47BAE8C7">
      <w:pPr>
        <w:pStyle w:val="TOC2"/>
        <w:rPr>
          <w:rFonts w:eastAsiaTheme="minorEastAsia" w:cstheme="minorBidi"/>
          <w:i w:val="0"/>
          <w:iCs w:val="0"/>
          <w:noProof/>
          <w:kern w:val="2"/>
          <w:sz w:val="24"/>
          <w:szCs w:val="24"/>
          <w14:ligatures w14:val="standardContextual"/>
        </w:rPr>
      </w:pPr>
      <w:hyperlink w:anchor="_Toc243545527" w:history="1">
        <w:r w:rsidRPr="00932F48">
          <w:rPr>
            <w:rStyle w:val="Hyperlink"/>
            <w:noProof/>
          </w:rPr>
          <w:t>D. Key Terms and Definitions</w:t>
        </w:r>
        <w:r>
          <w:rPr>
            <w:noProof/>
            <w:webHidden/>
          </w:rPr>
          <w:tab/>
        </w:r>
        <w:r>
          <w:rPr>
            <w:noProof/>
            <w:webHidden/>
          </w:rPr>
          <w:fldChar w:fldCharType="begin"/>
        </w:r>
        <w:r>
          <w:rPr>
            <w:noProof/>
            <w:webHidden/>
          </w:rPr>
          <w:instrText xml:space="preserve"> PAGEREF _Toc243545527 \h </w:instrText>
        </w:r>
        <w:r>
          <w:rPr>
            <w:noProof/>
            <w:webHidden/>
          </w:rPr>
          <w:fldChar w:fldCharType="separate"/>
        </w:r>
        <w:r>
          <w:rPr>
            <w:noProof/>
            <w:webHidden/>
          </w:rPr>
          <w:t>14</w:t>
        </w:r>
        <w:r>
          <w:rPr>
            <w:noProof/>
            <w:webHidden/>
          </w:rPr>
          <w:fldChar w:fldCharType="end"/>
        </w:r>
      </w:hyperlink>
    </w:p>
    <w:p w:rsidR="000B0018" w14:paraId="5A687315" w14:textId="35D7D163">
      <w:pPr>
        <w:pStyle w:val="TOC2"/>
        <w:rPr>
          <w:rFonts w:eastAsiaTheme="minorEastAsia" w:cstheme="minorBidi"/>
          <w:i w:val="0"/>
          <w:iCs w:val="0"/>
          <w:noProof/>
          <w:kern w:val="2"/>
          <w:sz w:val="24"/>
          <w:szCs w:val="24"/>
          <w14:ligatures w14:val="standardContextual"/>
        </w:rPr>
      </w:pPr>
      <w:hyperlink w:anchor="_Toc243545528" w:history="1">
        <w:r w:rsidRPr="00932F48">
          <w:rPr>
            <w:rStyle w:val="Hyperlink"/>
            <w:noProof/>
          </w:rPr>
          <w:t>E. NSF Financial Assistance Award Types and Recipient Relationships</w:t>
        </w:r>
        <w:r>
          <w:rPr>
            <w:noProof/>
            <w:webHidden/>
          </w:rPr>
          <w:tab/>
        </w:r>
        <w:r>
          <w:rPr>
            <w:noProof/>
            <w:webHidden/>
          </w:rPr>
          <w:fldChar w:fldCharType="begin"/>
        </w:r>
        <w:r>
          <w:rPr>
            <w:noProof/>
            <w:webHidden/>
          </w:rPr>
          <w:instrText xml:space="preserve"> PAGEREF _Toc243545528 \h </w:instrText>
        </w:r>
        <w:r>
          <w:rPr>
            <w:noProof/>
            <w:webHidden/>
          </w:rPr>
          <w:fldChar w:fldCharType="separate"/>
        </w:r>
        <w:r>
          <w:rPr>
            <w:noProof/>
            <w:webHidden/>
          </w:rPr>
          <w:t>15</w:t>
        </w:r>
        <w:r>
          <w:rPr>
            <w:noProof/>
            <w:webHidden/>
          </w:rPr>
          <w:fldChar w:fldCharType="end"/>
        </w:r>
      </w:hyperlink>
    </w:p>
    <w:p w:rsidR="000B0018" w14:paraId="7413E1F7" w14:textId="19B26AFF">
      <w:pPr>
        <w:pStyle w:val="TOC2"/>
        <w:rPr>
          <w:rFonts w:eastAsiaTheme="minorEastAsia" w:cstheme="minorBidi"/>
          <w:i w:val="0"/>
          <w:iCs w:val="0"/>
          <w:noProof/>
          <w:kern w:val="2"/>
          <w:sz w:val="24"/>
          <w:szCs w:val="24"/>
          <w14:ligatures w14:val="standardContextual"/>
        </w:rPr>
      </w:pPr>
      <w:hyperlink w:anchor="_Toc243545529" w:history="1">
        <w:r w:rsidRPr="00932F48">
          <w:rPr>
            <w:rStyle w:val="Hyperlink"/>
            <w:noProof/>
          </w:rPr>
          <w:t>F. Assistance Listings</w:t>
        </w:r>
        <w:r>
          <w:rPr>
            <w:noProof/>
            <w:webHidden/>
          </w:rPr>
          <w:tab/>
        </w:r>
        <w:r>
          <w:rPr>
            <w:noProof/>
            <w:webHidden/>
          </w:rPr>
          <w:fldChar w:fldCharType="begin"/>
        </w:r>
        <w:r>
          <w:rPr>
            <w:noProof/>
            <w:webHidden/>
          </w:rPr>
          <w:instrText xml:space="preserve"> PAGEREF _Toc243545529 \h </w:instrText>
        </w:r>
        <w:r>
          <w:rPr>
            <w:noProof/>
            <w:webHidden/>
          </w:rPr>
          <w:fldChar w:fldCharType="separate"/>
        </w:r>
        <w:r>
          <w:rPr>
            <w:noProof/>
            <w:webHidden/>
          </w:rPr>
          <w:t>17</w:t>
        </w:r>
        <w:r>
          <w:rPr>
            <w:noProof/>
            <w:webHidden/>
          </w:rPr>
          <w:fldChar w:fldCharType="end"/>
        </w:r>
      </w:hyperlink>
    </w:p>
    <w:p w:rsidR="000B0018" w14:paraId="39D0ABCE" w14:textId="06C024EB">
      <w:pPr>
        <w:pStyle w:val="TOC2"/>
        <w:rPr>
          <w:rFonts w:eastAsiaTheme="minorEastAsia" w:cstheme="minorBidi"/>
          <w:i w:val="0"/>
          <w:iCs w:val="0"/>
          <w:noProof/>
          <w:kern w:val="2"/>
          <w:sz w:val="24"/>
          <w:szCs w:val="24"/>
          <w14:ligatures w14:val="standardContextual"/>
        </w:rPr>
      </w:pPr>
      <w:hyperlink w:anchor="_Toc243545530" w:history="1">
        <w:r w:rsidRPr="00932F48">
          <w:rPr>
            <w:rStyle w:val="Hyperlink"/>
            <w:noProof/>
          </w:rPr>
          <w:t>G. Accessibility</w:t>
        </w:r>
        <w:r>
          <w:rPr>
            <w:noProof/>
            <w:webHidden/>
          </w:rPr>
          <w:tab/>
        </w:r>
        <w:r>
          <w:rPr>
            <w:noProof/>
            <w:webHidden/>
          </w:rPr>
          <w:fldChar w:fldCharType="begin"/>
        </w:r>
        <w:r>
          <w:rPr>
            <w:noProof/>
            <w:webHidden/>
          </w:rPr>
          <w:instrText xml:space="preserve"> PAGEREF _Toc243545530 \h </w:instrText>
        </w:r>
        <w:r>
          <w:rPr>
            <w:noProof/>
            <w:webHidden/>
          </w:rPr>
          <w:fldChar w:fldCharType="separate"/>
        </w:r>
        <w:r>
          <w:rPr>
            <w:noProof/>
            <w:webHidden/>
          </w:rPr>
          <w:t>17</w:t>
        </w:r>
        <w:r>
          <w:rPr>
            <w:noProof/>
            <w:webHidden/>
          </w:rPr>
          <w:fldChar w:fldCharType="end"/>
        </w:r>
      </w:hyperlink>
    </w:p>
    <w:p w:rsidR="000B0018" w14:paraId="155BC70B" w14:textId="1B432232">
      <w:pPr>
        <w:pStyle w:val="TOC2"/>
        <w:rPr>
          <w:rFonts w:eastAsiaTheme="minorEastAsia" w:cstheme="minorBidi"/>
          <w:i w:val="0"/>
          <w:iCs w:val="0"/>
          <w:noProof/>
          <w:kern w:val="2"/>
          <w:sz w:val="24"/>
          <w:szCs w:val="24"/>
          <w14:ligatures w14:val="standardContextual"/>
        </w:rPr>
      </w:pPr>
      <w:hyperlink w:anchor="_Toc243545531" w:history="1">
        <w:r w:rsidRPr="00932F48">
          <w:rPr>
            <w:rStyle w:val="Hyperlink"/>
            <w:noProof/>
          </w:rPr>
          <w:t>H. Privacy Act and Public Burden Estimates</w:t>
        </w:r>
        <w:r>
          <w:rPr>
            <w:noProof/>
            <w:webHidden/>
          </w:rPr>
          <w:tab/>
        </w:r>
        <w:r>
          <w:rPr>
            <w:noProof/>
            <w:webHidden/>
          </w:rPr>
          <w:fldChar w:fldCharType="begin"/>
        </w:r>
        <w:r>
          <w:rPr>
            <w:noProof/>
            <w:webHidden/>
          </w:rPr>
          <w:instrText xml:space="preserve"> PAGEREF _Toc243545531 \h </w:instrText>
        </w:r>
        <w:r>
          <w:rPr>
            <w:noProof/>
            <w:webHidden/>
          </w:rPr>
          <w:fldChar w:fldCharType="separate"/>
        </w:r>
        <w:r>
          <w:rPr>
            <w:noProof/>
            <w:webHidden/>
          </w:rPr>
          <w:t>17</w:t>
        </w:r>
        <w:r>
          <w:rPr>
            <w:noProof/>
            <w:webHidden/>
          </w:rPr>
          <w:fldChar w:fldCharType="end"/>
        </w:r>
      </w:hyperlink>
    </w:p>
    <w:p w:rsidR="000B0018" w14:paraId="7CEFB63A" w14:textId="4AACF4EB">
      <w:pPr>
        <w:pStyle w:val="TOC2"/>
        <w:rPr>
          <w:rFonts w:eastAsiaTheme="minorEastAsia" w:cstheme="minorBidi"/>
          <w:i w:val="0"/>
          <w:iCs w:val="0"/>
          <w:noProof/>
          <w:kern w:val="2"/>
          <w:sz w:val="24"/>
          <w:szCs w:val="24"/>
          <w14:ligatures w14:val="standardContextual"/>
        </w:rPr>
      </w:pPr>
      <w:hyperlink w:anchor="_Toc243545532" w:history="1">
        <w:r w:rsidRPr="00932F48">
          <w:rPr>
            <w:rStyle w:val="Hyperlink"/>
            <w:noProof/>
          </w:rPr>
          <w:t>Acronyms</w:t>
        </w:r>
        <w:r>
          <w:rPr>
            <w:noProof/>
            <w:webHidden/>
          </w:rPr>
          <w:tab/>
        </w:r>
        <w:r>
          <w:rPr>
            <w:noProof/>
            <w:webHidden/>
          </w:rPr>
          <w:fldChar w:fldCharType="begin"/>
        </w:r>
        <w:r>
          <w:rPr>
            <w:noProof/>
            <w:webHidden/>
          </w:rPr>
          <w:instrText xml:space="preserve"> PAGEREF _Toc243545532 \h </w:instrText>
        </w:r>
        <w:r>
          <w:rPr>
            <w:noProof/>
            <w:webHidden/>
          </w:rPr>
          <w:fldChar w:fldCharType="separate"/>
        </w:r>
        <w:r>
          <w:rPr>
            <w:noProof/>
            <w:webHidden/>
          </w:rPr>
          <w:t>18</w:t>
        </w:r>
        <w:r>
          <w:rPr>
            <w:noProof/>
            <w:webHidden/>
          </w:rPr>
          <w:fldChar w:fldCharType="end"/>
        </w:r>
      </w:hyperlink>
    </w:p>
    <w:p w:rsidR="000B0018" w14:paraId="132EC8FB" w14:textId="7A1DC003">
      <w:pPr>
        <w:pStyle w:val="TOC1"/>
        <w:tabs>
          <w:tab w:val="right" w:leader="dot" w:pos="9350"/>
        </w:tabs>
        <w:rPr>
          <w:rFonts w:eastAsiaTheme="minorEastAsia" w:cstheme="minorBidi"/>
          <w:b w:val="0"/>
          <w:bCs w:val="0"/>
          <w:noProof/>
          <w:kern w:val="2"/>
          <w:sz w:val="24"/>
          <w:szCs w:val="24"/>
          <w14:ligatures w14:val="standardContextual"/>
        </w:rPr>
      </w:pPr>
      <w:hyperlink w:anchor="_Toc243545533" w:history="1">
        <w:r w:rsidRPr="00932F48">
          <w:rPr>
            <w:rStyle w:val="Hyperlink"/>
            <w:noProof/>
          </w:rPr>
          <w:t>Guide 2: Getting Ready to Apply for NSF Funding</w:t>
        </w:r>
        <w:r>
          <w:rPr>
            <w:noProof/>
            <w:webHidden/>
          </w:rPr>
          <w:tab/>
        </w:r>
        <w:r>
          <w:rPr>
            <w:noProof/>
            <w:webHidden/>
          </w:rPr>
          <w:fldChar w:fldCharType="begin"/>
        </w:r>
        <w:r>
          <w:rPr>
            <w:noProof/>
            <w:webHidden/>
          </w:rPr>
          <w:instrText xml:space="preserve"> PAGEREF _Toc243545533 \h </w:instrText>
        </w:r>
        <w:r>
          <w:rPr>
            <w:noProof/>
            <w:webHidden/>
          </w:rPr>
          <w:fldChar w:fldCharType="separate"/>
        </w:r>
        <w:r>
          <w:rPr>
            <w:noProof/>
            <w:webHidden/>
          </w:rPr>
          <w:t>21</w:t>
        </w:r>
        <w:r>
          <w:rPr>
            <w:noProof/>
            <w:webHidden/>
          </w:rPr>
          <w:fldChar w:fldCharType="end"/>
        </w:r>
      </w:hyperlink>
    </w:p>
    <w:p w:rsidR="000B0018" w14:paraId="04E10D0B" w14:textId="065C53AB">
      <w:pPr>
        <w:pStyle w:val="TOC2"/>
        <w:rPr>
          <w:rFonts w:eastAsiaTheme="minorEastAsia" w:cstheme="minorBidi"/>
          <w:i w:val="0"/>
          <w:iCs w:val="0"/>
          <w:noProof/>
          <w:kern w:val="2"/>
          <w:sz w:val="24"/>
          <w:szCs w:val="24"/>
          <w14:ligatures w14:val="standardContextual"/>
        </w:rPr>
      </w:pPr>
      <w:hyperlink w:anchor="_Toc243545534" w:history="1">
        <w:r w:rsidRPr="00932F48">
          <w:rPr>
            <w:rStyle w:val="Hyperlink"/>
            <w:noProof/>
          </w:rPr>
          <w:t>A. Categories of Funding Opportunities</w:t>
        </w:r>
        <w:r>
          <w:rPr>
            <w:noProof/>
            <w:webHidden/>
          </w:rPr>
          <w:tab/>
        </w:r>
        <w:r>
          <w:rPr>
            <w:noProof/>
            <w:webHidden/>
          </w:rPr>
          <w:fldChar w:fldCharType="begin"/>
        </w:r>
        <w:r>
          <w:rPr>
            <w:noProof/>
            <w:webHidden/>
          </w:rPr>
          <w:instrText xml:space="preserve"> PAGEREF _Toc243545534 \h </w:instrText>
        </w:r>
        <w:r>
          <w:rPr>
            <w:noProof/>
            <w:webHidden/>
          </w:rPr>
          <w:fldChar w:fldCharType="separate"/>
        </w:r>
        <w:r>
          <w:rPr>
            <w:noProof/>
            <w:webHidden/>
          </w:rPr>
          <w:t>21</w:t>
        </w:r>
        <w:r>
          <w:rPr>
            <w:noProof/>
            <w:webHidden/>
          </w:rPr>
          <w:fldChar w:fldCharType="end"/>
        </w:r>
      </w:hyperlink>
    </w:p>
    <w:p w:rsidR="000B0018" w14:paraId="48BE19E4" w14:textId="3E81E19B">
      <w:pPr>
        <w:pStyle w:val="TOC2"/>
        <w:rPr>
          <w:rFonts w:eastAsiaTheme="minorEastAsia" w:cstheme="minorBidi"/>
          <w:i w:val="0"/>
          <w:iCs w:val="0"/>
          <w:noProof/>
          <w:kern w:val="2"/>
          <w:sz w:val="24"/>
          <w:szCs w:val="24"/>
          <w14:ligatures w14:val="standardContextual"/>
        </w:rPr>
      </w:pPr>
      <w:hyperlink w:anchor="_Toc243545535" w:history="1">
        <w:r w:rsidRPr="00932F48">
          <w:rPr>
            <w:rStyle w:val="Hyperlink"/>
            <w:noProof/>
          </w:rPr>
          <w:t>B. Pre-Submission Types</w:t>
        </w:r>
        <w:r>
          <w:rPr>
            <w:noProof/>
            <w:webHidden/>
          </w:rPr>
          <w:tab/>
        </w:r>
        <w:r>
          <w:rPr>
            <w:noProof/>
            <w:webHidden/>
          </w:rPr>
          <w:fldChar w:fldCharType="begin"/>
        </w:r>
        <w:r>
          <w:rPr>
            <w:noProof/>
            <w:webHidden/>
          </w:rPr>
          <w:instrText xml:space="preserve"> PAGEREF _Toc243545535 \h </w:instrText>
        </w:r>
        <w:r>
          <w:rPr>
            <w:noProof/>
            <w:webHidden/>
          </w:rPr>
          <w:fldChar w:fldCharType="separate"/>
        </w:r>
        <w:r>
          <w:rPr>
            <w:noProof/>
            <w:webHidden/>
          </w:rPr>
          <w:t>22</w:t>
        </w:r>
        <w:r>
          <w:rPr>
            <w:noProof/>
            <w:webHidden/>
          </w:rPr>
          <w:fldChar w:fldCharType="end"/>
        </w:r>
      </w:hyperlink>
    </w:p>
    <w:p w:rsidR="000B0018" w14:paraId="3FF410D3" w14:textId="282E1120">
      <w:pPr>
        <w:pStyle w:val="TOC2"/>
        <w:rPr>
          <w:rFonts w:eastAsiaTheme="minorEastAsia" w:cstheme="minorBidi"/>
          <w:i w:val="0"/>
          <w:iCs w:val="0"/>
          <w:noProof/>
          <w:kern w:val="2"/>
          <w:sz w:val="24"/>
          <w:szCs w:val="24"/>
          <w14:ligatures w14:val="standardContextual"/>
        </w:rPr>
      </w:pPr>
      <w:hyperlink w:anchor="_Toc243545536" w:history="1">
        <w:r w:rsidRPr="00932F48">
          <w:rPr>
            <w:rStyle w:val="Hyperlink"/>
            <w:noProof/>
          </w:rPr>
          <w:t>C. Eligibility</w:t>
        </w:r>
        <w:r>
          <w:rPr>
            <w:noProof/>
            <w:webHidden/>
          </w:rPr>
          <w:tab/>
        </w:r>
        <w:r>
          <w:rPr>
            <w:noProof/>
            <w:webHidden/>
          </w:rPr>
          <w:fldChar w:fldCharType="begin"/>
        </w:r>
        <w:r>
          <w:rPr>
            <w:noProof/>
            <w:webHidden/>
          </w:rPr>
          <w:instrText xml:space="preserve"> PAGEREF _Toc243545536 \h </w:instrText>
        </w:r>
        <w:r>
          <w:rPr>
            <w:noProof/>
            <w:webHidden/>
          </w:rPr>
          <w:fldChar w:fldCharType="separate"/>
        </w:r>
        <w:r>
          <w:rPr>
            <w:noProof/>
            <w:webHidden/>
          </w:rPr>
          <w:t>24</w:t>
        </w:r>
        <w:r>
          <w:rPr>
            <w:noProof/>
            <w:webHidden/>
          </w:rPr>
          <w:fldChar w:fldCharType="end"/>
        </w:r>
      </w:hyperlink>
    </w:p>
    <w:p w:rsidR="000B0018" w14:paraId="1136560E" w14:textId="4A037054">
      <w:pPr>
        <w:pStyle w:val="TOC2"/>
        <w:rPr>
          <w:rFonts w:eastAsiaTheme="minorEastAsia" w:cstheme="minorBidi"/>
          <w:i w:val="0"/>
          <w:iCs w:val="0"/>
          <w:noProof/>
          <w:kern w:val="2"/>
          <w:sz w:val="24"/>
          <w:szCs w:val="24"/>
          <w14:ligatures w14:val="standardContextual"/>
        </w:rPr>
      </w:pPr>
      <w:hyperlink w:anchor="_Toc243545537" w:history="1">
        <w:r w:rsidRPr="00932F48">
          <w:rPr>
            <w:rStyle w:val="Hyperlink"/>
            <w:noProof/>
          </w:rPr>
          <w:t>D. Deadlines and Exceptions for Proposal Submission</w:t>
        </w:r>
        <w:r>
          <w:rPr>
            <w:noProof/>
            <w:webHidden/>
          </w:rPr>
          <w:tab/>
        </w:r>
        <w:r>
          <w:rPr>
            <w:noProof/>
            <w:webHidden/>
          </w:rPr>
          <w:fldChar w:fldCharType="begin"/>
        </w:r>
        <w:r>
          <w:rPr>
            <w:noProof/>
            <w:webHidden/>
          </w:rPr>
          <w:instrText xml:space="preserve"> PAGEREF _Toc243545537 \h </w:instrText>
        </w:r>
        <w:r>
          <w:rPr>
            <w:noProof/>
            <w:webHidden/>
          </w:rPr>
          <w:fldChar w:fldCharType="separate"/>
        </w:r>
        <w:r>
          <w:rPr>
            <w:noProof/>
            <w:webHidden/>
          </w:rPr>
          <w:t>28</w:t>
        </w:r>
        <w:r>
          <w:rPr>
            <w:noProof/>
            <w:webHidden/>
          </w:rPr>
          <w:fldChar w:fldCharType="end"/>
        </w:r>
      </w:hyperlink>
    </w:p>
    <w:p w:rsidR="000B0018" w14:paraId="6C902409" w14:textId="70E22EA6">
      <w:pPr>
        <w:pStyle w:val="TOC2"/>
        <w:rPr>
          <w:rFonts w:eastAsiaTheme="minorEastAsia" w:cstheme="minorBidi"/>
          <w:i w:val="0"/>
          <w:iCs w:val="0"/>
          <w:noProof/>
          <w:kern w:val="2"/>
          <w:sz w:val="24"/>
          <w:szCs w:val="24"/>
          <w14:ligatures w14:val="standardContextual"/>
        </w:rPr>
      </w:pPr>
      <w:hyperlink w:anchor="_Toc243545538" w:history="1">
        <w:r w:rsidRPr="00932F48">
          <w:rPr>
            <w:rStyle w:val="Hyperlink"/>
            <w:noProof/>
          </w:rPr>
          <w:t>E. System Registrations</w:t>
        </w:r>
        <w:r>
          <w:rPr>
            <w:noProof/>
            <w:webHidden/>
          </w:rPr>
          <w:tab/>
        </w:r>
        <w:r>
          <w:rPr>
            <w:noProof/>
            <w:webHidden/>
          </w:rPr>
          <w:fldChar w:fldCharType="begin"/>
        </w:r>
        <w:r>
          <w:rPr>
            <w:noProof/>
            <w:webHidden/>
          </w:rPr>
          <w:instrText xml:space="preserve"> PAGEREF _Toc243545538 \h </w:instrText>
        </w:r>
        <w:r>
          <w:rPr>
            <w:noProof/>
            <w:webHidden/>
          </w:rPr>
          <w:fldChar w:fldCharType="separate"/>
        </w:r>
        <w:r>
          <w:rPr>
            <w:noProof/>
            <w:webHidden/>
          </w:rPr>
          <w:t>29</w:t>
        </w:r>
        <w:r>
          <w:rPr>
            <w:noProof/>
            <w:webHidden/>
          </w:rPr>
          <w:fldChar w:fldCharType="end"/>
        </w:r>
      </w:hyperlink>
    </w:p>
    <w:p w:rsidR="000B0018" w14:paraId="70C35C03" w14:textId="0655BA73">
      <w:pPr>
        <w:pStyle w:val="TOC2"/>
        <w:rPr>
          <w:rFonts w:eastAsiaTheme="minorEastAsia" w:cstheme="minorBidi"/>
          <w:i w:val="0"/>
          <w:iCs w:val="0"/>
          <w:noProof/>
          <w:kern w:val="2"/>
          <w:sz w:val="24"/>
          <w:szCs w:val="24"/>
          <w14:ligatures w14:val="standardContextual"/>
        </w:rPr>
      </w:pPr>
      <w:hyperlink w:anchor="_Toc243545539" w:history="1">
        <w:r w:rsidRPr="00932F48">
          <w:rPr>
            <w:rStyle w:val="Hyperlink"/>
            <w:noProof/>
          </w:rPr>
          <w:t>F. Proposal Preparation</w:t>
        </w:r>
        <w:r>
          <w:rPr>
            <w:noProof/>
            <w:webHidden/>
          </w:rPr>
          <w:tab/>
        </w:r>
        <w:r>
          <w:rPr>
            <w:noProof/>
            <w:webHidden/>
          </w:rPr>
          <w:fldChar w:fldCharType="begin"/>
        </w:r>
        <w:r>
          <w:rPr>
            <w:noProof/>
            <w:webHidden/>
          </w:rPr>
          <w:instrText xml:space="preserve"> PAGEREF _Toc243545539 \h </w:instrText>
        </w:r>
        <w:r>
          <w:rPr>
            <w:noProof/>
            <w:webHidden/>
          </w:rPr>
          <w:fldChar w:fldCharType="separate"/>
        </w:r>
        <w:r>
          <w:rPr>
            <w:noProof/>
            <w:webHidden/>
          </w:rPr>
          <w:t>30</w:t>
        </w:r>
        <w:r>
          <w:rPr>
            <w:noProof/>
            <w:webHidden/>
          </w:rPr>
          <w:fldChar w:fldCharType="end"/>
        </w:r>
      </w:hyperlink>
    </w:p>
    <w:p w:rsidR="000B0018" w14:paraId="11ADCAEA" w14:textId="71BDB903">
      <w:pPr>
        <w:pStyle w:val="TOC2"/>
        <w:rPr>
          <w:rFonts w:eastAsiaTheme="minorEastAsia" w:cstheme="minorBidi"/>
          <w:i w:val="0"/>
          <w:iCs w:val="0"/>
          <w:noProof/>
          <w:kern w:val="2"/>
          <w:sz w:val="24"/>
          <w:szCs w:val="24"/>
          <w14:ligatures w14:val="standardContextual"/>
        </w:rPr>
      </w:pPr>
      <w:hyperlink w:anchor="_Toc243545540" w:history="1">
        <w:r w:rsidRPr="00932F48">
          <w:rPr>
            <w:rStyle w:val="Hyperlink"/>
            <w:noProof/>
          </w:rPr>
          <w:t>Authorities</w:t>
        </w:r>
        <w:r>
          <w:rPr>
            <w:noProof/>
            <w:webHidden/>
          </w:rPr>
          <w:tab/>
        </w:r>
        <w:r>
          <w:rPr>
            <w:noProof/>
            <w:webHidden/>
          </w:rPr>
          <w:fldChar w:fldCharType="begin"/>
        </w:r>
        <w:r>
          <w:rPr>
            <w:noProof/>
            <w:webHidden/>
          </w:rPr>
          <w:instrText xml:space="preserve"> PAGEREF _Toc243545540 \h </w:instrText>
        </w:r>
        <w:r>
          <w:rPr>
            <w:noProof/>
            <w:webHidden/>
          </w:rPr>
          <w:fldChar w:fldCharType="separate"/>
        </w:r>
        <w:r>
          <w:rPr>
            <w:noProof/>
            <w:webHidden/>
          </w:rPr>
          <w:t>31</w:t>
        </w:r>
        <w:r>
          <w:rPr>
            <w:noProof/>
            <w:webHidden/>
          </w:rPr>
          <w:fldChar w:fldCharType="end"/>
        </w:r>
      </w:hyperlink>
    </w:p>
    <w:p w:rsidR="000B0018" w14:paraId="534E352B" w14:textId="547E383B">
      <w:pPr>
        <w:pStyle w:val="TOC1"/>
        <w:tabs>
          <w:tab w:val="right" w:leader="dot" w:pos="9350"/>
        </w:tabs>
        <w:rPr>
          <w:rFonts w:eastAsiaTheme="minorEastAsia" w:cstheme="minorBidi"/>
          <w:b w:val="0"/>
          <w:bCs w:val="0"/>
          <w:noProof/>
          <w:kern w:val="2"/>
          <w:sz w:val="24"/>
          <w:szCs w:val="24"/>
          <w14:ligatures w14:val="standardContextual"/>
        </w:rPr>
      </w:pPr>
      <w:hyperlink w:anchor="_Toc243545541" w:history="1">
        <w:r w:rsidRPr="00932F48">
          <w:rPr>
            <w:rStyle w:val="Hyperlink"/>
            <w:noProof/>
          </w:rPr>
          <w:t>Guide 3: Preparing Your Proposal – Formatting and Disclosures</w:t>
        </w:r>
        <w:r>
          <w:rPr>
            <w:noProof/>
            <w:webHidden/>
          </w:rPr>
          <w:tab/>
        </w:r>
        <w:r>
          <w:rPr>
            <w:noProof/>
            <w:webHidden/>
          </w:rPr>
          <w:fldChar w:fldCharType="begin"/>
        </w:r>
        <w:r>
          <w:rPr>
            <w:noProof/>
            <w:webHidden/>
          </w:rPr>
          <w:instrText xml:space="preserve"> PAGEREF _Toc243545541 \h </w:instrText>
        </w:r>
        <w:r>
          <w:rPr>
            <w:noProof/>
            <w:webHidden/>
          </w:rPr>
          <w:fldChar w:fldCharType="separate"/>
        </w:r>
        <w:r>
          <w:rPr>
            <w:noProof/>
            <w:webHidden/>
          </w:rPr>
          <w:t>33</w:t>
        </w:r>
        <w:r>
          <w:rPr>
            <w:noProof/>
            <w:webHidden/>
          </w:rPr>
          <w:fldChar w:fldCharType="end"/>
        </w:r>
      </w:hyperlink>
    </w:p>
    <w:p w:rsidR="000B0018" w14:paraId="7A5A9B5E" w14:textId="7A851F05">
      <w:pPr>
        <w:pStyle w:val="TOC2"/>
        <w:rPr>
          <w:rFonts w:eastAsiaTheme="minorEastAsia" w:cstheme="minorBidi"/>
          <w:i w:val="0"/>
          <w:iCs w:val="0"/>
          <w:noProof/>
          <w:kern w:val="2"/>
          <w:sz w:val="24"/>
          <w:szCs w:val="24"/>
          <w14:ligatures w14:val="standardContextual"/>
        </w:rPr>
      </w:pPr>
      <w:hyperlink w:anchor="_Toc243545542" w:history="1">
        <w:r w:rsidRPr="00932F48">
          <w:rPr>
            <w:rStyle w:val="Hyperlink"/>
            <w:noProof/>
          </w:rPr>
          <w:t>A. Organizations New to NSF</w:t>
        </w:r>
        <w:r>
          <w:rPr>
            <w:noProof/>
            <w:webHidden/>
          </w:rPr>
          <w:tab/>
        </w:r>
        <w:r>
          <w:rPr>
            <w:noProof/>
            <w:webHidden/>
          </w:rPr>
          <w:fldChar w:fldCharType="begin"/>
        </w:r>
        <w:r>
          <w:rPr>
            <w:noProof/>
            <w:webHidden/>
          </w:rPr>
          <w:instrText xml:space="preserve"> PAGEREF _Toc243545542 \h </w:instrText>
        </w:r>
        <w:r>
          <w:rPr>
            <w:noProof/>
            <w:webHidden/>
          </w:rPr>
          <w:fldChar w:fldCharType="separate"/>
        </w:r>
        <w:r>
          <w:rPr>
            <w:noProof/>
            <w:webHidden/>
          </w:rPr>
          <w:t>33</w:t>
        </w:r>
        <w:r>
          <w:rPr>
            <w:noProof/>
            <w:webHidden/>
          </w:rPr>
          <w:fldChar w:fldCharType="end"/>
        </w:r>
      </w:hyperlink>
    </w:p>
    <w:p w:rsidR="000B0018" w14:paraId="010762CF" w14:textId="11F52B05">
      <w:pPr>
        <w:pStyle w:val="TOC2"/>
        <w:rPr>
          <w:rFonts w:eastAsiaTheme="minorEastAsia" w:cstheme="minorBidi"/>
          <w:i w:val="0"/>
          <w:iCs w:val="0"/>
          <w:noProof/>
          <w:kern w:val="2"/>
          <w:sz w:val="24"/>
          <w:szCs w:val="24"/>
          <w14:ligatures w14:val="standardContextual"/>
        </w:rPr>
      </w:pPr>
      <w:hyperlink w:anchor="_Toc243545543" w:history="1">
        <w:r w:rsidRPr="00932F48">
          <w:rPr>
            <w:rStyle w:val="Hyperlink"/>
            <w:noProof/>
          </w:rPr>
          <w:t>B. Accessibility and Accommodations for Proposal Preparation</w:t>
        </w:r>
        <w:r>
          <w:rPr>
            <w:noProof/>
            <w:webHidden/>
          </w:rPr>
          <w:tab/>
        </w:r>
        <w:r>
          <w:rPr>
            <w:noProof/>
            <w:webHidden/>
          </w:rPr>
          <w:fldChar w:fldCharType="begin"/>
        </w:r>
        <w:r>
          <w:rPr>
            <w:noProof/>
            <w:webHidden/>
          </w:rPr>
          <w:instrText xml:space="preserve"> PAGEREF _Toc243545543 \h </w:instrText>
        </w:r>
        <w:r>
          <w:rPr>
            <w:noProof/>
            <w:webHidden/>
          </w:rPr>
          <w:fldChar w:fldCharType="separate"/>
        </w:r>
        <w:r>
          <w:rPr>
            <w:noProof/>
            <w:webHidden/>
          </w:rPr>
          <w:t>33</w:t>
        </w:r>
        <w:r>
          <w:rPr>
            <w:noProof/>
            <w:webHidden/>
          </w:rPr>
          <w:fldChar w:fldCharType="end"/>
        </w:r>
      </w:hyperlink>
    </w:p>
    <w:p w:rsidR="000B0018" w14:paraId="136643D8" w14:textId="21248C90">
      <w:pPr>
        <w:pStyle w:val="TOC2"/>
        <w:rPr>
          <w:rFonts w:eastAsiaTheme="minorEastAsia" w:cstheme="minorBidi"/>
          <w:i w:val="0"/>
          <w:iCs w:val="0"/>
          <w:noProof/>
          <w:kern w:val="2"/>
          <w:sz w:val="24"/>
          <w:szCs w:val="24"/>
          <w14:ligatures w14:val="standardContextual"/>
        </w:rPr>
      </w:pPr>
      <w:hyperlink w:anchor="_Toc243545544" w:history="1">
        <w:r w:rsidRPr="00932F48">
          <w:rPr>
            <w:rStyle w:val="Hyperlink"/>
            <w:noProof/>
          </w:rPr>
          <w:t>C. Pre-Award and Post-Award Disclosures Required in Proposals</w:t>
        </w:r>
        <w:r>
          <w:rPr>
            <w:noProof/>
            <w:webHidden/>
          </w:rPr>
          <w:tab/>
        </w:r>
        <w:r>
          <w:rPr>
            <w:noProof/>
            <w:webHidden/>
          </w:rPr>
          <w:fldChar w:fldCharType="begin"/>
        </w:r>
        <w:r>
          <w:rPr>
            <w:noProof/>
            <w:webHidden/>
          </w:rPr>
          <w:instrText xml:space="preserve"> PAGEREF _Toc243545544 \h </w:instrText>
        </w:r>
        <w:r>
          <w:rPr>
            <w:noProof/>
            <w:webHidden/>
          </w:rPr>
          <w:fldChar w:fldCharType="separate"/>
        </w:r>
        <w:r>
          <w:rPr>
            <w:noProof/>
            <w:webHidden/>
          </w:rPr>
          <w:t>35</w:t>
        </w:r>
        <w:r>
          <w:rPr>
            <w:noProof/>
            <w:webHidden/>
          </w:rPr>
          <w:fldChar w:fldCharType="end"/>
        </w:r>
      </w:hyperlink>
    </w:p>
    <w:p w:rsidR="000B0018" w14:paraId="55456220" w14:textId="0308A49E">
      <w:pPr>
        <w:pStyle w:val="TOC2"/>
        <w:rPr>
          <w:rFonts w:eastAsiaTheme="minorEastAsia" w:cstheme="minorBidi"/>
          <w:i w:val="0"/>
          <w:iCs w:val="0"/>
          <w:noProof/>
          <w:kern w:val="2"/>
          <w:sz w:val="24"/>
          <w:szCs w:val="24"/>
          <w14:ligatures w14:val="standardContextual"/>
        </w:rPr>
      </w:pPr>
      <w:hyperlink w:anchor="_Toc243545545" w:history="1">
        <w:r w:rsidRPr="00932F48">
          <w:rPr>
            <w:rStyle w:val="Hyperlink"/>
            <w:noProof/>
          </w:rPr>
          <w:t>D. Violations of Pre- and Post-Award Disclosure Requirements</w:t>
        </w:r>
        <w:r>
          <w:rPr>
            <w:noProof/>
            <w:webHidden/>
          </w:rPr>
          <w:tab/>
        </w:r>
        <w:r>
          <w:rPr>
            <w:noProof/>
            <w:webHidden/>
          </w:rPr>
          <w:fldChar w:fldCharType="begin"/>
        </w:r>
        <w:r>
          <w:rPr>
            <w:noProof/>
            <w:webHidden/>
          </w:rPr>
          <w:instrText xml:space="preserve"> PAGEREF _Toc243545545 \h </w:instrText>
        </w:r>
        <w:r>
          <w:rPr>
            <w:noProof/>
            <w:webHidden/>
          </w:rPr>
          <w:fldChar w:fldCharType="separate"/>
        </w:r>
        <w:r>
          <w:rPr>
            <w:noProof/>
            <w:webHidden/>
          </w:rPr>
          <w:t>37</w:t>
        </w:r>
        <w:r>
          <w:rPr>
            <w:noProof/>
            <w:webHidden/>
          </w:rPr>
          <w:fldChar w:fldCharType="end"/>
        </w:r>
      </w:hyperlink>
    </w:p>
    <w:p w:rsidR="000B0018" w14:paraId="61D254DB" w14:textId="7D599D59">
      <w:pPr>
        <w:pStyle w:val="TOC2"/>
        <w:rPr>
          <w:rFonts w:eastAsiaTheme="minorEastAsia" w:cstheme="minorBidi"/>
          <w:i w:val="0"/>
          <w:iCs w:val="0"/>
          <w:noProof/>
          <w:kern w:val="2"/>
          <w:sz w:val="24"/>
          <w:szCs w:val="24"/>
          <w14:ligatures w14:val="standardContextual"/>
        </w:rPr>
      </w:pPr>
      <w:hyperlink w:anchor="_Toc243545546" w:history="1">
        <w:r w:rsidRPr="00932F48">
          <w:rPr>
            <w:rStyle w:val="Hyperlink"/>
            <w:noProof/>
          </w:rPr>
          <w:t>E. Formatting of Proposals</w:t>
        </w:r>
        <w:r>
          <w:rPr>
            <w:noProof/>
            <w:webHidden/>
          </w:rPr>
          <w:tab/>
        </w:r>
        <w:r>
          <w:rPr>
            <w:noProof/>
            <w:webHidden/>
          </w:rPr>
          <w:fldChar w:fldCharType="begin"/>
        </w:r>
        <w:r>
          <w:rPr>
            <w:noProof/>
            <w:webHidden/>
          </w:rPr>
          <w:instrText xml:space="preserve"> PAGEREF _Toc243545546 \h </w:instrText>
        </w:r>
        <w:r>
          <w:rPr>
            <w:noProof/>
            <w:webHidden/>
          </w:rPr>
          <w:fldChar w:fldCharType="separate"/>
        </w:r>
        <w:r>
          <w:rPr>
            <w:noProof/>
            <w:webHidden/>
          </w:rPr>
          <w:t>38</w:t>
        </w:r>
        <w:r>
          <w:rPr>
            <w:noProof/>
            <w:webHidden/>
          </w:rPr>
          <w:fldChar w:fldCharType="end"/>
        </w:r>
      </w:hyperlink>
    </w:p>
    <w:p w:rsidR="000B0018" w14:paraId="5D0E3504" w14:textId="1109FB8F">
      <w:pPr>
        <w:pStyle w:val="TOC2"/>
        <w:rPr>
          <w:rFonts w:eastAsiaTheme="minorEastAsia" w:cstheme="minorBidi"/>
          <w:i w:val="0"/>
          <w:iCs w:val="0"/>
          <w:noProof/>
          <w:kern w:val="2"/>
          <w:sz w:val="24"/>
          <w:szCs w:val="24"/>
          <w14:ligatures w14:val="standardContextual"/>
        </w:rPr>
      </w:pPr>
      <w:hyperlink w:anchor="_Toc243545547" w:history="1">
        <w:r w:rsidRPr="00932F48">
          <w:rPr>
            <w:rStyle w:val="Hyperlink"/>
            <w:noProof/>
          </w:rPr>
          <w:t>F. Single Copies and Substitute Negotiators</w:t>
        </w:r>
        <w:r>
          <w:rPr>
            <w:noProof/>
            <w:webHidden/>
          </w:rPr>
          <w:tab/>
        </w:r>
        <w:r>
          <w:rPr>
            <w:noProof/>
            <w:webHidden/>
          </w:rPr>
          <w:fldChar w:fldCharType="begin"/>
        </w:r>
        <w:r>
          <w:rPr>
            <w:noProof/>
            <w:webHidden/>
          </w:rPr>
          <w:instrText xml:space="preserve"> PAGEREF _Toc243545547 \h </w:instrText>
        </w:r>
        <w:r>
          <w:rPr>
            <w:noProof/>
            <w:webHidden/>
          </w:rPr>
          <w:fldChar w:fldCharType="separate"/>
        </w:r>
        <w:r>
          <w:rPr>
            <w:noProof/>
            <w:webHidden/>
          </w:rPr>
          <w:t>40</w:t>
        </w:r>
        <w:r>
          <w:rPr>
            <w:noProof/>
            <w:webHidden/>
          </w:rPr>
          <w:fldChar w:fldCharType="end"/>
        </w:r>
      </w:hyperlink>
    </w:p>
    <w:p w:rsidR="000B0018" w14:paraId="0514C408" w14:textId="0B493A60">
      <w:pPr>
        <w:pStyle w:val="TOC2"/>
        <w:rPr>
          <w:rFonts w:eastAsiaTheme="minorEastAsia" w:cstheme="minorBidi"/>
          <w:i w:val="0"/>
          <w:iCs w:val="0"/>
          <w:noProof/>
          <w:kern w:val="2"/>
          <w:sz w:val="24"/>
          <w:szCs w:val="24"/>
          <w14:ligatures w14:val="standardContextual"/>
        </w:rPr>
      </w:pPr>
      <w:hyperlink w:anchor="_Toc243545548" w:history="1">
        <w:r w:rsidRPr="00932F48">
          <w:rPr>
            <w:rStyle w:val="Hyperlink"/>
            <w:noProof/>
          </w:rPr>
          <w:t>G. Proposal Certifications Required for Organizations</w:t>
        </w:r>
        <w:r>
          <w:rPr>
            <w:noProof/>
            <w:webHidden/>
          </w:rPr>
          <w:tab/>
        </w:r>
        <w:r>
          <w:rPr>
            <w:noProof/>
            <w:webHidden/>
          </w:rPr>
          <w:fldChar w:fldCharType="begin"/>
        </w:r>
        <w:r>
          <w:rPr>
            <w:noProof/>
            <w:webHidden/>
          </w:rPr>
          <w:instrText xml:space="preserve"> PAGEREF _Toc243545548 \h </w:instrText>
        </w:r>
        <w:r>
          <w:rPr>
            <w:noProof/>
            <w:webHidden/>
          </w:rPr>
          <w:fldChar w:fldCharType="separate"/>
        </w:r>
        <w:r>
          <w:rPr>
            <w:noProof/>
            <w:webHidden/>
          </w:rPr>
          <w:t>41</w:t>
        </w:r>
        <w:r>
          <w:rPr>
            <w:noProof/>
            <w:webHidden/>
          </w:rPr>
          <w:fldChar w:fldCharType="end"/>
        </w:r>
      </w:hyperlink>
    </w:p>
    <w:p w:rsidR="000B0018" w14:paraId="08B117C3" w14:textId="2EC770DD">
      <w:pPr>
        <w:pStyle w:val="TOC2"/>
        <w:rPr>
          <w:rFonts w:eastAsiaTheme="minorEastAsia" w:cstheme="minorBidi"/>
          <w:i w:val="0"/>
          <w:iCs w:val="0"/>
          <w:noProof/>
          <w:kern w:val="2"/>
          <w:sz w:val="24"/>
          <w:szCs w:val="24"/>
          <w14:ligatures w14:val="standardContextual"/>
        </w:rPr>
      </w:pPr>
      <w:hyperlink w:anchor="_Toc243545549" w:history="1">
        <w:r w:rsidRPr="00932F48">
          <w:rPr>
            <w:rStyle w:val="Hyperlink"/>
            <w:noProof/>
          </w:rPr>
          <w:t>H. Proposal Components for Research Proposals (Not Other Proposal Types)</w:t>
        </w:r>
        <w:r>
          <w:rPr>
            <w:noProof/>
            <w:webHidden/>
          </w:rPr>
          <w:tab/>
        </w:r>
        <w:r>
          <w:rPr>
            <w:noProof/>
            <w:webHidden/>
          </w:rPr>
          <w:fldChar w:fldCharType="begin"/>
        </w:r>
        <w:r>
          <w:rPr>
            <w:noProof/>
            <w:webHidden/>
          </w:rPr>
          <w:instrText xml:space="preserve"> PAGEREF _Toc243545549 \h </w:instrText>
        </w:r>
        <w:r>
          <w:rPr>
            <w:noProof/>
            <w:webHidden/>
          </w:rPr>
          <w:fldChar w:fldCharType="separate"/>
        </w:r>
        <w:r>
          <w:rPr>
            <w:noProof/>
            <w:webHidden/>
          </w:rPr>
          <w:t>43</w:t>
        </w:r>
        <w:r>
          <w:rPr>
            <w:noProof/>
            <w:webHidden/>
          </w:rPr>
          <w:fldChar w:fldCharType="end"/>
        </w:r>
      </w:hyperlink>
    </w:p>
    <w:p w:rsidR="000B0018" w14:paraId="0CE957CE" w14:textId="54EA3029">
      <w:pPr>
        <w:pStyle w:val="TOC2"/>
        <w:rPr>
          <w:rFonts w:eastAsiaTheme="minorEastAsia" w:cstheme="minorBidi"/>
          <w:i w:val="0"/>
          <w:iCs w:val="0"/>
          <w:noProof/>
          <w:kern w:val="2"/>
          <w:sz w:val="24"/>
          <w:szCs w:val="24"/>
          <w14:ligatures w14:val="standardContextual"/>
        </w:rPr>
      </w:pPr>
      <w:hyperlink w:anchor="_Toc243545550" w:history="1">
        <w:r w:rsidRPr="00932F48">
          <w:rPr>
            <w:rStyle w:val="Hyperlink"/>
            <w:noProof/>
          </w:rPr>
          <w:t>Authorities</w:t>
        </w:r>
        <w:r>
          <w:rPr>
            <w:noProof/>
            <w:webHidden/>
          </w:rPr>
          <w:tab/>
        </w:r>
        <w:r>
          <w:rPr>
            <w:noProof/>
            <w:webHidden/>
          </w:rPr>
          <w:fldChar w:fldCharType="begin"/>
        </w:r>
        <w:r>
          <w:rPr>
            <w:noProof/>
            <w:webHidden/>
          </w:rPr>
          <w:instrText xml:space="preserve"> PAGEREF _Toc243545550 \h </w:instrText>
        </w:r>
        <w:r>
          <w:rPr>
            <w:noProof/>
            <w:webHidden/>
          </w:rPr>
          <w:fldChar w:fldCharType="separate"/>
        </w:r>
        <w:r>
          <w:rPr>
            <w:noProof/>
            <w:webHidden/>
          </w:rPr>
          <w:t>49</w:t>
        </w:r>
        <w:r>
          <w:rPr>
            <w:noProof/>
            <w:webHidden/>
          </w:rPr>
          <w:fldChar w:fldCharType="end"/>
        </w:r>
      </w:hyperlink>
    </w:p>
    <w:p w:rsidR="000B0018" w14:paraId="6EDA23A5" w14:textId="24243332">
      <w:pPr>
        <w:pStyle w:val="TOC1"/>
        <w:tabs>
          <w:tab w:val="right" w:leader="dot" w:pos="9350"/>
        </w:tabs>
        <w:rPr>
          <w:rFonts w:eastAsiaTheme="minorEastAsia" w:cstheme="minorBidi"/>
          <w:b w:val="0"/>
          <w:bCs w:val="0"/>
          <w:noProof/>
          <w:kern w:val="2"/>
          <w:sz w:val="24"/>
          <w:szCs w:val="24"/>
          <w14:ligatures w14:val="standardContextual"/>
        </w:rPr>
      </w:pPr>
      <w:hyperlink w:anchor="_Toc243545551" w:history="1">
        <w:r w:rsidRPr="00932F48">
          <w:rPr>
            <w:rStyle w:val="Hyperlink"/>
            <w:noProof/>
          </w:rPr>
          <w:t>Guide 4: Preparing Your Proposal – Budgets</w:t>
        </w:r>
        <w:r>
          <w:rPr>
            <w:noProof/>
            <w:webHidden/>
          </w:rPr>
          <w:tab/>
        </w:r>
        <w:r>
          <w:rPr>
            <w:noProof/>
            <w:webHidden/>
          </w:rPr>
          <w:fldChar w:fldCharType="begin"/>
        </w:r>
        <w:r>
          <w:rPr>
            <w:noProof/>
            <w:webHidden/>
          </w:rPr>
          <w:instrText xml:space="preserve"> PAGEREF _Toc243545551 \h </w:instrText>
        </w:r>
        <w:r>
          <w:rPr>
            <w:noProof/>
            <w:webHidden/>
          </w:rPr>
          <w:fldChar w:fldCharType="separate"/>
        </w:r>
        <w:r>
          <w:rPr>
            <w:noProof/>
            <w:webHidden/>
          </w:rPr>
          <w:t>50</w:t>
        </w:r>
        <w:r>
          <w:rPr>
            <w:noProof/>
            <w:webHidden/>
          </w:rPr>
          <w:fldChar w:fldCharType="end"/>
        </w:r>
      </w:hyperlink>
    </w:p>
    <w:p w:rsidR="000B0018" w14:paraId="4196586B" w14:textId="19CE267E">
      <w:pPr>
        <w:pStyle w:val="TOC2"/>
        <w:rPr>
          <w:rFonts w:eastAsiaTheme="minorEastAsia" w:cstheme="minorBidi"/>
          <w:i w:val="0"/>
          <w:iCs w:val="0"/>
          <w:noProof/>
          <w:kern w:val="2"/>
          <w:sz w:val="24"/>
          <w:szCs w:val="24"/>
          <w14:ligatures w14:val="standardContextual"/>
        </w:rPr>
      </w:pPr>
      <w:hyperlink w:anchor="_Toc243545552" w:history="1">
        <w:r w:rsidRPr="00932F48">
          <w:rPr>
            <w:rStyle w:val="Hyperlink"/>
            <w:noProof/>
          </w:rPr>
          <w:t>A. General Budget Requirements</w:t>
        </w:r>
        <w:r>
          <w:rPr>
            <w:noProof/>
            <w:webHidden/>
          </w:rPr>
          <w:tab/>
        </w:r>
        <w:r>
          <w:rPr>
            <w:noProof/>
            <w:webHidden/>
          </w:rPr>
          <w:fldChar w:fldCharType="begin"/>
        </w:r>
        <w:r>
          <w:rPr>
            <w:noProof/>
            <w:webHidden/>
          </w:rPr>
          <w:instrText xml:space="preserve"> PAGEREF _Toc243545552 \h </w:instrText>
        </w:r>
        <w:r>
          <w:rPr>
            <w:noProof/>
            <w:webHidden/>
          </w:rPr>
          <w:fldChar w:fldCharType="separate"/>
        </w:r>
        <w:r>
          <w:rPr>
            <w:noProof/>
            <w:webHidden/>
          </w:rPr>
          <w:t>50</w:t>
        </w:r>
        <w:r>
          <w:rPr>
            <w:noProof/>
            <w:webHidden/>
          </w:rPr>
          <w:fldChar w:fldCharType="end"/>
        </w:r>
      </w:hyperlink>
    </w:p>
    <w:p w:rsidR="000B0018" w14:paraId="3FCAD4DE" w14:textId="75101A7D">
      <w:pPr>
        <w:pStyle w:val="TOC2"/>
        <w:rPr>
          <w:rFonts w:eastAsiaTheme="minorEastAsia" w:cstheme="minorBidi"/>
          <w:i w:val="0"/>
          <w:iCs w:val="0"/>
          <w:noProof/>
          <w:kern w:val="2"/>
          <w:sz w:val="24"/>
          <w:szCs w:val="24"/>
          <w14:ligatures w14:val="standardContextual"/>
        </w:rPr>
      </w:pPr>
      <w:hyperlink w:anchor="_Toc243545553" w:history="1">
        <w:r w:rsidRPr="00932F48">
          <w:rPr>
            <w:rStyle w:val="Hyperlink"/>
            <w:noProof/>
          </w:rPr>
          <w:t>B. Types of Costs</w:t>
        </w:r>
        <w:r>
          <w:rPr>
            <w:noProof/>
            <w:webHidden/>
          </w:rPr>
          <w:tab/>
        </w:r>
        <w:r>
          <w:rPr>
            <w:noProof/>
            <w:webHidden/>
          </w:rPr>
          <w:fldChar w:fldCharType="begin"/>
        </w:r>
        <w:r>
          <w:rPr>
            <w:noProof/>
            <w:webHidden/>
          </w:rPr>
          <w:instrText xml:space="preserve"> PAGEREF _Toc243545553 \h </w:instrText>
        </w:r>
        <w:r>
          <w:rPr>
            <w:noProof/>
            <w:webHidden/>
          </w:rPr>
          <w:fldChar w:fldCharType="separate"/>
        </w:r>
        <w:r>
          <w:rPr>
            <w:noProof/>
            <w:webHidden/>
          </w:rPr>
          <w:t>51</w:t>
        </w:r>
        <w:r>
          <w:rPr>
            <w:noProof/>
            <w:webHidden/>
          </w:rPr>
          <w:fldChar w:fldCharType="end"/>
        </w:r>
      </w:hyperlink>
    </w:p>
    <w:p w:rsidR="000B0018" w14:paraId="635513E0" w14:textId="5B415471">
      <w:pPr>
        <w:pStyle w:val="TOC2"/>
        <w:rPr>
          <w:rFonts w:eastAsiaTheme="minorEastAsia" w:cstheme="minorBidi"/>
          <w:i w:val="0"/>
          <w:iCs w:val="0"/>
          <w:noProof/>
          <w:kern w:val="2"/>
          <w:sz w:val="24"/>
          <w:szCs w:val="24"/>
          <w14:ligatures w14:val="standardContextual"/>
        </w:rPr>
      </w:pPr>
      <w:hyperlink w:anchor="_Toc243545554" w:history="1">
        <w:r w:rsidRPr="00932F48">
          <w:rPr>
            <w:rStyle w:val="Hyperlink"/>
            <w:noProof/>
          </w:rPr>
          <w:t>Authorities</w:t>
        </w:r>
        <w:r>
          <w:rPr>
            <w:noProof/>
            <w:webHidden/>
          </w:rPr>
          <w:tab/>
        </w:r>
        <w:r>
          <w:rPr>
            <w:noProof/>
            <w:webHidden/>
          </w:rPr>
          <w:fldChar w:fldCharType="begin"/>
        </w:r>
        <w:r>
          <w:rPr>
            <w:noProof/>
            <w:webHidden/>
          </w:rPr>
          <w:instrText xml:space="preserve"> PAGEREF _Toc243545554 \h </w:instrText>
        </w:r>
        <w:r>
          <w:rPr>
            <w:noProof/>
            <w:webHidden/>
          </w:rPr>
          <w:fldChar w:fldCharType="separate"/>
        </w:r>
        <w:r>
          <w:rPr>
            <w:noProof/>
            <w:webHidden/>
          </w:rPr>
          <w:t>63</w:t>
        </w:r>
        <w:r>
          <w:rPr>
            <w:noProof/>
            <w:webHidden/>
          </w:rPr>
          <w:fldChar w:fldCharType="end"/>
        </w:r>
      </w:hyperlink>
    </w:p>
    <w:p w:rsidR="000B0018" w14:paraId="51E8604D" w14:textId="6DC33B37">
      <w:pPr>
        <w:pStyle w:val="TOC1"/>
        <w:tabs>
          <w:tab w:val="right" w:leader="dot" w:pos="9350"/>
        </w:tabs>
        <w:rPr>
          <w:rFonts w:eastAsiaTheme="minorEastAsia" w:cstheme="minorBidi"/>
          <w:b w:val="0"/>
          <w:bCs w:val="0"/>
          <w:noProof/>
          <w:kern w:val="2"/>
          <w:sz w:val="24"/>
          <w:szCs w:val="24"/>
          <w14:ligatures w14:val="standardContextual"/>
        </w:rPr>
      </w:pPr>
      <w:hyperlink w:anchor="_Toc243545555" w:history="1">
        <w:r w:rsidRPr="00932F48">
          <w:rPr>
            <w:rStyle w:val="Hyperlink"/>
            <w:noProof/>
          </w:rPr>
          <w:t>Guide 5: Preparing Your Proposal – Facilities, Equipment, Personnel, Data Management, and Other Supporting Documents</w:t>
        </w:r>
        <w:r>
          <w:rPr>
            <w:noProof/>
            <w:webHidden/>
          </w:rPr>
          <w:tab/>
        </w:r>
        <w:r>
          <w:rPr>
            <w:noProof/>
            <w:webHidden/>
          </w:rPr>
          <w:fldChar w:fldCharType="begin"/>
        </w:r>
        <w:r>
          <w:rPr>
            <w:noProof/>
            <w:webHidden/>
          </w:rPr>
          <w:instrText xml:space="preserve"> PAGEREF _Toc243545555 \h </w:instrText>
        </w:r>
        <w:r>
          <w:rPr>
            <w:noProof/>
            <w:webHidden/>
          </w:rPr>
          <w:fldChar w:fldCharType="separate"/>
        </w:r>
        <w:r>
          <w:rPr>
            <w:noProof/>
            <w:webHidden/>
          </w:rPr>
          <w:t>65</w:t>
        </w:r>
        <w:r>
          <w:rPr>
            <w:noProof/>
            <w:webHidden/>
          </w:rPr>
          <w:fldChar w:fldCharType="end"/>
        </w:r>
      </w:hyperlink>
    </w:p>
    <w:p w:rsidR="000B0018" w14:paraId="5AC34156" w14:textId="6A8227BD">
      <w:pPr>
        <w:pStyle w:val="TOC2"/>
        <w:rPr>
          <w:rFonts w:eastAsiaTheme="minorEastAsia" w:cstheme="minorBidi"/>
          <w:i w:val="0"/>
          <w:iCs w:val="0"/>
          <w:noProof/>
          <w:kern w:val="2"/>
          <w:sz w:val="24"/>
          <w:szCs w:val="24"/>
          <w14:ligatures w14:val="standardContextual"/>
        </w:rPr>
      </w:pPr>
      <w:hyperlink w:anchor="_Toc243545556" w:history="1">
        <w:r w:rsidRPr="00932F48">
          <w:rPr>
            <w:rStyle w:val="Hyperlink"/>
            <w:noProof/>
          </w:rPr>
          <w:t>A. Facilities, Equipment, and Other Resources</w:t>
        </w:r>
        <w:r>
          <w:rPr>
            <w:noProof/>
            <w:webHidden/>
          </w:rPr>
          <w:tab/>
        </w:r>
        <w:r>
          <w:rPr>
            <w:noProof/>
            <w:webHidden/>
          </w:rPr>
          <w:fldChar w:fldCharType="begin"/>
        </w:r>
        <w:r>
          <w:rPr>
            <w:noProof/>
            <w:webHidden/>
          </w:rPr>
          <w:instrText xml:space="preserve"> PAGEREF _Toc243545556 \h </w:instrText>
        </w:r>
        <w:r>
          <w:rPr>
            <w:noProof/>
            <w:webHidden/>
          </w:rPr>
          <w:fldChar w:fldCharType="separate"/>
        </w:r>
        <w:r>
          <w:rPr>
            <w:noProof/>
            <w:webHidden/>
          </w:rPr>
          <w:t>65</w:t>
        </w:r>
        <w:r>
          <w:rPr>
            <w:noProof/>
            <w:webHidden/>
          </w:rPr>
          <w:fldChar w:fldCharType="end"/>
        </w:r>
      </w:hyperlink>
    </w:p>
    <w:p w:rsidR="000B0018" w14:paraId="0FAE7881" w14:textId="6941B102">
      <w:pPr>
        <w:pStyle w:val="TOC2"/>
        <w:rPr>
          <w:rFonts w:eastAsiaTheme="minorEastAsia" w:cstheme="minorBidi"/>
          <w:i w:val="0"/>
          <w:iCs w:val="0"/>
          <w:noProof/>
          <w:kern w:val="2"/>
          <w:sz w:val="24"/>
          <w:szCs w:val="24"/>
          <w14:ligatures w14:val="standardContextual"/>
        </w:rPr>
      </w:pPr>
      <w:hyperlink w:anchor="_Toc243545557" w:history="1">
        <w:r w:rsidRPr="00932F48">
          <w:rPr>
            <w:rStyle w:val="Hyperlink"/>
            <w:noProof/>
          </w:rPr>
          <w:t>B. Biographical Sketches</w:t>
        </w:r>
        <w:r>
          <w:rPr>
            <w:noProof/>
            <w:webHidden/>
          </w:rPr>
          <w:tab/>
        </w:r>
        <w:r>
          <w:rPr>
            <w:noProof/>
            <w:webHidden/>
          </w:rPr>
          <w:fldChar w:fldCharType="begin"/>
        </w:r>
        <w:r>
          <w:rPr>
            <w:noProof/>
            <w:webHidden/>
          </w:rPr>
          <w:instrText xml:space="preserve"> PAGEREF _Toc243545557 \h </w:instrText>
        </w:r>
        <w:r>
          <w:rPr>
            <w:noProof/>
            <w:webHidden/>
          </w:rPr>
          <w:fldChar w:fldCharType="separate"/>
        </w:r>
        <w:r>
          <w:rPr>
            <w:noProof/>
            <w:webHidden/>
          </w:rPr>
          <w:t>66</w:t>
        </w:r>
        <w:r>
          <w:rPr>
            <w:noProof/>
            <w:webHidden/>
          </w:rPr>
          <w:fldChar w:fldCharType="end"/>
        </w:r>
      </w:hyperlink>
    </w:p>
    <w:p w:rsidR="000B0018" w14:paraId="3351B4CC" w14:textId="1B601334">
      <w:pPr>
        <w:pStyle w:val="TOC2"/>
        <w:rPr>
          <w:rFonts w:eastAsiaTheme="minorEastAsia" w:cstheme="minorBidi"/>
          <w:i w:val="0"/>
          <w:iCs w:val="0"/>
          <w:noProof/>
          <w:kern w:val="2"/>
          <w:sz w:val="24"/>
          <w:szCs w:val="24"/>
          <w14:ligatures w14:val="standardContextual"/>
        </w:rPr>
      </w:pPr>
      <w:hyperlink w:anchor="_Toc243545558" w:history="1">
        <w:r w:rsidRPr="00932F48">
          <w:rPr>
            <w:rStyle w:val="Hyperlink"/>
            <w:noProof/>
          </w:rPr>
          <w:t>C. Current and Pending (Other) Support</w:t>
        </w:r>
        <w:r>
          <w:rPr>
            <w:noProof/>
            <w:webHidden/>
          </w:rPr>
          <w:tab/>
        </w:r>
        <w:r>
          <w:rPr>
            <w:noProof/>
            <w:webHidden/>
          </w:rPr>
          <w:fldChar w:fldCharType="begin"/>
        </w:r>
        <w:r>
          <w:rPr>
            <w:noProof/>
            <w:webHidden/>
          </w:rPr>
          <w:instrText xml:space="preserve"> PAGEREF _Toc243545558 \h </w:instrText>
        </w:r>
        <w:r>
          <w:rPr>
            <w:noProof/>
            <w:webHidden/>
          </w:rPr>
          <w:fldChar w:fldCharType="separate"/>
        </w:r>
        <w:r>
          <w:rPr>
            <w:noProof/>
            <w:webHidden/>
          </w:rPr>
          <w:t>70</w:t>
        </w:r>
        <w:r>
          <w:rPr>
            <w:noProof/>
            <w:webHidden/>
          </w:rPr>
          <w:fldChar w:fldCharType="end"/>
        </w:r>
      </w:hyperlink>
    </w:p>
    <w:p w:rsidR="000B0018" w14:paraId="6091B7F8" w14:textId="19C72A02">
      <w:pPr>
        <w:pStyle w:val="TOC2"/>
        <w:rPr>
          <w:rFonts w:eastAsiaTheme="minorEastAsia" w:cstheme="minorBidi"/>
          <w:i w:val="0"/>
          <w:iCs w:val="0"/>
          <w:noProof/>
          <w:kern w:val="2"/>
          <w:sz w:val="24"/>
          <w:szCs w:val="24"/>
          <w14:ligatures w14:val="standardContextual"/>
        </w:rPr>
      </w:pPr>
      <w:hyperlink w:anchor="_Toc243545559" w:history="1">
        <w:r w:rsidRPr="00932F48">
          <w:rPr>
            <w:rStyle w:val="Hyperlink"/>
            <w:noProof/>
          </w:rPr>
          <w:t>D. Collaborators and Other Affiliations (COA) (Single-Copy Document)</w:t>
        </w:r>
        <w:r>
          <w:rPr>
            <w:noProof/>
            <w:webHidden/>
          </w:rPr>
          <w:tab/>
        </w:r>
        <w:r>
          <w:rPr>
            <w:noProof/>
            <w:webHidden/>
          </w:rPr>
          <w:fldChar w:fldCharType="begin"/>
        </w:r>
        <w:r>
          <w:rPr>
            <w:noProof/>
            <w:webHidden/>
          </w:rPr>
          <w:instrText xml:space="preserve"> PAGEREF _Toc243545559 \h </w:instrText>
        </w:r>
        <w:r>
          <w:rPr>
            <w:noProof/>
            <w:webHidden/>
          </w:rPr>
          <w:fldChar w:fldCharType="separate"/>
        </w:r>
        <w:r>
          <w:rPr>
            <w:noProof/>
            <w:webHidden/>
          </w:rPr>
          <w:t>75</w:t>
        </w:r>
        <w:r>
          <w:rPr>
            <w:noProof/>
            <w:webHidden/>
          </w:rPr>
          <w:fldChar w:fldCharType="end"/>
        </w:r>
      </w:hyperlink>
    </w:p>
    <w:p w:rsidR="000B0018" w14:paraId="514B9855" w14:textId="7AC50FD6">
      <w:pPr>
        <w:pStyle w:val="TOC2"/>
        <w:rPr>
          <w:rFonts w:eastAsiaTheme="minorEastAsia" w:cstheme="minorBidi"/>
          <w:i w:val="0"/>
          <w:iCs w:val="0"/>
          <w:noProof/>
          <w:kern w:val="2"/>
          <w:sz w:val="24"/>
          <w:szCs w:val="24"/>
          <w14:ligatures w14:val="standardContextual"/>
        </w:rPr>
      </w:pPr>
      <w:hyperlink w:anchor="_Toc243545560" w:history="1">
        <w:r w:rsidRPr="00932F48">
          <w:rPr>
            <w:rStyle w:val="Hyperlink"/>
            <w:noProof/>
          </w:rPr>
          <w:t>E. Synergistic Activities</w:t>
        </w:r>
        <w:r>
          <w:rPr>
            <w:noProof/>
            <w:webHidden/>
          </w:rPr>
          <w:tab/>
        </w:r>
        <w:r>
          <w:rPr>
            <w:noProof/>
            <w:webHidden/>
          </w:rPr>
          <w:fldChar w:fldCharType="begin"/>
        </w:r>
        <w:r>
          <w:rPr>
            <w:noProof/>
            <w:webHidden/>
          </w:rPr>
          <w:instrText xml:space="preserve"> PAGEREF _Toc243545560 \h </w:instrText>
        </w:r>
        <w:r>
          <w:rPr>
            <w:noProof/>
            <w:webHidden/>
          </w:rPr>
          <w:fldChar w:fldCharType="separate"/>
        </w:r>
        <w:r>
          <w:rPr>
            <w:noProof/>
            <w:webHidden/>
          </w:rPr>
          <w:t>76</w:t>
        </w:r>
        <w:r>
          <w:rPr>
            <w:noProof/>
            <w:webHidden/>
          </w:rPr>
          <w:fldChar w:fldCharType="end"/>
        </w:r>
      </w:hyperlink>
    </w:p>
    <w:p w:rsidR="000B0018" w14:paraId="5C1FDCA7" w14:textId="3972713C">
      <w:pPr>
        <w:pStyle w:val="TOC2"/>
        <w:rPr>
          <w:rFonts w:eastAsiaTheme="minorEastAsia" w:cstheme="minorBidi"/>
          <w:i w:val="0"/>
          <w:iCs w:val="0"/>
          <w:noProof/>
          <w:kern w:val="2"/>
          <w:sz w:val="24"/>
          <w:szCs w:val="24"/>
          <w14:ligatures w14:val="standardContextual"/>
        </w:rPr>
      </w:pPr>
      <w:hyperlink w:anchor="_Toc243545561" w:history="1">
        <w:r w:rsidRPr="00932F48">
          <w:rPr>
            <w:rStyle w:val="Hyperlink"/>
            <w:noProof/>
          </w:rPr>
          <w:t>F. Other Supplementary Documentation</w:t>
        </w:r>
        <w:r>
          <w:rPr>
            <w:noProof/>
            <w:webHidden/>
          </w:rPr>
          <w:tab/>
        </w:r>
        <w:r>
          <w:rPr>
            <w:noProof/>
            <w:webHidden/>
          </w:rPr>
          <w:fldChar w:fldCharType="begin"/>
        </w:r>
        <w:r>
          <w:rPr>
            <w:noProof/>
            <w:webHidden/>
          </w:rPr>
          <w:instrText xml:space="preserve"> PAGEREF _Toc243545561 \h </w:instrText>
        </w:r>
        <w:r>
          <w:rPr>
            <w:noProof/>
            <w:webHidden/>
          </w:rPr>
          <w:fldChar w:fldCharType="separate"/>
        </w:r>
        <w:r>
          <w:rPr>
            <w:noProof/>
            <w:webHidden/>
          </w:rPr>
          <w:t>76</w:t>
        </w:r>
        <w:r>
          <w:rPr>
            <w:noProof/>
            <w:webHidden/>
          </w:rPr>
          <w:fldChar w:fldCharType="end"/>
        </w:r>
      </w:hyperlink>
    </w:p>
    <w:p w:rsidR="000B0018" w14:paraId="4D60E276" w14:textId="1785500B">
      <w:pPr>
        <w:pStyle w:val="TOC2"/>
        <w:rPr>
          <w:rFonts w:eastAsiaTheme="minorEastAsia" w:cstheme="minorBidi"/>
          <w:i w:val="0"/>
          <w:iCs w:val="0"/>
          <w:noProof/>
          <w:kern w:val="2"/>
          <w:sz w:val="24"/>
          <w:szCs w:val="24"/>
          <w14:ligatures w14:val="standardContextual"/>
        </w:rPr>
      </w:pPr>
      <w:hyperlink w:anchor="_Toc243545562" w:history="1">
        <w:r w:rsidRPr="00932F48">
          <w:rPr>
            <w:rStyle w:val="Hyperlink"/>
            <w:noProof/>
          </w:rPr>
          <w:t>G. Mentoring Plans and Individual Development Plans</w:t>
        </w:r>
        <w:r>
          <w:rPr>
            <w:noProof/>
            <w:webHidden/>
          </w:rPr>
          <w:tab/>
        </w:r>
        <w:r>
          <w:rPr>
            <w:noProof/>
            <w:webHidden/>
          </w:rPr>
          <w:fldChar w:fldCharType="begin"/>
        </w:r>
        <w:r>
          <w:rPr>
            <w:noProof/>
            <w:webHidden/>
          </w:rPr>
          <w:instrText xml:space="preserve"> PAGEREF _Toc243545562 \h </w:instrText>
        </w:r>
        <w:r>
          <w:rPr>
            <w:noProof/>
            <w:webHidden/>
          </w:rPr>
          <w:fldChar w:fldCharType="separate"/>
        </w:r>
        <w:r>
          <w:rPr>
            <w:noProof/>
            <w:webHidden/>
          </w:rPr>
          <w:t>77</w:t>
        </w:r>
        <w:r>
          <w:rPr>
            <w:noProof/>
            <w:webHidden/>
          </w:rPr>
          <w:fldChar w:fldCharType="end"/>
        </w:r>
      </w:hyperlink>
    </w:p>
    <w:p w:rsidR="000B0018" w14:paraId="18DCA302" w14:textId="27DEEF3F">
      <w:pPr>
        <w:pStyle w:val="TOC2"/>
        <w:rPr>
          <w:rFonts w:eastAsiaTheme="minorEastAsia" w:cstheme="minorBidi"/>
          <w:i w:val="0"/>
          <w:iCs w:val="0"/>
          <w:noProof/>
          <w:kern w:val="2"/>
          <w:sz w:val="24"/>
          <w:szCs w:val="24"/>
          <w14:ligatures w14:val="standardContextual"/>
        </w:rPr>
      </w:pPr>
      <w:hyperlink w:anchor="_Toc243545563" w:history="1">
        <w:r w:rsidRPr="00932F48">
          <w:rPr>
            <w:rStyle w:val="Hyperlink"/>
            <w:noProof/>
          </w:rPr>
          <w:t>H. Data Management and Sharing Plan (DMSP) of the Products of Research</w:t>
        </w:r>
        <w:r>
          <w:rPr>
            <w:noProof/>
            <w:webHidden/>
          </w:rPr>
          <w:tab/>
        </w:r>
        <w:r>
          <w:rPr>
            <w:noProof/>
            <w:webHidden/>
          </w:rPr>
          <w:fldChar w:fldCharType="begin"/>
        </w:r>
        <w:r>
          <w:rPr>
            <w:noProof/>
            <w:webHidden/>
          </w:rPr>
          <w:instrText xml:space="preserve"> PAGEREF _Toc243545563 \h </w:instrText>
        </w:r>
        <w:r>
          <w:rPr>
            <w:noProof/>
            <w:webHidden/>
          </w:rPr>
          <w:fldChar w:fldCharType="separate"/>
        </w:r>
        <w:r>
          <w:rPr>
            <w:noProof/>
            <w:webHidden/>
          </w:rPr>
          <w:t>78</w:t>
        </w:r>
        <w:r>
          <w:rPr>
            <w:noProof/>
            <w:webHidden/>
          </w:rPr>
          <w:fldChar w:fldCharType="end"/>
        </w:r>
      </w:hyperlink>
    </w:p>
    <w:p w:rsidR="000B0018" w14:paraId="63664AE8" w14:textId="7486D396">
      <w:pPr>
        <w:pStyle w:val="TOC2"/>
        <w:rPr>
          <w:rFonts w:eastAsiaTheme="minorEastAsia" w:cstheme="minorBidi"/>
          <w:i w:val="0"/>
          <w:iCs w:val="0"/>
          <w:noProof/>
          <w:kern w:val="2"/>
          <w:sz w:val="24"/>
          <w:szCs w:val="24"/>
          <w14:ligatures w14:val="standardContextual"/>
        </w:rPr>
      </w:pPr>
      <w:hyperlink w:anchor="_Toc243545564" w:history="1">
        <w:r w:rsidRPr="00932F48">
          <w:rPr>
            <w:rStyle w:val="Hyperlink"/>
            <w:noProof/>
          </w:rPr>
          <w:t>I. Letters of Collaboration and Letters of Support</w:t>
        </w:r>
        <w:r>
          <w:rPr>
            <w:noProof/>
            <w:webHidden/>
          </w:rPr>
          <w:tab/>
        </w:r>
        <w:r>
          <w:rPr>
            <w:noProof/>
            <w:webHidden/>
          </w:rPr>
          <w:fldChar w:fldCharType="begin"/>
        </w:r>
        <w:r>
          <w:rPr>
            <w:noProof/>
            <w:webHidden/>
          </w:rPr>
          <w:instrText xml:space="preserve"> PAGEREF _Toc243545564 \h </w:instrText>
        </w:r>
        <w:r>
          <w:rPr>
            <w:noProof/>
            <w:webHidden/>
          </w:rPr>
          <w:fldChar w:fldCharType="separate"/>
        </w:r>
        <w:r>
          <w:rPr>
            <w:noProof/>
            <w:webHidden/>
          </w:rPr>
          <w:t>80</w:t>
        </w:r>
        <w:r>
          <w:rPr>
            <w:noProof/>
            <w:webHidden/>
          </w:rPr>
          <w:fldChar w:fldCharType="end"/>
        </w:r>
      </w:hyperlink>
    </w:p>
    <w:p w:rsidR="000B0018" w14:paraId="6654958C" w14:textId="3008B891">
      <w:pPr>
        <w:pStyle w:val="TOC2"/>
        <w:rPr>
          <w:rFonts w:eastAsiaTheme="minorEastAsia" w:cstheme="minorBidi"/>
          <w:i w:val="0"/>
          <w:iCs w:val="0"/>
          <w:noProof/>
          <w:kern w:val="2"/>
          <w:sz w:val="24"/>
          <w:szCs w:val="24"/>
          <w14:ligatures w14:val="standardContextual"/>
        </w:rPr>
      </w:pPr>
      <w:hyperlink w:anchor="_Toc243545565" w:history="1">
        <w:r w:rsidRPr="00932F48">
          <w:rPr>
            <w:rStyle w:val="Hyperlink"/>
            <w:noProof/>
          </w:rPr>
          <w:t>J. Other Special Documentation</w:t>
        </w:r>
        <w:r>
          <w:rPr>
            <w:noProof/>
            <w:webHidden/>
          </w:rPr>
          <w:tab/>
        </w:r>
        <w:r>
          <w:rPr>
            <w:noProof/>
            <w:webHidden/>
          </w:rPr>
          <w:fldChar w:fldCharType="begin"/>
        </w:r>
        <w:r>
          <w:rPr>
            <w:noProof/>
            <w:webHidden/>
          </w:rPr>
          <w:instrText xml:space="preserve"> PAGEREF _Toc243545565 \h </w:instrText>
        </w:r>
        <w:r>
          <w:rPr>
            <w:noProof/>
            <w:webHidden/>
          </w:rPr>
          <w:fldChar w:fldCharType="separate"/>
        </w:r>
        <w:r>
          <w:rPr>
            <w:noProof/>
            <w:webHidden/>
          </w:rPr>
          <w:t>81</w:t>
        </w:r>
        <w:r>
          <w:rPr>
            <w:noProof/>
            <w:webHidden/>
          </w:rPr>
          <w:fldChar w:fldCharType="end"/>
        </w:r>
      </w:hyperlink>
    </w:p>
    <w:p w:rsidR="000B0018" w14:paraId="55FA11F2" w14:textId="063F224E">
      <w:pPr>
        <w:pStyle w:val="TOC2"/>
        <w:rPr>
          <w:rFonts w:eastAsiaTheme="minorEastAsia" w:cstheme="minorBidi"/>
          <w:i w:val="0"/>
          <w:iCs w:val="0"/>
          <w:noProof/>
          <w:kern w:val="2"/>
          <w:sz w:val="24"/>
          <w:szCs w:val="24"/>
          <w14:ligatures w14:val="standardContextual"/>
        </w:rPr>
      </w:pPr>
      <w:hyperlink w:anchor="_Toc243545566" w:history="1">
        <w:r w:rsidRPr="00932F48">
          <w:rPr>
            <w:rStyle w:val="Hyperlink"/>
            <w:noProof/>
          </w:rPr>
          <w:t>Authorities</w:t>
        </w:r>
        <w:r>
          <w:rPr>
            <w:noProof/>
            <w:webHidden/>
          </w:rPr>
          <w:tab/>
        </w:r>
        <w:r>
          <w:rPr>
            <w:noProof/>
            <w:webHidden/>
          </w:rPr>
          <w:fldChar w:fldCharType="begin"/>
        </w:r>
        <w:r>
          <w:rPr>
            <w:noProof/>
            <w:webHidden/>
          </w:rPr>
          <w:instrText xml:space="preserve"> PAGEREF _Toc243545566 \h </w:instrText>
        </w:r>
        <w:r>
          <w:rPr>
            <w:noProof/>
            <w:webHidden/>
          </w:rPr>
          <w:fldChar w:fldCharType="separate"/>
        </w:r>
        <w:r>
          <w:rPr>
            <w:noProof/>
            <w:webHidden/>
          </w:rPr>
          <w:t>82</w:t>
        </w:r>
        <w:r>
          <w:rPr>
            <w:noProof/>
            <w:webHidden/>
          </w:rPr>
          <w:fldChar w:fldCharType="end"/>
        </w:r>
      </w:hyperlink>
    </w:p>
    <w:p w:rsidR="000B0018" w14:paraId="758F54F1" w14:textId="709CC64E">
      <w:pPr>
        <w:pStyle w:val="TOC1"/>
        <w:tabs>
          <w:tab w:val="right" w:leader="dot" w:pos="9350"/>
        </w:tabs>
        <w:rPr>
          <w:rFonts w:eastAsiaTheme="minorEastAsia" w:cstheme="minorBidi"/>
          <w:b w:val="0"/>
          <w:bCs w:val="0"/>
          <w:noProof/>
          <w:kern w:val="2"/>
          <w:sz w:val="24"/>
          <w:szCs w:val="24"/>
          <w14:ligatures w14:val="standardContextual"/>
        </w:rPr>
      </w:pPr>
      <w:hyperlink w:anchor="_Toc243545567" w:history="1">
        <w:r w:rsidRPr="00932F48">
          <w:rPr>
            <w:rStyle w:val="Hyperlink"/>
            <w:noProof/>
          </w:rPr>
          <w:t>Guide 6: Preparing Your Proposal – Special Processing and Compliance Topics</w:t>
        </w:r>
        <w:r>
          <w:rPr>
            <w:noProof/>
            <w:webHidden/>
          </w:rPr>
          <w:tab/>
        </w:r>
        <w:r>
          <w:rPr>
            <w:noProof/>
            <w:webHidden/>
          </w:rPr>
          <w:fldChar w:fldCharType="begin"/>
        </w:r>
        <w:r>
          <w:rPr>
            <w:noProof/>
            <w:webHidden/>
          </w:rPr>
          <w:instrText xml:space="preserve"> PAGEREF _Toc243545567 \h </w:instrText>
        </w:r>
        <w:r>
          <w:rPr>
            <w:noProof/>
            <w:webHidden/>
          </w:rPr>
          <w:fldChar w:fldCharType="separate"/>
        </w:r>
        <w:r>
          <w:rPr>
            <w:noProof/>
            <w:webHidden/>
          </w:rPr>
          <w:t>83</w:t>
        </w:r>
        <w:r>
          <w:rPr>
            <w:noProof/>
            <w:webHidden/>
          </w:rPr>
          <w:fldChar w:fldCharType="end"/>
        </w:r>
      </w:hyperlink>
    </w:p>
    <w:p w:rsidR="000B0018" w14:paraId="16BA8E33" w14:textId="7E5CBE73">
      <w:pPr>
        <w:pStyle w:val="TOC2"/>
        <w:rPr>
          <w:rFonts w:eastAsiaTheme="minorEastAsia" w:cstheme="minorBidi"/>
          <w:i w:val="0"/>
          <w:iCs w:val="0"/>
          <w:noProof/>
          <w:kern w:val="2"/>
          <w:sz w:val="24"/>
          <w:szCs w:val="24"/>
          <w14:ligatures w14:val="standardContextual"/>
        </w:rPr>
      </w:pPr>
      <w:hyperlink w:anchor="_Toc243545568" w:history="1">
        <w:r w:rsidRPr="00932F48">
          <w:rPr>
            <w:rStyle w:val="Hyperlink"/>
            <w:noProof/>
          </w:rPr>
          <w:t>A. Proprietary or Privileged Information</w:t>
        </w:r>
        <w:r>
          <w:rPr>
            <w:noProof/>
            <w:webHidden/>
          </w:rPr>
          <w:tab/>
        </w:r>
        <w:r>
          <w:rPr>
            <w:noProof/>
            <w:webHidden/>
          </w:rPr>
          <w:fldChar w:fldCharType="begin"/>
        </w:r>
        <w:r>
          <w:rPr>
            <w:noProof/>
            <w:webHidden/>
          </w:rPr>
          <w:instrText xml:space="preserve"> PAGEREF _Toc243545568 \h </w:instrText>
        </w:r>
        <w:r>
          <w:rPr>
            <w:noProof/>
            <w:webHidden/>
          </w:rPr>
          <w:fldChar w:fldCharType="separate"/>
        </w:r>
        <w:r>
          <w:rPr>
            <w:noProof/>
            <w:webHidden/>
          </w:rPr>
          <w:t>83</w:t>
        </w:r>
        <w:r>
          <w:rPr>
            <w:noProof/>
            <w:webHidden/>
          </w:rPr>
          <w:fldChar w:fldCharType="end"/>
        </w:r>
      </w:hyperlink>
    </w:p>
    <w:p w:rsidR="000B0018" w14:paraId="0DEDFCB1" w14:textId="609D07A9">
      <w:pPr>
        <w:pStyle w:val="TOC2"/>
        <w:rPr>
          <w:rFonts w:eastAsiaTheme="minorEastAsia" w:cstheme="minorBidi"/>
          <w:i w:val="0"/>
          <w:iCs w:val="0"/>
          <w:noProof/>
          <w:kern w:val="2"/>
          <w:sz w:val="24"/>
          <w:szCs w:val="24"/>
          <w14:ligatures w14:val="standardContextual"/>
        </w:rPr>
      </w:pPr>
      <w:hyperlink w:anchor="_Toc243545569" w:history="1">
        <w:r w:rsidRPr="00932F48">
          <w:rPr>
            <w:rStyle w:val="Hyperlink"/>
            <w:noProof/>
          </w:rPr>
          <w:t>B. Collaborative Proposals</w:t>
        </w:r>
        <w:r>
          <w:rPr>
            <w:noProof/>
            <w:webHidden/>
          </w:rPr>
          <w:tab/>
        </w:r>
        <w:r>
          <w:rPr>
            <w:noProof/>
            <w:webHidden/>
          </w:rPr>
          <w:fldChar w:fldCharType="begin"/>
        </w:r>
        <w:r>
          <w:rPr>
            <w:noProof/>
            <w:webHidden/>
          </w:rPr>
          <w:instrText xml:space="preserve"> PAGEREF _Toc243545569 \h </w:instrText>
        </w:r>
        <w:r>
          <w:rPr>
            <w:noProof/>
            <w:webHidden/>
          </w:rPr>
          <w:fldChar w:fldCharType="separate"/>
        </w:r>
        <w:r>
          <w:rPr>
            <w:noProof/>
            <w:webHidden/>
          </w:rPr>
          <w:t>84</w:t>
        </w:r>
        <w:r>
          <w:rPr>
            <w:noProof/>
            <w:webHidden/>
          </w:rPr>
          <w:fldChar w:fldCharType="end"/>
        </w:r>
      </w:hyperlink>
    </w:p>
    <w:p w:rsidR="000B0018" w14:paraId="7E03D4AF" w14:textId="259341E9">
      <w:pPr>
        <w:pStyle w:val="TOC2"/>
        <w:rPr>
          <w:rFonts w:eastAsiaTheme="minorEastAsia" w:cstheme="minorBidi"/>
          <w:i w:val="0"/>
          <w:iCs w:val="0"/>
          <w:noProof/>
          <w:kern w:val="2"/>
          <w:sz w:val="24"/>
          <w:szCs w:val="24"/>
          <w14:ligatures w14:val="standardContextual"/>
        </w:rPr>
      </w:pPr>
      <w:hyperlink w:anchor="_Toc243545570" w:history="1">
        <w:r w:rsidRPr="00932F48">
          <w:rPr>
            <w:rStyle w:val="Hyperlink"/>
            <w:noProof/>
          </w:rPr>
          <w:t>C. Human Subjects</w:t>
        </w:r>
        <w:r>
          <w:rPr>
            <w:noProof/>
            <w:webHidden/>
          </w:rPr>
          <w:tab/>
        </w:r>
        <w:r>
          <w:rPr>
            <w:noProof/>
            <w:webHidden/>
          </w:rPr>
          <w:fldChar w:fldCharType="begin"/>
        </w:r>
        <w:r>
          <w:rPr>
            <w:noProof/>
            <w:webHidden/>
          </w:rPr>
          <w:instrText xml:space="preserve"> PAGEREF _Toc243545570 \h </w:instrText>
        </w:r>
        <w:r>
          <w:rPr>
            <w:noProof/>
            <w:webHidden/>
          </w:rPr>
          <w:fldChar w:fldCharType="separate"/>
        </w:r>
        <w:r>
          <w:rPr>
            <w:noProof/>
            <w:webHidden/>
          </w:rPr>
          <w:t>86</w:t>
        </w:r>
        <w:r>
          <w:rPr>
            <w:noProof/>
            <w:webHidden/>
          </w:rPr>
          <w:fldChar w:fldCharType="end"/>
        </w:r>
      </w:hyperlink>
    </w:p>
    <w:p w:rsidR="000B0018" w14:paraId="74033B3A" w14:textId="458C447E">
      <w:pPr>
        <w:pStyle w:val="TOC2"/>
        <w:rPr>
          <w:rFonts w:eastAsiaTheme="minorEastAsia" w:cstheme="minorBidi"/>
          <w:i w:val="0"/>
          <w:iCs w:val="0"/>
          <w:noProof/>
          <w:kern w:val="2"/>
          <w:sz w:val="24"/>
          <w:szCs w:val="24"/>
          <w14:ligatures w14:val="standardContextual"/>
        </w:rPr>
      </w:pPr>
      <w:hyperlink w:anchor="_Toc243545571" w:history="1">
        <w:r w:rsidRPr="00932F48">
          <w:rPr>
            <w:rStyle w:val="Hyperlink"/>
            <w:noProof/>
          </w:rPr>
          <w:t>D. Live Vertebrate Animals</w:t>
        </w:r>
        <w:r>
          <w:rPr>
            <w:noProof/>
            <w:webHidden/>
          </w:rPr>
          <w:tab/>
        </w:r>
        <w:r>
          <w:rPr>
            <w:noProof/>
            <w:webHidden/>
          </w:rPr>
          <w:fldChar w:fldCharType="begin"/>
        </w:r>
        <w:r>
          <w:rPr>
            <w:noProof/>
            <w:webHidden/>
          </w:rPr>
          <w:instrText xml:space="preserve"> PAGEREF _Toc243545571 \h </w:instrText>
        </w:r>
        <w:r>
          <w:rPr>
            <w:noProof/>
            <w:webHidden/>
          </w:rPr>
          <w:fldChar w:fldCharType="separate"/>
        </w:r>
        <w:r>
          <w:rPr>
            <w:noProof/>
            <w:webHidden/>
          </w:rPr>
          <w:t>88</w:t>
        </w:r>
        <w:r>
          <w:rPr>
            <w:noProof/>
            <w:webHidden/>
          </w:rPr>
          <w:fldChar w:fldCharType="end"/>
        </w:r>
      </w:hyperlink>
    </w:p>
    <w:p w:rsidR="000B0018" w14:paraId="3B041170" w14:textId="1357CDF7">
      <w:pPr>
        <w:pStyle w:val="TOC2"/>
        <w:rPr>
          <w:rFonts w:eastAsiaTheme="minorEastAsia" w:cstheme="minorBidi"/>
          <w:i w:val="0"/>
          <w:iCs w:val="0"/>
          <w:noProof/>
          <w:kern w:val="2"/>
          <w:sz w:val="24"/>
          <w:szCs w:val="24"/>
          <w14:ligatures w14:val="standardContextual"/>
        </w:rPr>
      </w:pPr>
      <w:hyperlink w:anchor="_Toc243545572" w:history="1">
        <w:r w:rsidRPr="00932F48">
          <w:rPr>
            <w:rStyle w:val="Hyperlink"/>
            <w:noProof/>
          </w:rPr>
          <w:t>E. Dangerous Gain of Function (formerly Dual Use Research of Concern)</w:t>
        </w:r>
        <w:r>
          <w:rPr>
            <w:noProof/>
            <w:webHidden/>
          </w:rPr>
          <w:tab/>
        </w:r>
        <w:r>
          <w:rPr>
            <w:noProof/>
            <w:webHidden/>
          </w:rPr>
          <w:fldChar w:fldCharType="begin"/>
        </w:r>
        <w:r>
          <w:rPr>
            <w:noProof/>
            <w:webHidden/>
          </w:rPr>
          <w:instrText xml:space="preserve"> PAGEREF _Toc243545572 \h </w:instrText>
        </w:r>
        <w:r>
          <w:rPr>
            <w:noProof/>
            <w:webHidden/>
          </w:rPr>
          <w:fldChar w:fldCharType="separate"/>
        </w:r>
        <w:r>
          <w:rPr>
            <w:noProof/>
            <w:webHidden/>
          </w:rPr>
          <w:t>90</w:t>
        </w:r>
        <w:r>
          <w:rPr>
            <w:noProof/>
            <w:webHidden/>
          </w:rPr>
          <w:fldChar w:fldCharType="end"/>
        </w:r>
      </w:hyperlink>
    </w:p>
    <w:p w:rsidR="000B0018" w14:paraId="261DC8C9" w14:textId="5435204D">
      <w:pPr>
        <w:pStyle w:val="TOC2"/>
        <w:rPr>
          <w:rFonts w:eastAsiaTheme="minorEastAsia" w:cstheme="minorBidi"/>
          <w:i w:val="0"/>
          <w:iCs w:val="0"/>
          <w:noProof/>
          <w:kern w:val="2"/>
          <w:sz w:val="24"/>
          <w:szCs w:val="24"/>
          <w14:ligatures w14:val="standardContextual"/>
        </w:rPr>
      </w:pPr>
      <w:hyperlink w:anchor="_Toc243545573" w:history="1">
        <w:r w:rsidRPr="00932F48">
          <w:rPr>
            <w:rStyle w:val="Hyperlink"/>
            <w:noProof/>
          </w:rPr>
          <w:t>F. Advanced Computing, Data, and Analysis Capabilities</w:t>
        </w:r>
        <w:r>
          <w:rPr>
            <w:noProof/>
            <w:webHidden/>
          </w:rPr>
          <w:tab/>
        </w:r>
        <w:r>
          <w:rPr>
            <w:noProof/>
            <w:webHidden/>
          </w:rPr>
          <w:fldChar w:fldCharType="begin"/>
        </w:r>
        <w:r>
          <w:rPr>
            <w:noProof/>
            <w:webHidden/>
          </w:rPr>
          <w:instrText xml:space="preserve"> PAGEREF _Toc243545573 \h </w:instrText>
        </w:r>
        <w:r>
          <w:rPr>
            <w:noProof/>
            <w:webHidden/>
          </w:rPr>
          <w:fldChar w:fldCharType="separate"/>
        </w:r>
        <w:r>
          <w:rPr>
            <w:noProof/>
            <w:webHidden/>
          </w:rPr>
          <w:t>92</w:t>
        </w:r>
        <w:r>
          <w:rPr>
            <w:noProof/>
            <w:webHidden/>
          </w:rPr>
          <w:fldChar w:fldCharType="end"/>
        </w:r>
      </w:hyperlink>
    </w:p>
    <w:p w:rsidR="000B0018" w14:paraId="5FAC8B5A" w14:textId="4B0CB1D5">
      <w:pPr>
        <w:pStyle w:val="TOC2"/>
        <w:rPr>
          <w:rFonts w:eastAsiaTheme="minorEastAsia" w:cstheme="minorBidi"/>
          <w:i w:val="0"/>
          <w:iCs w:val="0"/>
          <w:noProof/>
          <w:kern w:val="2"/>
          <w:sz w:val="24"/>
          <w:szCs w:val="24"/>
          <w14:ligatures w14:val="standardContextual"/>
        </w:rPr>
      </w:pPr>
      <w:hyperlink w:anchor="_Toc243545574" w:history="1">
        <w:r w:rsidRPr="00932F48">
          <w:rPr>
            <w:rStyle w:val="Hyperlink"/>
            <w:noProof/>
          </w:rPr>
          <w:t>G. International Activities</w:t>
        </w:r>
        <w:r>
          <w:rPr>
            <w:noProof/>
            <w:webHidden/>
          </w:rPr>
          <w:tab/>
        </w:r>
        <w:r>
          <w:rPr>
            <w:noProof/>
            <w:webHidden/>
          </w:rPr>
          <w:fldChar w:fldCharType="begin"/>
        </w:r>
        <w:r>
          <w:rPr>
            <w:noProof/>
            <w:webHidden/>
          </w:rPr>
          <w:instrText xml:space="preserve"> PAGEREF _Toc243545574 \h </w:instrText>
        </w:r>
        <w:r>
          <w:rPr>
            <w:noProof/>
            <w:webHidden/>
          </w:rPr>
          <w:fldChar w:fldCharType="separate"/>
        </w:r>
        <w:r>
          <w:rPr>
            <w:noProof/>
            <w:webHidden/>
          </w:rPr>
          <w:t>93</w:t>
        </w:r>
        <w:r>
          <w:rPr>
            <w:noProof/>
            <w:webHidden/>
          </w:rPr>
          <w:fldChar w:fldCharType="end"/>
        </w:r>
      </w:hyperlink>
    </w:p>
    <w:p w:rsidR="000B0018" w14:paraId="796AEEB5" w14:textId="7C9C2498">
      <w:pPr>
        <w:pStyle w:val="TOC2"/>
        <w:rPr>
          <w:rFonts w:eastAsiaTheme="minorEastAsia" w:cstheme="minorBidi"/>
          <w:i w:val="0"/>
          <w:iCs w:val="0"/>
          <w:noProof/>
          <w:kern w:val="2"/>
          <w:sz w:val="24"/>
          <w:szCs w:val="24"/>
          <w14:ligatures w14:val="standardContextual"/>
        </w:rPr>
      </w:pPr>
      <w:hyperlink w:anchor="_Toc243545575" w:history="1">
        <w:r w:rsidRPr="00932F48">
          <w:rPr>
            <w:rStyle w:val="Hyperlink"/>
            <w:noProof/>
          </w:rPr>
          <w:t>H. Indian Tribes</w:t>
        </w:r>
        <w:r>
          <w:rPr>
            <w:noProof/>
            <w:webHidden/>
          </w:rPr>
          <w:tab/>
        </w:r>
        <w:r>
          <w:rPr>
            <w:noProof/>
            <w:webHidden/>
          </w:rPr>
          <w:fldChar w:fldCharType="begin"/>
        </w:r>
        <w:r>
          <w:rPr>
            <w:noProof/>
            <w:webHidden/>
          </w:rPr>
          <w:instrText xml:space="preserve"> PAGEREF _Toc243545575 \h </w:instrText>
        </w:r>
        <w:r>
          <w:rPr>
            <w:noProof/>
            <w:webHidden/>
          </w:rPr>
          <w:fldChar w:fldCharType="separate"/>
        </w:r>
        <w:r>
          <w:rPr>
            <w:noProof/>
            <w:webHidden/>
          </w:rPr>
          <w:t>94</w:t>
        </w:r>
        <w:r>
          <w:rPr>
            <w:noProof/>
            <w:webHidden/>
          </w:rPr>
          <w:fldChar w:fldCharType="end"/>
        </w:r>
      </w:hyperlink>
    </w:p>
    <w:p w:rsidR="000B0018" w14:paraId="16548EFE" w14:textId="410EC1C1">
      <w:pPr>
        <w:pStyle w:val="TOC2"/>
        <w:rPr>
          <w:rFonts w:eastAsiaTheme="minorEastAsia" w:cstheme="minorBidi"/>
          <w:i w:val="0"/>
          <w:iCs w:val="0"/>
          <w:noProof/>
          <w:kern w:val="2"/>
          <w:sz w:val="24"/>
          <w:szCs w:val="24"/>
          <w14:ligatures w14:val="standardContextual"/>
        </w:rPr>
      </w:pPr>
      <w:hyperlink w:anchor="_Toc243545576" w:history="1">
        <w:r w:rsidRPr="00932F48">
          <w:rPr>
            <w:rStyle w:val="Hyperlink"/>
            <w:noProof/>
          </w:rPr>
          <w:t>I. Environmental and Historic Preservation Impacts</w:t>
        </w:r>
        <w:r>
          <w:rPr>
            <w:noProof/>
            <w:webHidden/>
          </w:rPr>
          <w:tab/>
        </w:r>
        <w:r>
          <w:rPr>
            <w:noProof/>
            <w:webHidden/>
          </w:rPr>
          <w:fldChar w:fldCharType="begin"/>
        </w:r>
        <w:r>
          <w:rPr>
            <w:noProof/>
            <w:webHidden/>
          </w:rPr>
          <w:instrText xml:space="preserve"> PAGEREF _Toc243545576 \h </w:instrText>
        </w:r>
        <w:r>
          <w:rPr>
            <w:noProof/>
            <w:webHidden/>
          </w:rPr>
          <w:fldChar w:fldCharType="separate"/>
        </w:r>
        <w:r>
          <w:rPr>
            <w:noProof/>
            <w:webHidden/>
          </w:rPr>
          <w:t>95</w:t>
        </w:r>
        <w:r>
          <w:rPr>
            <w:noProof/>
            <w:webHidden/>
          </w:rPr>
          <w:fldChar w:fldCharType="end"/>
        </w:r>
      </w:hyperlink>
    </w:p>
    <w:p w:rsidR="000B0018" w14:paraId="44FE55DA" w14:textId="26B6C4E8">
      <w:pPr>
        <w:pStyle w:val="TOC2"/>
        <w:rPr>
          <w:rFonts w:eastAsiaTheme="minorEastAsia" w:cstheme="minorBidi"/>
          <w:i w:val="0"/>
          <w:iCs w:val="0"/>
          <w:noProof/>
          <w:kern w:val="2"/>
          <w:sz w:val="24"/>
          <w:szCs w:val="24"/>
          <w14:ligatures w14:val="standardContextual"/>
        </w:rPr>
      </w:pPr>
      <w:hyperlink w:anchor="_Toc243545577" w:history="1">
        <w:r w:rsidRPr="00932F48">
          <w:rPr>
            <w:rStyle w:val="Hyperlink"/>
            <w:noProof/>
          </w:rPr>
          <w:t>Authorities</w:t>
        </w:r>
        <w:r>
          <w:rPr>
            <w:noProof/>
            <w:webHidden/>
          </w:rPr>
          <w:tab/>
        </w:r>
        <w:r>
          <w:rPr>
            <w:noProof/>
            <w:webHidden/>
          </w:rPr>
          <w:fldChar w:fldCharType="begin"/>
        </w:r>
        <w:r>
          <w:rPr>
            <w:noProof/>
            <w:webHidden/>
          </w:rPr>
          <w:instrText xml:space="preserve"> PAGEREF _Toc243545577 \h </w:instrText>
        </w:r>
        <w:r>
          <w:rPr>
            <w:noProof/>
            <w:webHidden/>
          </w:rPr>
          <w:fldChar w:fldCharType="separate"/>
        </w:r>
        <w:r>
          <w:rPr>
            <w:noProof/>
            <w:webHidden/>
          </w:rPr>
          <w:t>95</w:t>
        </w:r>
        <w:r>
          <w:rPr>
            <w:noProof/>
            <w:webHidden/>
          </w:rPr>
          <w:fldChar w:fldCharType="end"/>
        </w:r>
      </w:hyperlink>
    </w:p>
    <w:p w:rsidR="000B0018" w14:paraId="6C307325" w14:textId="1A6ADEF1">
      <w:pPr>
        <w:pStyle w:val="TOC1"/>
        <w:tabs>
          <w:tab w:val="right" w:leader="dot" w:pos="9350"/>
        </w:tabs>
        <w:rPr>
          <w:rFonts w:eastAsiaTheme="minorEastAsia" w:cstheme="minorBidi"/>
          <w:b w:val="0"/>
          <w:bCs w:val="0"/>
          <w:noProof/>
          <w:kern w:val="2"/>
          <w:sz w:val="24"/>
          <w:szCs w:val="24"/>
          <w14:ligatures w14:val="standardContextual"/>
        </w:rPr>
      </w:pPr>
      <w:hyperlink w:anchor="_Toc243545578" w:history="1">
        <w:r w:rsidRPr="00932F48">
          <w:rPr>
            <w:rStyle w:val="Hyperlink"/>
            <w:noProof/>
          </w:rPr>
          <w:t>Guide 7: Preparing Your Proposal – Other Proposal and Supplemental Funding Types</w:t>
        </w:r>
        <w:r>
          <w:rPr>
            <w:noProof/>
            <w:webHidden/>
          </w:rPr>
          <w:tab/>
        </w:r>
        <w:r>
          <w:rPr>
            <w:noProof/>
            <w:webHidden/>
          </w:rPr>
          <w:fldChar w:fldCharType="begin"/>
        </w:r>
        <w:r>
          <w:rPr>
            <w:noProof/>
            <w:webHidden/>
          </w:rPr>
          <w:instrText xml:space="preserve"> PAGEREF _Toc243545578 \h </w:instrText>
        </w:r>
        <w:r>
          <w:rPr>
            <w:noProof/>
            <w:webHidden/>
          </w:rPr>
          <w:fldChar w:fldCharType="separate"/>
        </w:r>
        <w:r>
          <w:rPr>
            <w:noProof/>
            <w:webHidden/>
          </w:rPr>
          <w:t>97</w:t>
        </w:r>
        <w:r>
          <w:rPr>
            <w:noProof/>
            <w:webHidden/>
          </w:rPr>
          <w:fldChar w:fldCharType="end"/>
        </w:r>
      </w:hyperlink>
    </w:p>
    <w:p w:rsidR="000B0018" w14:paraId="19BE4250" w14:textId="0019DF2B">
      <w:pPr>
        <w:pStyle w:val="TOC2"/>
        <w:rPr>
          <w:rFonts w:eastAsiaTheme="minorEastAsia" w:cstheme="minorBidi"/>
          <w:i w:val="0"/>
          <w:iCs w:val="0"/>
          <w:noProof/>
          <w:kern w:val="2"/>
          <w:sz w:val="24"/>
          <w:szCs w:val="24"/>
          <w14:ligatures w14:val="standardContextual"/>
        </w:rPr>
      </w:pPr>
      <w:hyperlink w:anchor="_Toc243545579" w:history="1">
        <w:r w:rsidRPr="00932F48">
          <w:rPr>
            <w:rStyle w:val="Hyperlink"/>
            <w:noProof/>
          </w:rPr>
          <w:t>A. Core Requirements for Certain Proposals</w:t>
        </w:r>
        <w:r>
          <w:rPr>
            <w:noProof/>
            <w:webHidden/>
          </w:rPr>
          <w:tab/>
        </w:r>
        <w:r>
          <w:rPr>
            <w:noProof/>
            <w:webHidden/>
          </w:rPr>
          <w:fldChar w:fldCharType="begin"/>
        </w:r>
        <w:r>
          <w:rPr>
            <w:noProof/>
            <w:webHidden/>
          </w:rPr>
          <w:instrText xml:space="preserve"> PAGEREF _Toc243545579 \h </w:instrText>
        </w:r>
        <w:r>
          <w:rPr>
            <w:noProof/>
            <w:webHidden/>
          </w:rPr>
          <w:fldChar w:fldCharType="separate"/>
        </w:r>
        <w:r>
          <w:rPr>
            <w:noProof/>
            <w:webHidden/>
          </w:rPr>
          <w:t>98</w:t>
        </w:r>
        <w:r>
          <w:rPr>
            <w:noProof/>
            <w:webHidden/>
          </w:rPr>
          <w:fldChar w:fldCharType="end"/>
        </w:r>
      </w:hyperlink>
    </w:p>
    <w:p w:rsidR="000B0018" w14:paraId="3302B1E2" w14:textId="570E9D69">
      <w:pPr>
        <w:pStyle w:val="TOC2"/>
        <w:rPr>
          <w:rFonts w:eastAsiaTheme="minorEastAsia" w:cstheme="minorBidi"/>
          <w:i w:val="0"/>
          <w:iCs w:val="0"/>
          <w:noProof/>
          <w:kern w:val="2"/>
          <w:sz w:val="24"/>
          <w:szCs w:val="24"/>
          <w14:ligatures w14:val="standardContextual"/>
        </w:rPr>
      </w:pPr>
      <w:hyperlink w:anchor="_Toc243545580" w:history="1">
        <w:r w:rsidRPr="00932F48">
          <w:rPr>
            <w:rStyle w:val="Hyperlink"/>
            <w:noProof/>
          </w:rPr>
          <w:t>B. Planning Proposals</w:t>
        </w:r>
        <w:r>
          <w:rPr>
            <w:noProof/>
            <w:webHidden/>
          </w:rPr>
          <w:tab/>
        </w:r>
        <w:r>
          <w:rPr>
            <w:noProof/>
            <w:webHidden/>
          </w:rPr>
          <w:fldChar w:fldCharType="begin"/>
        </w:r>
        <w:r>
          <w:rPr>
            <w:noProof/>
            <w:webHidden/>
          </w:rPr>
          <w:instrText xml:space="preserve"> PAGEREF _Toc243545580 \h </w:instrText>
        </w:r>
        <w:r>
          <w:rPr>
            <w:noProof/>
            <w:webHidden/>
          </w:rPr>
          <w:fldChar w:fldCharType="separate"/>
        </w:r>
        <w:r>
          <w:rPr>
            <w:noProof/>
            <w:webHidden/>
          </w:rPr>
          <w:t>98</w:t>
        </w:r>
        <w:r>
          <w:rPr>
            <w:noProof/>
            <w:webHidden/>
          </w:rPr>
          <w:fldChar w:fldCharType="end"/>
        </w:r>
      </w:hyperlink>
    </w:p>
    <w:p w:rsidR="000B0018" w14:paraId="096EF522" w14:textId="7B512CFD">
      <w:pPr>
        <w:pStyle w:val="TOC2"/>
        <w:rPr>
          <w:rFonts w:eastAsiaTheme="minorEastAsia" w:cstheme="minorBidi"/>
          <w:i w:val="0"/>
          <w:iCs w:val="0"/>
          <w:noProof/>
          <w:kern w:val="2"/>
          <w:sz w:val="24"/>
          <w:szCs w:val="24"/>
          <w14:ligatures w14:val="standardContextual"/>
        </w:rPr>
      </w:pPr>
      <w:hyperlink w:anchor="_Toc243545581" w:history="1">
        <w:r w:rsidRPr="00932F48">
          <w:rPr>
            <w:rStyle w:val="Hyperlink"/>
            <w:noProof/>
          </w:rPr>
          <w:t>C. Rapid Response Research (RAPID) Proposals</w:t>
        </w:r>
        <w:r>
          <w:rPr>
            <w:noProof/>
            <w:webHidden/>
          </w:rPr>
          <w:tab/>
        </w:r>
        <w:r>
          <w:rPr>
            <w:noProof/>
            <w:webHidden/>
          </w:rPr>
          <w:fldChar w:fldCharType="begin"/>
        </w:r>
        <w:r>
          <w:rPr>
            <w:noProof/>
            <w:webHidden/>
          </w:rPr>
          <w:instrText xml:space="preserve"> PAGEREF _Toc243545581 \h </w:instrText>
        </w:r>
        <w:r>
          <w:rPr>
            <w:noProof/>
            <w:webHidden/>
          </w:rPr>
          <w:fldChar w:fldCharType="separate"/>
        </w:r>
        <w:r>
          <w:rPr>
            <w:noProof/>
            <w:webHidden/>
          </w:rPr>
          <w:t>100</w:t>
        </w:r>
        <w:r>
          <w:rPr>
            <w:noProof/>
            <w:webHidden/>
          </w:rPr>
          <w:fldChar w:fldCharType="end"/>
        </w:r>
      </w:hyperlink>
    </w:p>
    <w:p w:rsidR="000B0018" w14:paraId="00BEDE84" w14:textId="2080ACE7">
      <w:pPr>
        <w:pStyle w:val="TOC2"/>
        <w:rPr>
          <w:rFonts w:eastAsiaTheme="minorEastAsia" w:cstheme="minorBidi"/>
          <w:i w:val="0"/>
          <w:iCs w:val="0"/>
          <w:noProof/>
          <w:kern w:val="2"/>
          <w:sz w:val="24"/>
          <w:szCs w:val="24"/>
          <w14:ligatures w14:val="standardContextual"/>
        </w:rPr>
      </w:pPr>
      <w:hyperlink w:anchor="_Toc243545582" w:history="1">
        <w:r w:rsidRPr="00932F48">
          <w:rPr>
            <w:rStyle w:val="Hyperlink"/>
            <w:noProof/>
          </w:rPr>
          <w:t>D. EArly-concept Grants for Exploratory Research (EAGER) Proposals</w:t>
        </w:r>
        <w:r>
          <w:rPr>
            <w:noProof/>
            <w:webHidden/>
          </w:rPr>
          <w:tab/>
        </w:r>
        <w:r>
          <w:rPr>
            <w:noProof/>
            <w:webHidden/>
          </w:rPr>
          <w:fldChar w:fldCharType="begin"/>
        </w:r>
        <w:r>
          <w:rPr>
            <w:noProof/>
            <w:webHidden/>
          </w:rPr>
          <w:instrText xml:space="preserve"> PAGEREF _Toc243545582 \h </w:instrText>
        </w:r>
        <w:r>
          <w:rPr>
            <w:noProof/>
            <w:webHidden/>
          </w:rPr>
          <w:fldChar w:fldCharType="separate"/>
        </w:r>
        <w:r>
          <w:rPr>
            <w:noProof/>
            <w:webHidden/>
          </w:rPr>
          <w:t>101</w:t>
        </w:r>
        <w:r>
          <w:rPr>
            <w:noProof/>
            <w:webHidden/>
          </w:rPr>
          <w:fldChar w:fldCharType="end"/>
        </w:r>
      </w:hyperlink>
    </w:p>
    <w:p w:rsidR="000B0018" w14:paraId="356B142B" w14:textId="5D773DC5">
      <w:pPr>
        <w:pStyle w:val="TOC2"/>
        <w:rPr>
          <w:rFonts w:eastAsiaTheme="minorEastAsia" w:cstheme="minorBidi"/>
          <w:i w:val="0"/>
          <w:iCs w:val="0"/>
          <w:noProof/>
          <w:kern w:val="2"/>
          <w:sz w:val="24"/>
          <w:szCs w:val="24"/>
          <w14:ligatures w14:val="standardContextual"/>
        </w:rPr>
      </w:pPr>
      <w:hyperlink w:anchor="_Toc243545583" w:history="1">
        <w:r w:rsidRPr="00932F48">
          <w:rPr>
            <w:rStyle w:val="Hyperlink"/>
            <w:noProof/>
          </w:rPr>
          <w:t>E. Research Advanced by Interdisciplinary Science and Engineering (RAISE) Proposals</w:t>
        </w:r>
        <w:r>
          <w:rPr>
            <w:noProof/>
            <w:webHidden/>
          </w:rPr>
          <w:tab/>
        </w:r>
        <w:r>
          <w:rPr>
            <w:noProof/>
            <w:webHidden/>
          </w:rPr>
          <w:fldChar w:fldCharType="begin"/>
        </w:r>
        <w:r>
          <w:rPr>
            <w:noProof/>
            <w:webHidden/>
          </w:rPr>
          <w:instrText xml:space="preserve"> PAGEREF _Toc243545583 \h </w:instrText>
        </w:r>
        <w:r>
          <w:rPr>
            <w:noProof/>
            <w:webHidden/>
          </w:rPr>
          <w:fldChar w:fldCharType="separate"/>
        </w:r>
        <w:r>
          <w:rPr>
            <w:noProof/>
            <w:webHidden/>
          </w:rPr>
          <w:t>102</w:t>
        </w:r>
        <w:r>
          <w:rPr>
            <w:noProof/>
            <w:webHidden/>
          </w:rPr>
          <w:fldChar w:fldCharType="end"/>
        </w:r>
      </w:hyperlink>
    </w:p>
    <w:p w:rsidR="000B0018" w14:paraId="67F18186" w14:textId="33E37131">
      <w:pPr>
        <w:pStyle w:val="TOC2"/>
        <w:rPr>
          <w:rFonts w:eastAsiaTheme="minorEastAsia" w:cstheme="minorBidi"/>
          <w:i w:val="0"/>
          <w:iCs w:val="0"/>
          <w:noProof/>
          <w:kern w:val="2"/>
          <w:sz w:val="24"/>
          <w:szCs w:val="24"/>
          <w14:ligatures w14:val="standardContextual"/>
        </w:rPr>
      </w:pPr>
      <w:hyperlink w:anchor="_Toc243545584" w:history="1">
        <w:r w:rsidRPr="00932F48">
          <w:rPr>
            <w:rStyle w:val="Hyperlink"/>
            <w:noProof/>
          </w:rPr>
          <w:t>F. Ideas Lab Proposals</w:t>
        </w:r>
        <w:r>
          <w:rPr>
            <w:noProof/>
            <w:webHidden/>
          </w:rPr>
          <w:tab/>
        </w:r>
        <w:r>
          <w:rPr>
            <w:noProof/>
            <w:webHidden/>
          </w:rPr>
          <w:fldChar w:fldCharType="begin"/>
        </w:r>
        <w:r>
          <w:rPr>
            <w:noProof/>
            <w:webHidden/>
          </w:rPr>
          <w:instrText xml:space="preserve"> PAGEREF _Toc243545584 \h </w:instrText>
        </w:r>
        <w:r>
          <w:rPr>
            <w:noProof/>
            <w:webHidden/>
          </w:rPr>
          <w:fldChar w:fldCharType="separate"/>
        </w:r>
        <w:r>
          <w:rPr>
            <w:noProof/>
            <w:webHidden/>
          </w:rPr>
          <w:t>103</w:t>
        </w:r>
        <w:r>
          <w:rPr>
            <w:noProof/>
            <w:webHidden/>
          </w:rPr>
          <w:fldChar w:fldCharType="end"/>
        </w:r>
      </w:hyperlink>
    </w:p>
    <w:p w:rsidR="000B0018" w14:paraId="3702D70F" w14:textId="66E77514">
      <w:pPr>
        <w:pStyle w:val="TOC2"/>
        <w:rPr>
          <w:rFonts w:eastAsiaTheme="minorEastAsia" w:cstheme="minorBidi"/>
          <w:i w:val="0"/>
          <w:iCs w:val="0"/>
          <w:noProof/>
          <w:kern w:val="2"/>
          <w:sz w:val="24"/>
          <w:szCs w:val="24"/>
          <w14:ligatures w14:val="standardContextual"/>
        </w:rPr>
      </w:pPr>
      <w:hyperlink w:anchor="_Toc243545585" w:history="1">
        <w:r w:rsidRPr="00932F48">
          <w:rPr>
            <w:rStyle w:val="Hyperlink"/>
            <w:noProof/>
          </w:rPr>
          <w:t>G. Conference (Symposia, Workshop, and Study Group) Proposals</w:t>
        </w:r>
        <w:r>
          <w:rPr>
            <w:noProof/>
            <w:webHidden/>
          </w:rPr>
          <w:tab/>
        </w:r>
        <w:r>
          <w:rPr>
            <w:noProof/>
            <w:webHidden/>
          </w:rPr>
          <w:fldChar w:fldCharType="begin"/>
        </w:r>
        <w:r>
          <w:rPr>
            <w:noProof/>
            <w:webHidden/>
          </w:rPr>
          <w:instrText xml:space="preserve"> PAGEREF _Toc243545585 \h </w:instrText>
        </w:r>
        <w:r>
          <w:rPr>
            <w:noProof/>
            <w:webHidden/>
          </w:rPr>
          <w:fldChar w:fldCharType="separate"/>
        </w:r>
        <w:r>
          <w:rPr>
            <w:noProof/>
            <w:webHidden/>
          </w:rPr>
          <w:t>104</w:t>
        </w:r>
        <w:r>
          <w:rPr>
            <w:noProof/>
            <w:webHidden/>
          </w:rPr>
          <w:fldChar w:fldCharType="end"/>
        </w:r>
      </w:hyperlink>
    </w:p>
    <w:p w:rsidR="000B0018" w14:paraId="03012B13" w14:textId="4304C565">
      <w:pPr>
        <w:pStyle w:val="TOC2"/>
        <w:rPr>
          <w:rFonts w:eastAsiaTheme="minorEastAsia" w:cstheme="minorBidi"/>
          <w:i w:val="0"/>
          <w:iCs w:val="0"/>
          <w:noProof/>
          <w:kern w:val="2"/>
          <w:sz w:val="24"/>
          <w:szCs w:val="24"/>
          <w14:ligatures w14:val="standardContextual"/>
        </w:rPr>
      </w:pPr>
      <w:hyperlink w:anchor="_Toc243545586" w:history="1">
        <w:r w:rsidRPr="00932F48">
          <w:rPr>
            <w:rStyle w:val="Hyperlink"/>
            <w:noProof/>
          </w:rPr>
          <w:t>H. Travel Proposals</w:t>
        </w:r>
        <w:r>
          <w:rPr>
            <w:noProof/>
            <w:webHidden/>
          </w:rPr>
          <w:tab/>
        </w:r>
        <w:r>
          <w:rPr>
            <w:noProof/>
            <w:webHidden/>
          </w:rPr>
          <w:fldChar w:fldCharType="begin"/>
        </w:r>
        <w:r>
          <w:rPr>
            <w:noProof/>
            <w:webHidden/>
          </w:rPr>
          <w:instrText xml:space="preserve"> PAGEREF _Toc243545586 \h </w:instrText>
        </w:r>
        <w:r>
          <w:rPr>
            <w:noProof/>
            <w:webHidden/>
          </w:rPr>
          <w:fldChar w:fldCharType="separate"/>
        </w:r>
        <w:r>
          <w:rPr>
            <w:noProof/>
            <w:webHidden/>
          </w:rPr>
          <w:t>105</w:t>
        </w:r>
        <w:r>
          <w:rPr>
            <w:noProof/>
            <w:webHidden/>
          </w:rPr>
          <w:fldChar w:fldCharType="end"/>
        </w:r>
      </w:hyperlink>
    </w:p>
    <w:p w:rsidR="000B0018" w14:paraId="5EDE3C76" w14:textId="38A485F2">
      <w:pPr>
        <w:pStyle w:val="TOC2"/>
        <w:rPr>
          <w:rFonts w:eastAsiaTheme="minorEastAsia" w:cstheme="minorBidi"/>
          <w:i w:val="0"/>
          <w:iCs w:val="0"/>
          <w:noProof/>
          <w:kern w:val="2"/>
          <w:sz w:val="24"/>
          <w:szCs w:val="24"/>
          <w14:ligatures w14:val="standardContextual"/>
        </w:rPr>
      </w:pPr>
      <w:hyperlink w:anchor="_Toc243545587" w:history="1">
        <w:r w:rsidRPr="00932F48">
          <w:rPr>
            <w:rStyle w:val="Hyperlink"/>
            <w:noProof/>
          </w:rPr>
          <w:t>I. Equipment Proposals</w:t>
        </w:r>
        <w:r>
          <w:rPr>
            <w:noProof/>
            <w:webHidden/>
          </w:rPr>
          <w:tab/>
        </w:r>
        <w:r>
          <w:rPr>
            <w:noProof/>
            <w:webHidden/>
          </w:rPr>
          <w:fldChar w:fldCharType="begin"/>
        </w:r>
        <w:r>
          <w:rPr>
            <w:noProof/>
            <w:webHidden/>
          </w:rPr>
          <w:instrText xml:space="preserve"> PAGEREF _Toc243545587 \h </w:instrText>
        </w:r>
        <w:r>
          <w:rPr>
            <w:noProof/>
            <w:webHidden/>
          </w:rPr>
          <w:fldChar w:fldCharType="separate"/>
        </w:r>
        <w:r>
          <w:rPr>
            <w:noProof/>
            <w:webHidden/>
          </w:rPr>
          <w:t>106</w:t>
        </w:r>
        <w:r>
          <w:rPr>
            <w:noProof/>
            <w:webHidden/>
          </w:rPr>
          <w:fldChar w:fldCharType="end"/>
        </w:r>
      </w:hyperlink>
    </w:p>
    <w:p w:rsidR="000B0018" w14:paraId="0EC25C6E" w14:textId="6DA496B3">
      <w:pPr>
        <w:pStyle w:val="TOC2"/>
        <w:rPr>
          <w:rFonts w:eastAsiaTheme="minorEastAsia" w:cstheme="minorBidi"/>
          <w:i w:val="0"/>
          <w:iCs w:val="0"/>
          <w:noProof/>
          <w:kern w:val="2"/>
          <w:sz w:val="24"/>
          <w:szCs w:val="24"/>
          <w14:ligatures w14:val="standardContextual"/>
        </w:rPr>
      </w:pPr>
      <w:hyperlink w:anchor="_Toc243545588" w:history="1">
        <w:r w:rsidRPr="00932F48">
          <w:rPr>
            <w:rStyle w:val="Hyperlink"/>
            <w:noProof/>
          </w:rPr>
          <w:t>J. Research Infrastructure Proposals</w:t>
        </w:r>
        <w:r>
          <w:rPr>
            <w:noProof/>
            <w:webHidden/>
          </w:rPr>
          <w:tab/>
        </w:r>
        <w:r>
          <w:rPr>
            <w:noProof/>
            <w:webHidden/>
          </w:rPr>
          <w:fldChar w:fldCharType="begin"/>
        </w:r>
        <w:r>
          <w:rPr>
            <w:noProof/>
            <w:webHidden/>
          </w:rPr>
          <w:instrText xml:space="preserve"> PAGEREF _Toc243545588 \h </w:instrText>
        </w:r>
        <w:r>
          <w:rPr>
            <w:noProof/>
            <w:webHidden/>
          </w:rPr>
          <w:fldChar w:fldCharType="separate"/>
        </w:r>
        <w:r>
          <w:rPr>
            <w:noProof/>
            <w:webHidden/>
          </w:rPr>
          <w:t>107</w:t>
        </w:r>
        <w:r>
          <w:rPr>
            <w:noProof/>
            <w:webHidden/>
          </w:rPr>
          <w:fldChar w:fldCharType="end"/>
        </w:r>
      </w:hyperlink>
    </w:p>
    <w:p w:rsidR="000B0018" w14:paraId="51609F1C" w14:textId="64CB96B2">
      <w:pPr>
        <w:pStyle w:val="TOC2"/>
        <w:rPr>
          <w:rFonts w:eastAsiaTheme="minorEastAsia" w:cstheme="minorBidi"/>
          <w:i w:val="0"/>
          <w:iCs w:val="0"/>
          <w:noProof/>
          <w:kern w:val="2"/>
          <w:sz w:val="24"/>
          <w:szCs w:val="24"/>
          <w14:ligatures w14:val="standardContextual"/>
        </w:rPr>
      </w:pPr>
      <w:hyperlink w:anchor="_Toc243545589" w:history="1">
        <w:r w:rsidRPr="00932F48">
          <w:rPr>
            <w:rStyle w:val="Hyperlink"/>
            <w:noProof/>
          </w:rPr>
          <w:t>K. Career Life Balance (CLB) Supplemental Funding</w:t>
        </w:r>
        <w:r>
          <w:rPr>
            <w:noProof/>
            <w:webHidden/>
          </w:rPr>
          <w:tab/>
        </w:r>
        <w:r>
          <w:rPr>
            <w:noProof/>
            <w:webHidden/>
          </w:rPr>
          <w:fldChar w:fldCharType="begin"/>
        </w:r>
        <w:r>
          <w:rPr>
            <w:noProof/>
            <w:webHidden/>
          </w:rPr>
          <w:instrText xml:space="preserve"> PAGEREF _Toc243545589 \h </w:instrText>
        </w:r>
        <w:r>
          <w:rPr>
            <w:noProof/>
            <w:webHidden/>
          </w:rPr>
          <w:fldChar w:fldCharType="separate"/>
        </w:r>
        <w:r>
          <w:rPr>
            <w:noProof/>
            <w:webHidden/>
          </w:rPr>
          <w:t>108</w:t>
        </w:r>
        <w:r>
          <w:rPr>
            <w:noProof/>
            <w:webHidden/>
          </w:rPr>
          <w:fldChar w:fldCharType="end"/>
        </w:r>
      </w:hyperlink>
    </w:p>
    <w:p w:rsidR="000B0018" w14:paraId="02C4C307" w14:textId="356912D5">
      <w:pPr>
        <w:pStyle w:val="TOC2"/>
        <w:rPr>
          <w:rFonts w:eastAsiaTheme="minorEastAsia" w:cstheme="minorBidi"/>
          <w:i w:val="0"/>
          <w:iCs w:val="0"/>
          <w:noProof/>
          <w:kern w:val="2"/>
          <w:sz w:val="24"/>
          <w:szCs w:val="24"/>
          <w14:ligatures w14:val="standardContextual"/>
        </w:rPr>
      </w:pPr>
      <w:hyperlink w:anchor="_Toc243545590" w:history="1">
        <w:r w:rsidRPr="00932F48">
          <w:rPr>
            <w:rStyle w:val="Hyperlink"/>
            <w:noProof/>
          </w:rPr>
          <w:t>L. Research Opportunity Supplemental Funding Requests for Predominantly Undergraduate Institutions (ROA-PUI)</w:t>
        </w:r>
        <w:r>
          <w:rPr>
            <w:noProof/>
            <w:webHidden/>
          </w:rPr>
          <w:tab/>
        </w:r>
        <w:r>
          <w:rPr>
            <w:noProof/>
            <w:webHidden/>
          </w:rPr>
          <w:fldChar w:fldCharType="begin"/>
        </w:r>
        <w:r>
          <w:rPr>
            <w:noProof/>
            <w:webHidden/>
          </w:rPr>
          <w:instrText xml:space="preserve"> PAGEREF _Toc243545590 \h </w:instrText>
        </w:r>
        <w:r>
          <w:rPr>
            <w:noProof/>
            <w:webHidden/>
          </w:rPr>
          <w:fldChar w:fldCharType="separate"/>
        </w:r>
        <w:r>
          <w:rPr>
            <w:noProof/>
            <w:webHidden/>
          </w:rPr>
          <w:t>109</w:t>
        </w:r>
        <w:r>
          <w:rPr>
            <w:noProof/>
            <w:webHidden/>
          </w:rPr>
          <w:fldChar w:fldCharType="end"/>
        </w:r>
      </w:hyperlink>
    </w:p>
    <w:p w:rsidR="000B0018" w14:paraId="517A8C74" w14:textId="0F71283E">
      <w:pPr>
        <w:pStyle w:val="TOC2"/>
        <w:rPr>
          <w:rFonts w:eastAsiaTheme="minorEastAsia" w:cstheme="minorBidi"/>
          <w:i w:val="0"/>
          <w:iCs w:val="0"/>
          <w:noProof/>
          <w:kern w:val="2"/>
          <w:sz w:val="24"/>
          <w:szCs w:val="24"/>
          <w14:ligatures w14:val="standardContextual"/>
        </w:rPr>
      </w:pPr>
      <w:hyperlink w:anchor="_Toc243545591" w:history="1">
        <w:r w:rsidRPr="00932F48">
          <w:rPr>
            <w:rStyle w:val="Hyperlink"/>
            <w:noProof/>
          </w:rPr>
          <w:t>M. Facilitation Awards for Scientists and Engineers with Disabilities (FASED) Requests</w:t>
        </w:r>
        <w:r>
          <w:rPr>
            <w:noProof/>
            <w:webHidden/>
          </w:rPr>
          <w:tab/>
        </w:r>
        <w:r>
          <w:rPr>
            <w:noProof/>
            <w:webHidden/>
          </w:rPr>
          <w:fldChar w:fldCharType="begin"/>
        </w:r>
        <w:r>
          <w:rPr>
            <w:noProof/>
            <w:webHidden/>
          </w:rPr>
          <w:instrText xml:space="preserve"> PAGEREF _Toc243545591 \h </w:instrText>
        </w:r>
        <w:r>
          <w:rPr>
            <w:noProof/>
            <w:webHidden/>
          </w:rPr>
          <w:fldChar w:fldCharType="separate"/>
        </w:r>
        <w:r>
          <w:rPr>
            <w:noProof/>
            <w:webHidden/>
          </w:rPr>
          <w:t>110</w:t>
        </w:r>
        <w:r>
          <w:rPr>
            <w:noProof/>
            <w:webHidden/>
          </w:rPr>
          <w:fldChar w:fldCharType="end"/>
        </w:r>
      </w:hyperlink>
    </w:p>
    <w:p w:rsidR="000B0018" w14:paraId="656B1EB9" w14:textId="3A1868E9">
      <w:pPr>
        <w:pStyle w:val="TOC2"/>
        <w:rPr>
          <w:rFonts w:eastAsiaTheme="minorEastAsia" w:cstheme="minorBidi"/>
          <w:i w:val="0"/>
          <w:iCs w:val="0"/>
          <w:noProof/>
          <w:kern w:val="2"/>
          <w:sz w:val="24"/>
          <w:szCs w:val="24"/>
          <w14:ligatures w14:val="standardContextual"/>
        </w:rPr>
      </w:pPr>
      <w:hyperlink w:anchor="_Toc243545592" w:history="1">
        <w:r w:rsidRPr="00932F48">
          <w:rPr>
            <w:rStyle w:val="Hyperlink"/>
            <w:noProof/>
          </w:rPr>
          <w:t>N. Grant Opportunities for Academic Liaison with Industry (GOALI) Proposals</w:t>
        </w:r>
        <w:r>
          <w:rPr>
            <w:noProof/>
            <w:webHidden/>
          </w:rPr>
          <w:tab/>
        </w:r>
        <w:r>
          <w:rPr>
            <w:noProof/>
            <w:webHidden/>
          </w:rPr>
          <w:fldChar w:fldCharType="begin"/>
        </w:r>
        <w:r>
          <w:rPr>
            <w:noProof/>
            <w:webHidden/>
          </w:rPr>
          <w:instrText xml:space="preserve"> PAGEREF _Toc243545592 \h </w:instrText>
        </w:r>
        <w:r>
          <w:rPr>
            <w:noProof/>
            <w:webHidden/>
          </w:rPr>
          <w:fldChar w:fldCharType="separate"/>
        </w:r>
        <w:r>
          <w:rPr>
            <w:noProof/>
            <w:webHidden/>
          </w:rPr>
          <w:t>112</w:t>
        </w:r>
        <w:r>
          <w:rPr>
            <w:noProof/>
            <w:webHidden/>
          </w:rPr>
          <w:fldChar w:fldCharType="end"/>
        </w:r>
      </w:hyperlink>
    </w:p>
    <w:p w:rsidR="000B0018" w14:paraId="59869538" w14:textId="4CFC144A">
      <w:pPr>
        <w:pStyle w:val="TOC2"/>
        <w:rPr>
          <w:rFonts w:eastAsiaTheme="minorEastAsia" w:cstheme="minorBidi"/>
          <w:i w:val="0"/>
          <w:iCs w:val="0"/>
          <w:noProof/>
          <w:kern w:val="2"/>
          <w:sz w:val="24"/>
          <w:szCs w:val="24"/>
          <w14:ligatures w14:val="standardContextual"/>
        </w:rPr>
      </w:pPr>
      <w:hyperlink w:anchor="_Toc243545593" w:history="1">
        <w:r w:rsidRPr="00932F48">
          <w:rPr>
            <w:rStyle w:val="Hyperlink"/>
            <w:noProof/>
          </w:rPr>
          <w:t>Authorities</w:t>
        </w:r>
        <w:r>
          <w:rPr>
            <w:noProof/>
            <w:webHidden/>
          </w:rPr>
          <w:tab/>
        </w:r>
        <w:r>
          <w:rPr>
            <w:noProof/>
            <w:webHidden/>
          </w:rPr>
          <w:fldChar w:fldCharType="begin"/>
        </w:r>
        <w:r>
          <w:rPr>
            <w:noProof/>
            <w:webHidden/>
          </w:rPr>
          <w:instrText xml:space="preserve"> PAGEREF _Toc243545593 \h </w:instrText>
        </w:r>
        <w:r>
          <w:rPr>
            <w:noProof/>
            <w:webHidden/>
          </w:rPr>
          <w:fldChar w:fldCharType="separate"/>
        </w:r>
        <w:r>
          <w:rPr>
            <w:noProof/>
            <w:webHidden/>
          </w:rPr>
          <w:t>113</w:t>
        </w:r>
        <w:r>
          <w:rPr>
            <w:noProof/>
            <w:webHidden/>
          </w:rPr>
          <w:fldChar w:fldCharType="end"/>
        </w:r>
      </w:hyperlink>
    </w:p>
    <w:p w:rsidR="000B0018" w14:paraId="1B176268" w14:textId="7A8BFEF8">
      <w:pPr>
        <w:pStyle w:val="TOC1"/>
        <w:tabs>
          <w:tab w:val="right" w:leader="dot" w:pos="9350"/>
        </w:tabs>
        <w:rPr>
          <w:rFonts w:eastAsiaTheme="minorEastAsia" w:cstheme="minorBidi"/>
          <w:b w:val="0"/>
          <w:bCs w:val="0"/>
          <w:noProof/>
          <w:kern w:val="2"/>
          <w:sz w:val="24"/>
          <w:szCs w:val="24"/>
          <w14:ligatures w14:val="standardContextual"/>
        </w:rPr>
      </w:pPr>
      <w:hyperlink w:anchor="_Toc243545594" w:history="1">
        <w:r w:rsidRPr="00932F48">
          <w:rPr>
            <w:rStyle w:val="Hyperlink"/>
            <w:noProof/>
          </w:rPr>
          <w:t>Guide 8: Proposal Processing and Merit Review</w:t>
        </w:r>
        <w:r>
          <w:rPr>
            <w:noProof/>
            <w:webHidden/>
          </w:rPr>
          <w:tab/>
        </w:r>
        <w:r>
          <w:rPr>
            <w:noProof/>
            <w:webHidden/>
          </w:rPr>
          <w:fldChar w:fldCharType="begin"/>
        </w:r>
        <w:r>
          <w:rPr>
            <w:noProof/>
            <w:webHidden/>
          </w:rPr>
          <w:instrText xml:space="preserve"> PAGEREF _Toc243545594 \h </w:instrText>
        </w:r>
        <w:r>
          <w:rPr>
            <w:noProof/>
            <w:webHidden/>
          </w:rPr>
          <w:fldChar w:fldCharType="separate"/>
        </w:r>
        <w:r>
          <w:rPr>
            <w:noProof/>
            <w:webHidden/>
          </w:rPr>
          <w:t>115</w:t>
        </w:r>
        <w:r>
          <w:rPr>
            <w:noProof/>
            <w:webHidden/>
          </w:rPr>
          <w:fldChar w:fldCharType="end"/>
        </w:r>
      </w:hyperlink>
    </w:p>
    <w:p w:rsidR="000B0018" w14:paraId="6B26FA2F" w14:textId="01B6341A">
      <w:pPr>
        <w:pStyle w:val="TOC2"/>
        <w:rPr>
          <w:rFonts w:eastAsiaTheme="minorEastAsia" w:cstheme="minorBidi"/>
          <w:i w:val="0"/>
          <w:iCs w:val="0"/>
          <w:noProof/>
          <w:kern w:val="2"/>
          <w:sz w:val="24"/>
          <w:szCs w:val="24"/>
          <w14:ligatures w14:val="standardContextual"/>
        </w:rPr>
      </w:pPr>
      <w:hyperlink w:anchor="_Toc243545595" w:history="1">
        <w:r w:rsidRPr="00932F48">
          <w:rPr>
            <w:rStyle w:val="Hyperlink"/>
            <w:noProof/>
          </w:rPr>
          <w:t>A. Overview of Proposal Handling</w:t>
        </w:r>
        <w:r>
          <w:rPr>
            <w:noProof/>
            <w:webHidden/>
          </w:rPr>
          <w:tab/>
        </w:r>
        <w:r>
          <w:rPr>
            <w:noProof/>
            <w:webHidden/>
          </w:rPr>
          <w:fldChar w:fldCharType="begin"/>
        </w:r>
        <w:r>
          <w:rPr>
            <w:noProof/>
            <w:webHidden/>
          </w:rPr>
          <w:instrText xml:space="preserve"> PAGEREF _Toc243545595 \h </w:instrText>
        </w:r>
        <w:r>
          <w:rPr>
            <w:noProof/>
            <w:webHidden/>
          </w:rPr>
          <w:fldChar w:fldCharType="separate"/>
        </w:r>
        <w:r>
          <w:rPr>
            <w:noProof/>
            <w:webHidden/>
          </w:rPr>
          <w:t>115</w:t>
        </w:r>
        <w:r>
          <w:rPr>
            <w:noProof/>
            <w:webHidden/>
          </w:rPr>
          <w:fldChar w:fldCharType="end"/>
        </w:r>
      </w:hyperlink>
    </w:p>
    <w:p w:rsidR="000B0018" w14:paraId="5158C513" w14:textId="119E7FDE">
      <w:pPr>
        <w:pStyle w:val="TOC2"/>
        <w:rPr>
          <w:rFonts w:eastAsiaTheme="minorEastAsia" w:cstheme="minorBidi"/>
          <w:i w:val="0"/>
          <w:iCs w:val="0"/>
          <w:noProof/>
          <w:kern w:val="2"/>
          <w:sz w:val="24"/>
          <w:szCs w:val="24"/>
          <w14:ligatures w14:val="standardContextual"/>
        </w:rPr>
      </w:pPr>
      <w:hyperlink w:anchor="_Toc243545596" w:history="1">
        <w:r w:rsidRPr="00932F48">
          <w:rPr>
            <w:rStyle w:val="Hyperlink"/>
            <w:noProof/>
          </w:rPr>
          <w:t>B. Merit Review Principles and Criteria</w:t>
        </w:r>
        <w:r>
          <w:rPr>
            <w:noProof/>
            <w:webHidden/>
          </w:rPr>
          <w:tab/>
        </w:r>
        <w:r>
          <w:rPr>
            <w:noProof/>
            <w:webHidden/>
          </w:rPr>
          <w:fldChar w:fldCharType="begin"/>
        </w:r>
        <w:r>
          <w:rPr>
            <w:noProof/>
            <w:webHidden/>
          </w:rPr>
          <w:instrText xml:space="preserve"> PAGEREF _Toc243545596 \h </w:instrText>
        </w:r>
        <w:r>
          <w:rPr>
            <w:noProof/>
            <w:webHidden/>
          </w:rPr>
          <w:fldChar w:fldCharType="separate"/>
        </w:r>
        <w:r>
          <w:rPr>
            <w:noProof/>
            <w:webHidden/>
          </w:rPr>
          <w:t>116</w:t>
        </w:r>
        <w:r>
          <w:rPr>
            <w:noProof/>
            <w:webHidden/>
          </w:rPr>
          <w:fldChar w:fldCharType="end"/>
        </w:r>
      </w:hyperlink>
    </w:p>
    <w:p w:rsidR="000B0018" w14:paraId="558D483C" w14:textId="661A3FB2">
      <w:pPr>
        <w:pStyle w:val="TOC2"/>
        <w:rPr>
          <w:rFonts w:eastAsiaTheme="minorEastAsia" w:cstheme="minorBidi"/>
          <w:i w:val="0"/>
          <w:iCs w:val="0"/>
          <w:noProof/>
          <w:kern w:val="2"/>
          <w:sz w:val="24"/>
          <w:szCs w:val="24"/>
          <w14:ligatures w14:val="standardContextual"/>
        </w:rPr>
      </w:pPr>
      <w:hyperlink w:anchor="_Toc243545597" w:history="1">
        <w:r w:rsidRPr="00932F48">
          <w:rPr>
            <w:rStyle w:val="Hyperlink"/>
            <w:noProof/>
          </w:rPr>
          <w:t>C. Selection of Reviewers</w:t>
        </w:r>
        <w:r>
          <w:rPr>
            <w:noProof/>
            <w:webHidden/>
          </w:rPr>
          <w:tab/>
        </w:r>
        <w:r>
          <w:rPr>
            <w:noProof/>
            <w:webHidden/>
          </w:rPr>
          <w:fldChar w:fldCharType="begin"/>
        </w:r>
        <w:r>
          <w:rPr>
            <w:noProof/>
            <w:webHidden/>
          </w:rPr>
          <w:instrText xml:space="preserve"> PAGEREF _Toc243545597 \h </w:instrText>
        </w:r>
        <w:r>
          <w:rPr>
            <w:noProof/>
            <w:webHidden/>
          </w:rPr>
          <w:fldChar w:fldCharType="separate"/>
        </w:r>
        <w:r>
          <w:rPr>
            <w:noProof/>
            <w:webHidden/>
          </w:rPr>
          <w:t>117</w:t>
        </w:r>
        <w:r>
          <w:rPr>
            <w:noProof/>
            <w:webHidden/>
          </w:rPr>
          <w:fldChar w:fldCharType="end"/>
        </w:r>
      </w:hyperlink>
    </w:p>
    <w:p w:rsidR="000B0018" w14:paraId="281919F0" w14:textId="6313C4CF">
      <w:pPr>
        <w:pStyle w:val="TOC2"/>
        <w:rPr>
          <w:rFonts w:eastAsiaTheme="minorEastAsia" w:cstheme="minorBidi"/>
          <w:i w:val="0"/>
          <w:iCs w:val="0"/>
          <w:noProof/>
          <w:kern w:val="2"/>
          <w:sz w:val="24"/>
          <w:szCs w:val="24"/>
          <w14:ligatures w14:val="standardContextual"/>
        </w:rPr>
      </w:pPr>
      <w:hyperlink w:anchor="_Toc243545598" w:history="1">
        <w:r w:rsidRPr="00932F48">
          <w:rPr>
            <w:rStyle w:val="Hyperlink"/>
            <w:noProof/>
          </w:rPr>
          <w:t>D. Proposal File Updates</w:t>
        </w:r>
        <w:r>
          <w:rPr>
            <w:noProof/>
            <w:webHidden/>
          </w:rPr>
          <w:tab/>
        </w:r>
        <w:r>
          <w:rPr>
            <w:noProof/>
            <w:webHidden/>
          </w:rPr>
          <w:fldChar w:fldCharType="begin"/>
        </w:r>
        <w:r>
          <w:rPr>
            <w:noProof/>
            <w:webHidden/>
          </w:rPr>
          <w:instrText xml:space="preserve"> PAGEREF _Toc243545598 \h </w:instrText>
        </w:r>
        <w:r>
          <w:rPr>
            <w:noProof/>
            <w:webHidden/>
          </w:rPr>
          <w:fldChar w:fldCharType="separate"/>
        </w:r>
        <w:r>
          <w:rPr>
            <w:noProof/>
            <w:webHidden/>
          </w:rPr>
          <w:t>117</w:t>
        </w:r>
        <w:r>
          <w:rPr>
            <w:noProof/>
            <w:webHidden/>
          </w:rPr>
          <w:fldChar w:fldCharType="end"/>
        </w:r>
      </w:hyperlink>
    </w:p>
    <w:p w:rsidR="000B0018" w14:paraId="6604D47E" w14:textId="1DA15DAA">
      <w:pPr>
        <w:pStyle w:val="TOC2"/>
        <w:rPr>
          <w:rFonts w:eastAsiaTheme="minorEastAsia" w:cstheme="minorBidi"/>
          <w:i w:val="0"/>
          <w:iCs w:val="0"/>
          <w:noProof/>
          <w:kern w:val="2"/>
          <w:sz w:val="24"/>
          <w:szCs w:val="24"/>
          <w14:ligatures w14:val="standardContextual"/>
        </w:rPr>
      </w:pPr>
      <w:hyperlink w:anchor="_Toc243545599" w:history="1">
        <w:r w:rsidRPr="00932F48">
          <w:rPr>
            <w:rStyle w:val="Hyperlink"/>
            <w:noProof/>
          </w:rPr>
          <w:t>E. Revisions During Review and Budget Discussions</w:t>
        </w:r>
        <w:r>
          <w:rPr>
            <w:noProof/>
            <w:webHidden/>
          </w:rPr>
          <w:tab/>
        </w:r>
        <w:r>
          <w:rPr>
            <w:noProof/>
            <w:webHidden/>
          </w:rPr>
          <w:fldChar w:fldCharType="begin"/>
        </w:r>
        <w:r>
          <w:rPr>
            <w:noProof/>
            <w:webHidden/>
          </w:rPr>
          <w:instrText xml:space="preserve"> PAGEREF _Toc243545599 \h </w:instrText>
        </w:r>
        <w:r>
          <w:rPr>
            <w:noProof/>
            <w:webHidden/>
          </w:rPr>
          <w:fldChar w:fldCharType="separate"/>
        </w:r>
        <w:r>
          <w:rPr>
            <w:noProof/>
            <w:webHidden/>
          </w:rPr>
          <w:t>119</w:t>
        </w:r>
        <w:r>
          <w:rPr>
            <w:noProof/>
            <w:webHidden/>
          </w:rPr>
          <w:fldChar w:fldCharType="end"/>
        </w:r>
      </w:hyperlink>
    </w:p>
    <w:p w:rsidR="000B0018" w14:paraId="6258CA7A" w14:textId="6FEDF490">
      <w:pPr>
        <w:pStyle w:val="TOC2"/>
        <w:rPr>
          <w:rFonts w:eastAsiaTheme="minorEastAsia" w:cstheme="minorBidi"/>
          <w:i w:val="0"/>
          <w:iCs w:val="0"/>
          <w:noProof/>
          <w:kern w:val="2"/>
          <w:sz w:val="24"/>
          <w:szCs w:val="24"/>
          <w14:ligatures w14:val="standardContextual"/>
        </w:rPr>
      </w:pPr>
      <w:hyperlink w:anchor="_Toc243545600" w:history="1">
        <w:r w:rsidRPr="00932F48">
          <w:rPr>
            <w:rStyle w:val="Hyperlink"/>
            <w:noProof/>
          </w:rPr>
          <w:t>F. Funding Recommendation, Award Decision, and Pre-Award Review</w:t>
        </w:r>
        <w:r>
          <w:rPr>
            <w:noProof/>
            <w:webHidden/>
          </w:rPr>
          <w:tab/>
        </w:r>
        <w:r>
          <w:rPr>
            <w:noProof/>
            <w:webHidden/>
          </w:rPr>
          <w:fldChar w:fldCharType="begin"/>
        </w:r>
        <w:r>
          <w:rPr>
            <w:noProof/>
            <w:webHidden/>
          </w:rPr>
          <w:instrText xml:space="preserve"> PAGEREF _Toc243545600 \h </w:instrText>
        </w:r>
        <w:r>
          <w:rPr>
            <w:noProof/>
            <w:webHidden/>
          </w:rPr>
          <w:fldChar w:fldCharType="separate"/>
        </w:r>
        <w:r>
          <w:rPr>
            <w:noProof/>
            <w:webHidden/>
          </w:rPr>
          <w:t>119</w:t>
        </w:r>
        <w:r>
          <w:rPr>
            <w:noProof/>
            <w:webHidden/>
          </w:rPr>
          <w:fldChar w:fldCharType="end"/>
        </w:r>
      </w:hyperlink>
    </w:p>
    <w:p w:rsidR="000B0018" w14:paraId="035C88F5" w14:textId="3208C411">
      <w:pPr>
        <w:pStyle w:val="TOC2"/>
        <w:rPr>
          <w:rFonts w:eastAsiaTheme="minorEastAsia" w:cstheme="minorBidi"/>
          <w:i w:val="0"/>
          <w:iCs w:val="0"/>
          <w:noProof/>
          <w:kern w:val="2"/>
          <w:sz w:val="24"/>
          <w:szCs w:val="24"/>
          <w14:ligatures w14:val="standardContextual"/>
        </w:rPr>
      </w:pPr>
      <w:hyperlink w:anchor="_Toc243545601" w:history="1">
        <w:r w:rsidRPr="00932F48">
          <w:rPr>
            <w:rStyle w:val="Hyperlink"/>
            <w:noProof/>
          </w:rPr>
          <w:t>G. Proposer Access to Review Materials</w:t>
        </w:r>
        <w:r>
          <w:rPr>
            <w:noProof/>
            <w:webHidden/>
          </w:rPr>
          <w:tab/>
        </w:r>
        <w:r>
          <w:rPr>
            <w:noProof/>
            <w:webHidden/>
          </w:rPr>
          <w:fldChar w:fldCharType="begin"/>
        </w:r>
        <w:r>
          <w:rPr>
            <w:noProof/>
            <w:webHidden/>
          </w:rPr>
          <w:instrText xml:space="preserve"> PAGEREF _Toc243545601 \h </w:instrText>
        </w:r>
        <w:r>
          <w:rPr>
            <w:noProof/>
            <w:webHidden/>
          </w:rPr>
          <w:fldChar w:fldCharType="separate"/>
        </w:r>
        <w:r>
          <w:rPr>
            <w:noProof/>
            <w:webHidden/>
          </w:rPr>
          <w:t>120</w:t>
        </w:r>
        <w:r>
          <w:rPr>
            <w:noProof/>
            <w:webHidden/>
          </w:rPr>
          <w:fldChar w:fldCharType="end"/>
        </w:r>
      </w:hyperlink>
    </w:p>
    <w:p w:rsidR="000B0018" w14:paraId="0FFEE24B" w14:textId="330F6347">
      <w:pPr>
        <w:pStyle w:val="TOC2"/>
        <w:rPr>
          <w:rFonts w:eastAsiaTheme="minorEastAsia" w:cstheme="minorBidi"/>
          <w:i w:val="0"/>
          <w:iCs w:val="0"/>
          <w:noProof/>
          <w:kern w:val="2"/>
          <w:sz w:val="24"/>
          <w:szCs w:val="24"/>
          <w14:ligatures w14:val="standardContextual"/>
        </w:rPr>
      </w:pPr>
      <w:hyperlink w:anchor="_Toc243545602" w:history="1">
        <w:r w:rsidRPr="00932F48">
          <w:rPr>
            <w:rStyle w:val="Hyperlink"/>
            <w:noProof/>
          </w:rPr>
          <w:t>H. Release of Recipient Proposal Information</w:t>
        </w:r>
        <w:r>
          <w:rPr>
            <w:noProof/>
            <w:webHidden/>
          </w:rPr>
          <w:tab/>
        </w:r>
        <w:r>
          <w:rPr>
            <w:noProof/>
            <w:webHidden/>
          </w:rPr>
          <w:fldChar w:fldCharType="begin"/>
        </w:r>
        <w:r>
          <w:rPr>
            <w:noProof/>
            <w:webHidden/>
          </w:rPr>
          <w:instrText xml:space="preserve"> PAGEREF _Toc243545602 \h </w:instrText>
        </w:r>
        <w:r>
          <w:rPr>
            <w:noProof/>
            <w:webHidden/>
          </w:rPr>
          <w:fldChar w:fldCharType="separate"/>
        </w:r>
        <w:r>
          <w:rPr>
            <w:noProof/>
            <w:webHidden/>
          </w:rPr>
          <w:t>121</w:t>
        </w:r>
        <w:r>
          <w:rPr>
            <w:noProof/>
            <w:webHidden/>
          </w:rPr>
          <w:fldChar w:fldCharType="end"/>
        </w:r>
      </w:hyperlink>
    </w:p>
    <w:p w:rsidR="000B0018" w14:paraId="403C0F11" w14:textId="3D8CF1DD">
      <w:pPr>
        <w:pStyle w:val="TOC2"/>
        <w:rPr>
          <w:rFonts w:eastAsiaTheme="minorEastAsia" w:cstheme="minorBidi"/>
          <w:i w:val="0"/>
          <w:iCs w:val="0"/>
          <w:noProof/>
          <w:kern w:val="2"/>
          <w:sz w:val="24"/>
          <w:szCs w:val="24"/>
          <w14:ligatures w14:val="standardContextual"/>
        </w:rPr>
      </w:pPr>
      <w:hyperlink w:anchor="_Toc243545603" w:history="1">
        <w:r w:rsidRPr="00932F48">
          <w:rPr>
            <w:rStyle w:val="Hyperlink"/>
            <w:noProof/>
          </w:rPr>
          <w:t>Authorities</w:t>
        </w:r>
        <w:r>
          <w:rPr>
            <w:noProof/>
            <w:webHidden/>
          </w:rPr>
          <w:tab/>
        </w:r>
        <w:r>
          <w:rPr>
            <w:noProof/>
            <w:webHidden/>
          </w:rPr>
          <w:fldChar w:fldCharType="begin"/>
        </w:r>
        <w:r>
          <w:rPr>
            <w:noProof/>
            <w:webHidden/>
          </w:rPr>
          <w:instrText xml:space="preserve"> PAGEREF _Toc243545603 \h </w:instrText>
        </w:r>
        <w:r>
          <w:rPr>
            <w:noProof/>
            <w:webHidden/>
          </w:rPr>
          <w:fldChar w:fldCharType="separate"/>
        </w:r>
        <w:r>
          <w:rPr>
            <w:noProof/>
            <w:webHidden/>
          </w:rPr>
          <w:t>121</w:t>
        </w:r>
        <w:r>
          <w:rPr>
            <w:noProof/>
            <w:webHidden/>
          </w:rPr>
          <w:fldChar w:fldCharType="end"/>
        </w:r>
      </w:hyperlink>
    </w:p>
    <w:p w:rsidR="000B0018" w14:paraId="5B1AE560" w14:textId="7C87412D">
      <w:pPr>
        <w:pStyle w:val="TOC1"/>
        <w:tabs>
          <w:tab w:val="right" w:leader="dot" w:pos="9350"/>
        </w:tabs>
        <w:rPr>
          <w:rFonts w:eastAsiaTheme="minorEastAsia" w:cstheme="minorBidi"/>
          <w:b w:val="0"/>
          <w:bCs w:val="0"/>
          <w:noProof/>
          <w:kern w:val="2"/>
          <w:sz w:val="24"/>
          <w:szCs w:val="24"/>
          <w14:ligatures w14:val="standardContextual"/>
        </w:rPr>
      </w:pPr>
      <w:hyperlink w:anchor="_Toc243545604" w:history="1">
        <w:r w:rsidRPr="00932F48">
          <w:rPr>
            <w:rStyle w:val="Hyperlink"/>
            <w:noProof/>
          </w:rPr>
          <w:t>Guide 9: Proposal Withdrawals and Declinations</w:t>
        </w:r>
        <w:r>
          <w:rPr>
            <w:noProof/>
            <w:webHidden/>
          </w:rPr>
          <w:tab/>
        </w:r>
        <w:r>
          <w:rPr>
            <w:noProof/>
            <w:webHidden/>
          </w:rPr>
          <w:fldChar w:fldCharType="begin"/>
        </w:r>
        <w:r>
          <w:rPr>
            <w:noProof/>
            <w:webHidden/>
          </w:rPr>
          <w:instrText xml:space="preserve"> PAGEREF _Toc243545604 \h </w:instrText>
        </w:r>
        <w:r>
          <w:rPr>
            <w:noProof/>
            <w:webHidden/>
          </w:rPr>
          <w:fldChar w:fldCharType="separate"/>
        </w:r>
        <w:r>
          <w:rPr>
            <w:noProof/>
            <w:webHidden/>
          </w:rPr>
          <w:t>123</w:t>
        </w:r>
        <w:r>
          <w:rPr>
            <w:noProof/>
            <w:webHidden/>
          </w:rPr>
          <w:fldChar w:fldCharType="end"/>
        </w:r>
      </w:hyperlink>
    </w:p>
    <w:p w:rsidR="000B0018" w14:paraId="31DE8ACA" w14:textId="7DCE17B1">
      <w:pPr>
        <w:pStyle w:val="TOC2"/>
        <w:rPr>
          <w:rFonts w:eastAsiaTheme="minorEastAsia" w:cstheme="minorBidi"/>
          <w:i w:val="0"/>
          <w:iCs w:val="0"/>
          <w:noProof/>
          <w:kern w:val="2"/>
          <w:sz w:val="24"/>
          <w:szCs w:val="24"/>
          <w14:ligatures w14:val="standardContextual"/>
        </w:rPr>
      </w:pPr>
      <w:hyperlink w:anchor="_Toc243545605" w:history="1">
        <w:r w:rsidRPr="00932F48">
          <w:rPr>
            <w:rStyle w:val="Hyperlink"/>
            <w:noProof/>
          </w:rPr>
          <w:t>A. Proposal Withdrawal</w:t>
        </w:r>
        <w:r>
          <w:rPr>
            <w:noProof/>
            <w:webHidden/>
          </w:rPr>
          <w:tab/>
        </w:r>
        <w:r>
          <w:rPr>
            <w:noProof/>
            <w:webHidden/>
          </w:rPr>
          <w:fldChar w:fldCharType="begin"/>
        </w:r>
        <w:r>
          <w:rPr>
            <w:noProof/>
            <w:webHidden/>
          </w:rPr>
          <w:instrText xml:space="preserve"> PAGEREF _Toc243545605 \h </w:instrText>
        </w:r>
        <w:r>
          <w:rPr>
            <w:noProof/>
            <w:webHidden/>
          </w:rPr>
          <w:fldChar w:fldCharType="separate"/>
        </w:r>
        <w:r>
          <w:rPr>
            <w:noProof/>
            <w:webHidden/>
          </w:rPr>
          <w:t>123</w:t>
        </w:r>
        <w:r>
          <w:rPr>
            <w:noProof/>
            <w:webHidden/>
          </w:rPr>
          <w:fldChar w:fldCharType="end"/>
        </w:r>
      </w:hyperlink>
    </w:p>
    <w:p w:rsidR="000B0018" w14:paraId="417F24F9" w14:textId="6E6CD51F">
      <w:pPr>
        <w:pStyle w:val="TOC2"/>
        <w:rPr>
          <w:rFonts w:eastAsiaTheme="minorEastAsia" w:cstheme="minorBidi"/>
          <w:i w:val="0"/>
          <w:iCs w:val="0"/>
          <w:noProof/>
          <w:kern w:val="2"/>
          <w:sz w:val="24"/>
          <w:szCs w:val="24"/>
          <w14:ligatures w14:val="standardContextual"/>
        </w:rPr>
      </w:pPr>
      <w:hyperlink w:anchor="_Toc243545606" w:history="1">
        <w:r w:rsidRPr="00932F48">
          <w:rPr>
            <w:rStyle w:val="Hyperlink"/>
            <w:noProof/>
          </w:rPr>
          <w:t>B. Proposal Not Accepted or Returned Without Review</w:t>
        </w:r>
        <w:r>
          <w:rPr>
            <w:noProof/>
            <w:webHidden/>
          </w:rPr>
          <w:tab/>
        </w:r>
        <w:r>
          <w:rPr>
            <w:noProof/>
            <w:webHidden/>
          </w:rPr>
          <w:fldChar w:fldCharType="begin"/>
        </w:r>
        <w:r>
          <w:rPr>
            <w:noProof/>
            <w:webHidden/>
          </w:rPr>
          <w:instrText xml:space="preserve"> PAGEREF _Toc243545606 \h </w:instrText>
        </w:r>
        <w:r>
          <w:rPr>
            <w:noProof/>
            <w:webHidden/>
          </w:rPr>
          <w:fldChar w:fldCharType="separate"/>
        </w:r>
        <w:r>
          <w:rPr>
            <w:noProof/>
            <w:webHidden/>
          </w:rPr>
          <w:t>124</w:t>
        </w:r>
        <w:r>
          <w:rPr>
            <w:noProof/>
            <w:webHidden/>
          </w:rPr>
          <w:fldChar w:fldCharType="end"/>
        </w:r>
      </w:hyperlink>
    </w:p>
    <w:p w:rsidR="000B0018" w14:paraId="45BA4A22" w14:textId="0785EBE0">
      <w:pPr>
        <w:pStyle w:val="TOC2"/>
        <w:rPr>
          <w:rFonts w:eastAsiaTheme="minorEastAsia" w:cstheme="minorBidi"/>
          <w:i w:val="0"/>
          <w:iCs w:val="0"/>
          <w:noProof/>
          <w:kern w:val="2"/>
          <w:sz w:val="24"/>
          <w:szCs w:val="24"/>
          <w14:ligatures w14:val="standardContextual"/>
        </w:rPr>
      </w:pPr>
      <w:hyperlink w:anchor="_Toc243545607" w:history="1">
        <w:r w:rsidRPr="00932F48">
          <w:rPr>
            <w:rStyle w:val="Hyperlink"/>
            <w:noProof/>
          </w:rPr>
          <w:t>C. Declinations</w:t>
        </w:r>
        <w:r>
          <w:rPr>
            <w:noProof/>
            <w:webHidden/>
          </w:rPr>
          <w:tab/>
        </w:r>
        <w:r>
          <w:rPr>
            <w:noProof/>
            <w:webHidden/>
          </w:rPr>
          <w:fldChar w:fldCharType="begin"/>
        </w:r>
        <w:r>
          <w:rPr>
            <w:noProof/>
            <w:webHidden/>
          </w:rPr>
          <w:instrText xml:space="preserve"> PAGEREF _Toc243545607 \h </w:instrText>
        </w:r>
        <w:r>
          <w:rPr>
            <w:noProof/>
            <w:webHidden/>
          </w:rPr>
          <w:fldChar w:fldCharType="separate"/>
        </w:r>
        <w:r>
          <w:rPr>
            <w:noProof/>
            <w:webHidden/>
          </w:rPr>
          <w:t>124</w:t>
        </w:r>
        <w:r>
          <w:rPr>
            <w:noProof/>
            <w:webHidden/>
          </w:rPr>
          <w:fldChar w:fldCharType="end"/>
        </w:r>
      </w:hyperlink>
    </w:p>
    <w:p w:rsidR="000B0018" w14:paraId="16BAE6DA" w14:textId="73236619">
      <w:pPr>
        <w:pStyle w:val="TOC2"/>
        <w:rPr>
          <w:rFonts w:eastAsiaTheme="minorEastAsia" w:cstheme="minorBidi"/>
          <w:i w:val="0"/>
          <w:iCs w:val="0"/>
          <w:noProof/>
          <w:kern w:val="2"/>
          <w:sz w:val="24"/>
          <w:szCs w:val="24"/>
          <w14:ligatures w14:val="standardContextual"/>
        </w:rPr>
      </w:pPr>
      <w:hyperlink w:anchor="_Toc243545608" w:history="1">
        <w:r w:rsidRPr="00932F48">
          <w:rPr>
            <w:rStyle w:val="Hyperlink"/>
            <w:noProof/>
          </w:rPr>
          <w:t>D. Reconsideration for Proposals Declined or Returned without Review</w:t>
        </w:r>
        <w:r>
          <w:rPr>
            <w:noProof/>
            <w:webHidden/>
          </w:rPr>
          <w:tab/>
        </w:r>
        <w:r>
          <w:rPr>
            <w:noProof/>
            <w:webHidden/>
          </w:rPr>
          <w:fldChar w:fldCharType="begin"/>
        </w:r>
        <w:r>
          <w:rPr>
            <w:noProof/>
            <w:webHidden/>
          </w:rPr>
          <w:instrText xml:space="preserve"> PAGEREF _Toc243545608 \h </w:instrText>
        </w:r>
        <w:r>
          <w:rPr>
            <w:noProof/>
            <w:webHidden/>
          </w:rPr>
          <w:fldChar w:fldCharType="separate"/>
        </w:r>
        <w:r>
          <w:rPr>
            <w:noProof/>
            <w:webHidden/>
          </w:rPr>
          <w:t>124</w:t>
        </w:r>
        <w:r>
          <w:rPr>
            <w:noProof/>
            <w:webHidden/>
          </w:rPr>
          <w:fldChar w:fldCharType="end"/>
        </w:r>
      </w:hyperlink>
    </w:p>
    <w:p w:rsidR="000B0018" w14:paraId="1B36ED46" w14:textId="10669245">
      <w:pPr>
        <w:pStyle w:val="TOC2"/>
        <w:rPr>
          <w:rFonts w:eastAsiaTheme="minorEastAsia" w:cstheme="minorBidi"/>
          <w:i w:val="0"/>
          <w:iCs w:val="0"/>
          <w:noProof/>
          <w:kern w:val="2"/>
          <w:sz w:val="24"/>
          <w:szCs w:val="24"/>
          <w14:ligatures w14:val="standardContextual"/>
        </w:rPr>
      </w:pPr>
      <w:hyperlink w:anchor="_Toc243545609" w:history="1">
        <w:r w:rsidRPr="00932F48">
          <w:rPr>
            <w:rStyle w:val="Hyperlink"/>
            <w:noProof/>
          </w:rPr>
          <w:t>E. Substantially Revising a Proposal</w:t>
        </w:r>
        <w:r>
          <w:rPr>
            <w:noProof/>
            <w:webHidden/>
          </w:rPr>
          <w:tab/>
        </w:r>
        <w:r>
          <w:rPr>
            <w:noProof/>
            <w:webHidden/>
          </w:rPr>
          <w:fldChar w:fldCharType="begin"/>
        </w:r>
        <w:r>
          <w:rPr>
            <w:noProof/>
            <w:webHidden/>
          </w:rPr>
          <w:instrText xml:space="preserve"> PAGEREF _Toc243545609 \h </w:instrText>
        </w:r>
        <w:r>
          <w:rPr>
            <w:noProof/>
            <w:webHidden/>
          </w:rPr>
          <w:fldChar w:fldCharType="separate"/>
        </w:r>
        <w:r>
          <w:rPr>
            <w:noProof/>
            <w:webHidden/>
          </w:rPr>
          <w:t>126</w:t>
        </w:r>
        <w:r>
          <w:rPr>
            <w:noProof/>
            <w:webHidden/>
          </w:rPr>
          <w:fldChar w:fldCharType="end"/>
        </w:r>
      </w:hyperlink>
    </w:p>
    <w:p w:rsidR="000B0018" w14:paraId="25395320" w14:textId="699EE404">
      <w:pPr>
        <w:pStyle w:val="TOC2"/>
        <w:rPr>
          <w:rFonts w:eastAsiaTheme="minorEastAsia" w:cstheme="minorBidi"/>
          <w:i w:val="0"/>
          <w:iCs w:val="0"/>
          <w:noProof/>
          <w:kern w:val="2"/>
          <w:sz w:val="24"/>
          <w:szCs w:val="24"/>
          <w14:ligatures w14:val="standardContextual"/>
        </w:rPr>
      </w:pPr>
      <w:hyperlink w:anchor="_Toc243545610" w:history="1">
        <w:r w:rsidRPr="00932F48">
          <w:rPr>
            <w:rStyle w:val="Hyperlink"/>
            <w:noProof/>
          </w:rPr>
          <w:t>Authorities</w:t>
        </w:r>
        <w:r>
          <w:rPr>
            <w:noProof/>
            <w:webHidden/>
          </w:rPr>
          <w:tab/>
        </w:r>
        <w:r>
          <w:rPr>
            <w:noProof/>
            <w:webHidden/>
          </w:rPr>
          <w:fldChar w:fldCharType="begin"/>
        </w:r>
        <w:r>
          <w:rPr>
            <w:noProof/>
            <w:webHidden/>
          </w:rPr>
          <w:instrText xml:space="preserve"> PAGEREF _Toc243545610 \h </w:instrText>
        </w:r>
        <w:r>
          <w:rPr>
            <w:noProof/>
            <w:webHidden/>
          </w:rPr>
          <w:fldChar w:fldCharType="separate"/>
        </w:r>
        <w:r>
          <w:rPr>
            <w:noProof/>
            <w:webHidden/>
          </w:rPr>
          <w:t>127</w:t>
        </w:r>
        <w:r>
          <w:rPr>
            <w:noProof/>
            <w:webHidden/>
          </w:rPr>
          <w:fldChar w:fldCharType="end"/>
        </w:r>
      </w:hyperlink>
    </w:p>
    <w:p w:rsidR="000B0018" w14:paraId="2336AB0C" w14:textId="47D9A622">
      <w:pPr>
        <w:pStyle w:val="TOC1"/>
        <w:tabs>
          <w:tab w:val="right" w:leader="dot" w:pos="9350"/>
        </w:tabs>
        <w:rPr>
          <w:rFonts w:eastAsiaTheme="minorEastAsia" w:cstheme="minorBidi"/>
          <w:b w:val="0"/>
          <w:bCs w:val="0"/>
          <w:noProof/>
          <w:kern w:val="2"/>
          <w:sz w:val="24"/>
          <w:szCs w:val="24"/>
          <w14:ligatures w14:val="standardContextual"/>
        </w:rPr>
      </w:pPr>
      <w:hyperlink w:anchor="_Toc243545611" w:history="1">
        <w:r w:rsidRPr="00932F48">
          <w:rPr>
            <w:rStyle w:val="Hyperlink"/>
            <w:noProof/>
          </w:rPr>
          <w:t>Guide 10: Award Acceptance and Period of Performance</w:t>
        </w:r>
        <w:r>
          <w:rPr>
            <w:noProof/>
            <w:webHidden/>
          </w:rPr>
          <w:tab/>
        </w:r>
        <w:r>
          <w:rPr>
            <w:noProof/>
            <w:webHidden/>
          </w:rPr>
          <w:fldChar w:fldCharType="begin"/>
        </w:r>
        <w:r>
          <w:rPr>
            <w:noProof/>
            <w:webHidden/>
          </w:rPr>
          <w:instrText xml:space="preserve"> PAGEREF _Toc243545611 \h </w:instrText>
        </w:r>
        <w:r>
          <w:rPr>
            <w:noProof/>
            <w:webHidden/>
          </w:rPr>
          <w:fldChar w:fldCharType="separate"/>
        </w:r>
        <w:r>
          <w:rPr>
            <w:noProof/>
            <w:webHidden/>
          </w:rPr>
          <w:t>128</w:t>
        </w:r>
        <w:r>
          <w:rPr>
            <w:noProof/>
            <w:webHidden/>
          </w:rPr>
          <w:fldChar w:fldCharType="end"/>
        </w:r>
      </w:hyperlink>
    </w:p>
    <w:p w:rsidR="000B0018" w14:paraId="034CBC96" w14:textId="0B642717">
      <w:pPr>
        <w:pStyle w:val="TOC2"/>
        <w:rPr>
          <w:rFonts w:eastAsiaTheme="minorEastAsia" w:cstheme="minorBidi"/>
          <w:i w:val="0"/>
          <w:iCs w:val="0"/>
          <w:noProof/>
          <w:kern w:val="2"/>
          <w:sz w:val="24"/>
          <w:szCs w:val="24"/>
          <w14:ligatures w14:val="standardContextual"/>
        </w:rPr>
      </w:pPr>
      <w:hyperlink w:anchor="_Toc243545612" w:history="1">
        <w:r w:rsidRPr="00932F48">
          <w:rPr>
            <w:rStyle w:val="Hyperlink"/>
            <w:noProof/>
          </w:rPr>
          <w:t>A. Award Actions and Components</w:t>
        </w:r>
        <w:r>
          <w:rPr>
            <w:noProof/>
            <w:webHidden/>
          </w:rPr>
          <w:tab/>
        </w:r>
        <w:r>
          <w:rPr>
            <w:noProof/>
            <w:webHidden/>
          </w:rPr>
          <w:fldChar w:fldCharType="begin"/>
        </w:r>
        <w:r>
          <w:rPr>
            <w:noProof/>
            <w:webHidden/>
          </w:rPr>
          <w:instrText xml:space="preserve"> PAGEREF _Toc243545612 \h </w:instrText>
        </w:r>
        <w:r>
          <w:rPr>
            <w:noProof/>
            <w:webHidden/>
          </w:rPr>
          <w:fldChar w:fldCharType="separate"/>
        </w:r>
        <w:r>
          <w:rPr>
            <w:noProof/>
            <w:webHidden/>
          </w:rPr>
          <w:t>128</w:t>
        </w:r>
        <w:r>
          <w:rPr>
            <w:noProof/>
            <w:webHidden/>
          </w:rPr>
          <w:fldChar w:fldCharType="end"/>
        </w:r>
      </w:hyperlink>
    </w:p>
    <w:p w:rsidR="000B0018" w14:paraId="31EB7613" w14:textId="5457061F">
      <w:pPr>
        <w:pStyle w:val="TOC2"/>
        <w:rPr>
          <w:rFonts w:eastAsiaTheme="minorEastAsia" w:cstheme="minorBidi"/>
          <w:i w:val="0"/>
          <w:iCs w:val="0"/>
          <w:noProof/>
          <w:kern w:val="2"/>
          <w:sz w:val="24"/>
          <w:szCs w:val="24"/>
          <w14:ligatures w14:val="standardContextual"/>
        </w:rPr>
      </w:pPr>
      <w:hyperlink w:anchor="_Toc243545613" w:history="1">
        <w:r w:rsidRPr="00932F48">
          <w:rPr>
            <w:rStyle w:val="Hyperlink"/>
            <w:noProof/>
          </w:rPr>
          <w:t>B. Award Periods of Performance and Extensions</w:t>
        </w:r>
        <w:r>
          <w:rPr>
            <w:noProof/>
            <w:webHidden/>
          </w:rPr>
          <w:tab/>
        </w:r>
        <w:r>
          <w:rPr>
            <w:noProof/>
            <w:webHidden/>
          </w:rPr>
          <w:fldChar w:fldCharType="begin"/>
        </w:r>
        <w:r>
          <w:rPr>
            <w:noProof/>
            <w:webHidden/>
          </w:rPr>
          <w:instrText xml:space="preserve"> PAGEREF _Toc243545613 \h </w:instrText>
        </w:r>
        <w:r>
          <w:rPr>
            <w:noProof/>
            <w:webHidden/>
          </w:rPr>
          <w:fldChar w:fldCharType="separate"/>
        </w:r>
        <w:r>
          <w:rPr>
            <w:noProof/>
            <w:webHidden/>
          </w:rPr>
          <w:t>129</w:t>
        </w:r>
        <w:r>
          <w:rPr>
            <w:noProof/>
            <w:webHidden/>
          </w:rPr>
          <w:fldChar w:fldCharType="end"/>
        </w:r>
      </w:hyperlink>
    </w:p>
    <w:p w:rsidR="000B0018" w14:paraId="311D777E" w14:textId="7ECA84CA">
      <w:pPr>
        <w:pStyle w:val="TOC2"/>
        <w:rPr>
          <w:rFonts w:eastAsiaTheme="minorEastAsia" w:cstheme="minorBidi"/>
          <w:i w:val="0"/>
          <w:iCs w:val="0"/>
          <w:noProof/>
          <w:kern w:val="2"/>
          <w:sz w:val="24"/>
          <w:szCs w:val="24"/>
          <w14:ligatures w14:val="standardContextual"/>
        </w:rPr>
      </w:pPr>
      <w:hyperlink w:anchor="_Toc243545614" w:history="1">
        <w:r w:rsidRPr="00932F48">
          <w:rPr>
            <w:rStyle w:val="Hyperlink"/>
            <w:noProof/>
          </w:rPr>
          <w:t>Authorities</w:t>
        </w:r>
        <w:r>
          <w:rPr>
            <w:noProof/>
            <w:webHidden/>
          </w:rPr>
          <w:tab/>
        </w:r>
        <w:r>
          <w:rPr>
            <w:noProof/>
            <w:webHidden/>
          </w:rPr>
          <w:fldChar w:fldCharType="begin"/>
        </w:r>
        <w:r>
          <w:rPr>
            <w:noProof/>
            <w:webHidden/>
          </w:rPr>
          <w:instrText xml:space="preserve"> PAGEREF _Toc243545614 \h </w:instrText>
        </w:r>
        <w:r>
          <w:rPr>
            <w:noProof/>
            <w:webHidden/>
          </w:rPr>
          <w:fldChar w:fldCharType="separate"/>
        </w:r>
        <w:r>
          <w:rPr>
            <w:noProof/>
            <w:webHidden/>
          </w:rPr>
          <w:t>131</w:t>
        </w:r>
        <w:r>
          <w:rPr>
            <w:noProof/>
            <w:webHidden/>
          </w:rPr>
          <w:fldChar w:fldCharType="end"/>
        </w:r>
      </w:hyperlink>
    </w:p>
    <w:p w:rsidR="000B0018" w14:paraId="527DFD48" w14:textId="7291E108">
      <w:pPr>
        <w:pStyle w:val="TOC1"/>
        <w:tabs>
          <w:tab w:val="right" w:leader="dot" w:pos="9350"/>
        </w:tabs>
        <w:rPr>
          <w:rFonts w:eastAsiaTheme="minorEastAsia" w:cstheme="minorBidi"/>
          <w:b w:val="0"/>
          <w:bCs w:val="0"/>
          <w:noProof/>
          <w:kern w:val="2"/>
          <w:sz w:val="24"/>
          <w:szCs w:val="24"/>
          <w14:ligatures w14:val="standardContextual"/>
        </w:rPr>
      </w:pPr>
      <w:hyperlink w:anchor="_Toc243545615" w:history="1">
        <w:r w:rsidRPr="00932F48">
          <w:rPr>
            <w:rStyle w:val="Hyperlink"/>
            <w:noProof/>
          </w:rPr>
          <w:t>Guide 11: Monitoring Project Performance and Changes in Project Direction</w:t>
        </w:r>
        <w:r>
          <w:rPr>
            <w:noProof/>
            <w:webHidden/>
          </w:rPr>
          <w:tab/>
        </w:r>
        <w:r>
          <w:rPr>
            <w:noProof/>
            <w:webHidden/>
          </w:rPr>
          <w:fldChar w:fldCharType="begin"/>
        </w:r>
        <w:r>
          <w:rPr>
            <w:noProof/>
            <w:webHidden/>
          </w:rPr>
          <w:instrText xml:space="preserve"> PAGEREF _Toc243545615 \h </w:instrText>
        </w:r>
        <w:r>
          <w:rPr>
            <w:noProof/>
            <w:webHidden/>
          </w:rPr>
          <w:fldChar w:fldCharType="separate"/>
        </w:r>
        <w:r>
          <w:rPr>
            <w:noProof/>
            <w:webHidden/>
          </w:rPr>
          <w:t>132</w:t>
        </w:r>
        <w:r>
          <w:rPr>
            <w:noProof/>
            <w:webHidden/>
          </w:rPr>
          <w:fldChar w:fldCharType="end"/>
        </w:r>
      </w:hyperlink>
    </w:p>
    <w:p w:rsidR="000B0018" w14:paraId="466A8B32" w14:textId="10C2DBE3">
      <w:pPr>
        <w:pStyle w:val="TOC2"/>
        <w:rPr>
          <w:rFonts w:eastAsiaTheme="minorEastAsia" w:cstheme="minorBidi"/>
          <w:i w:val="0"/>
          <w:iCs w:val="0"/>
          <w:noProof/>
          <w:kern w:val="2"/>
          <w:sz w:val="24"/>
          <w:szCs w:val="24"/>
          <w14:ligatures w14:val="standardContextual"/>
        </w:rPr>
      </w:pPr>
      <w:hyperlink w:anchor="_Toc243545616" w:history="1">
        <w:r w:rsidRPr="00932F48">
          <w:rPr>
            <w:rStyle w:val="Hyperlink"/>
            <w:noProof/>
          </w:rPr>
          <w:t>A. Monitoring Project Performance</w:t>
        </w:r>
        <w:r>
          <w:rPr>
            <w:noProof/>
            <w:webHidden/>
          </w:rPr>
          <w:tab/>
        </w:r>
        <w:r>
          <w:rPr>
            <w:noProof/>
            <w:webHidden/>
          </w:rPr>
          <w:fldChar w:fldCharType="begin"/>
        </w:r>
        <w:r>
          <w:rPr>
            <w:noProof/>
            <w:webHidden/>
          </w:rPr>
          <w:instrText xml:space="preserve"> PAGEREF _Toc243545616 \h </w:instrText>
        </w:r>
        <w:r>
          <w:rPr>
            <w:noProof/>
            <w:webHidden/>
          </w:rPr>
          <w:fldChar w:fldCharType="separate"/>
        </w:r>
        <w:r>
          <w:rPr>
            <w:noProof/>
            <w:webHidden/>
          </w:rPr>
          <w:t>132</w:t>
        </w:r>
        <w:r>
          <w:rPr>
            <w:noProof/>
            <w:webHidden/>
          </w:rPr>
          <w:fldChar w:fldCharType="end"/>
        </w:r>
      </w:hyperlink>
    </w:p>
    <w:p w:rsidR="000B0018" w14:paraId="006AE76B" w14:textId="5373838F">
      <w:pPr>
        <w:pStyle w:val="TOC2"/>
        <w:rPr>
          <w:rFonts w:eastAsiaTheme="minorEastAsia" w:cstheme="minorBidi"/>
          <w:i w:val="0"/>
          <w:iCs w:val="0"/>
          <w:noProof/>
          <w:kern w:val="2"/>
          <w:sz w:val="24"/>
          <w:szCs w:val="24"/>
          <w14:ligatures w14:val="standardContextual"/>
        </w:rPr>
      </w:pPr>
      <w:hyperlink w:anchor="_Toc243545617" w:history="1">
        <w:r w:rsidRPr="00932F48">
          <w:rPr>
            <w:rStyle w:val="Hyperlink"/>
            <w:noProof/>
          </w:rPr>
          <w:t>B. Changes to Projects that Require Notification to NSF</w:t>
        </w:r>
        <w:r>
          <w:rPr>
            <w:noProof/>
            <w:webHidden/>
          </w:rPr>
          <w:tab/>
        </w:r>
        <w:r>
          <w:rPr>
            <w:noProof/>
            <w:webHidden/>
          </w:rPr>
          <w:fldChar w:fldCharType="begin"/>
        </w:r>
        <w:r>
          <w:rPr>
            <w:noProof/>
            <w:webHidden/>
          </w:rPr>
          <w:instrText xml:space="preserve"> PAGEREF _Toc243545617 \h </w:instrText>
        </w:r>
        <w:r>
          <w:rPr>
            <w:noProof/>
            <w:webHidden/>
          </w:rPr>
          <w:fldChar w:fldCharType="separate"/>
        </w:r>
        <w:r>
          <w:rPr>
            <w:noProof/>
            <w:webHidden/>
          </w:rPr>
          <w:t>133</w:t>
        </w:r>
        <w:r>
          <w:rPr>
            <w:noProof/>
            <w:webHidden/>
          </w:rPr>
          <w:fldChar w:fldCharType="end"/>
        </w:r>
      </w:hyperlink>
    </w:p>
    <w:p w:rsidR="000B0018" w14:paraId="203C96B7" w14:textId="19048C60">
      <w:pPr>
        <w:pStyle w:val="TOC2"/>
        <w:rPr>
          <w:rFonts w:eastAsiaTheme="minorEastAsia" w:cstheme="minorBidi"/>
          <w:i w:val="0"/>
          <w:iCs w:val="0"/>
          <w:noProof/>
          <w:kern w:val="2"/>
          <w:sz w:val="24"/>
          <w:szCs w:val="24"/>
          <w14:ligatures w14:val="standardContextual"/>
        </w:rPr>
      </w:pPr>
      <w:hyperlink w:anchor="_Toc243545618" w:history="1">
        <w:r w:rsidRPr="00932F48">
          <w:rPr>
            <w:rStyle w:val="Hyperlink"/>
            <w:noProof/>
          </w:rPr>
          <w:t>C. Changes to Projects that Require Prior Approval From NSF</w:t>
        </w:r>
        <w:r>
          <w:rPr>
            <w:noProof/>
            <w:webHidden/>
          </w:rPr>
          <w:tab/>
        </w:r>
        <w:r>
          <w:rPr>
            <w:noProof/>
            <w:webHidden/>
          </w:rPr>
          <w:fldChar w:fldCharType="begin"/>
        </w:r>
        <w:r>
          <w:rPr>
            <w:noProof/>
            <w:webHidden/>
          </w:rPr>
          <w:instrText xml:space="preserve"> PAGEREF _Toc243545618 \h </w:instrText>
        </w:r>
        <w:r>
          <w:rPr>
            <w:noProof/>
            <w:webHidden/>
          </w:rPr>
          <w:fldChar w:fldCharType="separate"/>
        </w:r>
        <w:r>
          <w:rPr>
            <w:noProof/>
            <w:webHidden/>
          </w:rPr>
          <w:t>134</w:t>
        </w:r>
        <w:r>
          <w:rPr>
            <w:noProof/>
            <w:webHidden/>
          </w:rPr>
          <w:fldChar w:fldCharType="end"/>
        </w:r>
      </w:hyperlink>
    </w:p>
    <w:p w:rsidR="000B0018" w14:paraId="4F6EAFB7" w14:textId="6DE3CFB3">
      <w:pPr>
        <w:pStyle w:val="TOC2"/>
        <w:rPr>
          <w:rFonts w:eastAsiaTheme="minorEastAsia" w:cstheme="minorBidi"/>
          <w:i w:val="0"/>
          <w:iCs w:val="0"/>
          <w:noProof/>
          <w:kern w:val="2"/>
          <w:sz w:val="24"/>
          <w:szCs w:val="24"/>
          <w14:ligatures w14:val="standardContextual"/>
        </w:rPr>
      </w:pPr>
      <w:hyperlink w:anchor="_Toc243545619" w:history="1">
        <w:r w:rsidRPr="00932F48">
          <w:rPr>
            <w:rStyle w:val="Hyperlink"/>
            <w:noProof/>
          </w:rPr>
          <w:t>D. Changes Initiated by NSF</w:t>
        </w:r>
        <w:r>
          <w:rPr>
            <w:noProof/>
            <w:webHidden/>
          </w:rPr>
          <w:tab/>
        </w:r>
        <w:r>
          <w:rPr>
            <w:noProof/>
            <w:webHidden/>
          </w:rPr>
          <w:fldChar w:fldCharType="begin"/>
        </w:r>
        <w:r>
          <w:rPr>
            <w:noProof/>
            <w:webHidden/>
          </w:rPr>
          <w:instrText xml:space="preserve"> PAGEREF _Toc243545619 \h </w:instrText>
        </w:r>
        <w:r>
          <w:rPr>
            <w:noProof/>
            <w:webHidden/>
          </w:rPr>
          <w:fldChar w:fldCharType="separate"/>
        </w:r>
        <w:r>
          <w:rPr>
            <w:noProof/>
            <w:webHidden/>
          </w:rPr>
          <w:t>137</w:t>
        </w:r>
        <w:r>
          <w:rPr>
            <w:noProof/>
            <w:webHidden/>
          </w:rPr>
          <w:fldChar w:fldCharType="end"/>
        </w:r>
      </w:hyperlink>
    </w:p>
    <w:p w:rsidR="000B0018" w14:paraId="6457DE86" w14:textId="495C44F1">
      <w:pPr>
        <w:pStyle w:val="TOC2"/>
        <w:rPr>
          <w:rFonts w:eastAsiaTheme="minorEastAsia" w:cstheme="minorBidi"/>
          <w:i w:val="0"/>
          <w:iCs w:val="0"/>
          <w:noProof/>
          <w:kern w:val="2"/>
          <w:sz w:val="24"/>
          <w:szCs w:val="24"/>
          <w14:ligatures w14:val="standardContextual"/>
        </w:rPr>
      </w:pPr>
      <w:hyperlink w:anchor="_Toc243545620" w:history="1">
        <w:r w:rsidRPr="00932F48">
          <w:rPr>
            <w:rStyle w:val="Hyperlink"/>
            <w:noProof/>
          </w:rPr>
          <w:t>E. Post-Award Additions of Postdoctoral Scholars or Graduate Students</w:t>
        </w:r>
        <w:r>
          <w:rPr>
            <w:noProof/>
            <w:webHidden/>
          </w:rPr>
          <w:tab/>
        </w:r>
        <w:r>
          <w:rPr>
            <w:noProof/>
            <w:webHidden/>
          </w:rPr>
          <w:fldChar w:fldCharType="begin"/>
        </w:r>
        <w:r>
          <w:rPr>
            <w:noProof/>
            <w:webHidden/>
          </w:rPr>
          <w:instrText xml:space="preserve"> PAGEREF _Toc243545620 \h </w:instrText>
        </w:r>
        <w:r>
          <w:rPr>
            <w:noProof/>
            <w:webHidden/>
          </w:rPr>
          <w:fldChar w:fldCharType="separate"/>
        </w:r>
        <w:r>
          <w:rPr>
            <w:noProof/>
            <w:webHidden/>
          </w:rPr>
          <w:t>138</w:t>
        </w:r>
        <w:r>
          <w:rPr>
            <w:noProof/>
            <w:webHidden/>
          </w:rPr>
          <w:fldChar w:fldCharType="end"/>
        </w:r>
      </w:hyperlink>
    </w:p>
    <w:p w:rsidR="000B0018" w14:paraId="1A00B783" w14:textId="36FAED0F">
      <w:pPr>
        <w:pStyle w:val="TOC2"/>
        <w:rPr>
          <w:rFonts w:eastAsiaTheme="minorEastAsia" w:cstheme="minorBidi"/>
          <w:i w:val="0"/>
          <w:iCs w:val="0"/>
          <w:noProof/>
          <w:kern w:val="2"/>
          <w:sz w:val="24"/>
          <w:szCs w:val="24"/>
          <w14:ligatures w14:val="standardContextual"/>
        </w:rPr>
      </w:pPr>
      <w:hyperlink w:anchor="_Toc243545621" w:history="1">
        <w:r w:rsidRPr="00932F48">
          <w:rPr>
            <w:rStyle w:val="Hyperlink"/>
            <w:noProof/>
          </w:rPr>
          <w:t>F. Post-Award Additions of Off-Site or Off-Campus Research</w:t>
        </w:r>
        <w:r>
          <w:rPr>
            <w:noProof/>
            <w:webHidden/>
          </w:rPr>
          <w:tab/>
        </w:r>
        <w:r>
          <w:rPr>
            <w:noProof/>
            <w:webHidden/>
          </w:rPr>
          <w:fldChar w:fldCharType="begin"/>
        </w:r>
        <w:r>
          <w:rPr>
            <w:noProof/>
            <w:webHidden/>
          </w:rPr>
          <w:instrText xml:space="preserve"> PAGEREF _Toc243545621 \h </w:instrText>
        </w:r>
        <w:r>
          <w:rPr>
            <w:noProof/>
            <w:webHidden/>
          </w:rPr>
          <w:fldChar w:fldCharType="separate"/>
        </w:r>
        <w:r>
          <w:rPr>
            <w:noProof/>
            <w:webHidden/>
          </w:rPr>
          <w:t>138</w:t>
        </w:r>
        <w:r>
          <w:rPr>
            <w:noProof/>
            <w:webHidden/>
          </w:rPr>
          <w:fldChar w:fldCharType="end"/>
        </w:r>
      </w:hyperlink>
    </w:p>
    <w:p w:rsidR="000B0018" w14:paraId="288CE798" w14:textId="6927F681">
      <w:pPr>
        <w:pStyle w:val="TOC2"/>
        <w:rPr>
          <w:rFonts w:eastAsiaTheme="minorEastAsia" w:cstheme="minorBidi"/>
          <w:i w:val="0"/>
          <w:iCs w:val="0"/>
          <w:noProof/>
          <w:kern w:val="2"/>
          <w:sz w:val="24"/>
          <w:szCs w:val="24"/>
          <w14:ligatures w14:val="standardContextual"/>
        </w:rPr>
      </w:pPr>
      <w:hyperlink w:anchor="_Toc243545622" w:history="1">
        <w:r w:rsidRPr="00932F48">
          <w:rPr>
            <w:rStyle w:val="Hyperlink"/>
            <w:noProof/>
          </w:rPr>
          <w:t>G. Post-Award Activities Affecting Indian Tribe Resources or Interests</w:t>
        </w:r>
        <w:r>
          <w:rPr>
            <w:noProof/>
            <w:webHidden/>
          </w:rPr>
          <w:tab/>
        </w:r>
        <w:r>
          <w:rPr>
            <w:noProof/>
            <w:webHidden/>
          </w:rPr>
          <w:fldChar w:fldCharType="begin"/>
        </w:r>
        <w:r>
          <w:rPr>
            <w:noProof/>
            <w:webHidden/>
          </w:rPr>
          <w:instrText xml:space="preserve"> PAGEREF _Toc243545622 \h </w:instrText>
        </w:r>
        <w:r>
          <w:rPr>
            <w:noProof/>
            <w:webHidden/>
          </w:rPr>
          <w:fldChar w:fldCharType="separate"/>
        </w:r>
        <w:r>
          <w:rPr>
            <w:noProof/>
            <w:webHidden/>
          </w:rPr>
          <w:t>139</w:t>
        </w:r>
        <w:r>
          <w:rPr>
            <w:noProof/>
            <w:webHidden/>
          </w:rPr>
          <w:fldChar w:fldCharType="end"/>
        </w:r>
      </w:hyperlink>
    </w:p>
    <w:p w:rsidR="000B0018" w14:paraId="409D853D" w14:textId="5C8FEEAD">
      <w:pPr>
        <w:pStyle w:val="TOC2"/>
        <w:rPr>
          <w:rFonts w:eastAsiaTheme="minorEastAsia" w:cstheme="minorBidi"/>
          <w:i w:val="0"/>
          <w:iCs w:val="0"/>
          <w:noProof/>
          <w:kern w:val="2"/>
          <w:sz w:val="24"/>
          <w:szCs w:val="24"/>
          <w14:ligatures w14:val="standardContextual"/>
        </w:rPr>
      </w:pPr>
      <w:hyperlink w:anchor="_Toc243545623" w:history="1">
        <w:r w:rsidRPr="00932F48">
          <w:rPr>
            <w:rStyle w:val="Hyperlink"/>
            <w:noProof/>
          </w:rPr>
          <w:t>H. Post-Award Activities Relating to Environmental Considerations</w:t>
        </w:r>
        <w:r>
          <w:rPr>
            <w:noProof/>
            <w:webHidden/>
          </w:rPr>
          <w:tab/>
        </w:r>
        <w:r>
          <w:rPr>
            <w:noProof/>
            <w:webHidden/>
          </w:rPr>
          <w:fldChar w:fldCharType="begin"/>
        </w:r>
        <w:r>
          <w:rPr>
            <w:noProof/>
            <w:webHidden/>
          </w:rPr>
          <w:instrText xml:space="preserve"> PAGEREF _Toc243545623 \h </w:instrText>
        </w:r>
        <w:r>
          <w:rPr>
            <w:noProof/>
            <w:webHidden/>
          </w:rPr>
          <w:fldChar w:fldCharType="separate"/>
        </w:r>
        <w:r>
          <w:rPr>
            <w:noProof/>
            <w:webHidden/>
          </w:rPr>
          <w:t>139</w:t>
        </w:r>
        <w:r>
          <w:rPr>
            <w:noProof/>
            <w:webHidden/>
          </w:rPr>
          <w:fldChar w:fldCharType="end"/>
        </w:r>
      </w:hyperlink>
    </w:p>
    <w:p w:rsidR="000B0018" w14:paraId="760D58E3" w14:textId="3C393386">
      <w:pPr>
        <w:pStyle w:val="TOC2"/>
        <w:rPr>
          <w:rFonts w:eastAsiaTheme="minorEastAsia" w:cstheme="minorBidi"/>
          <w:i w:val="0"/>
          <w:iCs w:val="0"/>
          <w:noProof/>
          <w:kern w:val="2"/>
          <w:sz w:val="24"/>
          <w:szCs w:val="24"/>
          <w14:ligatures w14:val="standardContextual"/>
        </w:rPr>
      </w:pPr>
      <w:hyperlink w:anchor="_Toc243545624" w:history="1">
        <w:r w:rsidRPr="00932F48">
          <w:rPr>
            <w:rStyle w:val="Hyperlink"/>
            <w:noProof/>
          </w:rPr>
          <w:t>I. Post-Award Modifications to the Data Management and Sharing Plan</w:t>
        </w:r>
        <w:r>
          <w:rPr>
            <w:noProof/>
            <w:webHidden/>
          </w:rPr>
          <w:tab/>
        </w:r>
        <w:r>
          <w:rPr>
            <w:noProof/>
            <w:webHidden/>
          </w:rPr>
          <w:fldChar w:fldCharType="begin"/>
        </w:r>
        <w:r>
          <w:rPr>
            <w:noProof/>
            <w:webHidden/>
          </w:rPr>
          <w:instrText xml:space="preserve"> PAGEREF _Toc243545624 \h </w:instrText>
        </w:r>
        <w:r>
          <w:rPr>
            <w:noProof/>
            <w:webHidden/>
          </w:rPr>
          <w:fldChar w:fldCharType="separate"/>
        </w:r>
        <w:r>
          <w:rPr>
            <w:noProof/>
            <w:webHidden/>
          </w:rPr>
          <w:t>140</w:t>
        </w:r>
        <w:r>
          <w:rPr>
            <w:noProof/>
            <w:webHidden/>
          </w:rPr>
          <w:fldChar w:fldCharType="end"/>
        </w:r>
      </w:hyperlink>
    </w:p>
    <w:p w:rsidR="000B0018" w14:paraId="7917F399" w14:textId="67BC5ADA">
      <w:pPr>
        <w:pStyle w:val="TOC2"/>
        <w:rPr>
          <w:rFonts w:eastAsiaTheme="minorEastAsia" w:cstheme="minorBidi"/>
          <w:i w:val="0"/>
          <w:iCs w:val="0"/>
          <w:noProof/>
          <w:kern w:val="2"/>
          <w:sz w:val="24"/>
          <w:szCs w:val="24"/>
          <w14:ligatures w14:val="standardContextual"/>
        </w:rPr>
      </w:pPr>
      <w:hyperlink w:anchor="_Toc243545625" w:history="1">
        <w:r w:rsidRPr="00932F48">
          <w:rPr>
            <w:rStyle w:val="Hyperlink"/>
            <w:noProof/>
          </w:rPr>
          <w:t>Authorities</w:t>
        </w:r>
        <w:r>
          <w:rPr>
            <w:noProof/>
            <w:webHidden/>
          </w:rPr>
          <w:tab/>
        </w:r>
        <w:r>
          <w:rPr>
            <w:noProof/>
            <w:webHidden/>
          </w:rPr>
          <w:fldChar w:fldCharType="begin"/>
        </w:r>
        <w:r>
          <w:rPr>
            <w:noProof/>
            <w:webHidden/>
          </w:rPr>
          <w:instrText xml:space="preserve"> PAGEREF _Toc243545625 \h </w:instrText>
        </w:r>
        <w:r>
          <w:rPr>
            <w:noProof/>
            <w:webHidden/>
          </w:rPr>
          <w:fldChar w:fldCharType="separate"/>
        </w:r>
        <w:r>
          <w:rPr>
            <w:noProof/>
            <w:webHidden/>
          </w:rPr>
          <w:t>140</w:t>
        </w:r>
        <w:r>
          <w:rPr>
            <w:noProof/>
            <w:webHidden/>
          </w:rPr>
          <w:fldChar w:fldCharType="end"/>
        </w:r>
      </w:hyperlink>
    </w:p>
    <w:p w:rsidR="000B0018" w14:paraId="26E92D98" w14:textId="66678662">
      <w:pPr>
        <w:pStyle w:val="TOC1"/>
        <w:tabs>
          <w:tab w:val="right" w:leader="dot" w:pos="9350"/>
        </w:tabs>
        <w:rPr>
          <w:rFonts w:eastAsiaTheme="minorEastAsia" w:cstheme="minorBidi"/>
          <w:b w:val="0"/>
          <w:bCs w:val="0"/>
          <w:noProof/>
          <w:kern w:val="2"/>
          <w:sz w:val="24"/>
          <w:szCs w:val="24"/>
          <w14:ligatures w14:val="standardContextual"/>
        </w:rPr>
      </w:pPr>
      <w:hyperlink w:anchor="_Toc243545626" w:history="1">
        <w:r w:rsidRPr="00932F48">
          <w:rPr>
            <w:rStyle w:val="Hyperlink"/>
            <w:noProof/>
          </w:rPr>
          <w:t>Guide 12: Cost Principles and Allowability</w:t>
        </w:r>
        <w:r>
          <w:rPr>
            <w:noProof/>
            <w:webHidden/>
          </w:rPr>
          <w:tab/>
        </w:r>
        <w:r>
          <w:rPr>
            <w:noProof/>
            <w:webHidden/>
          </w:rPr>
          <w:fldChar w:fldCharType="begin"/>
        </w:r>
        <w:r>
          <w:rPr>
            <w:noProof/>
            <w:webHidden/>
          </w:rPr>
          <w:instrText xml:space="preserve"> PAGEREF _Toc243545626 \h </w:instrText>
        </w:r>
        <w:r>
          <w:rPr>
            <w:noProof/>
            <w:webHidden/>
          </w:rPr>
          <w:fldChar w:fldCharType="separate"/>
        </w:r>
        <w:r>
          <w:rPr>
            <w:noProof/>
            <w:webHidden/>
          </w:rPr>
          <w:t>141</w:t>
        </w:r>
        <w:r>
          <w:rPr>
            <w:noProof/>
            <w:webHidden/>
          </w:rPr>
          <w:fldChar w:fldCharType="end"/>
        </w:r>
      </w:hyperlink>
    </w:p>
    <w:p w:rsidR="000B0018" w14:paraId="5A86E12E" w14:textId="5E22C840">
      <w:pPr>
        <w:pStyle w:val="TOC2"/>
        <w:rPr>
          <w:rFonts w:eastAsiaTheme="minorEastAsia" w:cstheme="minorBidi"/>
          <w:i w:val="0"/>
          <w:iCs w:val="0"/>
          <w:noProof/>
          <w:kern w:val="2"/>
          <w:sz w:val="24"/>
          <w:szCs w:val="24"/>
          <w14:ligatures w14:val="standardContextual"/>
        </w:rPr>
      </w:pPr>
      <w:hyperlink w:anchor="_Toc243545627" w:history="1">
        <w:r w:rsidRPr="00932F48">
          <w:rPr>
            <w:rStyle w:val="Hyperlink"/>
            <w:noProof/>
          </w:rPr>
          <w:t>A. Basic Considerations</w:t>
        </w:r>
        <w:r>
          <w:rPr>
            <w:noProof/>
            <w:webHidden/>
          </w:rPr>
          <w:tab/>
        </w:r>
        <w:r>
          <w:rPr>
            <w:noProof/>
            <w:webHidden/>
          </w:rPr>
          <w:fldChar w:fldCharType="begin"/>
        </w:r>
        <w:r>
          <w:rPr>
            <w:noProof/>
            <w:webHidden/>
          </w:rPr>
          <w:instrText xml:space="preserve"> PAGEREF _Toc243545627 \h </w:instrText>
        </w:r>
        <w:r>
          <w:rPr>
            <w:noProof/>
            <w:webHidden/>
          </w:rPr>
          <w:fldChar w:fldCharType="separate"/>
        </w:r>
        <w:r>
          <w:rPr>
            <w:noProof/>
            <w:webHidden/>
          </w:rPr>
          <w:t>141</w:t>
        </w:r>
        <w:r>
          <w:rPr>
            <w:noProof/>
            <w:webHidden/>
          </w:rPr>
          <w:fldChar w:fldCharType="end"/>
        </w:r>
      </w:hyperlink>
    </w:p>
    <w:p w:rsidR="000B0018" w14:paraId="03798E10" w14:textId="174D4983">
      <w:pPr>
        <w:pStyle w:val="TOC2"/>
        <w:rPr>
          <w:rFonts w:eastAsiaTheme="minorEastAsia" w:cstheme="minorBidi"/>
          <w:i w:val="0"/>
          <w:iCs w:val="0"/>
          <w:noProof/>
          <w:kern w:val="2"/>
          <w:sz w:val="24"/>
          <w:szCs w:val="24"/>
          <w14:ligatures w14:val="standardContextual"/>
        </w:rPr>
      </w:pPr>
      <w:hyperlink w:anchor="_Toc243545628" w:history="1">
        <w:r w:rsidRPr="00932F48">
          <w:rPr>
            <w:rStyle w:val="Hyperlink"/>
            <w:noProof/>
          </w:rPr>
          <w:t>B. Direct Costs</w:t>
        </w:r>
        <w:r>
          <w:rPr>
            <w:noProof/>
            <w:webHidden/>
          </w:rPr>
          <w:tab/>
        </w:r>
        <w:r>
          <w:rPr>
            <w:noProof/>
            <w:webHidden/>
          </w:rPr>
          <w:fldChar w:fldCharType="begin"/>
        </w:r>
        <w:r>
          <w:rPr>
            <w:noProof/>
            <w:webHidden/>
          </w:rPr>
          <w:instrText xml:space="preserve"> PAGEREF _Toc243545628 \h </w:instrText>
        </w:r>
        <w:r>
          <w:rPr>
            <w:noProof/>
            <w:webHidden/>
          </w:rPr>
          <w:fldChar w:fldCharType="separate"/>
        </w:r>
        <w:r>
          <w:rPr>
            <w:noProof/>
            <w:webHidden/>
          </w:rPr>
          <w:t>143</w:t>
        </w:r>
        <w:r>
          <w:rPr>
            <w:noProof/>
            <w:webHidden/>
          </w:rPr>
          <w:fldChar w:fldCharType="end"/>
        </w:r>
      </w:hyperlink>
    </w:p>
    <w:p w:rsidR="000B0018" w14:paraId="694BA1F3" w14:textId="14950920">
      <w:pPr>
        <w:pStyle w:val="TOC2"/>
        <w:rPr>
          <w:rFonts w:eastAsiaTheme="minorEastAsia" w:cstheme="minorBidi"/>
          <w:i w:val="0"/>
          <w:iCs w:val="0"/>
          <w:noProof/>
          <w:kern w:val="2"/>
          <w:sz w:val="24"/>
          <w:szCs w:val="24"/>
          <w14:ligatures w14:val="standardContextual"/>
        </w:rPr>
      </w:pPr>
      <w:hyperlink w:anchor="_Toc243545629" w:history="1">
        <w:r w:rsidRPr="00932F48">
          <w:rPr>
            <w:rStyle w:val="Hyperlink"/>
            <w:noProof/>
          </w:rPr>
          <w:t>C. Indirect Costs</w:t>
        </w:r>
        <w:r>
          <w:rPr>
            <w:noProof/>
            <w:webHidden/>
          </w:rPr>
          <w:tab/>
        </w:r>
        <w:r>
          <w:rPr>
            <w:noProof/>
            <w:webHidden/>
          </w:rPr>
          <w:fldChar w:fldCharType="begin"/>
        </w:r>
        <w:r>
          <w:rPr>
            <w:noProof/>
            <w:webHidden/>
          </w:rPr>
          <w:instrText xml:space="preserve"> PAGEREF _Toc243545629 \h </w:instrText>
        </w:r>
        <w:r>
          <w:rPr>
            <w:noProof/>
            <w:webHidden/>
          </w:rPr>
          <w:fldChar w:fldCharType="separate"/>
        </w:r>
        <w:r>
          <w:rPr>
            <w:noProof/>
            <w:webHidden/>
          </w:rPr>
          <w:t>145</w:t>
        </w:r>
        <w:r>
          <w:rPr>
            <w:noProof/>
            <w:webHidden/>
          </w:rPr>
          <w:fldChar w:fldCharType="end"/>
        </w:r>
      </w:hyperlink>
    </w:p>
    <w:p w:rsidR="000B0018" w14:paraId="1590D294" w14:textId="733F1079">
      <w:pPr>
        <w:pStyle w:val="TOC2"/>
        <w:rPr>
          <w:rFonts w:eastAsiaTheme="minorEastAsia" w:cstheme="minorBidi"/>
          <w:i w:val="0"/>
          <w:iCs w:val="0"/>
          <w:noProof/>
          <w:kern w:val="2"/>
          <w:sz w:val="24"/>
          <w:szCs w:val="24"/>
          <w14:ligatures w14:val="standardContextual"/>
        </w:rPr>
      </w:pPr>
      <w:hyperlink w:anchor="_Toc243545630" w:history="1">
        <w:r w:rsidRPr="00932F48">
          <w:rPr>
            <w:rStyle w:val="Hyperlink"/>
            <w:noProof/>
          </w:rPr>
          <w:t>D. Fee Payments</w:t>
        </w:r>
        <w:r>
          <w:rPr>
            <w:noProof/>
            <w:webHidden/>
          </w:rPr>
          <w:tab/>
        </w:r>
        <w:r>
          <w:rPr>
            <w:noProof/>
            <w:webHidden/>
          </w:rPr>
          <w:fldChar w:fldCharType="begin"/>
        </w:r>
        <w:r>
          <w:rPr>
            <w:noProof/>
            <w:webHidden/>
          </w:rPr>
          <w:instrText xml:space="preserve"> PAGEREF _Toc243545630 \h </w:instrText>
        </w:r>
        <w:r>
          <w:rPr>
            <w:noProof/>
            <w:webHidden/>
          </w:rPr>
          <w:fldChar w:fldCharType="separate"/>
        </w:r>
        <w:r>
          <w:rPr>
            <w:noProof/>
            <w:webHidden/>
          </w:rPr>
          <w:t>147</w:t>
        </w:r>
        <w:r>
          <w:rPr>
            <w:noProof/>
            <w:webHidden/>
          </w:rPr>
          <w:fldChar w:fldCharType="end"/>
        </w:r>
      </w:hyperlink>
    </w:p>
    <w:p w:rsidR="000B0018" w14:paraId="6FEB2F6F" w14:textId="0EF2E9F5">
      <w:pPr>
        <w:pStyle w:val="TOC2"/>
        <w:rPr>
          <w:rFonts w:eastAsiaTheme="minorEastAsia" w:cstheme="minorBidi"/>
          <w:i w:val="0"/>
          <w:iCs w:val="0"/>
          <w:noProof/>
          <w:kern w:val="2"/>
          <w:sz w:val="24"/>
          <w:szCs w:val="24"/>
          <w14:ligatures w14:val="standardContextual"/>
        </w:rPr>
      </w:pPr>
      <w:hyperlink w:anchor="_Toc243545631" w:history="1">
        <w:r w:rsidRPr="00932F48">
          <w:rPr>
            <w:rStyle w:val="Hyperlink"/>
            <w:noProof/>
          </w:rPr>
          <w:t>E. Prohibitions</w:t>
        </w:r>
        <w:r>
          <w:rPr>
            <w:noProof/>
            <w:webHidden/>
          </w:rPr>
          <w:tab/>
        </w:r>
        <w:r>
          <w:rPr>
            <w:noProof/>
            <w:webHidden/>
          </w:rPr>
          <w:fldChar w:fldCharType="begin"/>
        </w:r>
        <w:r>
          <w:rPr>
            <w:noProof/>
            <w:webHidden/>
          </w:rPr>
          <w:instrText xml:space="preserve"> PAGEREF _Toc243545631 \h </w:instrText>
        </w:r>
        <w:r>
          <w:rPr>
            <w:noProof/>
            <w:webHidden/>
          </w:rPr>
          <w:fldChar w:fldCharType="separate"/>
        </w:r>
        <w:r>
          <w:rPr>
            <w:noProof/>
            <w:webHidden/>
          </w:rPr>
          <w:t>147</w:t>
        </w:r>
        <w:r>
          <w:rPr>
            <w:noProof/>
            <w:webHidden/>
          </w:rPr>
          <w:fldChar w:fldCharType="end"/>
        </w:r>
      </w:hyperlink>
    </w:p>
    <w:p w:rsidR="000B0018" w14:paraId="2C87B3F4" w14:textId="3AFFD9B1">
      <w:pPr>
        <w:pStyle w:val="TOC2"/>
        <w:rPr>
          <w:rFonts w:eastAsiaTheme="minorEastAsia" w:cstheme="minorBidi"/>
          <w:i w:val="0"/>
          <w:iCs w:val="0"/>
          <w:noProof/>
          <w:kern w:val="2"/>
          <w:sz w:val="24"/>
          <w:szCs w:val="24"/>
          <w14:ligatures w14:val="standardContextual"/>
        </w:rPr>
      </w:pPr>
      <w:hyperlink w:anchor="_Toc243545632" w:history="1">
        <w:r w:rsidRPr="00932F48">
          <w:rPr>
            <w:rStyle w:val="Hyperlink"/>
            <w:noProof/>
          </w:rPr>
          <w:t>Authorities</w:t>
        </w:r>
        <w:r>
          <w:rPr>
            <w:noProof/>
            <w:webHidden/>
          </w:rPr>
          <w:tab/>
        </w:r>
        <w:r>
          <w:rPr>
            <w:noProof/>
            <w:webHidden/>
          </w:rPr>
          <w:fldChar w:fldCharType="begin"/>
        </w:r>
        <w:r>
          <w:rPr>
            <w:noProof/>
            <w:webHidden/>
          </w:rPr>
          <w:instrText xml:space="preserve"> PAGEREF _Toc243545632 \h </w:instrText>
        </w:r>
        <w:r>
          <w:rPr>
            <w:noProof/>
            <w:webHidden/>
          </w:rPr>
          <w:fldChar w:fldCharType="separate"/>
        </w:r>
        <w:r>
          <w:rPr>
            <w:noProof/>
            <w:webHidden/>
          </w:rPr>
          <w:t>148</w:t>
        </w:r>
        <w:r>
          <w:rPr>
            <w:noProof/>
            <w:webHidden/>
          </w:rPr>
          <w:fldChar w:fldCharType="end"/>
        </w:r>
      </w:hyperlink>
    </w:p>
    <w:p w:rsidR="000B0018" w14:paraId="6D0F7094" w14:textId="6F294710">
      <w:pPr>
        <w:pStyle w:val="TOC1"/>
        <w:tabs>
          <w:tab w:val="right" w:leader="dot" w:pos="9350"/>
        </w:tabs>
        <w:rPr>
          <w:rFonts w:eastAsiaTheme="minorEastAsia" w:cstheme="minorBidi"/>
          <w:b w:val="0"/>
          <w:bCs w:val="0"/>
          <w:noProof/>
          <w:kern w:val="2"/>
          <w:sz w:val="24"/>
          <w:szCs w:val="24"/>
          <w14:ligatures w14:val="standardContextual"/>
        </w:rPr>
      </w:pPr>
      <w:hyperlink w:anchor="_Toc243545633" w:history="1">
        <w:r w:rsidRPr="00932F48">
          <w:rPr>
            <w:rStyle w:val="Hyperlink"/>
            <w:noProof/>
          </w:rPr>
          <w:t>Guide 13: Conflicts of Interest, Responsible Conduct of Research, and Scientific Integrity</w:t>
        </w:r>
        <w:r>
          <w:rPr>
            <w:noProof/>
            <w:webHidden/>
          </w:rPr>
          <w:tab/>
        </w:r>
        <w:r>
          <w:rPr>
            <w:noProof/>
            <w:webHidden/>
          </w:rPr>
          <w:fldChar w:fldCharType="begin"/>
        </w:r>
        <w:r>
          <w:rPr>
            <w:noProof/>
            <w:webHidden/>
          </w:rPr>
          <w:instrText xml:space="preserve"> PAGEREF _Toc243545633 \h </w:instrText>
        </w:r>
        <w:r>
          <w:rPr>
            <w:noProof/>
            <w:webHidden/>
          </w:rPr>
          <w:fldChar w:fldCharType="separate"/>
        </w:r>
        <w:r>
          <w:rPr>
            <w:noProof/>
            <w:webHidden/>
          </w:rPr>
          <w:t>149</w:t>
        </w:r>
        <w:r>
          <w:rPr>
            <w:noProof/>
            <w:webHidden/>
          </w:rPr>
          <w:fldChar w:fldCharType="end"/>
        </w:r>
      </w:hyperlink>
    </w:p>
    <w:p w:rsidR="000B0018" w14:paraId="045ECEE9" w14:textId="735DCF9B">
      <w:pPr>
        <w:pStyle w:val="TOC2"/>
        <w:rPr>
          <w:rFonts w:eastAsiaTheme="minorEastAsia" w:cstheme="minorBidi"/>
          <w:i w:val="0"/>
          <w:iCs w:val="0"/>
          <w:noProof/>
          <w:kern w:val="2"/>
          <w:sz w:val="24"/>
          <w:szCs w:val="24"/>
          <w14:ligatures w14:val="standardContextual"/>
        </w:rPr>
      </w:pPr>
      <w:hyperlink w:anchor="_Toc243545634" w:history="1">
        <w:r w:rsidRPr="00932F48">
          <w:rPr>
            <w:rStyle w:val="Hyperlink"/>
            <w:noProof/>
          </w:rPr>
          <w:t>A. Conflicts of Interest</w:t>
        </w:r>
        <w:r>
          <w:rPr>
            <w:noProof/>
            <w:webHidden/>
          </w:rPr>
          <w:tab/>
        </w:r>
        <w:r>
          <w:rPr>
            <w:noProof/>
            <w:webHidden/>
          </w:rPr>
          <w:fldChar w:fldCharType="begin"/>
        </w:r>
        <w:r>
          <w:rPr>
            <w:noProof/>
            <w:webHidden/>
          </w:rPr>
          <w:instrText xml:space="preserve"> PAGEREF _Toc243545634 \h </w:instrText>
        </w:r>
        <w:r>
          <w:rPr>
            <w:noProof/>
            <w:webHidden/>
          </w:rPr>
          <w:fldChar w:fldCharType="separate"/>
        </w:r>
        <w:r>
          <w:rPr>
            <w:noProof/>
            <w:webHidden/>
          </w:rPr>
          <w:t>149</w:t>
        </w:r>
        <w:r>
          <w:rPr>
            <w:noProof/>
            <w:webHidden/>
          </w:rPr>
          <w:fldChar w:fldCharType="end"/>
        </w:r>
      </w:hyperlink>
    </w:p>
    <w:p w:rsidR="000B0018" w14:paraId="44347EE9" w14:textId="20432232">
      <w:pPr>
        <w:pStyle w:val="TOC2"/>
        <w:rPr>
          <w:rFonts w:eastAsiaTheme="minorEastAsia" w:cstheme="minorBidi"/>
          <w:i w:val="0"/>
          <w:iCs w:val="0"/>
          <w:noProof/>
          <w:kern w:val="2"/>
          <w:sz w:val="24"/>
          <w:szCs w:val="24"/>
          <w14:ligatures w14:val="standardContextual"/>
        </w:rPr>
      </w:pPr>
      <w:hyperlink w:anchor="_Toc243545635" w:history="1">
        <w:r w:rsidRPr="00932F48">
          <w:rPr>
            <w:rStyle w:val="Hyperlink"/>
            <w:noProof/>
          </w:rPr>
          <w:t>B. Responsible Conduct of Research (RCR)</w:t>
        </w:r>
        <w:r>
          <w:rPr>
            <w:noProof/>
            <w:webHidden/>
          </w:rPr>
          <w:tab/>
        </w:r>
        <w:r>
          <w:rPr>
            <w:noProof/>
            <w:webHidden/>
          </w:rPr>
          <w:fldChar w:fldCharType="begin"/>
        </w:r>
        <w:r>
          <w:rPr>
            <w:noProof/>
            <w:webHidden/>
          </w:rPr>
          <w:instrText xml:space="preserve"> PAGEREF _Toc243545635 \h </w:instrText>
        </w:r>
        <w:r>
          <w:rPr>
            <w:noProof/>
            <w:webHidden/>
          </w:rPr>
          <w:fldChar w:fldCharType="separate"/>
        </w:r>
        <w:r>
          <w:rPr>
            <w:noProof/>
            <w:webHidden/>
          </w:rPr>
          <w:t>151</w:t>
        </w:r>
        <w:r>
          <w:rPr>
            <w:noProof/>
            <w:webHidden/>
          </w:rPr>
          <w:fldChar w:fldCharType="end"/>
        </w:r>
      </w:hyperlink>
    </w:p>
    <w:p w:rsidR="000B0018" w14:paraId="2CF58850" w14:textId="388D2AD4">
      <w:pPr>
        <w:pStyle w:val="TOC2"/>
        <w:rPr>
          <w:rFonts w:eastAsiaTheme="minorEastAsia" w:cstheme="minorBidi"/>
          <w:i w:val="0"/>
          <w:iCs w:val="0"/>
          <w:noProof/>
          <w:kern w:val="2"/>
          <w:sz w:val="24"/>
          <w:szCs w:val="24"/>
          <w14:ligatures w14:val="standardContextual"/>
        </w:rPr>
      </w:pPr>
      <w:hyperlink w:anchor="_Toc243545636" w:history="1">
        <w:r w:rsidRPr="00932F48">
          <w:rPr>
            <w:rStyle w:val="Hyperlink"/>
            <w:noProof/>
          </w:rPr>
          <w:t>C. Scientific Integrity</w:t>
        </w:r>
        <w:r>
          <w:rPr>
            <w:noProof/>
            <w:webHidden/>
          </w:rPr>
          <w:tab/>
        </w:r>
        <w:r>
          <w:rPr>
            <w:noProof/>
            <w:webHidden/>
          </w:rPr>
          <w:fldChar w:fldCharType="begin"/>
        </w:r>
        <w:r>
          <w:rPr>
            <w:noProof/>
            <w:webHidden/>
          </w:rPr>
          <w:instrText xml:space="preserve"> PAGEREF _Toc243545636 \h </w:instrText>
        </w:r>
        <w:r>
          <w:rPr>
            <w:noProof/>
            <w:webHidden/>
          </w:rPr>
          <w:fldChar w:fldCharType="separate"/>
        </w:r>
        <w:r>
          <w:rPr>
            <w:noProof/>
            <w:webHidden/>
          </w:rPr>
          <w:t>152</w:t>
        </w:r>
        <w:r>
          <w:rPr>
            <w:noProof/>
            <w:webHidden/>
          </w:rPr>
          <w:fldChar w:fldCharType="end"/>
        </w:r>
      </w:hyperlink>
    </w:p>
    <w:p w:rsidR="000B0018" w14:paraId="627B2C78" w14:textId="105E2FD6">
      <w:pPr>
        <w:pStyle w:val="TOC2"/>
        <w:rPr>
          <w:rFonts w:eastAsiaTheme="minorEastAsia" w:cstheme="minorBidi"/>
          <w:i w:val="0"/>
          <w:iCs w:val="0"/>
          <w:noProof/>
          <w:kern w:val="2"/>
          <w:sz w:val="24"/>
          <w:szCs w:val="24"/>
          <w14:ligatures w14:val="standardContextual"/>
        </w:rPr>
      </w:pPr>
      <w:hyperlink w:anchor="_Toc243545637" w:history="1">
        <w:r w:rsidRPr="00932F48">
          <w:rPr>
            <w:rStyle w:val="Hyperlink"/>
            <w:noProof/>
          </w:rPr>
          <w:t>D. Gold Standard Science</w:t>
        </w:r>
        <w:r>
          <w:rPr>
            <w:noProof/>
            <w:webHidden/>
          </w:rPr>
          <w:tab/>
        </w:r>
        <w:r>
          <w:rPr>
            <w:noProof/>
            <w:webHidden/>
          </w:rPr>
          <w:fldChar w:fldCharType="begin"/>
        </w:r>
        <w:r>
          <w:rPr>
            <w:noProof/>
            <w:webHidden/>
          </w:rPr>
          <w:instrText xml:space="preserve"> PAGEREF _Toc243545637 \h </w:instrText>
        </w:r>
        <w:r>
          <w:rPr>
            <w:noProof/>
            <w:webHidden/>
          </w:rPr>
          <w:fldChar w:fldCharType="separate"/>
        </w:r>
        <w:r>
          <w:rPr>
            <w:noProof/>
            <w:webHidden/>
          </w:rPr>
          <w:t>153</w:t>
        </w:r>
        <w:r>
          <w:rPr>
            <w:noProof/>
            <w:webHidden/>
          </w:rPr>
          <w:fldChar w:fldCharType="end"/>
        </w:r>
      </w:hyperlink>
    </w:p>
    <w:p w:rsidR="000B0018" w14:paraId="2A65D568" w14:textId="1284B64C">
      <w:pPr>
        <w:pStyle w:val="TOC2"/>
        <w:rPr>
          <w:rFonts w:eastAsiaTheme="minorEastAsia" w:cstheme="minorBidi"/>
          <w:i w:val="0"/>
          <w:iCs w:val="0"/>
          <w:noProof/>
          <w:kern w:val="2"/>
          <w:sz w:val="24"/>
          <w:szCs w:val="24"/>
          <w14:ligatures w14:val="standardContextual"/>
        </w:rPr>
      </w:pPr>
      <w:hyperlink w:anchor="_Toc243545638" w:history="1">
        <w:r w:rsidRPr="00932F48">
          <w:rPr>
            <w:rStyle w:val="Hyperlink"/>
            <w:noProof/>
          </w:rPr>
          <w:t>Authorities</w:t>
        </w:r>
        <w:r>
          <w:rPr>
            <w:noProof/>
            <w:webHidden/>
          </w:rPr>
          <w:tab/>
        </w:r>
        <w:r>
          <w:rPr>
            <w:noProof/>
            <w:webHidden/>
          </w:rPr>
          <w:fldChar w:fldCharType="begin"/>
        </w:r>
        <w:r>
          <w:rPr>
            <w:noProof/>
            <w:webHidden/>
          </w:rPr>
          <w:instrText xml:space="preserve"> PAGEREF _Toc243545638 \h </w:instrText>
        </w:r>
        <w:r>
          <w:rPr>
            <w:noProof/>
            <w:webHidden/>
          </w:rPr>
          <w:fldChar w:fldCharType="separate"/>
        </w:r>
        <w:r>
          <w:rPr>
            <w:noProof/>
            <w:webHidden/>
          </w:rPr>
          <w:t>153</w:t>
        </w:r>
        <w:r>
          <w:rPr>
            <w:noProof/>
            <w:webHidden/>
          </w:rPr>
          <w:fldChar w:fldCharType="end"/>
        </w:r>
      </w:hyperlink>
    </w:p>
    <w:p w:rsidR="000B0018" w14:paraId="1FB8BA25" w14:textId="540227B7">
      <w:pPr>
        <w:pStyle w:val="TOC1"/>
        <w:tabs>
          <w:tab w:val="right" w:leader="dot" w:pos="9350"/>
        </w:tabs>
        <w:rPr>
          <w:rFonts w:eastAsiaTheme="minorEastAsia" w:cstheme="minorBidi"/>
          <w:b w:val="0"/>
          <w:bCs w:val="0"/>
          <w:noProof/>
          <w:kern w:val="2"/>
          <w:sz w:val="24"/>
          <w:szCs w:val="24"/>
          <w14:ligatures w14:val="standardContextual"/>
        </w:rPr>
      </w:pPr>
      <w:hyperlink w:anchor="_Toc243545639" w:history="1">
        <w:r w:rsidRPr="00932F48">
          <w:rPr>
            <w:rStyle w:val="Hyperlink"/>
            <w:noProof/>
          </w:rPr>
          <w:t>Guide 14: Research Security</w:t>
        </w:r>
        <w:r>
          <w:rPr>
            <w:noProof/>
            <w:webHidden/>
          </w:rPr>
          <w:tab/>
        </w:r>
        <w:r>
          <w:rPr>
            <w:noProof/>
            <w:webHidden/>
          </w:rPr>
          <w:fldChar w:fldCharType="begin"/>
        </w:r>
        <w:r>
          <w:rPr>
            <w:noProof/>
            <w:webHidden/>
          </w:rPr>
          <w:instrText xml:space="preserve"> PAGEREF _Toc243545639 \h </w:instrText>
        </w:r>
        <w:r>
          <w:rPr>
            <w:noProof/>
            <w:webHidden/>
          </w:rPr>
          <w:fldChar w:fldCharType="separate"/>
        </w:r>
        <w:r>
          <w:rPr>
            <w:noProof/>
            <w:webHidden/>
          </w:rPr>
          <w:t>154</w:t>
        </w:r>
        <w:r>
          <w:rPr>
            <w:noProof/>
            <w:webHidden/>
          </w:rPr>
          <w:fldChar w:fldCharType="end"/>
        </w:r>
      </w:hyperlink>
    </w:p>
    <w:p w:rsidR="000B0018" w14:paraId="0CC9DC3C" w14:textId="1B8586D7">
      <w:pPr>
        <w:pStyle w:val="TOC2"/>
        <w:rPr>
          <w:rFonts w:eastAsiaTheme="minorEastAsia" w:cstheme="minorBidi"/>
          <w:i w:val="0"/>
          <w:iCs w:val="0"/>
          <w:noProof/>
          <w:kern w:val="2"/>
          <w:sz w:val="24"/>
          <w:szCs w:val="24"/>
          <w14:ligatures w14:val="standardContextual"/>
        </w:rPr>
      </w:pPr>
      <w:hyperlink w:anchor="_Toc243545640" w:history="1">
        <w:r w:rsidRPr="00932F48">
          <w:rPr>
            <w:rStyle w:val="Hyperlink"/>
            <w:noProof/>
          </w:rPr>
          <w:t>A. Research Security</w:t>
        </w:r>
        <w:r>
          <w:rPr>
            <w:noProof/>
            <w:webHidden/>
          </w:rPr>
          <w:tab/>
        </w:r>
        <w:r>
          <w:rPr>
            <w:noProof/>
            <w:webHidden/>
          </w:rPr>
          <w:fldChar w:fldCharType="begin"/>
        </w:r>
        <w:r>
          <w:rPr>
            <w:noProof/>
            <w:webHidden/>
          </w:rPr>
          <w:instrText xml:space="preserve"> PAGEREF _Toc243545640 \h </w:instrText>
        </w:r>
        <w:r>
          <w:rPr>
            <w:noProof/>
            <w:webHidden/>
          </w:rPr>
          <w:fldChar w:fldCharType="separate"/>
        </w:r>
        <w:r>
          <w:rPr>
            <w:noProof/>
            <w:webHidden/>
          </w:rPr>
          <w:t>154</w:t>
        </w:r>
        <w:r>
          <w:rPr>
            <w:noProof/>
            <w:webHidden/>
          </w:rPr>
          <w:fldChar w:fldCharType="end"/>
        </w:r>
      </w:hyperlink>
    </w:p>
    <w:p w:rsidR="000B0018" w14:paraId="3712A584" w14:textId="4F76B6A9">
      <w:pPr>
        <w:pStyle w:val="TOC2"/>
        <w:rPr>
          <w:rFonts w:eastAsiaTheme="minorEastAsia" w:cstheme="minorBidi"/>
          <w:i w:val="0"/>
          <w:iCs w:val="0"/>
          <w:noProof/>
          <w:kern w:val="2"/>
          <w:sz w:val="24"/>
          <w:szCs w:val="24"/>
          <w14:ligatures w14:val="standardContextual"/>
        </w:rPr>
      </w:pPr>
      <w:hyperlink w:anchor="_Toc243545641" w:history="1">
        <w:r w:rsidRPr="00932F48">
          <w:rPr>
            <w:rStyle w:val="Hyperlink"/>
            <w:noProof/>
          </w:rPr>
          <w:t>Authorities</w:t>
        </w:r>
        <w:r>
          <w:rPr>
            <w:noProof/>
            <w:webHidden/>
          </w:rPr>
          <w:tab/>
        </w:r>
        <w:r>
          <w:rPr>
            <w:noProof/>
            <w:webHidden/>
          </w:rPr>
          <w:fldChar w:fldCharType="begin"/>
        </w:r>
        <w:r>
          <w:rPr>
            <w:noProof/>
            <w:webHidden/>
          </w:rPr>
          <w:instrText xml:space="preserve"> PAGEREF _Toc243545641 \h </w:instrText>
        </w:r>
        <w:r>
          <w:rPr>
            <w:noProof/>
            <w:webHidden/>
          </w:rPr>
          <w:fldChar w:fldCharType="separate"/>
        </w:r>
        <w:r>
          <w:rPr>
            <w:noProof/>
            <w:webHidden/>
          </w:rPr>
          <w:t>160</w:t>
        </w:r>
        <w:r>
          <w:rPr>
            <w:noProof/>
            <w:webHidden/>
          </w:rPr>
          <w:fldChar w:fldCharType="end"/>
        </w:r>
      </w:hyperlink>
    </w:p>
    <w:p w:rsidR="000B0018" w14:paraId="616489E0" w14:textId="786569BD">
      <w:pPr>
        <w:pStyle w:val="TOC1"/>
        <w:tabs>
          <w:tab w:val="right" w:leader="dot" w:pos="9350"/>
        </w:tabs>
        <w:rPr>
          <w:rFonts w:eastAsiaTheme="minorEastAsia" w:cstheme="minorBidi"/>
          <w:b w:val="0"/>
          <w:bCs w:val="0"/>
          <w:noProof/>
          <w:kern w:val="2"/>
          <w:sz w:val="24"/>
          <w:szCs w:val="24"/>
          <w14:ligatures w14:val="standardContextual"/>
        </w:rPr>
      </w:pPr>
      <w:hyperlink w:anchor="_Toc243545642" w:history="1">
        <w:r w:rsidRPr="00932F48">
          <w:rPr>
            <w:rStyle w:val="Hyperlink"/>
            <w:noProof/>
          </w:rPr>
          <w:t>Guide 15: Property Management</w:t>
        </w:r>
        <w:r>
          <w:rPr>
            <w:noProof/>
            <w:webHidden/>
          </w:rPr>
          <w:tab/>
        </w:r>
        <w:r>
          <w:rPr>
            <w:noProof/>
            <w:webHidden/>
          </w:rPr>
          <w:fldChar w:fldCharType="begin"/>
        </w:r>
        <w:r>
          <w:rPr>
            <w:noProof/>
            <w:webHidden/>
          </w:rPr>
          <w:instrText xml:space="preserve"> PAGEREF _Toc243545642 \h </w:instrText>
        </w:r>
        <w:r>
          <w:rPr>
            <w:noProof/>
            <w:webHidden/>
          </w:rPr>
          <w:fldChar w:fldCharType="separate"/>
        </w:r>
        <w:r>
          <w:rPr>
            <w:noProof/>
            <w:webHidden/>
          </w:rPr>
          <w:t>161</w:t>
        </w:r>
        <w:r>
          <w:rPr>
            <w:noProof/>
            <w:webHidden/>
          </w:rPr>
          <w:fldChar w:fldCharType="end"/>
        </w:r>
      </w:hyperlink>
    </w:p>
    <w:p w:rsidR="000B0018" w14:paraId="690A36CE" w14:textId="55848D6E">
      <w:pPr>
        <w:pStyle w:val="TOC2"/>
        <w:rPr>
          <w:rFonts w:eastAsiaTheme="minorEastAsia" w:cstheme="minorBidi"/>
          <w:i w:val="0"/>
          <w:iCs w:val="0"/>
          <w:noProof/>
          <w:kern w:val="2"/>
          <w:sz w:val="24"/>
          <w:szCs w:val="24"/>
          <w14:ligatures w14:val="standardContextual"/>
        </w:rPr>
      </w:pPr>
      <w:hyperlink w:anchor="_Toc243545643" w:history="1">
        <w:r w:rsidRPr="00932F48">
          <w:rPr>
            <w:rStyle w:val="Hyperlink"/>
            <w:noProof/>
          </w:rPr>
          <w:t>A. Property Management Standards and Reporting</w:t>
        </w:r>
        <w:r>
          <w:rPr>
            <w:noProof/>
            <w:webHidden/>
          </w:rPr>
          <w:tab/>
        </w:r>
        <w:r>
          <w:rPr>
            <w:noProof/>
            <w:webHidden/>
          </w:rPr>
          <w:fldChar w:fldCharType="begin"/>
        </w:r>
        <w:r>
          <w:rPr>
            <w:noProof/>
            <w:webHidden/>
          </w:rPr>
          <w:instrText xml:space="preserve"> PAGEREF _Toc243545643 \h </w:instrText>
        </w:r>
        <w:r>
          <w:rPr>
            <w:noProof/>
            <w:webHidden/>
          </w:rPr>
          <w:fldChar w:fldCharType="separate"/>
        </w:r>
        <w:r>
          <w:rPr>
            <w:noProof/>
            <w:webHidden/>
          </w:rPr>
          <w:t>161</w:t>
        </w:r>
        <w:r>
          <w:rPr>
            <w:noProof/>
            <w:webHidden/>
          </w:rPr>
          <w:fldChar w:fldCharType="end"/>
        </w:r>
      </w:hyperlink>
    </w:p>
    <w:p w:rsidR="000B0018" w14:paraId="47E57445" w14:textId="07E44EE0">
      <w:pPr>
        <w:pStyle w:val="TOC2"/>
        <w:rPr>
          <w:rFonts w:eastAsiaTheme="minorEastAsia" w:cstheme="minorBidi"/>
          <w:i w:val="0"/>
          <w:iCs w:val="0"/>
          <w:noProof/>
          <w:kern w:val="2"/>
          <w:sz w:val="24"/>
          <w:szCs w:val="24"/>
          <w14:ligatures w14:val="standardContextual"/>
        </w:rPr>
      </w:pPr>
      <w:hyperlink w:anchor="_Toc243545644" w:history="1">
        <w:r w:rsidRPr="00932F48">
          <w:rPr>
            <w:rStyle w:val="Hyperlink"/>
            <w:noProof/>
          </w:rPr>
          <w:t>B. Federal Property Transfer</w:t>
        </w:r>
        <w:r>
          <w:rPr>
            <w:noProof/>
            <w:webHidden/>
          </w:rPr>
          <w:tab/>
        </w:r>
        <w:r>
          <w:rPr>
            <w:noProof/>
            <w:webHidden/>
          </w:rPr>
          <w:fldChar w:fldCharType="begin"/>
        </w:r>
        <w:r>
          <w:rPr>
            <w:noProof/>
            <w:webHidden/>
          </w:rPr>
          <w:instrText xml:space="preserve"> PAGEREF _Toc243545644 \h </w:instrText>
        </w:r>
        <w:r>
          <w:rPr>
            <w:noProof/>
            <w:webHidden/>
          </w:rPr>
          <w:fldChar w:fldCharType="separate"/>
        </w:r>
        <w:r>
          <w:rPr>
            <w:noProof/>
            <w:webHidden/>
          </w:rPr>
          <w:t>165</w:t>
        </w:r>
        <w:r>
          <w:rPr>
            <w:noProof/>
            <w:webHidden/>
          </w:rPr>
          <w:fldChar w:fldCharType="end"/>
        </w:r>
      </w:hyperlink>
    </w:p>
    <w:p w:rsidR="000B0018" w14:paraId="48AA6970" w14:textId="4B448ADC">
      <w:pPr>
        <w:pStyle w:val="TOC2"/>
        <w:rPr>
          <w:rFonts w:eastAsiaTheme="minorEastAsia" w:cstheme="minorBidi"/>
          <w:i w:val="0"/>
          <w:iCs w:val="0"/>
          <w:noProof/>
          <w:kern w:val="2"/>
          <w:sz w:val="24"/>
          <w:szCs w:val="24"/>
          <w14:ligatures w14:val="standardContextual"/>
        </w:rPr>
      </w:pPr>
      <w:hyperlink w:anchor="_Toc243545645" w:history="1">
        <w:r w:rsidRPr="00932F48">
          <w:rPr>
            <w:rStyle w:val="Hyperlink"/>
            <w:noProof/>
          </w:rPr>
          <w:t>Authorities</w:t>
        </w:r>
        <w:r>
          <w:rPr>
            <w:noProof/>
            <w:webHidden/>
          </w:rPr>
          <w:tab/>
        </w:r>
        <w:r>
          <w:rPr>
            <w:noProof/>
            <w:webHidden/>
          </w:rPr>
          <w:fldChar w:fldCharType="begin"/>
        </w:r>
        <w:r>
          <w:rPr>
            <w:noProof/>
            <w:webHidden/>
          </w:rPr>
          <w:instrText xml:space="preserve"> PAGEREF _Toc243545645 \h </w:instrText>
        </w:r>
        <w:r>
          <w:rPr>
            <w:noProof/>
            <w:webHidden/>
          </w:rPr>
          <w:fldChar w:fldCharType="separate"/>
        </w:r>
        <w:r>
          <w:rPr>
            <w:noProof/>
            <w:webHidden/>
          </w:rPr>
          <w:t>167</w:t>
        </w:r>
        <w:r>
          <w:rPr>
            <w:noProof/>
            <w:webHidden/>
          </w:rPr>
          <w:fldChar w:fldCharType="end"/>
        </w:r>
      </w:hyperlink>
    </w:p>
    <w:p w:rsidR="000B0018" w14:paraId="4C9BB684" w14:textId="6E904824">
      <w:pPr>
        <w:pStyle w:val="TOC1"/>
        <w:tabs>
          <w:tab w:val="right" w:leader="dot" w:pos="9350"/>
        </w:tabs>
        <w:rPr>
          <w:rFonts w:eastAsiaTheme="minorEastAsia" w:cstheme="minorBidi"/>
          <w:b w:val="0"/>
          <w:bCs w:val="0"/>
          <w:noProof/>
          <w:kern w:val="2"/>
          <w:sz w:val="24"/>
          <w:szCs w:val="24"/>
          <w14:ligatures w14:val="standardContextual"/>
        </w:rPr>
      </w:pPr>
      <w:hyperlink w:anchor="_Toc243545646" w:history="1">
        <w:r w:rsidRPr="00932F48">
          <w:rPr>
            <w:rStyle w:val="Hyperlink"/>
            <w:noProof/>
          </w:rPr>
          <w:t>Guide 16: Financial Management and Payments</w:t>
        </w:r>
        <w:r>
          <w:rPr>
            <w:noProof/>
            <w:webHidden/>
          </w:rPr>
          <w:tab/>
        </w:r>
        <w:r>
          <w:rPr>
            <w:noProof/>
            <w:webHidden/>
          </w:rPr>
          <w:fldChar w:fldCharType="begin"/>
        </w:r>
        <w:r>
          <w:rPr>
            <w:noProof/>
            <w:webHidden/>
          </w:rPr>
          <w:instrText xml:space="preserve"> PAGEREF _Toc243545646 \h </w:instrText>
        </w:r>
        <w:r>
          <w:rPr>
            <w:noProof/>
            <w:webHidden/>
          </w:rPr>
          <w:fldChar w:fldCharType="separate"/>
        </w:r>
        <w:r>
          <w:rPr>
            <w:noProof/>
            <w:webHidden/>
          </w:rPr>
          <w:t>168</w:t>
        </w:r>
        <w:r>
          <w:rPr>
            <w:noProof/>
            <w:webHidden/>
          </w:rPr>
          <w:fldChar w:fldCharType="end"/>
        </w:r>
      </w:hyperlink>
    </w:p>
    <w:p w:rsidR="000B0018" w14:paraId="0CB5D513" w14:textId="36FB8313">
      <w:pPr>
        <w:pStyle w:val="TOC2"/>
        <w:rPr>
          <w:rFonts w:eastAsiaTheme="minorEastAsia" w:cstheme="minorBidi"/>
          <w:i w:val="0"/>
          <w:iCs w:val="0"/>
          <w:noProof/>
          <w:kern w:val="2"/>
          <w:sz w:val="24"/>
          <w:szCs w:val="24"/>
          <w14:ligatures w14:val="standardContextual"/>
        </w:rPr>
      </w:pPr>
      <w:hyperlink w:anchor="_Toc243545647" w:history="1">
        <w:r w:rsidRPr="00932F48">
          <w:rPr>
            <w:rStyle w:val="Hyperlink"/>
            <w:noProof/>
          </w:rPr>
          <w:t>A. Financial Responsibility and Accountability for NSF Awards</w:t>
        </w:r>
        <w:r>
          <w:rPr>
            <w:noProof/>
            <w:webHidden/>
          </w:rPr>
          <w:tab/>
        </w:r>
        <w:r>
          <w:rPr>
            <w:noProof/>
            <w:webHidden/>
          </w:rPr>
          <w:fldChar w:fldCharType="begin"/>
        </w:r>
        <w:r>
          <w:rPr>
            <w:noProof/>
            <w:webHidden/>
          </w:rPr>
          <w:instrText xml:space="preserve"> PAGEREF _Toc243545647 \h </w:instrText>
        </w:r>
        <w:r>
          <w:rPr>
            <w:noProof/>
            <w:webHidden/>
          </w:rPr>
          <w:fldChar w:fldCharType="separate"/>
        </w:r>
        <w:r>
          <w:rPr>
            <w:noProof/>
            <w:webHidden/>
          </w:rPr>
          <w:t>168</w:t>
        </w:r>
        <w:r>
          <w:rPr>
            <w:noProof/>
            <w:webHidden/>
          </w:rPr>
          <w:fldChar w:fldCharType="end"/>
        </w:r>
      </w:hyperlink>
    </w:p>
    <w:p w:rsidR="000B0018" w14:paraId="36BBFBB1" w14:textId="5CD2EBAF">
      <w:pPr>
        <w:pStyle w:val="TOC2"/>
        <w:rPr>
          <w:rFonts w:eastAsiaTheme="minorEastAsia" w:cstheme="minorBidi"/>
          <w:i w:val="0"/>
          <w:iCs w:val="0"/>
          <w:noProof/>
          <w:kern w:val="2"/>
          <w:sz w:val="24"/>
          <w:szCs w:val="24"/>
          <w14:ligatures w14:val="standardContextual"/>
        </w:rPr>
      </w:pPr>
      <w:hyperlink w:anchor="_Toc243545648" w:history="1">
        <w:r w:rsidRPr="00932F48">
          <w:rPr>
            <w:rStyle w:val="Hyperlink"/>
            <w:noProof/>
          </w:rPr>
          <w:t>B. Award Payments</w:t>
        </w:r>
        <w:r>
          <w:rPr>
            <w:noProof/>
            <w:webHidden/>
          </w:rPr>
          <w:tab/>
        </w:r>
        <w:r>
          <w:rPr>
            <w:noProof/>
            <w:webHidden/>
          </w:rPr>
          <w:fldChar w:fldCharType="begin"/>
        </w:r>
        <w:r>
          <w:rPr>
            <w:noProof/>
            <w:webHidden/>
          </w:rPr>
          <w:instrText xml:space="preserve"> PAGEREF _Toc243545648 \h </w:instrText>
        </w:r>
        <w:r>
          <w:rPr>
            <w:noProof/>
            <w:webHidden/>
          </w:rPr>
          <w:fldChar w:fldCharType="separate"/>
        </w:r>
        <w:r>
          <w:rPr>
            <w:noProof/>
            <w:webHidden/>
          </w:rPr>
          <w:t>169</w:t>
        </w:r>
        <w:r>
          <w:rPr>
            <w:noProof/>
            <w:webHidden/>
          </w:rPr>
          <w:fldChar w:fldCharType="end"/>
        </w:r>
      </w:hyperlink>
    </w:p>
    <w:p w:rsidR="000B0018" w14:paraId="64B37B35" w14:textId="3702D299">
      <w:pPr>
        <w:pStyle w:val="TOC2"/>
        <w:rPr>
          <w:rFonts w:eastAsiaTheme="minorEastAsia" w:cstheme="minorBidi"/>
          <w:i w:val="0"/>
          <w:iCs w:val="0"/>
          <w:noProof/>
          <w:kern w:val="2"/>
          <w:sz w:val="24"/>
          <w:szCs w:val="24"/>
          <w14:ligatures w14:val="standardContextual"/>
        </w:rPr>
      </w:pPr>
      <w:hyperlink w:anchor="_Toc243545649" w:history="1">
        <w:r w:rsidRPr="00932F48">
          <w:rPr>
            <w:rStyle w:val="Hyperlink"/>
            <w:noProof/>
          </w:rPr>
          <w:t>C. Program Income</w:t>
        </w:r>
        <w:r>
          <w:rPr>
            <w:noProof/>
            <w:webHidden/>
          </w:rPr>
          <w:tab/>
        </w:r>
        <w:r>
          <w:rPr>
            <w:noProof/>
            <w:webHidden/>
          </w:rPr>
          <w:fldChar w:fldCharType="begin"/>
        </w:r>
        <w:r>
          <w:rPr>
            <w:noProof/>
            <w:webHidden/>
          </w:rPr>
          <w:instrText xml:space="preserve"> PAGEREF _Toc243545649 \h </w:instrText>
        </w:r>
        <w:r>
          <w:rPr>
            <w:noProof/>
            <w:webHidden/>
          </w:rPr>
          <w:fldChar w:fldCharType="separate"/>
        </w:r>
        <w:r>
          <w:rPr>
            <w:noProof/>
            <w:webHidden/>
          </w:rPr>
          <w:t>171</w:t>
        </w:r>
        <w:r>
          <w:rPr>
            <w:noProof/>
            <w:webHidden/>
          </w:rPr>
          <w:fldChar w:fldCharType="end"/>
        </w:r>
      </w:hyperlink>
    </w:p>
    <w:p w:rsidR="000B0018" w14:paraId="548A8C26" w14:textId="39ADDC01">
      <w:pPr>
        <w:pStyle w:val="TOC2"/>
        <w:rPr>
          <w:rFonts w:eastAsiaTheme="minorEastAsia" w:cstheme="minorBidi"/>
          <w:i w:val="0"/>
          <w:iCs w:val="0"/>
          <w:noProof/>
          <w:kern w:val="2"/>
          <w:sz w:val="24"/>
          <w:szCs w:val="24"/>
          <w14:ligatures w14:val="standardContextual"/>
        </w:rPr>
      </w:pPr>
      <w:hyperlink w:anchor="_Toc243545650" w:history="1">
        <w:r w:rsidRPr="00932F48">
          <w:rPr>
            <w:rStyle w:val="Hyperlink"/>
            <w:noProof/>
          </w:rPr>
          <w:t>D. Closeout and Federal Funds Control</w:t>
        </w:r>
        <w:r>
          <w:rPr>
            <w:noProof/>
            <w:webHidden/>
          </w:rPr>
          <w:tab/>
        </w:r>
        <w:r>
          <w:rPr>
            <w:noProof/>
            <w:webHidden/>
          </w:rPr>
          <w:fldChar w:fldCharType="begin"/>
        </w:r>
        <w:r>
          <w:rPr>
            <w:noProof/>
            <w:webHidden/>
          </w:rPr>
          <w:instrText xml:space="preserve"> PAGEREF _Toc243545650 \h </w:instrText>
        </w:r>
        <w:r>
          <w:rPr>
            <w:noProof/>
            <w:webHidden/>
          </w:rPr>
          <w:fldChar w:fldCharType="separate"/>
        </w:r>
        <w:r>
          <w:rPr>
            <w:noProof/>
            <w:webHidden/>
          </w:rPr>
          <w:t>172</w:t>
        </w:r>
        <w:r>
          <w:rPr>
            <w:noProof/>
            <w:webHidden/>
          </w:rPr>
          <w:fldChar w:fldCharType="end"/>
        </w:r>
      </w:hyperlink>
    </w:p>
    <w:p w:rsidR="000B0018" w14:paraId="622F7D39" w14:textId="23FDE39D">
      <w:pPr>
        <w:pStyle w:val="TOC2"/>
        <w:rPr>
          <w:rFonts w:eastAsiaTheme="minorEastAsia" w:cstheme="minorBidi"/>
          <w:i w:val="0"/>
          <w:iCs w:val="0"/>
          <w:noProof/>
          <w:kern w:val="2"/>
          <w:sz w:val="24"/>
          <w:szCs w:val="24"/>
          <w14:ligatures w14:val="standardContextual"/>
        </w:rPr>
      </w:pPr>
      <w:hyperlink w:anchor="_Toc243545651" w:history="1">
        <w:r w:rsidRPr="00932F48">
          <w:rPr>
            <w:rStyle w:val="Hyperlink"/>
            <w:noProof/>
          </w:rPr>
          <w:t>E. Post-Award Financial Monitoring</w:t>
        </w:r>
        <w:r>
          <w:rPr>
            <w:noProof/>
            <w:webHidden/>
          </w:rPr>
          <w:tab/>
        </w:r>
        <w:r>
          <w:rPr>
            <w:noProof/>
            <w:webHidden/>
          </w:rPr>
          <w:fldChar w:fldCharType="begin"/>
        </w:r>
        <w:r>
          <w:rPr>
            <w:noProof/>
            <w:webHidden/>
          </w:rPr>
          <w:instrText xml:space="preserve"> PAGEREF _Toc243545651 \h </w:instrText>
        </w:r>
        <w:r>
          <w:rPr>
            <w:noProof/>
            <w:webHidden/>
          </w:rPr>
          <w:fldChar w:fldCharType="separate"/>
        </w:r>
        <w:r>
          <w:rPr>
            <w:noProof/>
            <w:webHidden/>
          </w:rPr>
          <w:t>174</w:t>
        </w:r>
        <w:r>
          <w:rPr>
            <w:noProof/>
            <w:webHidden/>
          </w:rPr>
          <w:fldChar w:fldCharType="end"/>
        </w:r>
      </w:hyperlink>
    </w:p>
    <w:p w:rsidR="000B0018" w14:paraId="52E3D15E" w14:textId="6A23E59E">
      <w:pPr>
        <w:pStyle w:val="TOC2"/>
        <w:rPr>
          <w:rFonts w:eastAsiaTheme="minorEastAsia" w:cstheme="minorBidi"/>
          <w:i w:val="0"/>
          <w:iCs w:val="0"/>
          <w:noProof/>
          <w:kern w:val="2"/>
          <w:sz w:val="24"/>
          <w:szCs w:val="24"/>
          <w14:ligatures w14:val="standardContextual"/>
        </w:rPr>
      </w:pPr>
      <w:hyperlink w:anchor="_Toc243545652" w:history="1">
        <w:r w:rsidRPr="00932F48">
          <w:rPr>
            <w:rStyle w:val="Hyperlink"/>
            <w:noProof/>
          </w:rPr>
          <w:t>Authorities</w:t>
        </w:r>
        <w:r>
          <w:rPr>
            <w:noProof/>
            <w:webHidden/>
          </w:rPr>
          <w:tab/>
        </w:r>
        <w:r>
          <w:rPr>
            <w:noProof/>
            <w:webHidden/>
          </w:rPr>
          <w:fldChar w:fldCharType="begin"/>
        </w:r>
        <w:r>
          <w:rPr>
            <w:noProof/>
            <w:webHidden/>
          </w:rPr>
          <w:instrText xml:space="preserve"> PAGEREF _Toc243545652 \h </w:instrText>
        </w:r>
        <w:r>
          <w:rPr>
            <w:noProof/>
            <w:webHidden/>
          </w:rPr>
          <w:fldChar w:fldCharType="separate"/>
        </w:r>
        <w:r>
          <w:rPr>
            <w:noProof/>
            <w:webHidden/>
          </w:rPr>
          <w:t>174</w:t>
        </w:r>
        <w:r>
          <w:rPr>
            <w:noProof/>
            <w:webHidden/>
          </w:rPr>
          <w:fldChar w:fldCharType="end"/>
        </w:r>
      </w:hyperlink>
    </w:p>
    <w:p w:rsidR="000B0018" w14:paraId="08E3DEF0" w14:textId="199594EE">
      <w:pPr>
        <w:pStyle w:val="TOC1"/>
        <w:tabs>
          <w:tab w:val="right" w:leader="dot" w:pos="9350"/>
        </w:tabs>
        <w:rPr>
          <w:rFonts w:eastAsiaTheme="minorEastAsia" w:cstheme="minorBidi"/>
          <w:b w:val="0"/>
          <w:bCs w:val="0"/>
          <w:noProof/>
          <w:kern w:val="2"/>
          <w:sz w:val="24"/>
          <w:szCs w:val="24"/>
          <w14:ligatures w14:val="standardContextual"/>
        </w:rPr>
      </w:pPr>
      <w:hyperlink w:anchor="_Toc243545653" w:history="1">
        <w:r w:rsidRPr="00932F48">
          <w:rPr>
            <w:rStyle w:val="Hyperlink"/>
            <w:noProof/>
          </w:rPr>
          <w:t>Guide 17: Renewal and Supplemental Funding Support</w:t>
        </w:r>
        <w:r>
          <w:rPr>
            <w:noProof/>
            <w:webHidden/>
          </w:rPr>
          <w:tab/>
        </w:r>
        <w:r>
          <w:rPr>
            <w:noProof/>
            <w:webHidden/>
          </w:rPr>
          <w:fldChar w:fldCharType="begin"/>
        </w:r>
        <w:r>
          <w:rPr>
            <w:noProof/>
            <w:webHidden/>
          </w:rPr>
          <w:instrText xml:space="preserve"> PAGEREF _Toc243545653 \h </w:instrText>
        </w:r>
        <w:r>
          <w:rPr>
            <w:noProof/>
            <w:webHidden/>
          </w:rPr>
          <w:fldChar w:fldCharType="separate"/>
        </w:r>
        <w:r>
          <w:rPr>
            <w:noProof/>
            <w:webHidden/>
          </w:rPr>
          <w:t>175</w:t>
        </w:r>
        <w:r>
          <w:rPr>
            <w:noProof/>
            <w:webHidden/>
          </w:rPr>
          <w:fldChar w:fldCharType="end"/>
        </w:r>
      </w:hyperlink>
    </w:p>
    <w:p w:rsidR="000B0018" w14:paraId="28EC6439" w14:textId="1E7315C1">
      <w:pPr>
        <w:pStyle w:val="TOC2"/>
        <w:rPr>
          <w:rFonts w:eastAsiaTheme="minorEastAsia" w:cstheme="minorBidi"/>
          <w:i w:val="0"/>
          <w:iCs w:val="0"/>
          <w:noProof/>
          <w:kern w:val="2"/>
          <w:sz w:val="24"/>
          <w:szCs w:val="24"/>
          <w14:ligatures w14:val="standardContextual"/>
        </w:rPr>
      </w:pPr>
      <w:hyperlink w:anchor="_Toc243545654" w:history="1">
        <w:r w:rsidRPr="00932F48">
          <w:rPr>
            <w:rStyle w:val="Hyperlink"/>
            <w:noProof/>
          </w:rPr>
          <w:t>A. Renewed Support</w:t>
        </w:r>
        <w:r>
          <w:rPr>
            <w:noProof/>
            <w:webHidden/>
          </w:rPr>
          <w:tab/>
        </w:r>
        <w:r>
          <w:rPr>
            <w:noProof/>
            <w:webHidden/>
          </w:rPr>
          <w:fldChar w:fldCharType="begin"/>
        </w:r>
        <w:r>
          <w:rPr>
            <w:noProof/>
            <w:webHidden/>
          </w:rPr>
          <w:instrText xml:space="preserve"> PAGEREF _Toc243545654 \h </w:instrText>
        </w:r>
        <w:r>
          <w:rPr>
            <w:noProof/>
            <w:webHidden/>
          </w:rPr>
          <w:fldChar w:fldCharType="separate"/>
        </w:r>
        <w:r>
          <w:rPr>
            <w:noProof/>
            <w:webHidden/>
          </w:rPr>
          <w:t>175</w:t>
        </w:r>
        <w:r>
          <w:rPr>
            <w:noProof/>
            <w:webHidden/>
          </w:rPr>
          <w:fldChar w:fldCharType="end"/>
        </w:r>
      </w:hyperlink>
    </w:p>
    <w:p w:rsidR="000B0018" w14:paraId="0FCD99AE" w14:textId="30E0F0B8">
      <w:pPr>
        <w:pStyle w:val="TOC2"/>
        <w:rPr>
          <w:rFonts w:eastAsiaTheme="minorEastAsia" w:cstheme="minorBidi"/>
          <w:i w:val="0"/>
          <w:iCs w:val="0"/>
          <w:noProof/>
          <w:kern w:val="2"/>
          <w:sz w:val="24"/>
          <w:szCs w:val="24"/>
          <w14:ligatures w14:val="standardContextual"/>
        </w:rPr>
      </w:pPr>
      <w:hyperlink w:anchor="_Toc243545655" w:history="1">
        <w:r w:rsidRPr="00932F48">
          <w:rPr>
            <w:rStyle w:val="Hyperlink"/>
            <w:noProof/>
          </w:rPr>
          <w:t>B. Support Under Continuing Grants and Cooperative Agreement Increments</w:t>
        </w:r>
        <w:r>
          <w:rPr>
            <w:noProof/>
            <w:webHidden/>
          </w:rPr>
          <w:tab/>
        </w:r>
        <w:r>
          <w:rPr>
            <w:noProof/>
            <w:webHidden/>
          </w:rPr>
          <w:fldChar w:fldCharType="begin"/>
        </w:r>
        <w:r>
          <w:rPr>
            <w:noProof/>
            <w:webHidden/>
          </w:rPr>
          <w:instrText xml:space="preserve"> PAGEREF _Toc243545655 \h </w:instrText>
        </w:r>
        <w:r>
          <w:rPr>
            <w:noProof/>
            <w:webHidden/>
          </w:rPr>
          <w:fldChar w:fldCharType="separate"/>
        </w:r>
        <w:r>
          <w:rPr>
            <w:noProof/>
            <w:webHidden/>
          </w:rPr>
          <w:t>176</w:t>
        </w:r>
        <w:r>
          <w:rPr>
            <w:noProof/>
            <w:webHidden/>
          </w:rPr>
          <w:fldChar w:fldCharType="end"/>
        </w:r>
      </w:hyperlink>
    </w:p>
    <w:p w:rsidR="000B0018" w14:paraId="5D8D59D0" w14:textId="77B3D963">
      <w:pPr>
        <w:pStyle w:val="TOC2"/>
        <w:rPr>
          <w:rFonts w:eastAsiaTheme="minorEastAsia" w:cstheme="minorBidi"/>
          <w:i w:val="0"/>
          <w:iCs w:val="0"/>
          <w:noProof/>
          <w:kern w:val="2"/>
          <w:sz w:val="24"/>
          <w:szCs w:val="24"/>
          <w14:ligatures w14:val="standardContextual"/>
        </w:rPr>
      </w:pPr>
      <w:hyperlink w:anchor="_Toc243545656" w:history="1">
        <w:r w:rsidRPr="00932F48">
          <w:rPr>
            <w:rStyle w:val="Hyperlink"/>
            <w:noProof/>
          </w:rPr>
          <w:t>C. Supplemental Support</w:t>
        </w:r>
        <w:r>
          <w:rPr>
            <w:noProof/>
            <w:webHidden/>
          </w:rPr>
          <w:tab/>
        </w:r>
        <w:r>
          <w:rPr>
            <w:noProof/>
            <w:webHidden/>
          </w:rPr>
          <w:fldChar w:fldCharType="begin"/>
        </w:r>
        <w:r>
          <w:rPr>
            <w:noProof/>
            <w:webHidden/>
          </w:rPr>
          <w:instrText xml:space="preserve"> PAGEREF _Toc243545656 \h </w:instrText>
        </w:r>
        <w:r>
          <w:rPr>
            <w:noProof/>
            <w:webHidden/>
          </w:rPr>
          <w:fldChar w:fldCharType="separate"/>
        </w:r>
        <w:r>
          <w:rPr>
            <w:noProof/>
            <w:webHidden/>
          </w:rPr>
          <w:t>177</w:t>
        </w:r>
        <w:r>
          <w:rPr>
            <w:noProof/>
            <w:webHidden/>
          </w:rPr>
          <w:fldChar w:fldCharType="end"/>
        </w:r>
      </w:hyperlink>
    </w:p>
    <w:p w:rsidR="000B0018" w14:paraId="12BB63D8" w14:textId="3C9E4D90">
      <w:pPr>
        <w:pStyle w:val="TOC2"/>
        <w:rPr>
          <w:rFonts w:eastAsiaTheme="minorEastAsia" w:cstheme="minorBidi"/>
          <w:i w:val="0"/>
          <w:iCs w:val="0"/>
          <w:noProof/>
          <w:kern w:val="2"/>
          <w:sz w:val="24"/>
          <w:szCs w:val="24"/>
          <w14:ligatures w14:val="standardContextual"/>
        </w:rPr>
      </w:pPr>
      <w:hyperlink w:anchor="_Toc243545657" w:history="1">
        <w:r w:rsidRPr="00932F48">
          <w:rPr>
            <w:rStyle w:val="Hyperlink"/>
            <w:noProof/>
          </w:rPr>
          <w:t>Authorities</w:t>
        </w:r>
        <w:r>
          <w:rPr>
            <w:noProof/>
            <w:webHidden/>
          </w:rPr>
          <w:tab/>
        </w:r>
        <w:r>
          <w:rPr>
            <w:noProof/>
            <w:webHidden/>
          </w:rPr>
          <w:fldChar w:fldCharType="begin"/>
        </w:r>
        <w:r>
          <w:rPr>
            <w:noProof/>
            <w:webHidden/>
          </w:rPr>
          <w:instrText xml:space="preserve"> PAGEREF _Toc243545657 \h </w:instrText>
        </w:r>
        <w:r>
          <w:rPr>
            <w:noProof/>
            <w:webHidden/>
          </w:rPr>
          <w:fldChar w:fldCharType="separate"/>
        </w:r>
        <w:r>
          <w:rPr>
            <w:noProof/>
            <w:webHidden/>
          </w:rPr>
          <w:t>178</w:t>
        </w:r>
        <w:r>
          <w:rPr>
            <w:noProof/>
            <w:webHidden/>
          </w:rPr>
          <w:fldChar w:fldCharType="end"/>
        </w:r>
      </w:hyperlink>
    </w:p>
    <w:p w:rsidR="000B0018" w14:paraId="39F222CC" w14:textId="7D53F19A">
      <w:pPr>
        <w:pStyle w:val="TOC1"/>
        <w:tabs>
          <w:tab w:val="right" w:leader="dot" w:pos="9350"/>
        </w:tabs>
        <w:rPr>
          <w:rFonts w:eastAsiaTheme="minorEastAsia" w:cstheme="minorBidi"/>
          <w:b w:val="0"/>
          <w:bCs w:val="0"/>
          <w:noProof/>
          <w:kern w:val="2"/>
          <w:sz w:val="24"/>
          <w:szCs w:val="24"/>
          <w14:ligatures w14:val="standardContextual"/>
        </w:rPr>
      </w:pPr>
      <w:hyperlink w:anchor="_Toc243545658" w:history="1">
        <w:r w:rsidRPr="00932F48">
          <w:rPr>
            <w:rStyle w:val="Hyperlink"/>
            <w:noProof/>
          </w:rPr>
          <w:t>Guide 18: Award Reporting and Closeout</w:t>
        </w:r>
        <w:r>
          <w:rPr>
            <w:noProof/>
            <w:webHidden/>
          </w:rPr>
          <w:tab/>
        </w:r>
        <w:r>
          <w:rPr>
            <w:noProof/>
            <w:webHidden/>
          </w:rPr>
          <w:fldChar w:fldCharType="begin"/>
        </w:r>
        <w:r>
          <w:rPr>
            <w:noProof/>
            <w:webHidden/>
          </w:rPr>
          <w:instrText xml:space="preserve"> PAGEREF _Toc243545658 \h </w:instrText>
        </w:r>
        <w:r>
          <w:rPr>
            <w:noProof/>
            <w:webHidden/>
          </w:rPr>
          <w:fldChar w:fldCharType="separate"/>
        </w:r>
        <w:r>
          <w:rPr>
            <w:noProof/>
            <w:webHidden/>
          </w:rPr>
          <w:t>179</w:t>
        </w:r>
        <w:r>
          <w:rPr>
            <w:noProof/>
            <w:webHidden/>
          </w:rPr>
          <w:fldChar w:fldCharType="end"/>
        </w:r>
      </w:hyperlink>
    </w:p>
    <w:p w:rsidR="000B0018" w14:paraId="192DB0F9" w14:textId="02B88C96">
      <w:pPr>
        <w:pStyle w:val="TOC2"/>
        <w:rPr>
          <w:rFonts w:eastAsiaTheme="minorEastAsia" w:cstheme="minorBidi"/>
          <w:i w:val="0"/>
          <w:iCs w:val="0"/>
          <w:noProof/>
          <w:kern w:val="2"/>
          <w:sz w:val="24"/>
          <w:szCs w:val="24"/>
          <w14:ligatures w14:val="standardContextual"/>
        </w:rPr>
      </w:pPr>
      <w:hyperlink w:anchor="_Toc243545659" w:history="1">
        <w:r w:rsidRPr="00932F48">
          <w:rPr>
            <w:rStyle w:val="Hyperlink"/>
            <w:noProof/>
          </w:rPr>
          <w:t>A. Project Reporting (Annual and Final Annual Reports)</w:t>
        </w:r>
        <w:r>
          <w:rPr>
            <w:noProof/>
            <w:webHidden/>
          </w:rPr>
          <w:tab/>
        </w:r>
        <w:r>
          <w:rPr>
            <w:noProof/>
            <w:webHidden/>
          </w:rPr>
          <w:fldChar w:fldCharType="begin"/>
        </w:r>
        <w:r>
          <w:rPr>
            <w:noProof/>
            <w:webHidden/>
          </w:rPr>
          <w:instrText xml:space="preserve"> PAGEREF _Toc243545659 \h </w:instrText>
        </w:r>
        <w:r>
          <w:rPr>
            <w:noProof/>
            <w:webHidden/>
          </w:rPr>
          <w:fldChar w:fldCharType="separate"/>
        </w:r>
        <w:r>
          <w:rPr>
            <w:noProof/>
            <w:webHidden/>
          </w:rPr>
          <w:t>179</w:t>
        </w:r>
        <w:r>
          <w:rPr>
            <w:noProof/>
            <w:webHidden/>
          </w:rPr>
          <w:fldChar w:fldCharType="end"/>
        </w:r>
      </w:hyperlink>
    </w:p>
    <w:p w:rsidR="000B0018" w14:paraId="08EAF12A" w14:textId="0431748F">
      <w:pPr>
        <w:pStyle w:val="TOC2"/>
        <w:rPr>
          <w:rFonts w:eastAsiaTheme="minorEastAsia" w:cstheme="minorBidi"/>
          <w:i w:val="0"/>
          <w:iCs w:val="0"/>
          <w:noProof/>
          <w:kern w:val="2"/>
          <w:sz w:val="24"/>
          <w:szCs w:val="24"/>
          <w14:ligatures w14:val="standardContextual"/>
        </w:rPr>
      </w:pPr>
      <w:hyperlink w:anchor="_Toc243545660" w:history="1">
        <w:r w:rsidRPr="00932F48">
          <w:rPr>
            <w:rStyle w:val="Hyperlink"/>
            <w:noProof/>
          </w:rPr>
          <w:t>B. Project Outcomes Report (POR) for the General Public</w:t>
        </w:r>
        <w:r>
          <w:rPr>
            <w:noProof/>
            <w:webHidden/>
          </w:rPr>
          <w:tab/>
        </w:r>
        <w:r>
          <w:rPr>
            <w:noProof/>
            <w:webHidden/>
          </w:rPr>
          <w:fldChar w:fldCharType="begin"/>
        </w:r>
        <w:r>
          <w:rPr>
            <w:noProof/>
            <w:webHidden/>
          </w:rPr>
          <w:instrText xml:space="preserve"> PAGEREF _Toc243545660 \h </w:instrText>
        </w:r>
        <w:r>
          <w:rPr>
            <w:noProof/>
            <w:webHidden/>
          </w:rPr>
          <w:fldChar w:fldCharType="separate"/>
        </w:r>
        <w:r>
          <w:rPr>
            <w:noProof/>
            <w:webHidden/>
          </w:rPr>
          <w:t>181</w:t>
        </w:r>
        <w:r>
          <w:rPr>
            <w:noProof/>
            <w:webHidden/>
          </w:rPr>
          <w:fldChar w:fldCharType="end"/>
        </w:r>
      </w:hyperlink>
    </w:p>
    <w:p w:rsidR="000B0018" w14:paraId="38328E48" w14:textId="6103B6B7">
      <w:pPr>
        <w:pStyle w:val="TOC2"/>
        <w:rPr>
          <w:rFonts w:eastAsiaTheme="minorEastAsia" w:cstheme="minorBidi"/>
          <w:i w:val="0"/>
          <w:iCs w:val="0"/>
          <w:noProof/>
          <w:kern w:val="2"/>
          <w:sz w:val="24"/>
          <w:szCs w:val="24"/>
          <w14:ligatures w14:val="standardContextual"/>
        </w:rPr>
      </w:pPr>
      <w:hyperlink w:anchor="_Toc243545661" w:history="1">
        <w:r w:rsidRPr="00932F48">
          <w:rPr>
            <w:rStyle w:val="Hyperlink"/>
            <w:noProof/>
          </w:rPr>
          <w:t>C. Mandatory Cost Sharing Records and Reports</w:t>
        </w:r>
        <w:r>
          <w:rPr>
            <w:noProof/>
            <w:webHidden/>
          </w:rPr>
          <w:tab/>
        </w:r>
        <w:r>
          <w:rPr>
            <w:noProof/>
            <w:webHidden/>
          </w:rPr>
          <w:fldChar w:fldCharType="begin"/>
        </w:r>
        <w:r>
          <w:rPr>
            <w:noProof/>
            <w:webHidden/>
          </w:rPr>
          <w:instrText xml:space="preserve"> PAGEREF _Toc243545661 \h </w:instrText>
        </w:r>
        <w:r>
          <w:rPr>
            <w:noProof/>
            <w:webHidden/>
          </w:rPr>
          <w:fldChar w:fldCharType="separate"/>
        </w:r>
        <w:r>
          <w:rPr>
            <w:noProof/>
            <w:webHidden/>
          </w:rPr>
          <w:t>182</w:t>
        </w:r>
        <w:r>
          <w:rPr>
            <w:noProof/>
            <w:webHidden/>
          </w:rPr>
          <w:fldChar w:fldCharType="end"/>
        </w:r>
      </w:hyperlink>
    </w:p>
    <w:p w:rsidR="000B0018" w14:paraId="06893893" w14:textId="2A7140E8">
      <w:pPr>
        <w:pStyle w:val="TOC2"/>
        <w:rPr>
          <w:rFonts w:eastAsiaTheme="minorEastAsia" w:cstheme="minorBidi"/>
          <w:i w:val="0"/>
          <w:iCs w:val="0"/>
          <w:noProof/>
          <w:kern w:val="2"/>
          <w:sz w:val="24"/>
          <w:szCs w:val="24"/>
          <w14:ligatures w14:val="standardContextual"/>
        </w:rPr>
      </w:pPr>
      <w:hyperlink w:anchor="_Toc243545662" w:history="1">
        <w:r w:rsidRPr="00932F48">
          <w:rPr>
            <w:rStyle w:val="Hyperlink"/>
            <w:noProof/>
          </w:rPr>
          <w:t>D. Foreign Financial Disclosure Reports</w:t>
        </w:r>
        <w:r>
          <w:rPr>
            <w:noProof/>
            <w:webHidden/>
          </w:rPr>
          <w:tab/>
        </w:r>
        <w:r>
          <w:rPr>
            <w:noProof/>
            <w:webHidden/>
          </w:rPr>
          <w:fldChar w:fldCharType="begin"/>
        </w:r>
        <w:r>
          <w:rPr>
            <w:noProof/>
            <w:webHidden/>
          </w:rPr>
          <w:instrText xml:space="preserve"> PAGEREF _Toc243545662 \h </w:instrText>
        </w:r>
        <w:r>
          <w:rPr>
            <w:noProof/>
            <w:webHidden/>
          </w:rPr>
          <w:fldChar w:fldCharType="separate"/>
        </w:r>
        <w:r>
          <w:rPr>
            <w:noProof/>
            <w:webHidden/>
          </w:rPr>
          <w:t>183</w:t>
        </w:r>
        <w:r>
          <w:rPr>
            <w:noProof/>
            <w:webHidden/>
          </w:rPr>
          <w:fldChar w:fldCharType="end"/>
        </w:r>
      </w:hyperlink>
    </w:p>
    <w:p w:rsidR="000B0018" w14:paraId="594C1FC4" w14:textId="380F0A33">
      <w:pPr>
        <w:pStyle w:val="TOC2"/>
        <w:rPr>
          <w:rFonts w:eastAsiaTheme="minorEastAsia" w:cstheme="minorBidi"/>
          <w:i w:val="0"/>
          <w:iCs w:val="0"/>
          <w:noProof/>
          <w:kern w:val="2"/>
          <w:sz w:val="24"/>
          <w:szCs w:val="24"/>
          <w14:ligatures w14:val="standardContextual"/>
        </w:rPr>
      </w:pPr>
      <w:hyperlink w:anchor="_Toc243545663" w:history="1">
        <w:r w:rsidRPr="00932F48">
          <w:rPr>
            <w:rStyle w:val="Hyperlink"/>
            <w:noProof/>
          </w:rPr>
          <w:t>E. Award Closeout</w:t>
        </w:r>
        <w:r>
          <w:rPr>
            <w:noProof/>
            <w:webHidden/>
          </w:rPr>
          <w:tab/>
        </w:r>
        <w:r>
          <w:rPr>
            <w:noProof/>
            <w:webHidden/>
          </w:rPr>
          <w:fldChar w:fldCharType="begin"/>
        </w:r>
        <w:r>
          <w:rPr>
            <w:noProof/>
            <w:webHidden/>
          </w:rPr>
          <w:instrText xml:space="preserve"> PAGEREF _Toc243545663 \h </w:instrText>
        </w:r>
        <w:r>
          <w:rPr>
            <w:noProof/>
            <w:webHidden/>
          </w:rPr>
          <w:fldChar w:fldCharType="separate"/>
        </w:r>
        <w:r>
          <w:rPr>
            <w:noProof/>
            <w:webHidden/>
          </w:rPr>
          <w:t>185</w:t>
        </w:r>
        <w:r>
          <w:rPr>
            <w:noProof/>
            <w:webHidden/>
          </w:rPr>
          <w:fldChar w:fldCharType="end"/>
        </w:r>
      </w:hyperlink>
    </w:p>
    <w:p w:rsidR="000B0018" w14:paraId="586B7D2A" w14:textId="0E10233E">
      <w:pPr>
        <w:pStyle w:val="TOC2"/>
        <w:rPr>
          <w:rFonts w:eastAsiaTheme="minorEastAsia" w:cstheme="minorBidi"/>
          <w:i w:val="0"/>
          <w:iCs w:val="0"/>
          <w:noProof/>
          <w:kern w:val="2"/>
          <w:sz w:val="24"/>
          <w:szCs w:val="24"/>
          <w14:ligatures w14:val="standardContextual"/>
        </w:rPr>
      </w:pPr>
      <w:hyperlink w:anchor="_Toc243545664" w:history="1">
        <w:r w:rsidRPr="00932F48">
          <w:rPr>
            <w:rStyle w:val="Hyperlink"/>
            <w:noProof/>
          </w:rPr>
          <w:t>F. Record Retention and Audit</w:t>
        </w:r>
        <w:r>
          <w:rPr>
            <w:noProof/>
            <w:webHidden/>
          </w:rPr>
          <w:tab/>
        </w:r>
        <w:r>
          <w:rPr>
            <w:noProof/>
            <w:webHidden/>
          </w:rPr>
          <w:fldChar w:fldCharType="begin"/>
        </w:r>
        <w:r>
          <w:rPr>
            <w:noProof/>
            <w:webHidden/>
          </w:rPr>
          <w:instrText xml:space="preserve"> PAGEREF _Toc243545664 \h </w:instrText>
        </w:r>
        <w:r>
          <w:rPr>
            <w:noProof/>
            <w:webHidden/>
          </w:rPr>
          <w:fldChar w:fldCharType="separate"/>
        </w:r>
        <w:r>
          <w:rPr>
            <w:noProof/>
            <w:webHidden/>
          </w:rPr>
          <w:t>186</w:t>
        </w:r>
        <w:r>
          <w:rPr>
            <w:noProof/>
            <w:webHidden/>
          </w:rPr>
          <w:fldChar w:fldCharType="end"/>
        </w:r>
      </w:hyperlink>
    </w:p>
    <w:p w:rsidR="000B0018" w14:paraId="2EADA1BB" w14:textId="45E1E273">
      <w:pPr>
        <w:pStyle w:val="TOC2"/>
        <w:rPr>
          <w:rFonts w:eastAsiaTheme="minorEastAsia" w:cstheme="minorBidi"/>
          <w:i w:val="0"/>
          <w:iCs w:val="0"/>
          <w:noProof/>
          <w:kern w:val="2"/>
          <w:sz w:val="24"/>
          <w:szCs w:val="24"/>
          <w14:ligatures w14:val="standardContextual"/>
        </w:rPr>
      </w:pPr>
      <w:hyperlink w:anchor="_Toc243545665" w:history="1">
        <w:r w:rsidRPr="00932F48">
          <w:rPr>
            <w:rStyle w:val="Hyperlink"/>
            <w:noProof/>
          </w:rPr>
          <w:t>Authorities</w:t>
        </w:r>
        <w:r>
          <w:rPr>
            <w:noProof/>
            <w:webHidden/>
          </w:rPr>
          <w:tab/>
        </w:r>
        <w:r>
          <w:rPr>
            <w:noProof/>
            <w:webHidden/>
          </w:rPr>
          <w:fldChar w:fldCharType="begin"/>
        </w:r>
        <w:r>
          <w:rPr>
            <w:noProof/>
            <w:webHidden/>
          </w:rPr>
          <w:instrText xml:space="preserve"> PAGEREF _Toc243545665 \h </w:instrText>
        </w:r>
        <w:r>
          <w:rPr>
            <w:noProof/>
            <w:webHidden/>
          </w:rPr>
          <w:fldChar w:fldCharType="separate"/>
        </w:r>
        <w:r>
          <w:rPr>
            <w:noProof/>
            <w:webHidden/>
          </w:rPr>
          <w:t>186</w:t>
        </w:r>
        <w:r>
          <w:rPr>
            <w:noProof/>
            <w:webHidden/>
          </w:rPr>
          <w:fldChar w:fldCharType="end"/>
        </w:r>
      </w:hyperlink>
    </w:p>
    <w:p w:rsidR="000B0018" w14:paraId="562244DF" w14:textId="2CEE8BDD">
      <w:pPr>
        <w:pStyle w:val="TOC1"/>
        <w:tabs>
          <w:tab w:val="right" w:leader="dot" w:pos="9350"/>
        </w:tabs>
        <w:rPr>
          <w:rFonts w:eastAsiaTheme="minorEastAsia" w:cstheme="minorBidi"/>
          <w:b w:val="0"/>
          <w:bCs w:val="0"/>
          <w:noProof/>
          <w:kern w:val="2"/>
          <w:sz w:val="24"/>
          <w:szCs w:val="24"/>
          <w14:ligatures w14:val="standardContextual"/>
        </w:rPr>
      </w:pPr>
      <w:hyperlink w:anchor="_Toc243545666" w:history="1">
        <w:r w:rsidRPr="00932F48">
          <w:rPr>
            <w:rStyle w:val="Hyperlink"/>
            <w:noProof/>
          </w:rPr>
          <w:t>Guide 19: Discrimination, Sexual Harassment, and Assault</w:t>
        </w:r>
        <w:r>
          <w:rPr>
            <w:noProof/>
            <w:webHidden/>
          </w:rPr>
          <w:tab/>
        </w:r>
        <w:r>
          <w:rPr>
            <w:noProof/>
            <w:webHidden/>
          </w:rPr>
          <w:fldChar w:fldCharType="begin"/>
        </w:r>
        <w:r>
          <w:rPr>
            <w:noProof/>
            <w:webHidden/>
          </w:rPr>
          <w:instrText xml:space="preserve"> PAGEREF _Toc243545666 \h </w:instrText>
        </w:r>
        <w:r>
          <w:rPr>
            <w:noProof/>
            <w:webHidden/>
          </w:rPr>
          <w:fldChar w:fldCharType="separate"/>
        </w:r>
        <w:r>
          <w:rPr>
            <w:noProof/>
            <w:webHidden/>
          </w:rPr>
          <w:t>188</w:t>
        </w:r>
        <w:r>
          <w:rPr>
            <w:noProof/>
            <w:webHidden/>
          </w:rPr>
          <w:fldChar w:fldCharType="end"/>
        </w:r>
      </w:hyperlink>
    </w:p>
    <w:p w:rsidR="000B0018" w14:paraId="7BB8F2DA" w14:textId="6587A36B">
      <w:pPr>
        <w:pStyle w:val="TOC2"/>
        <w:rPr>
          <w:rFonts w:eastAsiaTheme="minorEastAsia" w:cstheme="minorBidi"/>
          <w:i w:val="0"/>
          <w:iCs w:val="0"/>
          <w:noProof/>
          <w:kern w:val="2"/>
          <w:sz w:val="24"/>
          <w:szCs w:val="24"/>
          <w14:ligatures w14:val="standardContextual"/>
        </w:rPr>
      </w:pPr>
      <w:hyperlink w:anchor="_Toc243545667" w:history="1">
        <w:r w:rsidRPr="00932F48">
          <w:rPr>
            <w:rStyle w:val="Hyperlink"/>
            <w:noProof/>
          </w:rPr>
          <w:t>A. Harassment and Discrimination Complaints</w:t>
        </w:r>
        <w:r>
          <w:rPr>
            <w:noProof/>
            <w:webHidden/>
          </w:rPr>
          <w:tab/>
        </w:r>
        <w:r>
          <w:rPr>
            <w:noProof/>
            <w:webHidden/>
          </w:rPr>
          <w:fldChar w:fldCharType="begin"/>
        </w:r>
        <w:r>
          <w:rPr>
            <w:noProof/>
            <w:webHidden/>
          </w:rPr>
          <w:instrText xml:space="preserve"> PAGEREF _Toc243545667 \h </w:instrText>
        </w:r>
        <w:r>
          <w:rPr>
            <w:noProof/>
            <w:webHidden/>
          </w:rPr>
          <w:fldChar w:fldCharType="separate"/>
        </w:r>
        <w:r>
          <w:rPr>
            <w:noProof/>
            <w:webHidden/>
          </w:rPr>
          <w:t>188</w:t>
        </w:r>
        <w:r>
          <w:rPr>
            <w:noProof/>
            <w:webHidden/>
          </w:rPr>
          <w:fldChar w:fldCharType="end"/>
        </w:r>
      </w:hyperlink>
    </w:p>
    <w:p w:rsidR="000B0018" w14:paraId="01499F38" w14:textId="37559DCA">
      <w:pPr>
        <w:pStyle w:val="TOC2"/>
        <w:rPr>
          <w:rFonts w:eastAsiaTheme="minorEastAsia" w:cstheme="minorBidi"/>
          <w:i w:val="0"/>
          <w:iCs w:val="0"/>
          <w:noProof/>
          <w:kern w:val="2"/>
          <w:sz w:val="24"/>
          <w:szCs w:val="24"/>
          <w14:ligatures w14:val="standardContextual"/>
        </w:rPr>
      </w:pPr>
      <w:hyperlink w:anchor="_Toc243545668" w:history="1">
        <w:r w:rsidRPr="00932F48">
          <w:rPr>
            <w:rStyle w:val="Hyperlink"/>
            <w:noProof/>
          </w:rPr>
          <w:t>B. Applicable Findings, Determinations, and Actions Notifications</w:t>
        </w:r>
        <w:r>
          <w:rPr>
            <w:noProof/>
            <w:webHidden/>
          </w:rPr>
          <w:tab/>
        </w:r>
        <w:r>
          <w:rPr>
            <w:noProof/>
            <w:webHidden/>
          </w:rPr>
          <w:fldChar w:fldCharType="begin"/>
        </w:r>
        <w:r>
          <w:rPr>
            <w:noProof/>
            <w:webHidden/>
          </w:rPr>
          <w:instrText xml:space="preserve"> PAGEREF _Toc243545668 \h </w:instrText>
        </w:r>
        <w:r>
          <w:rPr>
            <w:noProof/>
            <w:webHidden/>
          </w:rPr>
          <w:fldChar w:fldCharType="separate"/>
        </w:r>
        <w:r>
          <w:rPr>
            <w:noProof/>
            <w:webHidden/>
          </w:rPr>
          <w:t>189</w:t>
        </w:r>
        <w:r>
          <w:rPr>
            <w:noProof/>
            <w:webHidden/>
          </w:rPr>
          <w:fldChar w:fldCharType="end"/>
        </w:r>
      </w:hyperlink>
    </w:p>
    <w:p w:rsidR="000B0018" w14:paraId="006DCAF0" w14:textId="27C343AD">
      <w:pPr>
        <w:pStyle w:val="TOC2"/>
        <w:rPr>
          <w:rFonts w:eastAsiaTheme="minorEastAsia" w:cstheme="minorBidi"/>
          <w:i w:val="0"/>
          <w:iCs w:val="0"/>
          <w:noProof/>
          <w:kern w:val="2"/>
          <w:sz w:val="24"/>
          <w:szCs w:val="24"/>
          <w14:ligatures w14:val="standardContextual"/>
        </w:rPr>
      </w:pPr>
      <w:hyperlink w:anchor="_Toc243545669" w:history="1">
        <w:r w:rsidRPr="00932F48">
          <w:rPr>
            <w:rStyle w:val="Hyperlink"/>
            <w:noProof/>
          </w:rPr>
          <w:t>C. Recipient Compliance Reviews</w:t>
        </w:r>
        <w:r>
          <w:rPr>
            <w:noProof/>
            <w:webHidden/>
          </w:rPr>
          <w:tab/>
        </w:r>
        <w:r>
          <w:rPr>
            <w:noProof/>
            <w:webHidden/>
          </w:rPr>
          <w:fldChar w:fldCharType="begin"/>
        </w:r>
        <w:r>
          <w:rPr>
            <w:noProof/>
            <w:webHidden/>
          </w:rPr>
          <w:instrText xml:space="preserve"> PAGEREF _Toc243545669 \h </w:instrText>
        </w:r>
        <w:r>
          <w:rPr>
            <w:noProof/>
            <w:webHidden/>
          </w:rPr>
          <w:fldChar w:fldCharType="separate"/>
        </w:r>
        <w:r>
          <w:rPr>
            <w:noProof/>
            <w:webHidden/>
          </w:rPr>
          <w:t>190</w:t>
        </w:r>
        <w:r>
          <w:rPr>
            <w:noProof/>
            <w:webHidden/>
          </w:rPr>
          <w:fldChar w:fldCharType="end"/>
        </w:r>
      </w:hyperlink>
    </w:p>
    <w:p w:rsidR="000B0018" w14:paraId="0F0F1762" w14:textId="1750BBA6">
      <w:pPr>
        <w:pStyle w:val="TOC2"/>
        <w:rPr>
          <w:rFonts w:eastAsiaTheme="minorEastAsia" w:cstheme="minorBidi"/>
          <w:i w:val="0"/>
          <w:iCs w:val="0"/>
          <w:noProof/>
          <w:kern w:val="2"/>
          <w:sz w:val="24"/>
          <w:szCs w:val="24"/>
          <w14:ligatures w14:val="standardContextual"/>
        </w:rPr>
      </w:pPr>
      <w:hyperlink w:anchor="_Toc243545670" w:history="1">
        <w:r w:rsidRPr="00932F48">
          <w:rPr>
            <w:rStyle w:val="Hyperlink"/>
            <w:noProof/>
          </w:rPr>
          <w:t>D. Safe and Harassment-Free Working Environments for Off Campus/Off-Site Research</w:t>
        </w:r>
        <w:r>
          <w:rPr>
            <w:noProof/>
            <w:webHidden/>
          </w:rPr>
          <w:tab/>
        </w:r>
        <w:r>
          <w:rPr>
            <w:noProof/>
            <w:webHidden/>
          </w:rPr>
          <w:fldChar w:fldCharType="begin"/>
        </w:r>
        <w:r>
          <w:rPr>
            <w:noProof/>
            <w:webHidden/>
          </w:rPr>
          <w:instrText xml:space="preserve"> PAGEREF _Toc243545670 \h </w:instrText>
        </w:r>
        <w:r>
          <w:rPr>
            <w:noProof/>
            <w:webHidden/>
          </w:rPr>
          <w:fldChar w:fldCharType="separate"/>
        </w:r>
        <w:r>
          <w:rPr>
            <w:noProof/>
            <w:webHidden/>
          </w:rPr>
          <w:t>190</w:t>
        </w:r>
        <w:r>
          <w:rPr>
            <w:noProof/>
            <w:webHidden/>
          </w:rPr>
          <w:fldChar w:fldCharType="end"/>
        </w:r>
      </w:hyperlink>
    </w:p>
    <w:p w:rsidR="000B0018" w14:paraId="5100C06F" w14:textId="7834CE6A">
      <w:pPr>
        <w:pStyle w:val="TOC2"/>
        <w:rPr>
          <w:rFonts w:eastAsiaTheme="minorEastAsia" w:cstheme="minorBidi"/>
          <w:i w:val="0"/>
          <w:iCs w:val="0"/>
          <w:noProof/>
          <w:kern w:val="2"/>
          <w:sz w:val="24"/>
          <w:szCs w:val="24"/>
          <w14:ligatures w14:val="standardContextual"/>
        </w:rPr>
      </w:pPr>
      <w:hyperlink w:anchor="_Toc243545671" w:history="1">
        <w:r w:rsidRPr="00932F48">
          <w:rPr>
            <w:rStyle w:val="Hyperlink"/>
            <w:noProof/>
          </w:rPr>
          <w:t>E. Sexual Assault and Harassment Prevention and Response (SAHPR)</w:t>
        </w:r>
        <w:r>
          <w:rPr>
            <w:noProof/>
            <w:webHidden/>
          </w:rPr>
          <w:tab/>
        </w:r>
        <w:r>
          <w:rPr>
            <w:noProof/>
            <w:webHidden/>
          </w:rPr>
          <w:fldChar w:fldCharType="begin"/>
        </w:r>
        <w:r>
          <w:rPr>
            <w:noProof/>
            <w:webHidden/>
          </w:rPr>
          <w:instrText xml:space="preserve"> PAGEREF _Toc243545671 \h </w:instrText>
        </w:r>
        <w:r>
          <w:rPr>
            <w:noProof/>
            <w:webHidden/>
          </w:rPr>
          <w:fldChar w:fldCharType="separate"/>
        </w:r>
        <w:r>
          <w:rPr>
            <w:noProof/>
            <w:webHidden/>
          </w:rPr>
          <w:t>191</w:t>
        </w:r>
        <w:r>
          <w:rPr>
            <w:noProof/>
            <w:webHidden/>
          </w:rPr>
          <w:fldChar w:fldCharType="end"/>
        </w:r>
      </w:hyperlink>
    </w:p>
    <w:p w:rsidR="000B0018" w14:paraId="24E34BDD" w14:textId="4A1A99C4">
      <w:pPr>
        <w:pStyle w:val="TOC2"/>
        <w:rPr>
          <w:rFonts w:eastAsiaTheme="minorEastAsia" w:cstheme="minorBidi"/>
          <w:i w:val="0"/>
          <w:iCs w:val="0"/>
          <w:noProof/>
          <w:kern w:val="2"/>
          <w:sz w:val="24"/>
          <w:szCs w:val="24"/>
          <w14:ligatures w14:val="standardContextual"/>
        </w:rPr>
      </w:pPr>
      <w:hyperlink w:anchor="_Toc243545672" w:history="1">
        <w:r w:rsidRPr="00932F48">
          <w:rPr>
            <w:rStyle w:val="Hyperlink"/>
            <w:noProof/>
          </w:rPr>
          <w:t>Authorities</w:t>
        </w:r>
        <w:r>
          <w:rPr>
            <w:noProof/>
            <w:webHidden/>
          </w:rPr>
          <w:tab/>
        </w:r>
        <w:r>
          <w:rPr>
            <w:noProof/>
            <w:webHidden/>
          </w:rPr>
          <w:fldChar w:fldCharType="begin"/>
        </w:r>
        <w:r>
          <w:rPr>
            <w:noProof/>
            <w:webHidden/>
          </w:rPr>
          <w:instrText xml:space="preserve"> PAGEREF _Toc243545672 \h </w:instrText>
        </w:r>
        <w:r>
          <w:rPr>
            <w:noProof/>
            <w:webHidden/>
          </w:rPr>
          <w:fldChar w:fldCharType="separate"/>
        </w:r>
        <w:r>
          <w:rPr>
            <w:noProof/>
            <w:webHidden/>
          </w:rPr>
          <w:t>191</w:t>
        </w:r>
        <w:r>
          <w:rPr>
            <w:noProof/>
            <w:webHidden/>
          </w:rPr>
          <w:fldChar w:fldCharType="end"/>
        </w:r>
      </w:hyperlink>
    </w:p>
    <w:p w:rsidR="000B0018" w14:paraId="3EE21DE0" w14:textId="368CEF5A">
      <w:pPr>
        <w:pStyle w:val="TOC1"/>
        <w:tabs>
          <w:tab w:val="right" w:leader="dot" w:pos="9350"/>
        </w:tabs>
        <w:rPr>
          <w:rFonts w:eastAsiaTheme="minorEastAsia" w:cstheme="minorBidi"/>
          <w:b w:val="0"/>
          <w:bCs w:val="0"/>
          <w:noProof/>
          <w:kern w:val="2"/>
          <w:sz w:val="24"/>
          <w:szCs w:val="24"/>
          <w14:ligatures w14:val="standardContextual"/>
        </w:rPr>
      </w:pPr>
      <w:hyperlink w:anchor="_Toc243545673" w:history="1">
        <w:r w:rsidRPr="00932F48">
          <w:rPr>
            <w:rStyle w:val="Hyperlink"/>
            <w:rFonts w:eastAsiaTheme="minorHAnsi"/>
            <w:noProof/>
          </w:rPr>
          <w:t>Guide 20: Research Safety and Protection of Living Organisms</w:t>
        </w:r>
        <w:r>
          <w:rPr>
            <w:noProof/>
            <w:webHidden/>
          </w:rPr>
          <w:tab/>
        </w:r>
        <w:r>
          <w:rPr>
            <w:noProof/>
            <w:webHidden/>
          </w:rPr>
          <w:fldChar w:fldCharType="begin"/>
        </w:r>
        <w:r>
          <w:rPr>
            <w:noProof/>
            <w:webHidden/>
          </w:rPr>
          <w:instrText xml:space="preserve"> PAGEREF _Toc243545673 \h </w:instrText>
        </w:r>
        <w:r>
          <w:rPr>
            <w:noProof/>
            <w:webHidden/>
          </w:rPr>
          <w:fldChar w:fldCharType="separate"/>
        </w:r>
        <w:r>
          <w:rPr>
            <w:noProof/>
            <w:webHidden/>
          </w:rPr>
          <w:t>193</w:t>
        </w:r>
        <w:r>
          <w:rPr>
            <w:noProof/>
            <w:webHidden/>
          </w:rPr>
          <w:fldChar w:fldCharType="end"/>
        </w:r>
      </w:hyperlink>
    </w:p>
    <w:p w:rsidR="000B0018" w14:paraId="03A0E3E2" w14:textId="0B0AA70E">
      <w:pPr>
        <w:pStyle w:val="TOC2"/>
        <w:rPr>
          <w:rFonts w:eastAsiaTheme="minorEastAsia" w:cstheme="minorBidi"/>
          <w:i w:val="0"/>
          <w:iCs w:val="0"/>
          <w:noProof/>
          <w:kern w:val="2"/>
          <w:sz w:val="24"/>
          <w:szCs w:val="24"/>
          <w14:ligatures w14:val="standardContextual"/>
        </w:rPr>
      </w:pPr>
      <w:hyperlink w:anchor="_Toc243545674" w:history="1">
        <w:r w:rsidRPr="00932F48">
          <w:rPr>
            <w:rStyle w:val="Hyperlink"/>
            <w:rFonts w:eastAsiaTheme="minorHAnsi"/>
            <w:noProof/>
          </w:rPr>
          <w:t>A. Human Subjects</w:t>
        </w:r>
        <w:r>
          <w:rPr>
            <w:noProof/>
            <w:webHidden/>
          </w:rPr>
          <w:tab/>
        </w:r>
        <w:r>
          <w:rPr>
            <w:noProof/>
            <w:webHidden/>
          </w:rPr>
          <w:fldChar w:fldCharType="begin"/>
        </w:r>
        <w:r>
          <w:rPr>
            <w:noProof/>
            <w:webHidden/>
          </w:rPr>
          <w:instrText xml:space="preserve"> PAGEREF _Toc243545674 \h </w:instrText>
        </w:r>
        <w:r>
          <w:rPr>
            <w:noProof/>
            <w:webHidden/>
          </w:rPr>
          <w:fldChar w:fldCharType="separate"/>
        </w:r>
        <w:r>
          <w:rPr>
            <w:noProof/>
            <w:webHidden/>
          </w:rPr>
          <w:t>193</w:t>
        </w:r>
        <w:r>
          <w:rPr>
            <w:noProof/>
            <w:webHidden/>
          </w:rPr>
          <w:fldChar w:fldCharType="end"/>
        </w:r>
      </w:hyperlink>
    </w:p>
    <w:p w:rsidR="000B0018" w14:paraId="4E530FD8" w14:textId="41D4B39C">
      <w:pPr>
        <w:pStyle w:val="TOC2"/>
        <w:rPr>
          <w:rFonts w:eastAsiaTheme="minorEastAsia" w:cstheme="minorBidi"/>
          <w:i w:val="0"/>
          <w:iCs w:val="0"/>
          <w:noProof/>
          <w:kern w:val="2"/>
          <w:sz w:val="24"/>
          <w:szCs w:val="24"/>
          <w14:ligatures w14:val="standardContextual"/>
        </w:rPr>
      </w:pPr>
      <w:hyperlink w:anchor="_Toc243545675" w:history="1">
        <w:r w:rsidRPr="00932F48">
          <w:rPr>
            <w:rStyle w:val="Hyperlink"/>
            <w:rFonts w:eastAsiaTheme="minorHAnsi"/>
            <w:noProof/>
          </w:rPr>
          <w:t>B. Live Vertebrate Animals</w:t>
        </w:r>
        <w:r>
          <w:rPr>
            <w:noProof/>
            <w:webHidden/>
          </w:rPr>
          <w:tab/>
        </w:r>
        <w:r>
          <w:rPr>
            <w:noProof/>
            <w:webHidden/>
          </w:rPr>
          <w:fldChar w:fldCharType="begin"/>
        </w:r>
        <w:r>
          <w:rPr>
            <w:noProof/>
            <w:webHidden/>
          </w:rPr>
          <w:instrText xml:space="preserve"> PAGEREF _Toc243545675 \h </w:instrText>
        </w:r>
        <w:r>
          <w:rPr>
            <w:noProof/>
            <w:webHidden/>
          </w:rPr>
          <w:fldChar w:fldCharType="separate"/>
        </w:r>
        <w:r>
          <w:rPr>
            <w:noProof/>
            <w:webHidden/>
          </w:rPr>
          <w:t>195</w:t>
        </w:r>
        <w:r>
          <w:rPr>
            <w:noProof/>
            <w:webHidden/>
          </w:rPr>
          <w:fldChar w:fldCharType="end"/>
        </w:r>
      </w:hyperlink>
    </w:p>
    <w:p w:rsidR="000B0018" w14:paraId="6393BAE4" w14:textId="19EDF438">
      <w:pPr>
        <w:pStyle w:val="TOC2"/>
        <w:rPr>
          <w:rFonts w:eastAsiaTheme="minorEastAsia" w:cstheme="minorBidi"/>
          <w:i w:val="0"/>
          <w:iCs w:val="0"/>
          <w:noProof/>
          <w:kern w:val="2"/>
          <w:sz w:val="24"/>
          <w:szCs w:val="24"/>
          <w14:ligatures w14:val="standardContextual"/>
        </w:rPr>
      </w:pPr>
      <w:hyperlink w:anchor="_Toc243545676" w:history="1">
        <w:r w:rsidRPr="00932F48">
          <w:rPr>
            <w:rStyle w:val="Hyperlink"/>
            <w:rFonts w:eastAsiaTheme="minorHAnsi"/>
            <w:noProof/>
          </w:rPr>
          <w:t>C. Recombinant and Synthetic Nucleic Acid Research</w:t>
        </w:r>
        <w:r>
          <w:rPr>
            <w:noProof/>
            <w:webHidden/>
          </w:rPr>
          <w:tab/>
        </w:r>
        <w:r>
          <w:rPr>
            <w:noProof/>
            <w:webHidden/>
          </w:rPr>
          <w:fldChar w:fldCharType="begin"/>
        </w:r>
        <w:r>
          <w:rPr>
            <w:noProof/>
            <w:webHidden/>
          </w:rPr>
          <w:instrText xml:space="preserve"> PAGEREF _Toc243545676 \h </w:instrText>
        </w:r>
        <w:r>
          <w:rPr>
            <w:noProof/>
            <w:webHidden/>
          </w:rPr>
          <w:fldChar w:fldCharType="separate"/>
        </w:r>
        <w:r>
          <w:rPr>
            <w:noProof/>
            <w:webHidden/>
          </w:rPr>
          <w:t>197</w:t>
        </w:r>
        <w:r>
          <w:rPr>
            <w:noProof/>
            <w:webHidden/>
          </w:rPr>
          <w:fldChar w:fldCharType="end"/>
        </w:r>
      </w:hyperlink>
    </w:p>
    <w:p w:rsidR="000B0018" w14:paraId="3575AC79" w14:textId="275DC2CB">
      <w:pPr>
        <w:pStyle w:val="TOC2"/>
        <w:rPr>
          <w:rFonts w:eastAsiaTheme="minorEastAsia" w:cstheme="minorBidi"/>
          <w:i w:val="0"/>
          <w:iCs w:val="0"/>
          <w:noProof/>
          <w:kern w:val="2"/>
          <w:sz w:val="24"/>
          <w:szCs w:val="24"/>
          <w14:ligatures w14:val="standardContextual"/>
        </w:rPr>
      </w:pPr>
      <w:hyperlink w:anchor="_Toc243545677" w:history="1">
        <w:r w:rsidRPr="00932F48">
          <w:rPr>
            <w:rStyle w:val="Hyperlink"/>
            <w:rFonts w:eastAsiaTheme="minorHAnsi"/>
            <w:noProof/>
          </w:rPr>
          <w:t>D. Dangerous Gain of Function Research</w:t>
        </w:r>
        <w:r>
          <w:rPr>
            <w:noProof/>
            <w:webHidden/>
          </w:rPr>
          <w:tab/>
        </w:r>
        <w:r>
          <w:rPr>
            <w:noProof/>
            <w:webHidden/>
          </w:rPr>
          <w:fldChar w:fldCharType="begin"/>
        </w:r>
        <w:r>
          <w:rPr>
            <w:noProof/>
            <w:webHidden/>
          </w:rPr>
          <w:instrText xml:space="preserve"> PAGEREF _Toc243545677 \h </w:instrText>
        </w:r>
        <w:r>
          <w:rPr>
            <w:noProof/>
            <w:webHidden/>
          </w:rPr>
          <w:fldChar w:fldCharType="separate"/>
        </w:r>
        <w:r>
          <w:rPr>
            <w:noProof/>
            <w:webHidden/>
          </w:rPr>
          <w:t>198</w:t>
        </w:r>
        <w:r>
          <w:rPr>
            <w:noProof/>
            <w:webHidden/>
          </w:rPr>
          <w:fldChar w:fldCharType="end"/>
        </w:r>
      </w:hyperlink>
    </w:p>
    <w:p w:rsidR="000B0018" w14:paraId="7E666A28" w14:textId="4011274B">
      <w:pPr>
        <w:pStyle w:val="TOC2"/>
        <w:rPr>
          <w:rFonts w:eastAsiaTheme="minorEastAsia" w:cstheme="minorBidi"/>
          <w:i w:val="0"/>
          <w:iCs w:val="0"/>
          <w:noProof/>
          <w:kern w:val="2"/>
          <w:sz w:val="24"/>
          <w:szCs w:val="24"/>
          <w14:ligatures w14:val="standardContextual"/>
        </w:rPr>
      </w:pPr>
      <w:hyperlink w:anchor="_Toc243545678" w:history="1">
        <w:r w:rsidRPr="00932F48">
          <w:rPr>
            <w:rStyle w:val="Hyperlink"/>
            <w:noProof/>
          </w:rPr>
          <w:t>Authorities</w:t>
        </w:r>
        <w:r>
          <w:rPr>
            <w:noProof/>
            <w:webHidden/>
          </w:rPr>
          <w:tab/>
        </w:r>
        <w:r>
          <w:rPr>
            <w:noProof/>
            <w:webHidden/>
          </w:rPr>
          <w:fldChar w:fldCharType="begin"/>
        </w:r>
        <w:r>
          <w:rPr>
            <w:noProof/>
            <w:webHidden/>
          </w:rPr>
          <w:instrText xml:space="preserve"> PAGEREF _Toc243545678 \h </w:instrText>
        </w:r>
        <w:r>
          <w:rPr>
            <w:noProof/>
            <w:webHidden/>
          </w:rPr>
          <w:fldChar w:fldCharType="separate"/>
        </w:r>
        <w:r>
          <w:rPr>
            <w:noProof/>
            <w:webHidden/>
          </w:rPr>
          <w:t>199</w:t>
        </w:r>
        <w:r>
          <w:rPr>
            <w:noProof/>
            <w:webHidden/>
          </w:rPr>
          <w:fldChar w:fldCharType="end"/>
        </w:r>
      </w:hyperlink>
    </w:p>
    <w:p w:rsidR="000B0018" w14:paraId="3A037652" w14:textId="143E3188">
      <w:pPr>
        <w:pStyle w:val="TOC1"/>
        <w:tabs>
          <w:tab w:val="right" w:leader="dot" w:pos="9350"/>
        </w:tabs>
        <w:rPr>
          <w:rFonts w:eastAsiaTheme="minorEastAsia" w:cstheme="minorBidi"/>
          <w:b w:val="0"/>
          <w:bCs w:val="0"/>
          <w:noProof/>
          <w:kern w:val="2"/>
          <w:sz w:val="24"/>
          <w:szCs w:val="24"/>
          <w14:ligatures w14:val="standardContextual"/>
        </w:rPr>
      </w:pPr>
      <w:hyperlink w:anchor="_Toc243545679" w:history="1">
        <w:r w:rsidRPr="00932F48">
          <w:rPr>
            <w:rStyle w:val="Hyperlink"/>
            <w:rFonts w:eastAsiaTheme="minorHAnsi"/>
            <w:noProof/>
          </w:rPr>
          <w:t>Guide 21: Intellectual Property</w:t>
        </w:r>
        <w:r>
          <w:rPr>
            <w:noProof/>
            <w:webHidden/>
          </w:rPr>
          <w:tab/>
        </w:r>
        <w:r>
          <w:rPr>
            <w:noProof/>
            <w:webHidden/>
          </w:rPr>
          <w:fldChar w:fldCharType="begin"/>
        </w:r>
        <w:r>
          <w:rPr>
            <w:noProof/>
            <w:webHidden/>
          </w:rPr>
          <w:instrText xml:space="preserve"> PAGEREF _Toc243545679 \h </w:instrText>
        </w:r>
        <w:r>
          <w:rPr>
            <w:noProof/>
            <w:webHidden/>
          </w:rPr>
          <w:fldChar w:fldCharType="separate"/>
        </w:r>
        <w:r>
          <w:rPr>
            <w:noProof/>
            <w:webHidden/>
          </w:rPr>
          <w:t>199</w:t>
        </w:r>
        <w:r>
          <w:rPr>
            <w:noProof/>
            <w:webHidden/>
          </w:rPr>
          <w:fldChar w:fldCharType="end"/>
        </w:r>
      </w:hyperlink>
    </w:p>
    <w:p w:rsidR="000B0018" w14:paraId="31DEEFF2" w14:textId="3FE9CD38">
      <w:pPr>
        <w:pStyle w:val="TOC2"/>
        <w:rPr>
          <w:rFonts w:eastAsiaTheme="minorEastAsia" w:cstheme="minorBidi"/>
          <w:i w:val="0"/>
          <w:iCs w:val="0"/>
          <w:noProof/>
          <w:kern w:val="2"/>
          <w:sz w:val="24"/>
          <w:szCs w:val="24"/>
          <w14:ligatures w14:val="standardContextual"/>
        </w:rPr>
      </w:pPr>
      <w:hyperlink w:anchor="_Toc243545680" w:history="1">
        <w:r w:rsidRPr="00932F48">
          <w:rPr>
            <w:rStyle w:val="Hyperlink"/>
            <w:noProof/>
          </w:rPr>
          <w:t>A. Patents and Inventions</w:t>
        </w:r>
        <w:r>
          <w:rPr>
            <w:noProof/>
            <w:webHidden/>
          </w:rPr>
          <w:tab/>
        </w:r>
        <w:r>
          <w:rPr>
            <w:noProof/>
            <w:webHidden/>
          </w:rPr>
          <w:fldChar w:fldCharType="begin"/>
        </w:r>
        <w:r>
          <w:rPr>
            <w:noProof/>
            <w:webHidden/>
          </w:rPr>
          <w:instrText xml:space="preserve"> PAGEREF _Toc243545680 \h </w:instrText>
        </w:r>
        <w:r>
          <w:rPr>
            <w:noProof/>
            <w:webHidden/>
          </w:rPr>
          <w:fldChar w:fldCharType="separate"/>
        </w:r>
        <w:r>
          <w:rPr>
            <w:noProof/>
            <w:webHidden/>
          </w:rPr>
          <w:t>200</w:t>
        </w:r>
        <w:r>
          <w:rPr>
            <w:noProof/>
            <w:webHidden/>
          </w:rPr>
          <w:fldChar w:fldCharType="end"/>
        </w:r>
      </w:hyperlink>
    </w:p>
    <w:p w:rsidR="000B0018" w14:paraId="50A7EDAE" w14:textId="55A2A67D">
      <w:pPr>
        <w:pStyle w:val="TOC2"/>
        <w:rPr>
          <w:rFonts w:eastAsiaTheme="minorEastAsia" w:cstheme="minorBidi"/>
          <w:i w:val="0"/>
          <w:iCs w:val="0"/>
          <w:noProof/>
          <w:kern w:val="2"/>
          <w:sz w:val="24"/>
          <w:szCs w:val="24"/>
          <w14:ligatures w14:val="standardContextual"/>
        </w:rPr>
      </w:pPr>
      <w:hyperlink w:anchor="_Toc243545681" w:history="1">
        <w:r w:rsidRPr="00932F48">
          <w:rPr>
            <w:rStyle w:val="Hyperlink"/>
            <w:rFonts w:eastAsiaTheme="minorHAnsi"/>
            <w:noProof/>
          </w:rPr>
          <w:t>B. Copyright</w:t>
        </w:r>
        <w:r>
          <w:rPr>
            <w:noProof/>
            <w:webHidden/>
          </w:rPr>
          <w:tab/>
        </w:r>
        <w:r>
          <w:rPr>
            <w:noProof/>
            <w:webHidden/>
          </w:rPr>
          <w:fldChar w:fldCharType="begin"/>
        </w:r>
        <w:r>
          <w:rPr>
            <w:noProof/>
            <w:webHidden/>
          </w:rPr>
          <w:instrText xml:space="preserve"> PAGEREF _Toc243545681 \h </w:instrText>
        </w:r>
        <w:r>
          <w:rPr>
            <w:noProof/>
            <w:webHidden/>
          </w:rPr>
          <w:fldChar w:fldCharType="separate"/>
        </w:r>
        <w:r>
          <w:rPr>
            <w:noProof/>
            <w:webHidden/>
          </w:rPr>
          <w:t>204</w:t>
        </w:r>
        <w:r>
          <w:rPr>
            <w:noProof/>
            <w:webHidden/>
          </w:rPr>
          <w:fldChar w:fldCharType="end"/>
        </w:r>
      </w:hyperlink>
    </w:p>
    <w:p w:rsidR="000B0018" w14:paraId="55561316" w14:textId="5248D067">
      <w:pPr>
        <w:pStyle w:val="TOC2"/>
        <w:tabs>
          <w:tab w:val="left" w:pos="660"/>
        </w:tabs>
        <w:rPr>
          <w:rFonts w:eastAsiaTheme="minorEastAsia" w:cstheme="minorBidi"/>
          <w:i w:val="0"/>
          <w:iCs w:val="0"/>
          <w:noProof/>
          <w:kern w:val="2"/>
          <w:sz w:val="24"/>
          <w:szCs w:val="24"/>
          <w14:ligatures w14:val="standardContextual"/>
        </w:rPr>
      </w:pPr>
      <w:hyperlink w:anchor="_Toc243545682" w:history="1">
        <w:r w:rsidRPr="00932F48">
          <w:rPr>
            <w:rStyle w:val="Hyperlink"/>
            <w:rFonts w:eastAsiaTheme="minorHAnsi"/>
            <w:noProof/>
          </w:rPr>
          <w:t>C.</w:t>
        </w:r>
        <w:r>
          <w:rPr>
            <w:rFonts w:eastAsiaTheme="minorEastAsia" w:cstheme="minorBidi"/>
            <w:i w:val="0"/>
            <w:iCs w:val="0"/>
            <w:noProof/>
            <w:kern w:val="2"/>
            <w:sz w:val="24"/>
            <w:szCs w:val="24"/>
            <w14:ligatures w14:val="standardContextual"/>
          </w:rPr>
          <w:tab/>
        </w:r>
        <w:r w:rsidRPr="00932F48">
          <w:rPr>
            <w:rStyle w:val="Hyperlink"/>
            <w:rFonts w:eastAsiaTheme="minorHAnsi"/>
            <w:noProof/>
          </w:rPr>
          <w:t>Public Access</w:t>
        </w:r>
        <w:r>
          <w:rPr>
            <w:noProof/>
            <w:webHidden/>
          </w:rPr>
          <w:tab/>
        </w:r>
        <w:r>
          <w:rPr>
            <w:noProof/>
            <w:webHidden/>
          </w:rPr>
          <w:fldChar w:fldCharType="begin"/>
        </w:r>
        <w:r>
          <w:rPr>
            <w:noProof/>
            <w:webHidden/>
          </w:rPr>
          <w:instrText xml:space="preserve"> PAGEREF _Toc243545682 \h </w:instrText>
        </w:r>
        <w:r>
          <w:rPr>
            <w:noProof/>
            <w:webHidden/>
          </w:rPr>
          <w:fldChar w:fldCharType="separate"/>
        </w:r>
        <w:r>
          <w:rPr>
            <w:noProof/>
            <w:webHidden/>
          </w:rPr>
          <w:t>204</w:t>
        </w:r>
        <w:r>
          <w:rPr>
            <w:noProof/>
            <w:webHidden/>
          </w:rPr>
          <w:fldChar w:fldCharType="end"/>
        </w:r>
      </w:hyperlink>
    </w:p>
    <w:p w:rsidR="000B0018" w14:paraId="62271BE4" w14:textId="347E442F">
      <w:pPr>
        <w:pStyle w:val="TOC2"/>
        <w:rPr>
          <w:rFonts w:eastAsiaTheme="minorEastAsia" w:cstheme="minorBidi"/>
          <w:i w:val="0"/>
          <w:iCs w:val="0"/>
          <w:noProof/>
          <w:kern w:val="2"/>
          <w:sz w:val="24"/>
          <w:szCs w:val="24"/>
          <w14:ligatures w14:val="standardContextual"/>
        </w:rPr>
      </w:pPr>
      <w:hyperlink w:anchor="_Toc243545683" w:history="1">
        <w:r w:rsidRPr="00932F48">
          <w:rPr>
            <w:rStyle w:val="Hyperlink"/>
            <w:rFonts w:eastAsiaTheme="minorHAnsi"/>
            <w:noProof/>
          </w:rPr>
          <w:t>Authorities</w:t>
        </w:r>
        <w:r>
          <w:rPr>
            <w:noProof/>
            <w:webHidden/>
          </w:rPr>
          <w:tab/>
        </w:r>
        <w:r>
          <w:rPr>
            <w:noProof/>
            <w:webHidden/>
          </w:rPr>
          <w:fldChar w:fldCharType="begin"/>
        </w:r>
        <w:r>
          <w:rPr>
            <w:noProof/>
            <w:webHidden/>
          </w:rPr>
          <w:instrText xml:space="preserve"> PAGEREF _Toc243545683 \h </w:instrText>
        </w:r>
        <w:r>
          <w:rPr>
            <w:noProof/>
            <w:webHidden/>
          </w:rPr>
          <w:fldChar w:fldCharType="separate"/>
        </w:r>
        <w:r>
          <w:rPr>
            <w:noProof/>
            <w:webHidden/>
          </w:rPr>
          <w:t>206</w:t>
        </w:r>
        <w:r>
          <w:rPr>
            <w:noProof/>
            <w:webHidden/>
          </w:rPr>
          <w:fldChar w:fldCharType="end"/>
        </w:r>
      </w:hyperlink>
    </w:p>
    <w:p w:rsidR="000B0018" w14:paraId="1165DF0F" w14:textId="0E65B408">
      <w:pPr>
        <w:pStyle w:val="TOC1"/>
        <w:tabs>
          <w:tab w:val="right" w:leader="dot" w:pos="9350"/>
        </w:tabs>
        <w:rPr>
          <w:rFonts w:eastAsiaTheme="minorEastAsia" w:cstheme="minorBidi"/>
          <w:b w:val="0"/>
          <w:bCs w:val="0"/>
          <w:noProof/>
          <w:kern w:val="2"/>
          <w:sz w:val="24"/>
          <w:szCs w:val="24"/>
          <w14:ligatures w14:val="standardContextual"/>
        </w:rPr>
      </w:pPr>
      <w:hyperlink w:anchor="_Toc243545684" w:history="1">
        <w:r w:rsidRPr="00932F48">
          <w:rPr>
            <w:rStyle w:val="Hyperlink"/>
            <w:noProof/>
          </w:rPr>
          <w:t>Guide 22: International Activities</w:t>
        </w:r>
        <w:r>
          <w:rPr>
            <w:noProof/>
            <w:webHidden/>
          </w:rPr>
          <w:tab/>
        </w:r>
        <w:r>
          <w:rPr>
            <w:noProof/>
            <w:webHidden/>
          </w:rPr>
          <w:fldChar w:fldCharType="begin"/>
        </w:r>
        <w:r>
          <w:rPr>
            <w:noProof/>
            <w:webHidden/>
          </w:rPr>
          <w:instrText xml:space="preserve"> PAGEREF _Toc243545684 \h </w:instrText>
        </w:r>
        <w:r>
          <w:rPr>
            <w:noProof/>
            <w:webHidden/>
          </w:rPr>
          <w:fldChar w:fldCharType="separate"/>
        </w:r>
        <w:r>
          <w:rPr>
            <w:noProof/>
            <w:webHidden/>
          </w:rPr>
          <w:t>207</w:t>
        </w:r>
        <w:r>
          <w:rPr>
            <w:noProof/>
            <w:webHidden/>
          </w:rPr>
          <w:fldChar w:fldCharType="end"/>
        </w:r>
      </w:hyperlink>
    </w:p>
    <w:p w:rsidR="000B0018" w14:paraId="0C2B0524" w14:textId="2F4F602C">
      <w:pPr>
        <w:pStyle w:val="TOC2"/>
        <w:rPr>
          <w:rFonts w:eastAsiaTheme="minorEastAsia" w:cstheme="minorBidi"/>
          <w:i w:val="0"/>
          <w:iCs w:val="0"/>
          <w:noProof/>
          <w:kern w:val="2"/>
          <w:sz w:val="24"/>
          <w:szCs w:val="24"/>
          <w14:ligatures w14:val="standardContextual"/>
        </w:rPr>
      </w:pPr>
      <w:hyperlink w:anchor="_Toc243545685" w:history="1">
        <w:r w:rsidRPr="00932F48">
          <w:rPr>
            <w:rStyle w:val="Hyperlink"/>
            <w:noProof/>
          </w:rPr>
          <w:t>A. Research Activities Outside the United States</w:t>
        </w:r>
        <w:r>
          <w:rPr>
            <w:noProof/>
            <w:webHidden/>
          </w:rPr>
          <w:tab/>
        </w:r>
        <w:r>
          <w:rPr>
            <w:noProof/>
            <w:webHidden/>
          </w:rPr>
          <w:fldChar w:fldCharType="begin"/>
        </w:r>
        <w:r>
          <w:rPr>
            <w:noProof/>
            <w:webHidden/>
          </w:rPr>
          <w:instrText xml:space="preserve"> PAGEREF _Toc243545685 \h </w:instrText>
        </w:r>
        <w:r>
          <w:rPr>
            <w:noProof/>
            <w:webHidden/>
          </w:rPr>
          <w:fldChar w:fldCharType="separate"/>
        </w:r>
        <w:r>
          <w:rPr>
            <w:noProof/>
            <w:webHidden/>
          </w:rPr>
          <w:t>207</w:t>
        </w:r>
        <w:r>
          <w:rPr>
            <w:noProof/>
            <w:webHidden/>
          </w:rPr>
          <w:fldChar w:fldCharType="end"/>
        </w:r>
      </w:hyperlink>
    </w:p>
    <w:p w:rsidR="000B0018" w14:paraId="6970DC84" w14:textId="2FD68420">
      <w:pPr>
        <w:pStyle w:val="TOC2"/>
        <w:rPr>
          <w:rFonts w:eastAsiaTheme="minorEastAsia" w:cstheme="minorBidi"/>
          <w:i w:val="0"/>
          <w:iCs w:val="0"/>
          <w:noProof/>
          <w:kern w:val="2"/>
          <w:sz w:val="24"/>
          <w:szCs w:val="24"/>
          <w14:ligatures w14:val="standardContextual"/>
        </w:rPr>
      </w:pPr>
      <w:hyperlink w:anchor="_Toc243545686" w:history="1">
        <w:r w:rsidRPr="00932F48">
          <w:rPr>
            <w:rStyle w:val="Hyperlink"/>
            <w:noProof/>
          </w:rPr>
          <w:t>B. Travel</w:t>
        </w:r>
        <w:r>
          <w:rPr>
            <w:noProof/>
            <w:webHidden/>
          </w:rPr>
          <w:tab/>
        </w:r>
        <w:r>
          <w:rPr>
            <w:noProof/>
            <w:webHidden/>
          </w:rPr>
          <w:fldChar w:fldCharType="begin"/>
        </w:r>
        <w:r>
          <w:rPr>
            <w:noProof/>
            <w:webHidden/>
          </w:rPr>
          <w:instrText xml:space="preserve"> PAGEREF _Toc243545686 \h </w:instrText>
        </w:r>
        <w:r>
          <w:rPr>
            <w:noProof/>
            <w:webHidden/>
          </w:rPr>
          <w:fldChar w:fldCharType="separate"/>
        </w:r>
        <w:r>
          <w:rPr>
            <w:noProof/>
            <w:webHidden/>
          </w:rPr>
          <w:t>207</w:t>
        </w:r>
        <w:r>
          <w:rPr>
            <w:noProof/>
            <w:webHidden/>
          </w:rPr>
          <w:fldChar w:fldCharType="end"/>
        </w:r>
      </w:hyperlink>
    </w:p>
    <w:p w:rsidR="000B0018" w14:paraId="29C894C3" w14:textId="7563AFE3">
      <w:pPr>
        <w:pStyle w:val="TOC2"/>
        <w:rPr>
          <w:rFonts w:eastAsiaTheme="minorEastAsia" w:cstheme="minorBidi"/>
          <w:i w:val="0"/>
          <w:iCs w:val="0"/>
          <w:noProof/>
          <w:kern w:val="2"/>
          <w:sz w:val="24"/>
          <w:szCs w:val="24"/>
          <w14:ligatures w14:val="standardContextual"/>
        </w:rPr>
      </w:pPr>
      <w:hyperlink w:anchor="_Toc243545687" w:history="1">
        <w:r w:rsidRPr="00932F48">
          <w:rPr>
            <w:rStyle w:val="Hyperlink"/>
            <w:rFonts w:eastAsiaTheme="minorHAnsi"/>
            <w:noProof/>
          </w:rPr>
          <w:t>Authorities</w:t>
        </w:r>
        <w:r>
          <w:rPr>
            <w:noProof/>
            <w:webHidden/>
          </w:rPr>
          <w:tab/>
        </w:r>
        <w:r>
          <w:rPr>
            <w:noProof/>
            <w:webHidden/>
          </w:rPr>
          <w:fldChar w:fldCharType="begin"/>
        </w:r>
        <w:r>
          <w:rPr>
            <w:noProof/>
            <w:webHidden/>
          </w:rPr>
          <w:instrText xml:space="preserve"> PAGEREF _Toc243545687 \h </w:instrText>
        </w:r>
        <w:r>
          <w:rPr>
            <w:noProof/>
            <w:webHidden/>
          </w:rPr>
          <w:fldChar w:fldCharType="separate"/>
        </w:r>
        <w:r>
          <w:rPr>
            <w:noProof/>
            <w:webHidden/>
          </w:rPr>
          <w:t>208</w:t>
        </w:r>
        <w:r>
          <w:rPr>
            <w:noProof/>
            <w:webHidden/>
          </w:rPr>
          <w:fldChar w:fldCharType="end"/>
        </w:r>
      </w:hyperlink>
    </w:p>
    <w:p w:rsidR="000B0018" w14:paraId="0EFFCA65" w14:textId="4B47417D">
      <w:pPr>
        <w:pStyle w:val="TOC1"/>
        <w:tabs>
          <w:tab w:val="right" w:leader="dot" w:pos="9350"/>
        </w:tabs>
        <w:rPr>
          <w:rFonts w:eastAsiaTheme="minorEastAsia" w:cstheme="minorBidi"/>
          <w:b w:val="0"/>
          <w:bCs w:val="0"/>
          <w:noProof/>
          <w:kern w:val="2"/>
          <w:sz w:val="24"/>
          <w:szCs w:val="24"/>
          <w14:ligatures w14:val="standardContextual"/>
        </w:rPr>
      </w:pPr>
      <w:hyperlink w:anchor="_Toc243545688" w:history="1">
        <w:r w:rsidRPr="00932F48">
          <w:rPr>
            <w:rStyle w:val="Hyperlink"/>
            <w:noProof/>
          </w:rPr>
          <w:t>Guide 23: Publication of Award Materials and Handling of Information</w:t>
        </w:r>
        <w:r>
          <w:rPr>
            <w:noProof/>
            <w:webHidden/>
          </w:rPr>
          <w:tab/>
        </w:r>
        <w:r>
          <w:rPr>
            <w:noProof/>
            <w:webHidden/>
          </w:rPr>
          <w:fldChar w:fldCharType="begin"/>
        </w:r>
        <w:r>
          <w:rPr>
            <w:noProof/>
            <w:webHidden/>
          </w:rPr>
          <w:instrText xml:space="preserve"> PAGEREF _Toc243545688 \h </w:instrText>
        </w:r>
        <w:r>
          <w:rPr>
            <w:noProof/>
            <w:webHidden/>
          </w:rPr>
          <w:fldChar w:fldCharType="separate"/>
        </w:r>
        <w:r>
          <w:rPr>
            <w:noProof/>
            <w:webHidden/>
          </w:rPr>
          <w:t>209</w:t>
        </w:r>
        <w:r>
          <w:rPr>
            <w:noProof/>
            <w:webHidden/>
          </w:rPr>
          <w:fldChar w:fldCharType="end"/>
        </w:r>
      </w:hyperlink>
    </w:p>
    <w:p w:rsidR="000B0018" w14:paraId="06043819" w14:textId="58FBC5AC">
      <w:pPr>
        <w:pStyle w:val="TOC2"/>
        <w:rPr>
          <w:rFonts w:eastAsiaTheme="minorEastAsia" w:cstheme="minorBidi"/>
          <w:i w:val="0"/>
          <w:iCs w:val="0"/>
          <w:noProof/>
          <w:kern w:val="2"/>
          <w:sz w:val="24"/>
          <w:szCs w:val="24"/>
          <w14:ligatures w14:val="standardContextual"/>
        </w:rPr>
      </w:pPr>
      <w:hyperlink w:anchor="_Toc243545689" w:history="1">
        <w:r w:rsidRPr="00932F48">
          <w:rPr>
            <w:rStyle w:val="Hyperlink"/>
            <w:noProof/>
          </w:rPr>
          <w:t>A. Publication of Award Materials</w:t>
        </w:r>
        <w:r>
          <w:rPr>
            <w:noProof/>
            <w:webHidden/>
          </w:rPr>
          <w:tab/>
        </w:r>
        <w:r>
          <w:rPr>
            <w:noProof/>
            <w:webHidden/>
          </w:rPr>
          <w:fldChar w:fldCharType="begin"/>
        </w:r>
        <w:r>
          <w:rPr>
            <w:noProof/>
            <w:webHidden/>
          </w:rPr>
          <w:instrText xml:space="preserve"> PAGEREF _Toc243545689 \h </w:instrText>
        </w:r>
        <w:r>
          <w:rPr>
            <w:noProof/>
            <w:webHidden/>
          </w:rPr>
          <w:fldChar w:fldCharType="separate"/>
        </w:r>
        <w:r>
          <w:rPr>
            <w:noProof/>
            <w:webHidden/>
          </w:rPr>
          <w:t>209</w:t>
        </w:r>
        <w:r>
          <w:rPr>
            <w:noProof/>
            <w:webHidden/>
          </w:rPr>
          <w:fldChar w:fldCharType="end"/>
        </w:r>
      </w:hyperlink>
    </w:p>
    <w:p w:rsidR="000B0018" w14:paraId="6AE8BB6C" w14:textId="703EC972">
      <w:pPr>
        <w:pStyle w:val="TOC2"/>
        <w:rPr>
          <w:rFonts w:eastAsiaTheme="minorEastAsia" w:cstheme="minorBidi"/>
          <w:i w:val="0"/>
          <w:iCs w:val="0"/>
          <w:noProof/>
          <w:kern w:val="2"/>
          <w:sz w:val="24"/>
          <w:szCs w:val="24"/>
          <w14:ligatures w14:val="standardContextual"/>
        </w:rPr>
      </w:pPr>
      <w:hyperlink w:anchor="_Toc243545690" w:history="1">
        <w:r w:rsidRPr="00932F48">
          <w:rPr>
            <w:rStyle w:val="Hyperlink"/>
            <w:noProof/>
          </w:rPr>
          <w:t>B. Handling of Information</w:t>
        </w:r>
        <w:r>
          <w:rPr>
            <w:noProof/>
            <w:webHidden/>
          </w:rPr>
          <w:tab/>
        </w:r>
        <w:r>
          <w:rPr>
            <w:noProof/>
            <w:webHidden/>
          </w:rPr>
          <w:fldChar w:fldCharType="begin"/>
        </w:r>
        <w:r>
          <w:rPr>
            <w:noProof/>
            <w:webHidden/>
          </w:rPr>
          <w:instrText xml:space="preserve"> PAGEREF _Toc243545690 \h </w:instrText>
        </w:r>
        <w:r>
          <w:rPr>
            <w:noProof/>
            <w:webHidden/>
          </w:rPr>
          <w:fldChar w:fldCharType="separate"/>
        </w:r>
        <w:r>
          <w:rPr>
            <w:noProof/>
            <w:webHidden/>
          </w:rPr>
          <w:t>210</w:t>
        </w:r>
        <w:r>
          <w:rPr>
            <w:noProof/>
            <w:webHidden/>
          </w:rPr>
          <w:fldChar w:fldCharType="end"/>
        </w:r>
      </w:hyperlink>
    </w:p>
    <w:p w:rsidR="000B0018" w14:paraId="7D6AFBBE" w14:textId="5E8D94F8">
      <w:pPr>
        <w:pStyle w:val="TOC2"/>
        <w:rPr>
          <w:rFonts w:eastAsiaTheme="minorEastAsia" w:cstheme="minorBidi"/>
          <w:i w:val="0"/>
          <w:iCs w:val="0"/>
          <w:noProof/>
          <w:kern w:val="2"/>
          <w:sz w:val="24"/>
          <w:szCs w:val="24"/>
          <w14:ligatures w14:val="standardContextual"/>
        </w:rPr>
      </w:pPr>
      <w:hyperlink w:anchor="_Toc243545691" w:history="1">
        <w:r w:rsidRPr="00932F48">
          <w:rPr>
            <w:rStyle w:val="Hyperlink"/>
            <w:noProof/>
          </w:rPr>
          <w:t>Authorities</w:t>
        </w:r>
        <w:r>
          <w:rPr>
            <w:noProof/>
            <w:webHidden/>
          </w:rPr>
          <w:tab/>
        </w:r>
        <w:r>
          <w:rPr>
            <w:noProof/>
            <w:webHidden/>
          </w:rPr>
          <w:fldChar w:fldCharType="begin"/>
        </w:r>
        <w:r>
          <w:rPr>
            <w:noProof/>
            <w:webHidden/>
          </w:rPr>
          <w:instrText xml:space="preserve"> PAGEREF _Toc243545691 \h </w:instrText>
        </w:r>
        <w:r>
          <w:rPr>
            <w:noProof/>
            <w:webHidden/>
          </w:rPr>
          <w:fldChar w:fldCharType="separate"/>
        </w:r>
        <w:r>
          <w:rPr>
            <w:noProof/>
            <w:webHidden/>
          </w:rPr>
          <w:t>211</w:t>
        </w:r>
        <w:r>
          <w:rPr>
            <w:noProof/>
            <w:webHidden/>
          </w:rPr>
          <w:fldChar w:fldCharType="end"/>
        </w:r>
      </w:hyperlink>
    </w:p>
    <w:p w:rsidR="000B0018" w14:paraId="0C489C3E" w14:textId="1AE9EE97">
      <w:pPr>
        <w:pStyle w:val="TOC1"/>
        <w:tabs>
          <w:tab w:val="right" w:leader="dot" w:pos="9350"/>
        </w:tabs>
        <w:rPr>
          <w:rFonts w:eastAsiaTheme="minorEastAsia" w:cstheme="minorBidi"/>
          <w:b w:val="0"/>
          <w:bCs w:val="0"/>
          <w:noProof/>
          <w:kern w:val="2"/>
          <w:sz w:val="24"/>
          <w:szCs w:val="24"/>
          <w14:ligatures w14:val="standardContextual"/>
        </w:rPr>
      </w:pPr>
      <w:hyperlink w:anchor="_Toc243545692" w:history="1">
        <w:r w:rsidRPr="00932F48">
          <w:rPr>
            <w:rStyle w:val="Hyperlink"/>
            <w:noProof/>
          </w:rPr>
          <w:t>Guide 24: Other Administrative and Operational Provisions</w:t>
        </w:r>
        <w:r>
          <w:rPr>
            <w:noProof/>
            <w:webHidden/>
          </w:rPr>
          <w:tab/>
        </w:r>
        <w:r>
          <w:rPr>
            <w:noProof/>
            <w:webHidden/>
          </w:rPr>
          <w:fldChar w:fldCharType="begin"/>
        </w:r>
        <w:r>
          <w:rPr>
            <w:noProof/>
            <w:webHidden/>
          </w:rPr>
          <w:instrText xml:space="preserve"> PAGEREF _Toc243545692 \h </w:instrText>
        </w:r>
        <w:r>
          <w:rPr>
            <w:noProof/>
            <w:webHidden/>
          </w:rPr>
          <w:fldChar w:fldCharType="separate"/>
        </w:r>
        <w:r>
          <w:rPr>
            <w:noProof/>
            <w:webHidden/>
          </w:rPr>
          <w:t>212</w:t>
        </w:r>
        <w:r>
          <w:rPr>
            <w:noProof/>
            <w:webHidden/>
          </w:rPr>
          <w:fldChar w:fldCharType="end"/>
        </w:r>
      </w:hyperlink>
    </w:p>
    <w:p w:rsidR="000B0018" w14:paraId="589E9F82" w14:textId="1F9A9B9A">
      <w:pPr>
        <w:pStyle w:val="TOC2"/>
        <w:rPr>
          <w:rFonts w:eastAsiaTheme="minorEastAsia" w:cstheme="minorBidi"/>
          <w:i w:val="0"/>
          <w:iCs w:val="0"/>
          <w:noProof/>
          <w:kern w:val="2"/>
          <w:sz w:val="24"/>
          <w:szCs w:val="24"/>
          <w14:ligatures w14:val="standardContextual"/>
        </w:rPr>
      </w:pPr>
      <w:hyperlink w:anchor="_Toc243545693" w:history="1">
        <w:r w:rsidRPr="00932F48">
          <w:rPr>
            <w:rStyle w:val="Hyperlink"/>
            <w:noProof/>
          </w:rPr>
          <w:t>A. Administrative and Operational Provisions</w:t>
        </w:r>
        <w:r>
          <w:rPr>
            <w:noProof/>
            <w:webHidden/>
          </w:rPr>
          <w:tab/>
        </w:r>
        <w:r>
          <w:rPr>
            <w:noProof/>
            <w:webHidden/>
          </w:rPr>
          <w:fldChar w:fldCharType="begin"/>
        </w:r>
        <w:r>
          <w:rPr>
            <w:noProof/>
            <w:webHidden/>
          </w:rPr>
          <w:instrText xml:space="preserve"> PAGEREF _Toc243545693 \h </w:instrText>
        </w:r>
        <w:r>
          <w:rPr>
            <w:noProof/>
            <w:webHidden/>
          </w:rPr>
          <w:fldChar w:fldCharType="separate"/>
        </w:r>
        <w:r>
          <w:rPr>
            <w:noProof/>
            <w:webHidden/>
          </w:rPr>
          <w:t>212</w:t>
        </w:r>
        <w:r>
          <w:rPr>
            <w:noProof/>
            <w:webHidden/>
          </w:rPr>
          <w:fldChar w:fldCharType="end"/>
        </w:r>
      </w:hyperlink>
    </w:p>
    <w:p w:rsidR="000B0018" w14:paraId="585A25C7" w14:textId="63D7581B">
      <w:pPr>
        <w:pStyle w:val="TOC2"/>
        <w:rPr>
          <w:rFonts w:eastAsiaTheme="minorEastAsia" w:cstheme="minorBidi"/>
          <w:i w:val="0"/>
          <w:iCs w:val="0"/>
          <w:noProof/>
          <w:kern w:val="2"/>
          <w:sz w:val="24"/>
          <w:szCs w:val="24"/>
          <w14:ligatures w14:val="standardContextual"/>
        </w:rPr>
      </w:pPr>
      <w:hyperlink w:anchor="_Toc243545694" w:history="1">
        <w:r w:rsidRPr="00932F48">
          <w:rPr>
            <w:rStyle w:val="Hyperlink"/>
            <w:noProof/>
          </w:rPr>
          <w:t>Authorities</w:t>
        </w:r>
        <w:r>
          <w:rPr>
            <w:noProof/>
            <w:webHidden/>
          </w:rPr>
          <w:tab/>
        </w:r>
        <w:r>
          <w:rPr>
            <w:noProof/>
            <w:webHidden/>
          </w:rPr>
          <w:fldChar w:fldCharType="begin"/>
        </w:r>
        <w:r>
          <w:rPr>
            <w:noProof/>
            <w:webHidden/>
          </w:rPr>
          <w:instrText xml:space="preserve"> PAGEREF _Toc243545694 \h </w:instrText>
        </w:r>
        <w:r>
          <w:rPr>
            <w:noProof/>
            <w:webHidden/>
          </w:rPr>
          <w:fldChar w:fldCharType="separate"/>
        </w:r>
        <w:r>
          <w:rPr>
            <w:noProof/>
            <w:webHidden/>
          </w:rPr>
          <w:t>213</w:t>
        </w:r>
        <w:r>
          <w:rPr>
            <w:noProof/>
            <w:webHidden/>
          </w:rPr>
          <w:fldChar w:fldCharType="end"/>
        </w:r>
      </w:hyperlink>
    </w:p>
    <w:p w:rsidR="000B0018" w14:paraId="15681E2F" w14:textId="7EB40889">
      <w:pPr>
        <w:pStyle w:val="TOC1"/>
        <w:tabs>
          <w:tab w:val="right" w:leader="dot" w:pos="9350"/>
        </w:tabs>
        <w:rPr>
          <w:rFonts w:eastAsiaTheme="minorEastAsia" w:cstheme="minorBidi"/>
          <w:b w:val="0"/>
          <w:bCs w:val="0"/>
          <w:noProof/>
          <w:kern w:val="2"/>
          <w:sz w:val="24"/>
          <w:szCs w:val="24"/>
          <w14:ligatures w14:val="standardContextual"/>
        </w:rPr>
      </w:pPr>
      <w:hyperlink w:anchor="_Toc243545695" w:history="1">
        <w:r w:rsidRPr="00932F48">
          <w:rPr>
            <w:rStyle w:val="Hyperlink"/>
            <w:noProof/>
          </w:rPr>
          <w:t>Guide 25: Suspensions, Terminations, and Research Misconduct</w:t>
        </w:r>
        <w:r>
          <w:rPr>
            <w:noProof/>
            <w:webHidden/>
          </w:rPr>
          <w:tab/>
        </w:r>
        <w:r>
          <w:rPr>
            <w:noProof/>
            <w:webHidden/>
          </w:rPr>
          <w:fldChar w:fldCharType="begin"/>
        </w:r>
        <w:r>
          <w:rPr>
            <w:noProof/>
            <w:webHidden/>
          </w:rPr>
          <w:instrText xml:space="preserve"> PAGEREF _Toc243545695 \h </w:instrText>
        </w:r>
        <w:r>
          <w:rPr>
            <w:noProof/>
            <w:webHidden/>
          </w:rPr>
          <w:fldChar w:fldCharType="separate"/>
        </w:r>
        <w:r>
          <w:rPr>
            <w:noProof/>
            <w:webHidden/>
          </w:rPr>
          <w:t>215</w:t>
        </w:r>
        <w:r>
          <w:rPr>
            <w:noProof/>
            <w:webHidden/>
          </w:rPr>
          <w:fldChar w:fldCharType="end"/>
        </w:r>
      </w:hyperlink>
    </w:p>
    <w:p w:rsidR="000B0018" w14:paraId="565AB136" w14:textId="4E366EFF">
      <w:pPr>
        <w:pStyle w:val="TOC2"/>
        <w:rPr>
          <w:rFonts w:eastAsiaTheme="minorEastAsia" w:cstheme="minorBidi"/>
          <w:i w:val="0"/>
          <w:iCs w:val="0"/>
          <w:noProof/>
          <w:kern w:val="2"/>
          <w:sz w:val="24"/>
          <w:szCs w:val="24"/>
          <w14:ligatures w14:val="standardContextual"/>
        </w:rPr>
      </w:pPr>
      <w:hyperlink w:anchor="_Toc243545696" w:history="1">
        <w:r w:rsidRPr="00932F48">
          <w:rPr>
            <w:rStyle w:val="Hyperlink"/>
            <w:noProof/>
          </w:rPr>
          <w:t>A. Suspensions and Terminations</w:t>
        </w:r>
        <w:r>
          <w:rPr>
            <w:noProof/>
            <w:webHidden/>
          </w:rPr>
          <w:tab/>
        </w:r>
        <w:r>
          <w:rPr>
            <w:noProof/>
            <w:webHidden/>
          </w:rPr>
          <w:fldChar w:fldCharType="begin"/>
        </w:r>
        <w:r>
          <w:rPr>
            <w:noProof/>
            <w:webHidden/>
          </w:rPr>
          <w:instrText xml:space="preserve"> PAGEREF _Toc243545696 \h </w:instrText>
        </w:r>
        <w:r>
          <w:rPr>
            <w:noProof/>
            <w:webHidden/>
          </w:rPr>
          <w:fldChar w:fldCharType="separate"/>
        </w:r>
        <w:r>
          <w:rPr>
            <w:noProof/>
            <w:webHidden/>
          </w:rPr>
          <w:t>215</w:t>
        </w:r>
        <w:r>
          <w:rPr>
            <w:noProof/>
            <w:webHidden/>
          </w:rPr>
          <w:fldChar w:fldCharType="end"/>
        </w:r>
      </w:hyperlink>
    </w:p>
    <w:p w:rsidR="000B0018" w14:paraId="704D5109" w14:textId="3B126716">
      <w:pPr>
        <w:pStyle w:val="TOC2"/>
        <w:rPr>
          <w:rFonts w:eastAsiaTheme="minorEastAsia" w:cstheme="minorBidi"/>
          <w:i w:val="0"/>
          <w:iCs w:val="0"/>
          <w:noProof/>
          <w:kern w:val="2"/>
          <w:sz w:val="24"/>
          <w:szCs w:val="24"/>
          <w14:ligatures w14:val="standardContextual"/>
        </w:rPr>
      </w:pPr>
      <w:hyperlink w:anchor="_Toc243545697" w:history="1">
        <w:r w:rsidRPr="00932F48">
          <w:rPr>
            <w:rStyle w:val="Hyperlink"/>
            <w:noProof/>
          </w:rPr>
          <w:t>B. Research Misconduct</w:t>
        </w:r>
        <w:r>
          <w:rPr>
            <w:noProof/>
            <w:webHidden/>
          </w:rPr>
          <w:tab/>
        </w:r>
        <w:r>
          <w:rPr>
            <w:noProof/>
            <w:webHidden/>
          </w:rPr>
          <w:fldChar w:fldCharType="begin"/>
        </w:r>
        <w:r>
          <w:rPr>
            <w:noProof/>
            <w:webHidden/>
          </w:rPr>
          <w:instrText xml:space="preserve"> PAGEREF _Toc243545697 \h </w:instrText>
        </w:r>
        <w:r>
          <w:rPr>
            <w:noProof/>
            <w:webHidden/>
          </w:rPr>
          <w:fldChar w:fldCharType="separate"/>
        </w:r>
        <w:r>
          <w:rPr>
            <w:noProof/>
            <w:webHidden/>
          </w:rPr>
          <w:t>217</w:t>
        </w:r>
        <w:r>
          <w:rPr>
            <w:noProof/>
            <w:webHidden/>
          </w:rPr>
          <w:fldChar w:fldCharType="end"/>
        </w:r>
      </w:hyperlink>
    </w:p>
    <w:p w:rsidR="000B0018" w14:paraId="612AC01A" w14:textId="2761DD67">
      <w:pPr>
        <w:pStyle w:val="TOC2"/>
        <w:rPr>
          <w:rFonts w:eastAsiaTheme="minorEastAsia" w:cstheme="minorBidi"/>
          <w:i w:val="0"/>
          <w:iCs w:val="0"/>
          <w:noProof/>
          <w:kern w:val="2"/>
          <w:sz w:val="24"/>
          <w:szCs w:val="24"/>
          <w14:ligatures w14:val="standardContextual"/>
        </w:rPr>
      </w:pPr>
      <w:hyperlink w:anchor="_Toc243545698" w:history="1">
        <w:r w:rsidRPr="00932F48">
          <w:rPr>
            <w:rStyle w:val="Hyperlink"/>
            <w:noProof/>
          </w:rPr>
          <w:t>C. Confidentiality, Privacy, and Records Relevant to Suspensions, Terminations, and Disputes</w:t>
        </w:r>
        <w:r>
          <w:rPr>
            <w:noProof/>
            <w:webHidden/>
          </w:rPr>
          <w:tab/>
        </w:r>
        <w:r>
          <w:rPr>
            <w:noProof/>
            <w:webHidden/>
          </w:rPr>
          <w:fldChar w:fldCharType="begin"/>
        </w:r>
        <w:r>
          <w:rPr>
            <w:noProof/>
            <w:webHidden/>
          </w:rPr>
          <w:instrText xml:space="preserve"> PAGEREF _Toc243545698 \h </w:instrText>
        </w:r>
        <w:r>
          <w:rPr>
            <w:noProof/>
            <w:webHidden/>
          </w:rPr>
          <w:fldChar w:fldCharType="separate"/>
        </w:r>
        <w:r>
          <w:rPr>
            <w:noProof/>
            <w:webHidden/>
          </w:rPr>
          <w:t>217</w:t>
        </w:r>
        <w:r>
          <w:rPr>
            <w:noProof/>
            <w:webHidden/>
          </w:rPr>
          <w:fldChar w:fldCharType="end"/>
        </w:r>
      </w:hyperlink>
    </w:p>
    <w:p w:rsidR="000B0018" w14:paraId="40188CC6" w14:textId="3624604C">
      <w:pPr>
        <w:pStyle w:val="TOC2"/>
        <w:rPr>
          <w:rFonts w:eastAsiaTheme="minorEastAsia" w:cstheme="minorBidi"/>
          <w:i w:val="0"/>
          <w:iCs w:val="0"/>
          <w:noProof/>
          <w:kern w:val="2"/>
          <w:sz w:val="24"/>
          <w:szCs w:val="24"/>
          <w14:ligatures w14:val="standardContextual"/>
        </w:rPr>
      </w:pPr>
      <w:hyperlink w:anchor="_Toc243545699" w:history="1">
        <w:r w:rsidRPr="00932F48">
          <w:rPr>
            <w:rStyle w:val="Hyperlink"/>
            <w:noProof/>
          </w:rPr>
          <w:t>Authorities</w:t>
        </w:r>
        <w:r>
          <w:rPr>
            <w:noProof/>
            <w:webHidden/>
          </w:rPr>
          <w:tab/>
        </w:r>
        <w:r>
          <w:rPr>
            <w:noProof/>
            <w:webHidden/>
          </w:rPr>
          <w:fldChar w:fldCharType="begin"/>
        </w:r>
        <w:r>
          <w:rPr>
            <w:noProof/>
            <w:webHidden/>
          </w:rPr>
          <w:instrText xml:space="preserve"> PAGEREF _Toc243545699 \h </w:instrText>
        </w:r>
        <w:r>
          <w:rPr>
            <w:noProof/>
            <w:webHidden/>
          </w:rPr>
          <w:fldChar w:fldCharType="separate"/>
        </w:r>
        <w:r>
          <w:rPr>
            <w:noProof/>
            <w:webHidden/>
          </w:rPr>
          <w:t>218</w:t>
        </w:r>
        <w:r>
          <w:rPr>
            <w:noProof/>
            <w:webHidden/>
          </w:rPr>
          <w:fldChar w:fldCharType="end"/>
        </w:r>
      </w:hyperlink>
    </w:p>
    <w:p w:rsidR="000B0018" w14:paraId="08DD4DEB" w14:textId="06B1F5C0">
      <w:pPr>
        <w:pStyle w:val="TOC1"/>
        <w:tabs>
          <w:tab w:val="right" w:leader="dot" w:pos="9350"/>
        </w:tabs>
        <w:rPr>
          <w:rFonts w:eastAsiaTheme="minorEastAsia" w:cstheme="minorBidi"/>
          <w:b w:val="0"/>
          <w:bCs w:val="0"/>
          <w:noProof/>
          <w:kern w:val="2"/>
          <w:sz w:val="24"/>
          <w:szCs w:val="24"/>
          <w14:ligatures w14:val="standardContextual"/>
        </w:rPr>
      </w:pPr>
      <w:hyperlink w:anchor="_Toc243545700" w:history="1">
        <w:r w:rsidRPr="00932F48">
          <w:rPr>
            <w:rStyle w:val="Hyperlink"/>
            <w:noProof/>
          </w:rPr>
          <w:t>Guide 26: Appeals</w:t>
        </w:r>
        <w:r>
          <w:rPr>
            <w:noProof/>
            <w:webHidden/>
          </w:rPr>
          <w:tab/>
        </w:r>
        <w:r>
          <w:rPr>
            <w:noProof/>
            <w:webHidden/>
          </w:rPr>
          <w:fldChar w:fldCharType="begin"/>
        </w:r>
        <w:r>
          <w:rPr>
            <w:noProof/>
            <w:webHidden/>
          </w:rPr>
          <w:instrText xml:space="preserve"> PAGEREF _Toc243545700 \h </w:instrText>
        </w:r>
        <w:r>
          <w:rPr>
            <w:noProof/>
            <w:webHidden/>
          </w:rPr>
          <w:fldChar w:fldCharType="separate"/>
        </w:r>
        <w:r>
          <w:rPr>
            <w:noProof/>
            <w:webHidden/>
          </w:rPr>
          <w:t>219</w:t>
        </w:r>
        <w:r>
          <w:rPr>
            <w:noProof/>
            <w:webHidden/>
          </w:rPr>
          <w:fldChar w:fldCharType="end"/>
        </w:r>
      </w:hyperlink>
    </w:p>
    <w:p w:rsidR="000B0018" w14:paraId="2D02D683" w14:textId="0F9FD5C8">
      <w:pPr>
        <w:pStyle w:val="TOC2"/>
        <w:rPr>
          <w:rFonts w:eastAsiaTheme="minorEastAsia" w:cstheme="minorBidi"/>
          <w:i w:val="0"/>
          <w:iCs w:val="0"/>
          <w:noProof/>
          <w:kern w:val="2"/>
          <w:sz w:val="24"/>
          <w:szCs w:val="24"/>
          <w14:ligatures w14:val="standardContextual"/>
        </w:rPr>
      </w:pPr>
      <w:hyperlink w:anchor="_Toc243545701" w:history="1">
        <w:r w:rsidRPr="00932F48">
          <w:rPr>
            <w:rStyle w:val="Hyperlink"/>
            <w:noProof/>
          </w:rPr>
          <w:t>A. Disputes for Financial or Administrative Proposal Declines</w:t>
        </w:r>
        <w:r>
          <w:rPr>
            <w:noProof/>
            <w:webHidden/>
          </w:rPr>
          <w:tab/>
        </w:r>
        <w:r>
          <w:rPr>
            <w:noProof/>
            <w:webHidden/>
          </w:rPr>
          <w:fldChar w:fldCharType="begin"/>
        </w:r>
        <w:r>
          <w:rPr>
            <w:noProof/>
            <w:webHidden/>
          </w:rPr>
          <w:instrText xml:space="preserve"> PAGEREF _Toc243545701 \h </w:instrText>
        </w:r>
        <w:r>
          <w:rPr>
            <w:noProof/>
            <w:webHidden/>
          </w:rPr>
          <w:fldChar w:fldCharType="separate"/>
        </w:r>
        <w:r>
          <w:rPr>
            <w:noProof/>
            <w:webHidden/>
          </w:rPr>
          <w:t>219</w:t>
        </w:r>
        <w:r>
          <w:rPr>
            <w:noProof/>
            <w:webHidden/>
          </w:rPr>
          <w:fldChar w:fldCharType="end"/>
        </w:r>
      </w:hyperlink>
    </w:p>
    <w:p w:rsidR="000B0018" w14:paraId="60EC2486" w14:textId="7DFF2CD9">
      <w:pPr>
        <w:pStyle w:val="TOC2"/>
        <w:rPr>
          <w:rFonts w:eastAsiaTheme="minorEastAsia" w:cstheme="minorBidi"/>
          <w:i w:val="0"/>
          <w:iCs w:val="0"/>
          <w:noProof/>
          <w:kern w:val="2"/>
          <w:sz w:val="24"/>
          <w:szCs w:val="24"/>
          <w14:ligatures w14:val="standardContextual"/>
        </w:rPr>
      </w:pPr>
      <w:hyperlink w:anchor="_Toc243545702" w:history="1">
        <w:r w:rsidRPr="00932F48">
          <w:rPr>
            <w:rStyle w:val="Hyperlink"/>
            <w:noProof/>
          </w:rPr>
          <w:t>B. Post-Award Disputes</w:t>
        </w:r>
        <w:r>
          <w:rPr>
            <w:noProof/>
            <w:webHidden/>
          </w:rPr>
          <w:tab/>
        </w:r>
        <w:r>
          <w:rPr>
            <w:noProof/>
            <w:webHidden/>
          </w:rPr>
          <w:fldChar w:fldCharType="begin"/>
        </w:r>
        <w:r>
          <w:rPr>
            <w:noProof/>
            <w:webHidden/>
          </w:rPr>
          <w:instrText xml:space="preserve"> PAGEREF _Toc243545702 \h </w:instrText>
        </w:r>
        <w:r>
          <w:rPr>
            <w:noProof/>
            <w:webHidden/>
          </w:rPr>
          <w:fldChar w:fldCharType="separate"/>
        </w:r>
        <w:r>
          <w:rPr>
            <w:noProof/>
            <w:webHidden/>
          </w:rPr>
          <w:t>220</w:t>
        </w:r>
        <w:r>
          <w:rPr>
            <w:noProof/>
            <w:webHidden/>
          </w:rPr>
          <w:fldChar w:fldCharType="end"/>
        </w:r>
      </w:hyperlink>
    </w:p>
    <w:p w:rsidR="000B0018" w14:paraId="5E4206B7" w14:textId="620B54DB">
      <w:pPr>
        <w:pStyle w:val="TOC2"/>
        <w:rPr>
          <w:rFonts w:eastAsiaTheme="minorEastAsia" w:cstheme="minorBidi"/>
          <w:i w:val="0"/>
          <w:iCs w:val="0"/>
          <w:noProof/>
          <w:kern w:val="2"/>
          <w:sz w:val="24"/>
          <w:szCs w:val="24"/>
          <w14:ligatures w14:val="standardContextual"/>
        </w:rPr>
      </w:pPr>
      <w:hyperlink w:anchor="_Toc243545703" w:history="1">
        <w:r w:rsidRPr="00932F48">
          <w:rPr>
            <w:rStyle w:val="Hyperlink"/>
            <w:noProof/>
          </w:rPr>
          <w:t>Authorities</w:t>
        </w:r>
        <w:r>
          <w:rPr>
            <w:noProof/>
            <w:webHidden/>
          </w:rPr>
          <w:tab/>
        </w:r>
        <w:r>
          <w:rPr>
            <w:noProof/>
            <w:webHidden/>
          </w:rPr>
          <w:fldChar w:fldCharType="begin"/>
        </w:r>
        <w:r>
          <w:rPr>
            <w:noProof/>
            <w:webHidden/>
          </w:rPr>
          <w:instrText xml:space="preserve"> PAGEREF _Toc243545703 \h </w:instrText>
        </w:r>
        <w:r>
          <w:rPr>
            <w:noProof/>
            <w:webHidden/>
          </w:rPr>
          <w:fldChar w:fldCharType="separate"/>
        </w:r>
        <w:r>
          <w:rPr>
            <w:noProof/>
            <w:webHidden/>
          </w:rPr>
          <w:t>221</w:t>
        </w:r>
        <w:r>
          <w:rPr>
            <w:noProof/>
            <w:webHidden/>
          </w:rPr>
          <w:fldChar w:fldCharType="end"/>
        </w:r>
      </w:hyperlink>
    </w:p>
    <w:p w:rsidR="000B299F" w:rsidRPr="00C87030" w:rsidP="00D76F24" w14:paraId="478F8130" w14:textId="260872BF">
      <w:pPr>
        <w:rPr>
          <w:rFonts w:cs="Arial"/>
          <w:sz w:val="19"/>
          <w:szCs w:val="19"/>
        </w:rPr>
      </w:pPr>
      <w:r w:rsidRPr="00C87030">
        <w:rPr>
          <w:rFonts w:cs="Arial"/>
          <w:sz w:val="19"/>
          <w:szCs w:val="19"/>
        </w:rPr>
        <w:fldChar w:fldCharType="end"/>
      </w:r>
    </w:p>
    <w:p w:rsidR="00A95644" w:rsidP="00836C6A" w14:paraId="38C2D60D" w14:textId="77777777">
      <w:pPr>
        <w:tabs>
          <w:tab w:val="clear" w:pos="720"/>
          <w:tab w:val="clear" w:pos="1440"/>
          <w:tab w:val="right" w:pos="9360"/>
        </w:tabs>
        <w:jc w:val="right"/>
        <w:rPr>
          <w:rFonts w:cs="Arial"/>
          <w:sz w:val="19"/>
          <w:szCs w:val="19"/>
        </w:rPr>
      </w:pPr>
      <w:bookmarkStart w:id="3" w:name="_Toc232065962"/>
    </w:p>
    <w:p w:rsidR="00411354" w:rsidP="00836C6A" w14:paraId="2DD1C70A" w14:textId="77777777">
      <w:pPr>
        <w:tabs>
          <w:tab w:val="clear" w:pos="720"/>
          <w:tab w:val="clear" w:pos="1440"/>
          <w:tab w:val="right" w:pos="9360"/>
        </w:tabs>
        <w:jc w:val="right"/>
        <w:rPr>
          <w:rFonts w:cs="Arial"/>
          <w:sz w:val="19"/>
          <w:szCs w:val="19"/>
        </w:rPr>
      </w:pPr>
    </w:p>
    <w:p w:rsidR="00723C03" w:rsidRPr="00C87030" w:rsidP="00836C6A" w14:paraId="55ED68A3" w14:textId="7FC00DF5">
      <w:pPr>
        <w:tabs>
          <w:tab w:val="clear" w:pos="720"/>
          <w:tab w:val="clear" w:pos="1440"/>
          <w:tab w:val="right" w:pos="9360"/>
        </w:tabs>
        <w:rPr>
          <w:rFonts w:cs="Arial"/>
          <w:sz w:val="19"/>
          <w:szCs w:val="19"/>
        </w:rPr>
      </w:pPr>
      <w:r w:rsidRPr="00A95644">
        <w:rPr>
          <w:rFonts w:cs="Arial"/>
          <w:sz w:val="19"/>
          <w:szCs w:val="19"/>
        </w:rPr>
        <w:br w:type="page"/>
      </w:r>
    </w:p>
    <w:p w:rsidR="002012E8" w:rsidRPr="00141550" w:rsidP="00141550" w14:paraId="699780B2" w14:textId="08B7392C">
      <w:pPr>
        <w:pStyle w:val="Heading1"/>
      </w:pPr>
      <w:bookmarkStart w:id="4" w:name="_Toc243545520"/>
      <w:r w:rsidRPr="00141550">
        <w:t>Summary of Changes</w:t>
      </w:r>
      <w:bookmarkEnd w:id="4"/>
    </w:p>
    <w:p w:rsidR="00AC3435" w:rsidP="00C6263F" w14:paraId="1D2575D6" w14:textId="77777777">
      <w:pPr>
        <w:rPr>
          <w:bCs/>
        </w:rPr>
      </w:pPr>
    </w:p>
    <w:p w:rsidR="002012E8" w:rsidRPr="00855539" w:rsidP="00C6263F" w14:paraId="73A64FDA" w14:textId="1C78F7AE">
      <w:pPr>
        <w:rPr>
          <w:bCs/>
        </w:rPr>
      </w:pPr>
      <w:r w:rsidRPr="00855539">
        <w:rPr>
          <w:bCs/>
        </w:rPr>
        <w:t xml:space="preserve">The key </w:t>
      </w:r>
      <w:r>
        <w:rPr>
          <w:bCs/>
        </w:rPr>
        <w:t>changes</w:t>
      </w:r>
      <w:r w:rsidRPr="00855539">
        <w:rPr>
          <w:bCs/>
        </w:rPr>
        <w:t xml:space="preserve"> to the </w:t>
      </w:r>
      <w:r w:rsidR="0006702E">
        <w:rPr>
          <w:bCs/>
        </w:rPr>
        <w:t xml:space="preserve">U.S. </w:t>
      </w:r>
      <w:r w:rsidRPr="00855539">
        <w:rPr>
          <w:bCs/>
        </w:rPr>
        <w:t>National Science Foundation (NSF)</w:t>
      </w:r>
      <w:r>
        <w:rPr>
          <w:bCs/>
        </w:rPr>
        <w:t xml:space="preserve"> </w:t>
      </w:r>
      <w:r w:rsidR="00851E66">
        <w:rPr>
          <w:bCs/>
        </w:rPr>
        <w:t>f</w:t>
      </w:r>
      <w:r w:rsidR="003F0E68">
        <w:rPr>
          <w:bCs/>
        </w:rPr>
        <w:t xml:space="preserve">inancial </w:t>
      </w:r>
      <w:r w:rsidR="00851E66">
        <w:rPr>
          <w:bCs/>
        </w:rPr>
        <w:t>a</w:t>
      </w:r>
      <w:r w:rsidR="003F0E68">
        <w:rPr>
          <w:bCs/>
        </w:rPr>
        <w:t xml:space="preserve">ssistance </w:t>
      </w:r>
      <w:r w:rsidR="0006702E">
        <w:rPr>
          <w:bCs/>
        </w:rPr>
        <w:t>policies</w:t>
      </w:r>
      <w:r w:rsidR="003F0E68">
        <w:rPr>
          <w:bCs/>
        </w:rPr>
        <w:t xml:space="preserve"> and procedures </w:t>
      </w:r>
      <w:r w:rsidR="74415C17">
        <w:t xml:space="preserve">from the </w:t>
      </w:r>
      <w:hyperlink r:id="rId8">
        <w:r w:rsidRPr="0B746AD4" w:rsidR="74415C17">
          <w:rPr>
            <w:rStyle w:val="Hyperlink"/>
          </w:rPr>
          <w:t>PAPPG 24-1</w:t>
        </w:r>
      </w:hyperlink>
      <w:r w:rsidR="74415C17">
        <w:t xml:space="preserve"> </w:t>
      </w:r>
      <w:r w:rsidR="003F0E68">
        <w:rPr>
          <w:bCs/>
        </w:rPr>
        <w:t>can be found below.</w:t>
      </w:r>
    </w:p>
    <w:p w:rsidR="002012E8" w:rsidP="00C6263F" w14:paraId="0404329C" w14:textId="77777777">
      <w:pPr>
        <w:rPr>
          <w:b/>
        </w:rPr>
      </w:pPr>
    </w:p>
    <w:p w:rsidR="00C6263F" w:rsidP="0006702E" w14:paraId="109C8050" w14:textId="77777777">
      <w:pPr>
        <w:pStyle w:val="Heading2"/>
        <w:rPr>
          <w:b w:val="0"/>
        </w:rPr>
      </w:pPr>
      <w:bookmarkStart w:id="5" w:name="_Toc243545521"/>
      <w:r w:rsidRPr="00A83AC5">
        <w:t>Overall Document Changes</w:t>
      </w:r>
      <w:bookmarkEnd w:id="5"/>
    </w:p>
    <w:p w:rsidR="00C6263F" w:rsidRPr="00A83AC5" w:rsidP="00C6263F" w14:paraId="5EF3436B" w14:textId="77777777">
      <w:pPr>
        <w:rPr>
          <w:b/>
          <w:bCs/>
        </w:rPr>
      </w:pPr>
    </w:p>
    <w:p w:rsidR="00C6263F" w:rsidRPr="00A83AC5" w:rsidP="00C6263F" w14:paraId="356E4F37" w14:textId="7D637ADB">
      <w:r w:rsidRPr="00A83AC5">
        <w:t xml:space="preserve">The </w:t>
      </w:r>
      <w:r w:rsidRPr="00051087">
        <w:rPr>
          <w:i/>
        </w:rPr>
        <w:t>NSF Guidance on Financial Assistance</w:t>
      </w:r>
      <w:r w:rsidRPr="00A83AC5">
        <w:t xml:space="preserve"> (GFA) replace</w:t>
      </w:r>
      <w:r w:rsidR="00851E66">
        <w:t>s</w:t>
      </w:r>
      <w:r w:rsidRPr="00A83AC5">
        <w:t xml:space="preserve"> the NSF </w:t>
      </w:r>
      <w:r w:rsidRPr="00051087">
        <w:rPr>
          <w:i/>
        </w:rPr>
        <w:t>Proposal and Award Policies and Procedures Guide</w:t>
      </w:r>
      <w:r w:rsidRPr="00A83AC5">
        <w:t xml:space="preserve"> (PAPPG)</w:t>
      </w:r>
      <w:r>
        <w:t xml:space="preserve"> (version 24-1). </w:t>
      </w:r>
      <w:r w:rsidRPr="00A83AC5">
        <w:t xml:space="preserve">The </w:t>
      </w:r>
      <w:r>
        <w:t>GFA</w:t>
      </w:r>
      <w:r w:rsidRPr="00A83AC5">
        <w:t xml:space="preserve"> </w:t>
      </w:r>
      <w:r>
        <w:t>enhance</w:t>
      </w:r>
      <w:r w:rsidR="00851E66">
        <w:t>s</w:t>
      </w:r>
      <w:r>
        <w:t xml:space="preserve"> use for proposers and recipients of NSF grants and cooperative agreements by</w:t>
      </w:r>
      <w:r w:rsidRPr="00A83AC5">
        <w:t>:</w:t>
      </w:r>
    </w:p>
    <w:p w:rsidR="00C6263F" w:rsidRPr="00A83AC5" w:rsidP="001959CA" w14:paraId="63E1C7AC" w14:textId="4635EA98">
      <w:pPr>
        <w:numPr>
          <w:ilvl w:val="0"/>
          <w:numId w:val="260"/>
        </w:numPr>
        <w:tabs>
          <w:tab w:val="clear" w:pos="1440"/>
        </w:tabs>
      </w:pPr>
      <w:r w:rsidRPr="00A83AC5">
        <w:t>Align</w:t>
      </w:r>
      <w:r>
        <w:t>ing</w:t>
      </w:r>
      <w:r w:rsidRPr="00A83AC5">
        <w:t xml:space="preserve"> NSF policy with applicable Executive Orders, including EO 14222, </w:t>
      </w:r>
      <w:r w:rsidRPr="00A83AC5">
        <w:rPr>
          <w:i/>
        </w:rPr>
        <w:t xml:space="preserve">Implementing the </w:t>
      </w:r>
      <w:r w:rsidRPr="00A83AC5">
        <w:rPr>
          <w:i/>
          <w:iCs/>
        </w:rPr>
        <w:t>President</w:t>
      </w:r>
      <w:r w:rsidR="00D92A1F">
        <w:rPr>
          <w:i/>
          <w:iCs/>
        </w:rPr>
        <w:t>'</w:t>
      </w:r>
      <w:r w:rsidRPr="00A83AC5">
        <w:rPr>
          <w:i/>
          <w:iCs/>
        </w:rPr>
        <w:t xml:space="preserve">s </w:t>
      </w:r>
      <w:r w:rsidR="000D7F7B">
        <w:rPr>
          <w:i/>
          <w:iCs/>
        </w:rPr>
        <w:t>"</w:t>
      </w:r>
      <w:r w:rsidRPr="00A83AC5">
        <w:rPr>
          <w:i/>
        </w:rPr>
        <w:t>Department of Government Efficiency</w:t>
      </w:r>
      <w:r w:rsidR="000D7F7B">
        <w:rPr>
          <w:i/>
          <w:iCs/>
        </w:rPr>
        <w:t>"</w:t>
      </w:r>
      <w:r w:rsidRPr="00A83AC5">
        <w:rPr>
          <w:i/>
        </w:rPr>
        <w:t xml:space="preserve"> Cost Efficiency Initiative</w:t>
      </w:r>
      <w:r w:rsidRPr="00A83AC5">
        <w:t xml:space="preserve">; EO 14332, </w:t>
      </w:r>
      <w:r w:rsidRPr="00A83AC5">
        <w:rPr>
          <w:i/>
        </w:rPr>
        <w:t>Improving Oversight of Federal Grantmaking</w:t>
      </w:r>
      <w:r w:rsidRPr="00A83AC5">
        <w:t xml:space="preserve">; and EO 14303, </w:t>
      </w:r>
      <w:r w:rsidRPr="00A83AC5">
        <w:rPr>
          <w:i/>
          <w:iCs/>
        </w:rPr>
        <w:t>Restoring Gold Standard Science</w:t>
      </w:r>
      <w:r w:rsidRPr="00A83AC5">
        <w:t>.</w:t>
      </w:r>
    </w:p>
    <w:p w:rsidR="00C6263F" w:rsidRPr="00A83AC5" w:rsidP="001959CA" w14:paraId="49FA7659" w14:textId="77777777">
      <w:pPr>
        <w:numPr>
          <w:ilvl w:val="0"/>
          <w:numId w:val="260"/>
        </w:numPr>
        <w:tabs>
          <w:tab w:val="clear" w:pos="1440"/>
        </w:tabs>
      </w:pPr>
      <w:r w:rsidRPr="00A83AC5">
        <w:t>Streamlin</w:t>
      </w:r>
      <w:r>
        <w:t>ing</w:t>
      </w:r>
      <w:r w:rsidRPr="00A83AC5">
        <w:t xml:space="preserve"> financial assistance policies and procedures</w:t>
      </w:r>
      <w:r>
        <w:t xml:space="preserve"> to reduce</w:t>
      </w:r>
      <w:r w:rsidRPr="00A83AC5">
        <w:t xml:space="preserve"> administrative burden</w:t>
      </w:r>
      <w:r>
        <w:t xml:space="preserve"> </w:t>
      </w:r>
      <w:r w:rsidRPr="00A83AC5">
        <w:t xml:space="preserve">and </w:t>
      </w:r>
      <w:r>
        <w:t>eliminate</w:t>
      </w:r>
      <w:r w:rsidRPr="00A83AC5">
        <w:t xml:space="preserve"> duplicative content.</w:t>
      </w:r>
    </w:p>
    <w:p w:rsidR="00C6263F" w:rsidRPr="00A83AC5" w:rsidP="001959CA" w14:paraId="289B1930" w14:textId="77777777">
      <w:pPr>
        <w:numPr>
          <w:ilvl w:val="0"/>
          <w:numId w:val="260"/>
        </w:numPr>
        <w:tabs>
          <w:tab w:val="clear" w:pos="1440"/>
        </w:tabs>
      </w:pPr>
      <w:r>
        <w:t>D</w:t>
      </w:r>
      <w:r w:rsidRPr="00A83AC5">
        <w:t>istinguish</w:t>
      </w:r>
      <w:r>
        <w:t>ing</w:t>
      </w:r>
      <w:r w:rsidRPr="00A83AC5">
        <w:t xml:space="preserve"> policies from procedures to improve clarity and usability.</w:t>
      </w:r>
    </w:p>
    <w:p w:rsidR="00C6263F" w:rsidRPr="00A83AC5" w:rsidP="001959CA" w14:paraId="61220CA5" w14:textId="77777777">
      <w:pPr>
        <w:numPr>
          <w:ilvl w:val="0"/>
          <w:numId w:val="260"/>
        </w:numPr>
        <w:tabs>
          <w:tab w:val="clear" w:pos="1440"/>
        </w:tabs>
      </w:pPr>
      <w:r w:rsidRPr="00A83AC5">
        <w:t>Organiz</w:t>
      </w:r>
      <w:r>
        <w:t>ing</w:t>
      </w:r>
      <w:r w:rsidRPr="00A83AC5">
        <w:t xml:space="preserve"> content by topic rather than by chapter to </w:t>
      </w:r>
      <w:r>
        <w:t>improve access to</w:t>
      </w:r>
      <w:r w:rsidRPr="00A83AC5">
        <w:t xml:space="preserve"> information.</w:t>
      </w:r>
    </w:p>
    <w:p w:rsidR="00C6263F" w:rsidP="001959CA" w14:paraId="724BF758" w14:textId="77777777">
      <w:pPr>
        <w:numPr>
          <w:ilvl w:val="0"/>
          <w:numId w:val="260"/>
        </w:numPr>
        <w:tabs>
          <w:tab w:val="clear" w:pos="1440"/>
        </w:tabs>
      </w:pPr>
      <w:r w:rsidRPr="00A83AC5">
        <w:t>Us</w:t>
      </w:r>
      <w:r>
        <w:t>ing</w:t>
      </w:r>
      <w:r w:rsidRPr="00A83AC5">
        <w:t xml:space="preserve"> plain language to improve readability and accessibility.</w:t>
      </w:r>
    </w:p>
    <w:p w:rsidR="00C6263F" w:rsidRPr="00A83AC5" w:rsidP="001959CA" w14:paraId="675CF044" w14:textId="1B1F4F00">
      <w:pPr>
        <w:numPr>
          <w:ilvl w:val="0"/>
          <w:numId w:val="260"/>
        </w:numPr>
        <w:tabs>
          <w:tab w:val="clear" w:pos="1440"/>
        </w:tabs>
      </w:pPr>
      <w:r>
        <w:t>Distinguishing responsibilities for different users (e.g., Principal Investigators, Authorized Organizational Representatives, and Sponsored Project Offices)</w:t>
      </w:r>
      <w:r w:rsidR="006A4B56">
        <w:t>.</w:t>
      </w:r>
    </w:p>
    <w:p w:rsidR="00C6263F" w:rsidP="00C6263F" w14:paraId="737A3FEF" w14:textId="77777777">
      <w:pPr>
        <w:rPr>
          <w:b/>
          <w:bCs/>
        </w:rPr>
      </w:pPr>
    </w:p>
    <w:p w:rsidR="00C6263F" w:rsidP="0006702E" w14:paraId="33F3AEDC" w14:textId="77777777">
      <w:pPr>
        <w:pStyle w:val="Heading2"/>
      </w:pPr>
      <w:bookmarkStart w:id="6" w:name="_Toc243545522"/>
      <w:r w:rsidRPr="00A83AC5">
        <w:t>Guide-Specific Changes</w:t>
      </w:r>
      <w:bookmarkEnd w:id="6"/>
    </w:p>
    <w:p w:rsidR="00AA512C" w:rsidP="00AA512C" w14:paraId="1072DCCF" w14:textId="77777777"/>
    <w:p w:rsidR="00AA512C" w:rsidRPr="00AA512C" w:rsidP="008C3206" w14:paraId="116AF50F" w14:textId="783DF6D0">
      <w:r>
        <w:t xml:space="preserve">All </w:t>
      </w:r>
      <w:r w:rsidR="00837383">
        <w:t xml:space="preserve">guides include </w:t>
      </w:r>
      <w:r w:rsidR="00C101FA">
        <w:t xml:space="preserve">financial assistance </w:t>
      </w:r>
      <w:r w:rsidR="00837383">
        <w:t xml:space="preserve">policy updates issued </w:t>
      </w:r>
      <w:r w:rsidR="00C73FC3">
        <w:t>during</w:t>
      </w:r>
      <w:r w:rsidR="00837383">
        <w:t xml:space="preserve"> F</w:t>
      </w:r>
      <w:r w:rsidR="00CF3E6C">
        <w:t xml:space="preserve">iscal </w:t>
      </w:r>
      <w:r w:rsidR="00837383">
        <w:t>Y</w:t>
      </w:r>
      <w:r w:rsidR="00CF3E6C">
        <w:t>ear</w:t>
      </w:r>
      <w:r w:rsidR="00837383">
        <w:t xml:space="preserve"> </w:t>
      </w:r>
      <w:r w:rsidR="00050D59">
        <w:t>20</w:t>
      </w:r>
      <w:r w:rsidR="00837383">
        <w:t>26</w:t>
      </w:r>
      <w:r w:rsidR="00050D59">
        <w:t xml:space="preserve"> to the 24-1 version of the PAPPG</w:t>
      </w:r>
      <w:r w:rsidR="00837383">
        <w:t xml:space="preserve"> </w:t>
      </w:r>
      <w:r w:rsidR="00997F43">
        <w:t xml:space="preserve">via </w:t>
      </w:r>
      <w:r w:rsidR="00CF3E6C">
        <w:t>P</w:t>
      </w:r>
      <w:r w:rsidR="00C101FA">
        <w:t xml:space="preserve">olicy </w:t>
      </w:r>
      <w:r w:rsidR="00CF3E6C">
        <w:t>Notices</w:t>
      </w:r>
      <w:r w:rsidR="00C101FA">
        <w:t>,</w:t>
      </w:r>
      <w:r w:rsidR="00997F43">
        <w:t xml:space="preserve"> NSF 26-200, Supplement 1 and NSF 26-202, Supplement </w:t>
      </w:r>
      <w:r w:rsidR="00F4064B">
        <w:t>2</w:t>
      </w:r>
      <w:r w:rsidR="00E36243">
        <w:t xml:space="preserve"> as appropriate</w:t>
      </w:r>
      <w:r w:rsidR="001001EA">
        <w:t>.</w:t>
      </w:r>
      <w:r w:rsidR="00F4064B">
        <w:t xml:space="preserve"> </w:t>
      </w:r>
    </w:p>
    <w:p w:rsidR="00C6263F" w:rsidP="00C6263F" w14:paraId="2687EB4A" w14:textId="77777777">
      <w:pPr>
        <w:rPr>
          <w:b/>
          <w:bCs/>
        </w:rPr>
      </w:pPr>
    </w:p>
    <w:p w:rsidR="00C6263F" w:rsidRPr="00A83AC5" w:rsidP="00C6263F" w14:paraId="475A46A8" w14:textId="3E36E212">
      <w:pPr>
        <w:rPr>
          <w:b/>
          <w:bCs/>
        </w:rPr>
      </w:pPr>
      <w:r w:rsidRPr="00A83AC5">
        <w:rPr>
          <w:b/>
          <w:bCs/>
        </w:rPr>
        <w:t>Guide 1</w:t>
      </w:r>
      <w:r w:rsidR="0069617E">
        <w:rPr>
          <w:b/>
          <w:bCs/>
        </w:rPr>
        <w:t>:</w:t>
      </w:r>
      <w:r w:rsidRPr="00A83AC5">
        <w:rPr>
          <w:b/>
          <w:bCs/>
        </w:rPr>
        <w:t xml:space="preserve"> Introduction to NSF and Financial Assistance Concepts</w:t>
      </w:r>
    </w:p>
    <w:p w:rsidR="00C6263F" w:rsidRPr="00A13DF7" w:rsidP="001959CA" w14:paraId="6D556D86" w14:textId="77777777">
      <w:pPr>
        <w:numPr>
          <w:ilvl w:val="0"/>
          <w:numId w:val="261"/>
        </w:numPr>
        <w:tabs>
          <w:tab w:val="clear" w:pos="1440"/>
        </w:tabs>
        <w:rPr>
          <w:b/>
        </w:rPr>
      </w:pPr>
      <w:r w:rsidRPr="00A83AC5">
        <w:t>Replace</w:t>
      </w:r>
      <w:r>
        <w:t>s</w:t>
      </w:r>
      <w:r w:rsidRPr="00A83AC5">
        <w:t xml:space="preserve"> directorate and office descriptions with links to NSF webpages to provide more current organizational </w:t>
      </w:r>
      <w:r>
        <w:t>structures and allow for more timely updates</w:t>
      </w:r>
      <w:r w:rsidRPr="00A83AC5">
        <w:t>.</w:t>
      </w:r>
    </w:p>
    <w:p w:rsidR="00C6263F" w:rsidP="001959CA" w14:paraId="1BA269AE" w14:textId="7EE70A48">
      <w:pPr>
        <w:numPr>
          <w:ilvl w:val="0"/>
          <w:numId w:val="261"/>
        </w:numPr>
        <w:tabs>
          <w:tab w:val="clear" w:pos="1440"/>
        </w:tabs>
        <w:rPr>
          <w:b/>
          <w:bCs/>
        </w:rPr>
      </w:pPr>
      <w:r>
        <w:t xml:space="preserve">Incorporates the Privacy Act Statement and the public burden estimates in the front section with revised estimates providing a range based on complexity of proposal types. </w:t>
      </w:r>
    </w:p>
    <w:p w:rsidR="00A13DF7" w:rsidP="00C6263F" w14:paraId="37E3B3C5" w14:textId="77777777">
      <w:pPr>
        <w:rPr>
          <w:b/>
          <w:bCs/>
        </w:rPr>
      </w:pPr>
    </w:p>
    <w:p w:rsidR="00C6263F" w:rsidRPr="00A83AC5" w:rsidP="00C6263F" w14:paraId="40BD0816" w14:textId="443BD013">
      <w:pPr>
        <w:rPr>
          <w:b/>
          <w:bCs/>
        </w:rPr>
      </w:pPr>
      <w:r w:rsidRPr="00A83AC5">
        <w:rPr>
          <w:b/>
          <w:bCs/>
        </w:rPr>
        <w:t>Guide 2</w:t>
      </w:r>
      <w:r w:rsidR="0069617E">
        <w:rPr>
          <w:b/>
          <w:bCs/>
        </w:rPr>
        <w:t>:</w:t>
      </w:r>
      <w:r w:rsidRPr="00A83AC5">
        <w:rPr>
          <w:b/>
          <w:bCs/>
        </w:rPr>
        <w:t xml:space="preserve"> Getting Ready to Apply for NSF Funding</w:t>
      </w:r>
    </w:p>
    <w:p w:rsidR="00C6263F" w:rsidRPr="00A83AC5" w:rsidP="001959CA" w14:paraId="2EEC0B19" w14:textId="726A0F09">
      <w:pPr>
        <w:numPr>
          <w:ilvl w:val="0"/>
          <w:numId w:val="262"/>
        </w:numPr>
        <w:tabs>
          <w:tab w:val="clear" w:pos="1440"/>
        </w:tabs>
      </w:pPr>
      <w:r w:rsidRPr="00A83AC5">
        <w:t>Add</w:t>
      </w:r>
      <w:r>
        <w:t>s</w:t>
      </w:r>
      <w:r w:rsidRPr="00A83AC5">
        <w:t xml:space="preserve"> the terms Broad </w:t>
      </w:r>
      <w:r w:rsidRPr="00A83AC5">
        <w:t xml:space="preserve">Program </w:t>
      </w:r>
      <w:r w:rsidRPr="00A83AC5">
        <w:t>Solicitation and Targeted Solicitation and retire</w:t>
      </w:r>
      <w:r>
        <w:t>s</w:t>
      </w:r>
      <w:r w:rsidRPr="00A83AC5">
        <w:t xml:space="preserve"> the</w:t>
      </w:r>
      <w:r w:rsidRPr="00A83AC5">
        <w:t xml:space="preserve"> terms Program Description and Program Announcement.</w:t>
      </w:r>
    </w:p>
    <w:p w:rsidR="00C6263F" w:rsidRPr="00A83AC5" w:rsidP="001959CA" w14:paraId="30728ACF" w14:textId="5D55CC2A">
      <w:pPr>
        <w:numPr>
          <w:ilvl w:val="0"/>
          <w:numId w:val="262"/>
        </w:numPr>
        <w:tabs>
          <w:tab w:val="clear" w:pos="1440"/>
        </w:tabs>
      </w:pPr>
      <w:r w:rsidRPr="00A83AC5">
        <w:t>Add</w:t>
      </w:r>
      <w:r>
        <w:t>s</w:t>
      </w:r>
      <w:r w:rsidRPr="00A83AC5">
        <w:t xml:space="preserve"> the definition of Small Business Innovation Research/Small Business Technology Transfer (SBIR/STTR) Project Pitch.</w:t>
      </w:r>
    </w:p>
    <w:p w:rsidR="00C6263F" w:rsidRPr="00A83AC5" w:rsidP="001959CA" w14:paraId="3544010A" w14:textId="346637B8">
      <w:pPr>
        <w:numPr>
          <w:ilvl w:val="0"/>
          <w:numId w:val="262"/>
        </w:numPr>
        <w:tabs>
          <w:tab w:val="clear" w:pos="1440"/>
        </w:tabs>
      </w:pPr>
      <w:r w:rsidRPr="00A83AC5">
        <w:t>Expand</w:t>
      </w:r>
      <w:r>
        <w:t>s</w:t>
      </w:r>
      <w:r w:rsidRPr="00A83AC5">
        <w:t xml:space="preserve"> the definition of Senior/Key Personnel and add</w:t>
      </w:r>
      <w:r>
        <w:t>s</w:t>
      </w:r>
      <w:r w:rsidRPr="00A83AC5">
        <w:t xml:space="preserve"> a definition for Faculty Associates to support research security requirements.</w:t>
      </w:r>
    </w:p>
    <w:p w:rsidR="00C6263F" w:rsidRPr="00A83AC5" w:rsidP="001959CA" w14:paraId="0CE8AE4F" w14:textId="756669BB">
      <w:pPr>
        <w:numPr>
          <w:ilvl w:val="0"/>
          <w:numId w:val="262"/>
        </w:numPr>
        <w:tabs>
          <w:tab w:val="clear" w:pos="1440"/>
        </w:tabs>
      </w:pPr>
      <w:r w:rsidRPr="00A83AC5">
        <w:t>Replace</w:t>
      </w:r>
      <w:r>
        <w:t>s</w:t>
      </w:r>
      <w:r w:rsidRPr="00A83AC5">
        <w:t xml:space="preserve"> the term Tribal Nations with Indian Tribes and revise</w:t>
      </w:r>
      <w:r>
        <w:t>s</w:t>
      </w:r>
      <w:r w:rsidRPr="00A83AC5">
        <w:t xml:space="preserve"> the definition to align with </w:t>
      </w:r>
      <w:r w:rsidR="00DA3A94">
        <w:t xml:space="preserve">the </w:t>
      </w:r>
      <w:r>
        <w:t xml:space="preserve">current </w:t>
      </w:r>
      <w:r w:rsidRPr="00A83AC5">
        <w:t>2 CFR 200.</w:t>
      </w:r>
    </w:p>
    <w:p w:rsidR="00C6263F" w:rsidP="001959CA" w14:paraId="0F842DDD" w14:textId="08843DF7">
      <w:pPr>
        <w:numPr>
          <w:ilvl w:val="0"/>
          <w:numId w:val="262"/>
        </w:numPr>
        <w:tabs>
          <w:tab w:val="clear" w:pos="1440"/>
        </w:tabs>
      </w:pPr>
      <w:r w:rsidRPr="00A83AC5">
        <w:t>Clarif</w:t>
      </w:r>
      <w:r>
        <w:t>ies</w:t>
      </w:r>
      <w:r w:rsidRPr="00A83AC5">
        <w:t xml:space="preserve"> that institutions of higher education with a Confucius Institute agreement are ineligible for NSF funding, consistent with the CHIPS and Science Act.</w:t>
      </w:r>
    </w:p>
    <w:p w:rsidR="00C6263F" w:rsidRPr="00A83AC5" w:rsidP="00C6263F" w14:paraId="5CE04343" w14:textId="77777777">
      <w:pPr>
        <w:ind w:left="720"/>
      </w:pPr>
    </w:p>
    <w:p w:rsidR="00C6263F" w:rsidRPr="00A83AC5" w:rsidP="00C6263F" w14:paraId="22814239" w14:textId="150360A6">
      <w:pPr>
        <w:rPr>
          <w:b/>
          <w:bCs/>
        </w:rPr>
      </w:pPr>
      <w:r w:rsidRPr="00A83AC5">
        <w:rPr>
          <w:b/>
          <w:bCs/>
        </w:rPr>
        <w:t>Guide 3</w:t>
      </w:r>
      <w:r w:rsidR="0069617E">
        <w:rPr>
          <w:b/>
          <w:bCs/>
        </w:rPr>
        <w:t>:</w:t>
      </w:r>
      <w:r w:rsidRPr="00A83AC5">
        <w:rPr>
          <w:b/>
          <w:bCs/>
        </w:rPr>
        <w:t xml:space="preserve"> Preparing Your Proposal – Formatting and Disclosures</w:t>
      </w:r>
    </w:p>
    <w:p w:rsidR="00C6263F" w:rsidP="001959CA" w14:paraId="53D6593A" w14:textId="77777777">
      <w:pPr>
        <w:numPr>
          <w:ilvl w:val="0"/>
          <w:numId w:val="263"/>
        </w:numPr>
        <w:tabs>
          <w:tab w:val="clear" w:pos="1440"/>
        </w:tabs>
      </w:pPr>
      <w:r w:rsidRPr="00A83AC5">
        <w:t>Remove</w:t>
      </w:r>
      <w:r>
        <w:t xml:space="preserve">s </w:t>
      </w:r>
      <w:r w:rsidRPr="00A83AC5">
        <w:t>the restriction that prohibited duplicate submissions to the Biological Sciences Directorate and another federal agency for simultaneous consideration.</w:t>
      </w:r>
    </w:p>
    <w:p w:rsidR="000C0552" w:rsidRPr="00A83AC5" w:rsidP="001959CA" w14:paraId="63927BD1" w14:textId="2C957D98">
      <w:pPr>
        <w:numPr>
          <w:ilvl w:val="0"/>
          <w:numId w:val="263"/>
        </w:numPr>
        <w:tabs>
          <w:tab w:val="clear" w:pos="1440"/>
        </w:tabs>
      </w:pPr>
      <w:r>
        <w:t xml:space="preserve">Updates the </w:t>
      </w:r>
      <w:r w:rsidR="0022308F">
        <w:t xml:space="preserve">certification for the former Dual Use Research of Concern to align with </w:t>
      </w:r>
      <w:r w:rsidRPr="2F84659C" w:rsidR="00A50353">
        <w:rPr>
          <w:rFonts w:cs="Arial"/>
          <w:i/>
          <w:iCs/>
        </w:rPr>
        <w:t>the United States Government Policy for Stopping High-Risk Life Sciences Research</w:t>
      </w:r>
      <w:r w:rsidRPr="2F84659C" w:rsidR="00A50353">
        <w:rPr>
          <w:b/>
          <w:bCs/>
        </w:rPr>
        <w:t>.</w:t>
      </w:r>
    </w:p>
    <w:p w:rsidR="00C6263F" w:rsidP="00C6263F" w14:paraId="1DDEC690" w14:textId="77777777">
      <w:pPr>
        <w:rPr>
          <w:b/>
          <w:bCs/>
        </w:rPr>
      </w:pPr>
    </w:p>
    <w:p w:rsidR="00C6263F" w:rsidRPr="00A83AC5" w:rsidP="00C6263F" w14:paraId="067435F1" w14:textId="00CD4563">
      <w:pPr>
        <w:rPr>
          <w:b/>
          <w:bCs/>
        </w:rPr>
      </w:pPr>
      <w:r w:rsidRPr="00A83AC5">
        <w:rPr>
          <w:b/>
          <w:bCs/>
        </w:rPr>
        <w:t>Guide 4</w:t>
      </w:r>
      <w:r w:rsidR="0069617E">
        <w:rPr>
          <w:b/>
          <w:bCs/>
        </w:rPr>
        <w:t>:</w:t>
      </w:r>
      <w:r w:rsidRPr="00A83AC5">
        <w:rPr>
          <w:b/>
          <w:bCs/>
        </w:rPr>
        <w:t xml:space="preserve"> Preparing Your Proposal – Budgets</w:t>
      </w:r>
    </w:p>
    <w:p w:rsidR="00C6263F" w:rsidRPr="00A83AC5" w:rsidP="001959CA" w14:paraId="334617CC" w14:textId="77777777">
      <w:pPr>
        <w:numPr>
          <w:ilvl w:val="0"/>
          <w:numId w:val="264"/>
        </w:numPr>
        <w:tabs>
          <w:tab w:val="clear" w:pos="1440"/>
        </w:tabs>
      </w:pPr>
      <w:r w:rsidRPr="00A83AC5">
        <w:t>Add</w:t>
      </w:r>
      <w:r>
        <w:t>s</w:t>
      </w:r>
      <w:r w:rsidRPr="00A83AC5">
        <w:t xml:space="preserve"> coverage of the American Security Drone Act of 2023, which prohibits the use of NSF funds for certain covered drones and services beginning December 22, 2025.</w:t>
      </w:r>
    </w:p>
    <w:p w:rsidR="00C6263F" w:rsidP="00C6263F" w14:paraId="230BBE42" w14:textId="77777777">
      <w:pPr>
        <w:rPr>
          <w:b/>
          <w:bCs/>
        </w:rPr>
      </w:pPr>
    </w:p>
    <w:p w:rsidR="00C6263F" w:rsidRPr="00A83AC5" w:rsidP="00C6263F" w14:paraId="148EB8F4" w14:textId="56951049">
      <w:pPr>
        <w:rPr>
          <w:b/>
          <w:bCs/>
        </w:rPr>
      </w:pPr>
      <w:r w:rsidRPr="00A83AC5">
        <w:rPr>
          <w:b/>
          <w:bCs/>
        </w:rPr>
        <w:t>Guide 5</w:t>
      </w:r>
      <w:r w:rsidR="0069617E">
        <w:rPr>
          <w:b/>
          <w:bCs/>
        </w:rPr>
        <w:t>:</w:t>
      </w:r>
      <w:r w:rsidRPr="00A83AC5">
        <w:rPr>
          <w:b/>
          <w:bCs/>
        </w:rPr>
        <w:t xml:space="preserve"> Preparing Your Proposal – Facilities, Equipment, Personnel, Data Management, and Other Supporting Documents</w:t>
      </w:r>
    </w:p>
    <w:p w:rsidR="00C6263F" w:rsidRPr="00A83AC5" w:rsidP="001959CA" w14:paraId="425A2D5A" w14:textId="4733207A">
      <w:pPr>
        <w:numPr>
          <w:ilvl w:val="0"/>
          <w:numId w:val="265"/>
        </w:numPr>
        <w:tabs>
          <w:tab w:val="clear" w:pos="1440"/>
        </w:tabs>
      </w:pPr>
      <w:r w:rsidRPr="00A83AC5">
        <w:t>Update</w:t>
      </w:r>
      <w:r>
        <w:t>s</w:t>
      </w:r>
      <w:r w:rsidRPr="00A83AC5">
        <w:t xml:space="preserve"> Individual Development Plan requirements for postdoctoral scholars and graduate students by adding a definition of </w:t>
      </w:r>
      <w:r w:rsidR="000D7F7B">
        <w:t>"</w:t>
      </w:r>
      <w:r w:rsidRPr="00A83AC5">
        <w:t>substantial support.</w:t>
      </w:r>
      <w:r w:rsidR="000D7F7B">
        <w:t>"</w:t>
      </w:r>
    </w:p>
    <w:p w:rsidR="00C6263F" w:rsidRPr="00A83AC5" w:rsidP="001959CA" w14:paraId="188A9ED4" w14:textId="77777777">
      <w:pPr>
        <w:numPr>
          <w:ilvl w:val="0"/>
          <w:numId w:val="265"/>
        </w:numPr>
        <w:tabs>
          <w:tab w:val="clear" w:pos="1440"/>
        </w:tabs>
      </w:pPr>
      <w:r w:rsidRPr="00A83AC5">
        <w:t>Clarif</w:t>
      </w:r>
      <w:r>
        <w:t>ies</w:t>
      </w:r>
      <w:r w:rsidRPr="00A83AC5">
        <w:t xml:space="preserve"> that proposers must include a mentoring plan when requesting salary or stipend support for postdoctoral scholars or graduate students.</w:t>
      </w:r>
    </w:p>
    <w:p w:rsidR="00C6263F" w:rsidP="001959CA" w14:paraId="18FBE949" w14:textId="1A6C08CD">
      <w:pPr>
        <w:numPr>
          <w:ilvl w:val="0"/>
          <w:numId w:val="265"/>
        </w:numPr>
        <w:tabs>
          <w:tab w:val="clear" w:pos="1440"/>
        </w:tabs>
      </w:pPr>
      <w:r w:rsidRPr="00A83AC5">
        <w:t>Further implement</w:t>
      </w:r>
      <w:r>
        <w:t>s</w:t>
      </w:r>
      <w:r w:rsidRPr="00A83AC5">
        <w:t xml:space="preserve"> public access requirements through revisions to Data Management and Sharing Plan requirements that align with NSF</w:t>
      </w:r>
      <w:r w:rsidR="00D92A1F">
        <w:t>'</w:t>
      </w:r>
      <w:r w:rsidRPr="00A83AC5">
        <w:t>s Gold Standard Science Implementation Plan.</w:t>
      </w:r>
    </w:p>
    <w:p w:rsidR="00C6263F" w:rsidRPr="00A83AC5" w:rsidP="00C6263F" w14:paraId="133146D3" w14:textId="77777777">
      <w:pPr>
        <w:ind w:left="720"/>
      </w:pPr>
    </w:p>
    <w:p w:rsidR="00C6263F" w:rsidRPr="00A83AC5" w:rsidP="00C6263F" w14:paraId="6476D40F" w14:textId="4672F45F">
      <w:pPr>
        <w:rPr>
          <w:b/>
        </w:rPr>
      </w:pPr>
      <w:r w:rsidRPr="00A83AC5">
        <w:rPr>
          <w:b/>
        </w:rPr>
        <w:t>Guide 6</w:t>
      </w:r>
      <w:r w:rsidR="0069617E">
        <w:rPr>
          <w:b/>
        </w:rPr>
        <w:t>:</w:t>
      </w:r>
      <w:r w:rsidRPr="00A83AC5">
        <w:rPr>
          <w:b/>
        </w:rPr>
        <w:t xml:space="preserve"> </w:t>
      </w:r>
      <w:r w:rsidRPr="00A83AC5" w:rsidR="00213290">
        <w:rPr>
          <w:b/>
          <w:bCs/>
        </w:rPr>
        <w:t xml:space="preserve">Preparing Your Proposal – </w:t>
      </w:r>
      <w:r w:rsidRPr="00A83AC5">
        <w:rPr>
          <w:b/>
        </w:rPr>
        <w:t xml:space="preserve">Special Processing </w:t>
      </w:r>
      <w:r w:rsidR="008D0651">
        <w:rPr>
          <w:b/>
        </w:rPr>
        <w:t>and Compliance</w:t>
      </w:r>
      <w:r w:rsidR="00606627">
        <w:rPr>
          <w:b/>
        </w:rPr>
        <w:t xml:space="preserve"> </w:t>
      </w:r>
      <w:r w:rsidRPr="00A83AC5">
        <w:rPr>
          <w:b/>
        </w:rPr>
        <w:t>Topics</w:t>
      </w:r>
    </w:p>
    <w:p w:rsidR="00C6263F" w:rsidRPr="00660F7B" w:rsidP="001959CA" w14:paraId="77245916" w14:textId="35045365">
      <w:pPr>
        <w:numPr>
          <w:ilvl w:val="0"/>
          <w:numId w:val="266"/>
        </w:numPr>
        <w:tabs>
          <w:tab w:val="clear" w:pos="1440"/>
        </w:tabs>
        <w:rPr>
          <w:b/>
        </w:rPr>
      </w:pPr>
      <w:r>
        <w:t>Replaces</w:t>
      </w:r>
      <w:r w:rsidRPr="00A83AC5">
        <w:t xml:space="preserve"> NSF</w:t>
      </w:r>
      <w:r w:rsidR="00D92A1F">
        <w:t>'</w:t>
      </w:r>
      <w:r w:rsidRPr="00A83AC5">
        <w:t>s implementation of the U.S. Government Policy for Oversight of Dual Use Research of Concern and Pathogens with Enhanced Pandemic Potential</w:t>
      </w:r>
      <w:r>
        <w:t xml:space="preserve"> with requirements for Dangerous Gain of Function set forth in </w:t>
      </w:r>
      <w:r>
        <w:rPr>
          <w:rFonts w:cs="Arial"/>
        </w:rPr>
        <w:t>Executive Order</w:t>
      </w:r>
      <w:r w:rsidR="00C75AEE">
        <w:rPr>
          <w:rFonts w:cs="Arial"/>
        </w:rPr>
        <w:t xml:space="preserve"> 14292</w:t>
      </w:r>
      <w:r w:rsidRPr="00A42FB3">
        <w:rPr>
          <w:rFonts w:cs="Arial"/>
        </w:rPr>
        <w:t xml:space="preserve">, </w:t>
      </w:r>
      <w:r w:rsidRPr="00075F45">
        <w:rPr>
          <w:rFonts w:cs="Arial"/>
          <w:i/>
          <w:iCs/>
        </w:rPr>
        <w:t>Improving the Safety and Security of Biological Research</w:t>
      </w:r>
      <w:r w:rsidRPr="2F84659C" w:rsidR="7B2D5C3D">
        <w:rPr>
          <w:rFonts w:cs="Arial"/>
          <w:i/>
          <w:iCs/>
        </w:rPr>
        <w:t xml:space="preserve"> and the United States Government Policy for Stopping High-Risk Life Sciences Research</w:t>
      </w:r>
      <w:r w:rsidRPr="2F84659C" w:rsidR="1F93C039">
        <w:rPr>
          <w:b/>
          <w:bCs/>
        </w:rPr>
        <w:t>.</w:t>
      </w:r>
    </w:p>
    <w:p w:rsidR="00E067D0" w:rsidP="001959CA" w14:paraId="7442DDFE" w14:textId="49640ABD">
      <w:pPr>
        <w:numPr>
          <w:ilvl w:val="0"/>
          <w:numId w:val="266"/>
        </w:numPr>
        <w:tabs>
          <w:tab w:val="clear" w:pos="1440"/>
        </w:tabs>
      </w:pPr>
      <w:r>
        <w:t>Updates the</w:t>
      </w:r>
      <w:r w:rsidRPr="00D808B1">
        <w:t xml:space="preserve"> policy for foreign </w:t>
      </w:r>
      <w:r w:rsidR="375181BE">
        <w:t xml:space="preserve">performance </w:t>
      </w:r>
      <w:r w:rsidRPr="00D808B1">
        <w:t xml:space="preserve">sites </w:t>
      </w:r>
      <w:r w:rsidR="00340A67">
        <w:t xml:space="preserve">of </w:t>
      </w:r>
      <w:r w:rsidR="5BB82185">
        <w:t>v</w:t>
      </w:r>
      <w:r w:rsidR="00340A67">
        <w:t xml:space="preserve">ertebrate </w:t>
      </w:r>
      <w:r w:rsidR="0C035734">
        <w:t>a</w:t>
      </w:r>
      <w:r w:rsidR="00340A67">
        <w:t>nimal</w:t>
      </w:r>
      <w:r w:rsidR="67C077E3">
        <w:t xml:space="preserve"> work </w:t>
      </w:r>
      <w:r>
        <w:t xml:space="preserve">to </w:t>
      </w:r>
      <w:r w:rsidRPr="00D808B1">
        <w:t>align with the National Institutes of Health</w:t>
      </w:r>
      <w:r>
        <w:t xml:space="preserve"> (NIH) </w:t>
      </w:r>
      <w:r w:rsidRPr="00D808B1">
        <w:t xml:space="preserve">Office of Laboratory Animal Welfare </w:t>
      </w:r>
      <w:r>
        <w:t>policy.</w:t>
      </w:r>
    </w:p>
    <w:p w:rsidR="007217AA" w:rsidRPr="00D808B1" w:rsidP="001959CA" w14:paraId="3A42E850" w14:textId="23706B4D">
      <w:pPr>
        <w:numPr>
          <w:ilvl w:val="0"/>
          <w:numId w:val="266"/>
        </w:numPr>
        <w:tabs>
          <w:tab w:val="clear" w:pos="1440"/>
        </w:tabs>
      </w:pPr>
      <w:r>
        <w:t xml:space="preserve">Adds </w:t>
      </w:r>
      <w:r w:rsidR="16E16620">
        <w:t>a</w:t>
      </w:r>
      <w:r>
        <w:t xml:space="preserve"> requirement for a “Vertebrate Animal</w:t>
      </w:r>
      <w:r w:rsidR="00107D46">
        <w:t>s</w:t>
      </w:r>
      <w:r>
        <w:t xml:space="preserve"> Plan” to be uploaded to Research.gov</w:t>
      </w:r>
      <w:r w:rsidR="0021304C">
        <w:t>.</w:t>
      </w:r>
    </w:p>
    <w:p w:rsidR="00C6263F" w:rsidRPr="00A83AC5" w:rsidP="00C6263F" w14:paraId="75B2CAB3" w14:textId="77777777">
      <w:pPr>
        <w:ind w:left="360"/>
      </w:pPr>
    </w:p>
    <w:p w:rsidR="00C6263F" w:rsidRPr="00A83AC5" w:rsidP="00C6263F" w14:paraId="67171A2E" w14:textId="407F8373">
      <w:pPr>
        <w:rPr>
          <w:b/>
        </w:rPr>
      </w:pPr>
      <w:r w:rsidRPr="00A83AC5">
        <w:rPr>
          <w:b/>
        </w:rPr>
        <w:t>Guide 7</w:t>
      </w:r>
      <w:r w:rsidR="0069617E">
        <w:rPr>
          <w:b/>
        </w:rPr>
        <w:t>:</w:t>
      </w:r>
      <w:r w:rsidRPr="00A83AC5">
        <w:rPr>
          <w:b/>
        </w:rPr>
        <w:t xml:space="preserve"> </w:t>
      </w:r>
      <w:r w:rsidRPr="00A83AC5" w:rsidR="00213290">
        <w:rPr>
          <w:b/>
          <w:bCs/>
        </w:rPr>
        <w:t xml:space="preserve">Preparing Your Proposal – </w:t>
      </w:r>
      <w:r w:rsidRPr="00A83AC5">
        <w:rPr>
          <w:b/>
        </w:rPr>
        <w:t>Other Proposal</w:t>
      </w:r>
      <w:r w:rsidR="00213290">
        <w:rPr>
          <w:b/>
        </w:rPr>
        <w:t xml:space="preserve"> and Supplemental Funding</w:t>
      </w:r>
      <w:r w:rsidRPr="00A83AC5">
        <w:rPr>
          <w:b/>
        </w:rPr>
        <w:t xml:space="preserve"> Types</w:t>
      </w:r>
    </w:p>
    <w:p w:rsidR="00C6263F" w:rsidRPr="00A83AC5" w:rsidP="001959CA" w14:paraId="7C5438F0" w14:textId="77777777">
      <w:pPr>
        <w:numPr>
          <w:ilvl w:val="0"/>
          <w:numId w:val="267"/>
        </w:numPr>
        <w:tabs>
          <w:tab w:val="clear" w:pos="1440"/>
        </w:tabs>
      </w:pPr>
      <w:r w:rsidRPr="00A83AC5">
        <w:t>Increase</w:t>
      </w:r>
      <w:r>
        <w:t>s</w:t>
      </w:r>
      <w:r w:rsidRPr="00A83AC5">
        <w:t xml:space="preserve"> funding thresholds for selected proposal types:</w:t>
      </w:r>
    </w:p>
    <w:p w:rsidR="00C6263F" w:rsidRPr="00A83AC5" w:rsidP="001959CA" w14:paraId="46195469" w14:textId="77777777">
      <w:pPr>
        <w:numPr>
          <w:ilvl w:val="1"/>
          <w:numId w:val="267"/>
        </w:numPr>
        <w:tabs>
          <w:tab w:val="clear" w:pos="720"/>
        </w:tabs>
      </w:pPr>
      <w:r w:rsidRPr="00A83AC5">
        <w:t>Planning Proposals: up to $200,000.</w:t>
      </w:r>
    </w:p>
    <w:p w:rsidR="00C6263F" w:rsidRPr="00A83AC5" w:rsidP="001959CA" w14:paraId="54C8187C" w14:textId="77777777">
      <w:pPr>
        <w:numPr>
          <w:ilvl w:val="1"/>
          <w:numId w:val="267"/>
        </w:numPr>
        <w:tabs>
          <w:tab w:val="clear" w:pos="720"/>
        </w:tabs>
      </w:pPr>
      <w:r w:rsidRPr="00A83AC5">
        <w:t>RAPID Proposals: up to $300,000.</w:t>
      </w:r>
    </w:p>
    <w:p w:rsidR="00C6263F" w:rsidRPr="00A83AC5" w:rsidP="001959CA" w14:paraId="1B602CCF" w14:textId="77777777">
      <w:pPr>
        <w:numPr>
          <w:ilvl w:val="1"/>
          <w:numId w:val="267"/>
        </w:numPr>
        <w:tabs>
          <w:tab w:val="clear" w:pos="720"/>
        </w:tabs>
      </w:pPr>
      <w:r w:rsidRPr="00A83AC5">
        <w:t>EAGER Proposals: up to $400,000.</w:t>
      </w:r>
    </w:p>
    <w:p w:rsidR="00C6263F" w:rsidP="00C6263F" w14:paraId="53A3B9EB" w14:textId="77777777">
      <w:pPr>
        <w:rPr>
          <w:b/>
          <w:bCs/>
        </w:rPr>
      </w:pPr>
    </w:p>
    <w:p w:rsidR="00C6263F" w:rsidRPr="00A83AC5" w:rsidP="00C6263F" w14:paraId="4B205977" w14:textId="10987ED0">
      <w:pPr>
        <w:rPr>
          <w:b/>
          <w:bCs/>
        </w:rPr>
      </w:pPr>
      <w:r w:rsidRPr="00A83AC5">
        <w:rPr>
          <w:b/>
          <w:bCs/>
        </w:rPr>
        <w:t>Guide 8</w:t>
      </w:r>
      <w:r w:rsidR="0069617E">
        <w:rPr>
          <w:b/>
          <w:bCs/>
        </w:rPr>
        <w:t>:</w:t>
      </w:r>
      <w:r w:rsidRPr="00A83AC5">
        <w:rPr>
          <w:b/>
          <w:bCs/>
        </w:rPr>
        <w:t xml:space="preserve"> Proposal Processing and Merit Review</w:t>
      </w:r>
    </w:p>
    <w:p w:rsidR="00C6263F" w:rsidRPr="00A83AC5" w:rsidP="001959CA" w14:paraId="3315160E" w14:textId="6AAAEC61">
      <w:pPr>
        <w:numPr>
          <w:ilvl w:val="0"/>
          <w:numId w:val="268"/>
        </w:numPr>
        <w:tabs>
          <w:tab w:val="clear" w:pos="1440"/>
        </w:tabs>
      </w:pPr>
      <w:r>
        <w:t>Clarifies that NSF leadership official i</w:t>
      </w:r>
      <w:r w:rsidR="00545082">
        <w:t xml:space="preserve">ncludes Section </w:t>
      </w:r>
      <w:r w:rsidR="00C93031">
        <w:t>Heads</w:t>
      </w:r>
      <w:r w:rsidR="00545082">
        <w:t>, Deputy Directorate/ Office Heads, and Directorate/ Office Heads who can commit program funds. This position was formerly known as the “Division Director.”</w:t>
      </w:r>
    </w:p>
    <w:p w:rsidR="00C6263F" w:rsidP="00C6263F" w14:paraId="4AFBD92C" w14:textId="77777777">
      <w:pPr>
        <w:rPr>
          <w:b/>
        </w:rPr>
      </w:pPr>
    </w:p>
    <w:p w:rsidR="00C6263F" w:rsidRPr="00A83AC5" w:rsidP="00C6263F" w14:paraId="3AC74EC4" w14:textId="530B755A">
      <w:pPr>
        <w:rPr>
          <w:b/>
        </w:rPr>
      </w:pPr>
      <w:r w:rsidRPr="00A83AC5">
        <w:rPr>
          <w:b/>
        </w:rPr>
        <w:t>Guide 9</w:t>
      </w:r>
      <w:r w:rsidR="0069617E">
        <w:rPr>
          <w:b/>
        </w:rPr>
        <w:t>:</w:t>
      </w:r>
      <w:r w:rsidRPr="00A83AC5">
        <w:rPr>
          <w:b/>
        </w:rPr>
        <w:t xml:space="preserve"> Proposal Withdrawals</w:t>
      </w:r>
      <w:r w:rsidR="00AD445A">
        <w:rPr>
          <w:b/>
        </w:rPr>
        <w:t xml:space="preserve"> and</w:t>
      </w:r>
      <w:r w:rsidRPr="00A83AC5">
        <w:rPr>
          <w:b/>
        </w:rPr>
        <w:t xml:space="preserve"> Declinations</w:t>
      </w:r>
    </w:p>
    <w:p w:rsidR="00C6263F" w:rsidRPr="00A83AC5" w:rsidP="001959CA" w14:paraId="0B25909F" w14:textId="2E486BE4">
      <w:pPr>
        <w:numPr>
          <w:ilvl w:val="0"/>
          <w:numId w:val="269"/>
        </w:numPr>
        <w:tabs>
          <w:tab w:val="clear" w:pos="1440"/>
        </w:tabs>
      </w:pPr>
      <w:r w:rsidRPr="00A83AC5">
        <w:t>Remove</w:t>
      </w:r>
      <w:r>
        <w:t>s</w:t>
      </w:r>
      <w:r w:rsidRPr="00A83AC5">
        <w:t xml:space="preserve"> the </w:t>
      </w:r>
      <w:r>
        <w:t xml:space="preserve">rationale </w:t>
      </w:r>
      <w:r w:rsidRPr="00A83AC5">
        <w:t>to return a proposal without review solely because it presents a potential research security concern based on credible national security information.</w:t>
      </w:r>
      <w:r>
        <w:t xml:space="preserve"> It p</w:t>
      </w:r>
      <w:r w:rsidRPr="00A83AC5">
        <w:t>ilot</w:t>
      </w:r>
      <w:r>
        <w:t>s</w:t>
      </w:r>
      <w:r w:rsidRPr="00A83AC5">
        <w:t xml:space="preserve"> the Trusted Research Using Safeguards and Transparency (TRUST) framework as an alternative risk mitigation approach.</w:t>
      </w:r>
    </w:p>
    <w:p w:rsidR="00C6263F" w:rsidP="00C6263F" w14:paraId="509D2E6D" w14:textId="77777777">
      <w:pPr>
        <w:rPr>
          <w:b/>
          <w:bCs/>
        </w:rPr>
      </w:pPr>
    </w:p>
    <w:p w:rsidR="00C6263F" w:rsidRPr="00862D89" w:rsidP="00C6263F" w14:paraId="390AF339" w14:textId="75EA548F">
      <w:pPr>
        <w:rPr>
          <w:b/>
          <w:bCs/>
        </w:rPr>
      </w:pPr>
      <w:r w:rsidRPr="00A83AC5">
        <w:rPr>
          <w:b/>
          <w:bCs/>
        </w:rPr>
        <w:t>Guide 11</w:t>
      </w:r>
      <w:r w:rsidR="0069617E">
        <w:rPr>
          <w:b/>
          <w:bCs/>
        </w:rPr>
        <w:t>:</w:t>
      </w:r>
      <w:r w:rsidRPr="00A83AC5">
        <w:rPr>
          <w:b/>
          <w:bCs/>
        </w:rPr>
        <w:t xml:space="preserve"> </w:t>
      </w:r>
      <w:r w:rsidR="00AD445A">
        <w:rPr>
          <w:b/>
          <w:bCs/>
        </w:rPr>
        <w:t>Monitoring</w:t>
      </w:r>
      <w:r w:rsidRPr="00A83AC5" w:rsidR="00AD445A">
        <w:rPr>
          <w:b/>
          <w:bCs/>
        </w:rPr>
        <w:t xml:space="preserve"> </w:t>
      </w:r>
      <w:r w:rsidRPr="00A83AC5">
        <w:rPr>
          <w:b/>
          <w:bCs/>
        </w:rPr>
        <w:t>Project Performance and Changes in Project Direction</w:t>
      </w:r>
    </w:p>
    <w:p w:rsidR="00C6263F" w:rsidRPr="00A83AC5" w:rsidP="001959CA" w14:paraId="7421B38F" w14:textId="4C0083EE">
      <w:pPr>
        <w:numPr>
          <w:ilvl w:val="0"/>
          <w:numId w:val="270"/>
        </w:numPr>
        <w:tabs>
          <w:tab w:val="clear" w:pos="1440"/>
        </w:tabs>
      </w:pPr>
      <w:r w:rsidRPr="00A83AC5">
        <w:t>Remove</w:t>
      </w:r>
      <w:r w:rsidR="00585DD7">
        <w:t>s</w:t>
      </w:r>
      <w:r w:rsidRPr="00A83AC5">
        <w:t xml:space="preserve"> Special Creativity Extensions</w:t>
      </w:r>
      <w:r>
        <w:t xml:space="preserve"> with</w:t>
      </w:r>
      <w:r w:rsidRPr="00A83AC5">
        <w:t xml:space="preserve"> request</w:t>
      </w:r>
      <w:r>
        <w:t>s allowed for</w:t>
      </w:r>
      <w:r w:rsidRPr="00A83AC5">
        <w:t xml:space="preserve"> no-cost extensions</w:t>
      </w:r>
      <w:r>
        <w:t xml:space="preserve"> and supplements</w:t>
      </w:r>
      <w:r w:rsidRPr="00A83AC5">
        <w:t xml:space="preserve"> when appropriate.</w:t>
      </w:r>
    </w:p>
    <w:p w:rsidR="00C6263F" w:rsidP="00C6263F" w14:paraId="4BF27DB1" w14:textId="77777777">
      <w:pPr>
        <w:rPr>
          <w:b/>
        </w:rPr>
      </w:pPr>
    </w:p>
    <w:p w:rsidR="00C6263F" w:rsidRPr="00862D89" w:rsidP="00C6263F" w14:paraId="30CCDC2C" w14:textId="7250B483">
      <w:pPr>
        <w:rPr>
          <w:b/>
        </w:rPr>
      </w:pPr>
      <w:r w:rsidRPr="00A83AC5">
        <w:rPr>
          <w:b/>
        </w:rPr>
        <w:t>Guide 12</w:t>
      </w:r>
      <w:r w:rsidR="0069617E">
        <w:rPr>
          <w:b/>
        </w:rPr>
        <w:t>:</w:t>
      </w:r>
      <w:r w:rsidRPr="00A83AC5">
        <w:rPr>
          <w:b/>
        </w:rPr>
        <w:t xml:space="preserve"> Cost Principles and Allowability</w:t>
      </w:r>
    </w:p>
    <w:p w:rsidR="00C6263F" w:rsidRPr="00A83AC5" w:rsidP="001959CA" w14:paraId="3E275AE7" w14:textId="13AAAC1B">
      <w:pPr>
        <w:numPr>
          <w:ilvl w:val="0"/>
          <w:numId w:val="271"/>
        </w:numPr>
        <w:tabs>
          <w:tab w:val="clear" w:pos="1440"/>
        </w:tabs>
      </w:pPr>
      <w:r w:rsidRPr="00A83AC5">
        <w:t>Update</w:t>
      </w:r>
      <w:r>
        <w:t>s</w:t>
      </w:r>
      <w:r w:rsidRPr="00A83AC5">
        <w:t xml:space="preserve"> the Prior Approval Matrix to align with NSF</w:t>
      </w:r>
      <w:r w:rsidR="00D92A1F">
        <w:t>'</w:t>
      </w:r>
      <w:r w:rsidRPr="00A83AC5">
        <w:t>s implementation of 2 CFR 200.</w:t>
      </w:r>
    </w:p>
    <w:p w:rsidR="00C6263F" w:rsidRPr="00A83AC5" w:rsidP="001959CA" w14:paraId="06D71E5F" w14:textId="77777777">
      <w:pPr>
        <w:numPr>
          <w:ilvl w:val="0"/>
          <w:numId w:val="271"/>
        </w:numPr>
        <w:tabs>
          <w:tab w:val="clear" w:pos="1440"/>
        </w:tabs>
      </w:pPr>
      <w:r w:rsidRPr="00A83AC5">
        <w:t>Update</w:t>
      </w:r>
      <w:r>
        <w:t>s</w:t>
      </w:r>
      <w:r w:rsidRPr="00A83AC5">
        <w:t xml:space="preserve"> Build America, Buy America and Made in America requirements to align with 2 CFR 184.</w:t>
      </w:r>
    </w:p>
    <w:p w:rsidR="00C6263F" w:rsidRPr="00A83AC5" w:rsidP="001959CA" w14:paraId="05B4DCCF" w14:textId="34735233">
      <w:pPr>
        <w:numPr>
          <w:ilvl w:val="0"/>
          <w:numId w:val="271"/>
        </w:numPr>
        <w:tabs>
          <w:tab w:val="clear" w:pos="1440"/>
        </w:tabs>
      </w:pPr>
      <w:r>
        <w:t>Revises the</w:t>
      </w:r>
      <w:r w:rsidRPr="00A83AC5">
        <w:t xml:space="preserve"> de minimis indirect cost rate </w:t>
      </w:r>
      <w:r>
        <w:t xml:space="preserve">to 15% </w:t>
      </w:r>
      <w:r w:rsidRPr="00A83AC5">
        <w:t>consistent with 2 CFR 200.</w:t>
      </w:r>
    </w:p>
    <w:p w:rsidR="00C6263F" w:rsidRPr="00A83AC5" w:rsidP="00C6263F" w14:paraId="1E96FD92" w14:textId="77777777">
      <w:pPr>
        <w:ind w:left="720"/>
      </w:pPr>
    </w:p>
    <w:p w:rsidR="00C6263F" w:rsidRPr="00A83AC5" w:rsidP="00C6263F" w14:paraId="218A93FF" w14:textId="43176C53">
      <w:pPr>
        <w:rPr>
          <w:b/>
          <w:bCs/>
        </w:rPr>
      </w:pPr>
      <w:r w:rsidRPr="00A83AC5">
        <w:rPr>
          <w:b/>
          <w:bCs/>
        </w:rPr>
        <w:t>Guide 13</w:t>
      </w:r>
      <w:r w:rsidR="0069617E">
        <w:rPr>
          <w:b/>
          <w:bCs/>
        </w:rPr>
        <w:t>:</w:t>
      </w:r>
      <w:r w:rsidRPr="00A83AC5">
        <w:rPr>
          <w:b/>
          <w:bCs/>
        </w:rPr>
        <w:t xml:space="preserve"> Conflicts of Interest, </w:t>
      </w:r>
      <w:r>
        <w:rPr>
          <w:b/>
          <w:bCs/>
        </w:rPr>
        <w:t>Responsible</w:t>
      </w:r>
      <w:r w:rsidRPr="00A83AC5">
        <w:rPr>
          <w:b/>
          <w:bCs/>
        </w:rPr>
        <w:t xml:space="preserve"> Conduct of Research, and Scientific Integrity</w:t>
      </w:r>
    </w:p>
    <w:p w:rsidR="00C6263F" w:rsidRPr="00A83AC5" w:rsidP="001959CA" w14:paraId="5C5C5BD3" w14:textId="77777777">
      <w:pPr>
        <w:numPr>
          <w:ilvl w:val="0"/>
          <w:numId w:val="272"/>
        </w:numPr>
        <w:tabs>
          <w:tab w:val="clear" w:pos="1440"/>
        </w:tabs>
      </w:pPr>
      <w:r w:rsidRPr="00A83AC5">
        <w:t>Expand</w:t>
      </w:r>
      <w:r>
        <w:t>s</w:t>
      </w:r>
      <w:r w:rsidRPr="00A83AC5">
        <w:t xml:space="preserve"> Responsible Conduct of Research training requirements to include research security awareness, export controls, disclosure obligations, and federal reporting requirements</w:t>
      </w:r>
      <w:r>
        <w:t>, and preventing and reporting research misconduct</w:t>
      </w:r>
      <w:r w:rsidRPr="00A83AC5">
        <w:t>.</w:t>
      </w:r>
    </w:p>
    <w:p w:rsidR="00C6263F" w:rsidRPr="00A83AC5" w:rsidP="00C6263F" w14:paraId="5E3BA4B6" w14:textId="77777777">
      <w:pPr>
        <w:ind w:left="720"/>
      </w:pPr>
    </w:p>
    <w:p w:rsidR="00C6263F" w:rsidRPr="00A83AC5" w:rsidP="00C6263F" w14:paraId="312ACC02" w14:textId="4A9A7B24">
      <w:pPr>
        <w:rPr>
          <w:b/>
        </w:rPr>
      </w:pPr>
      <w:r w:rsidRPr="00A83AC5">
        <w:rPr>
          <w:b/>
        </w:rPr>
        <w:t>Guide 14</w:t>
      </w:r>
      <w:r w:rsidR="0069617E">
        <w:rPr>
          <w:b/>
        </w:rPr>
        <w:t>:</w:t>
      </w:r>
      <w:r w:rsidRPr="00A83AC5">
        <w:rPr>
          <w:b/>
        </w:rPr>
        <w:t xml:space="preserve"> Research Security</w:t>
      </w:r>
    </w:p>
    <w:p w:rsidR="00C6263F" w:rsidRPr="00A83AC5" w:rsidP="001959CA" w14:paraId="06463074" w14:textId="28E9A812">
      <w:pPr>
        <w:numPr>
          <w:ilvl w:val="0"/>
          <w:numId w:val="273"/>
        </w:numPr>
        <w:tabs>
          <w:tab w:val="clear" w:pos="1440"/>
        </w:tabs>
      </w:pPr>
      <w:r w:rsidRPr="00A83AC5">
        <w:t>Clarif</w:t>
      </w:r>
      <w:r>
        <w:t>ies</w:t>
      </w:r>
      <w:r w:rsidRPr="00A83AC5">
        <w:t xml:space="preserve"> disclosure, reporting, and documentation requirements.</w:t>
      </w:r>
    </w:p>
    <w:p w:rsidR="00C6263F" w:rsidRPr="00A83AC5" w:rsidP="001959CA" w14:paraId="57121C01" w14:textId="34055FDD">
      <w:pPr>
        <w:pStyle w:val="ListParagraph"/>
        <w:numPr>
          <w:ilvl w:val="0"/>
          <w:numId w:val="273"/>
        </w:numPr>
        <w:tabs>
          <w:tab w:val="clear" w:pos="1440"/>
        </w:tabs>
      </w:pPr>
      <w:r w:rsidRPr="00A83AC5">
        <w:t>Codif</w:t>
      </w:r>
      <w:r>
        <w:t>ies</w:t>
      </w:r>
      <w:r w:rsidRPr="00A83AC5">
        <w:t xml:space="preserve"> NSF</w:t>
      </w:r>
      <w:r w:rsidR="00D92A1F">
        <w:t>'</w:t>
      </w:r>
      <w:r w:rsidRPr="00A83AC5">
        <w:t>s research security training and risk assessment authorities.</w:t>
      </w:r>
    </w:p>
    <w:p w:rsidR="00C6263F" w:rsidRPr="00A83AC5" w:rsidP="001959CA" w14:paraId="3F7C10E2" w14:textId="77777777">
      <w:pPr>
        <w:pStyle w:val="ListParagraph"/>
        <w:numPr>
          <w:ilvl w:val="0"/>
          <w:numId w:val="273"/>
        </w:numPr>
        <w:tabs>
          <w:tab w:val="clear" w:pos="1440"/>
        </w:tabs>
      </w:pPr>
      <w:r w:rsidRPr="00A83AC5">
        <w:t>Update</w:t>
      </w:r>
      <w:r>
        <w:t>s</w:t>
      </w:r>
      <w:r w:rsidRPr="00A83AC5">
        <w:t xml:space="preserve"> restrictions related to Malign Foreign Talent Recruitment Programs.</w:t>
      </w:r>
    </w:p>
    <w:p w:rsidR="00C6263F" w:rsidP="001959CA" w14:paraId="7AC80E5E" w14:textId="77777777">
      <w:pPr>
        <w:pStyle w:val="ListParagraph"/>
        <w:numPr>
          <w:ilvl w:val="0"/>
          <w:numId w:val="273"/>
        </w:numPr>
        <w:tabs>
          <w:tab w:val="clear" w:pos="1440"/>
        </w:tabs>
      </w:pPr>
      <w:r w:rsidRPr="00A83AC5">
        <w:t>Incorporate foreign financial disclosure requirements involving foreign countries of concern.</w:t>
      </w:r>
    </w:p>
    <w:p w:rsidR="00DA276D" w:rsidP="001959CA" w14:paraId="4F845B09" w14:textId="7E074877">
      <w:pPr>
        <w:pStyle w:val="ListParagraph"/>
        <w:numPr>
          <w:ilvl w:val="0"/>
          <w:numId w:val="273"/>
        </w:numPr>
        <w:tabs>
          <w:tab w:val="clear" w:pos="1440"/>
        </w:tabs>
      </w:pPr>
      <w:r w:rsidRPr="00DA276D">
        <w:t>Prohibits collaboration</w:t>
      </w:r>
      <w:r w:rsidR="00033C96">
        <w:t>, within the context of an NSF award,</w:t>
      </w:r>
      <w:r w:rsidRPr="00DA276D">
        <w:t xml:space="preserve"> with entities on U.S. restricted-party lists and restricts senior/key personnel from </w:t>
      </w:r>
      <w:r w:rsidR="003F3671">
        <w:t>holding appointments and positions</w:t>
      </w:r>
      <w:r w:rsidR="008C4AB9">
        <w:t xml:space="preserve"> with or receiving</w:t>
      </w:r>
      <w:r w:rsidR="003F3671">
        <w:t xml:space="preserve"> </w:t>
      </w:r>
      <w:r>
        <w:t xml:space="preserve">research support </w:t>
      </w:r>
      <w:r w:rsidR="00304695">
        <w:t>from</w:t>
      </w:r>
      <w:r w:rsidRPr="00DA276D">
        <w:t xml:space="preserve"> those entities</w:t>
      </w:r>
      <w:r>
        <w:t>.</w:t>
      </w:r>
    </w:p>
    <w:p w:rsidR="62383C0E" w:rsidP="001959CA" w14:paraId="09A888CD" w14:textId="257FD838">
      <w:pPr>
        <w:pStyle w:val="ListParagraph"/>
        <w:numPr>
          <w:ilvl w:val="0"/>
          <w:numId w:val="273"/>
        </w:numPr>
        <w:tabs>
          <w:tab w:val="clear" w:pos="1440"/>
        </w:tabs>
      </w:pPr>
      <w:r>
        <w:t xml:space="preserve">Clarifies permissibility of </w:t>
      </w:r>
      <w:r w:rsidR="24BFAA46">
        <w:t xml:space="preserve">funding </w:t>
      </w:r>
      <w:r>
        <w:t xml:space="preserve">life sciences research </w:t>
      </w:r>
      <w:r w:rsidR="3107BC1A">
        <w:t>tha</w:t>
      </w:r>
      <w:r w:rsidR="00904ECB">
        <w:t>t</w:t>
      </w:r>
      <w:r w:rsidR="3107BC1A">
        <w:t xml:space="preserve"> involve either countries or entities of concern</w:t>
      </w:r>
      <w:r w:rsidR="1E81707F">
        <w:t>,</w:t>
      </w:r>
      <w:r w:rsidR="3107BC1A">
        <w:t xml:space="preserve"> or other </w:t>
      </w:r>
      <w:r w:rsidR="00C4092B">
        <w:t>high risk</w:t>
      </w:r>
      <w:r w:rsidR="3107BC1A">
        <w:t xml:space="preserve"> international research</w:t>
      </w:r>
      <w:r w:rsidR="7170F889">
        <w:t xml:space="preserve"> i</w:t>
      </w:r>
      <w:r>
        <w:t>nvolving entities of concern</w:t>
      </w:r>
      <w:r w:rsidR="07DE5DC3">
        <w:t>.</w:t>
      </w:r>
    </w:p>
    <w:p w:rsidR="00C6263F" w:rsidRPr="00A83AC5" w:rsidP="2B902477" w14:paraId="0BCC5FCB" w14:textId="7623859A">
      <w:pPr>
        <w:tabs>
          <w:tab w:val="clear" w:pos="1440"/>
        </w:tabs>
        <w:ind w:left="720"/>
      </w:pPr>
    </w:p>
    <w:p w:rsidR="00C6263F" w:rsidRPr="00862D89" w:rsidP="00C6263F" w14:paraId="3A839CC1" w14:textId="1F06C32F">
      <w:pPr>
        <w:rPr>
          <w:b/>
          <w:bCs/>
        </w:rPr>
      </w:pPr>
      <w:r w:rsidRPr="00A83AC5">
        <w:rPr>
          <w:b/>
          <w:bCs/>
        </w:rPr>
        <w:t>Guide 15</w:t>
      </w:r>
      <w:r w:rsidR="0069617E">
        <w:rPr>
          <w:b/>
          <w:bCs/>
        </w:rPr>
        <w:t>:</w:t>
      </w:r>
      <w:r w:rsidRPr="00A83AC5">
        <w:rPr>
          <w:b/>
          <w:bCs/>
        </w:rPr>
        <w:t xml:space="preserve"> Property Management</w:t>
      </w:r>
    </w:p>
    <w:p w:rsidR="00C6263F" w:rsidRPr="00A83AC5" w:rsidP="001959CA" w14:paraId="66215FD1" w14:textId="77777777">
      <w:pPr>
        <w:numPr>
          <w:ilvl w:val="0"/>
          <w:numId w:val="274"/>
        </w:numPr>
        <w:tabs>
          <w:tab w:val="clear" w:pos="1440"/>
        </w:tabs>
      </w:pPr>
      <w:r w:rsidRPr="00A83AC5">
        <w:t>Revise</w:t>
      </w:r>
      <w:r>
        <w:t>s</w:t>
      </w:r>
      <w:r w:rsidRPr="00A83AC5">
        <w:t xml:space="preserve"> property management requirements to align with changes to equipment title provisions in </w:t>
      </w:r>
      <w:r>
        <w:t xml:space="preserve">current </w:t>
      </w:r>
      <w:r w:rsidRPr="00A83AC5">
        <w:t>2 CFR 200.313.</w:t>
      </w:r>
    </w:p>
    <w:p w:rsidR="00C6263F" w:rsidRPr="00A83AC5" w:rsidP="001959CA" w14:paraId="2965CE9C" w14:textId="77777777">
      <w:pPr>
        <w:numPr>
          <w:ilvl w:val="0"/>
          <w:numId w:val="274"/>
        </w:numPr>
        <w:tabs>
          <w:tab w:val="clear" w:pos="1440"/>
        </w:tabs>
      </w:pPr>
      <w:r w:rsidRPr="00A83AC5">
        <w:t>Update</w:t>
      </w:r>
      <w:r>
        <w:t>s</w:t>
      </w:r>
      <w:r w:rsidRPr="00A83AC5">
        <w:t xml:space="preserve"> requirements for Excess Government Personal Property to reflect current federal requirements.</w:t>
      </w:r>
    </w:p>
    <w:p w:rsidR="00C6263F" w:rsidP="00C6263F" w14:paraId="41B40FE9" w14:textId="77777777">
      <w:pPr>
        <w:rPr>
          <w:b/>
          <w:bCs/>
        </w:rPr>
      </w:pPr>
    </w:p>
    <w:p w:rsidR="00C6263F" w:rsidRPr="00A83AC5" w:rsidP="00C6263F" w14:paraId="33D3444C" w14:textId="5FB954D9">
      <w:pPr>
        <w:rPr>
          <w:b/>
          <w:bCs/>
        </w:rPr>
      </w:pPr>
      <w:r w:rsidRPr="00A83AC5">
        <w:rPr>
          <w:b/>
          <w:bCs/>
        </w:rPr>
        <w:t>Guide 16</w:t>
      </w:r>
      <w:r w:rsidR="0069617E">
        <w:rPr>
          <w:b/>
          <w:bCs/>
        </w:rPr>
        <w:t>:</w:t>
      </w:r>
      <w:r w:rsidRPr="00A83AC5">
        <w:rPr>
          <w:b/>
          <w:bCs/>
        </w:rPr>
        <w:t xml:space="preserve"> Financial Management and Payments</w:t>
      </w:r>
    </w:p>
    <w:p w:rsidR="00C6263F" w:rsidRPr="00A83AC5" w:rsidP="001959CA" w14:paraId="4AEFEB9B" w14:textId="7B996731">
      <w:pPr>
        <w:numPr>
          <w:ilvl w:val="0"/>
          <w:numId w:val="275"/>
        </w:numPr>
        <w:tabs>
          <w:tab w:val="clear" w:pos="1440"/>
        </w:tabs>
      </w:pPr>
      <w:r w:rsidRPr="00A83AC5">
        <w:t>Eliminate</w:t>
      </w:r>
      <w:r>
        <w:t>s</w:t>
      </w:r>
      <w:r w:rsidRPr="00A83AC5">
        <w:t xml:space="preserve"> references to paper checks to align with E</w:t>
      </w:r>
      <w:r>
        <w:t>xecutive Order</w:t>
      </w:r>
      <w:r w:rsidRPr="00A83AC5">
        <w:t xml:space="preserve"> 14247, </w:t>
      </w:r>
      <w:r w:rsidRPr="00A83AC5">
        <w:rPr>
          <w:i/>
          <w:iCs/>
        </w:rPr>
        <w:t>Modernizing Payments To and From America</w:t>
      </w:r>
      <w:r w:rsidR="00D92A1F">
        <w:rPr>
          <w:i/>
          <w:iCs/>
        </w:rPr>
        <w:t>'</w:t>
      </w:r>
      <w:r w:rsidRPr="00A83AC5">
        <w:rPr>
          <w:i/>
          <w:iCs/>
        </w:rPr>
        <w:t>s Bank Account</w:t>
      </w:r>
      <w:r w:rsidRPr="00A83AC5">
        <w:t>.</w:t>
      </w:r>
    </w:p>
    <w:p w:rsidR="00C6263F" w:rsidP="00C6263F" w14:paraId="712E6489" w14:textId="77777777">
      <w:pPr>
        <w:rPr>
          <w:b/>
          <w:bCs/>
        </w:rPr>
      </w:pPr>
    </w:p>
    <w:p w:rsidR="00C6263F" w:rsidRPr="00A83AC5" w:rsidP="00C6263F" w14:paraId="1BD3C3B3" w14:textId="7E42FD0C">
      <w:pPr>
        <w:rPr>
          <w:b/>
          <w:bCs/>
        </w:rPr>
      </w:pPr>
      <w:r w:rsidRPr="00A83AC5">
        <w:rPr>
          <w:b/>
          <w:bCs/>
        </w:rPr>
        <w:t>Guide 17</w:t>
      </w:r>
      <w:r w:rsidR="0069617E">
        <w:rPr>
          <w:b/>
          <w:bCs/>
        </w:rPr>
        <w:t>:</w:t>
      </w:r>
      <w:r w:rsidRPr="00A83AC5">
        <w:rPr>
          <w:b/>
          <w:bCs/>
        </w:rPr>
        <w:t xml:space="preserve"> Renewal and Supplemental Funding Support</w:t>
      </w:r>
    </w:p>
    <w:p w:rsidR="00C6263F" w:rsidRPr="00A83AC5" w:rsidP="001959CA" w14:paraId="26075B1B" w14:textId="77777777">
      <w:pPr>
        <w:numPr>
          <w:ilvl w:val="0"/>
          <w:numId w:val="276"/>
        </w:numPr>
        <w:tabs>
          <w:tab w:val="clear" w:pos="1440"/>
        </w:tabs>
      </w:pPr>
      <w:r w:rsidRPr="00A83AC5">
        <w:t>Remove</w:t>
      </w:r>
      <w:r>
        <w:t>s</w:t>
      </w:r>
      <w:r w:rsidRPr="00A83AC5">
        <w:t xml:space="preserve"> accomplishment-based renewals</w:t>
      </w:r>
      <w:r>
        <w:t xml:space="preserve"> and refocuses re</w:t>
      </w:r>
      <w:r w:rsidRPr="00A83AC5">
        <w:t>cipients to request renewal funding through existing renewal processes.</w:t>
      </w:r>
    </w:p>
    <w:p w:rsidR="00C6263F" w:rsidP="00C6263F" w14:paraId="033EF3AD" w14:textId="77777777">
      <w:pPr>
        <w:rPr>
          <w:b/>
          <w:bCs/>
        </w:rPr>
      </w:pPr>
    </w:p>
    <w:p w:rsidR="00C6263F" w:rsidRPr="00A83AC5" w:rsidP="00C6263F" w14:paraId="2116F7A9" w14:textId="497B3272">
      <w:pPr>
        <w:rPr>
          <w:b/>
          <w:bCs/>
        </w:rPr>
      </w:pPr>
      <w:r w:rsidRPr="00A83AC5">
        <w:rPr>
          <w:b/>
          <w:bCs/>
        </w:rPr>
        <w:t>Guide 18</w:t>
      </w:r>
      <w:r w:rsidR="0069617E">
        <w:rPr>
          <w:b/>
          <w:bCs/>
        </w:rPr>
        <w:t>:</w:t>
      </w:r>
      <w:r w:rsidRPr="00A83AC5">
        <w:rPr>
          <w:b/>
          <w:bCs/>
        </w:rPr>
        <w:t xml:space="preserve"> Award Reporting and Closeout</w:t>
      </w:r>
    </w:p>
    <w:p w:rsidR="00C6263F" w:rsidRPr="00A83AC5" w:rsidP="001959CA" w14:paraId="0927D0A3" w14:textId="77777777">
      <w:pPr>
        <w:numPr>
          <w:ilvl w:val="0"/>
          <w:numId w:val="277"/>
        </w:numPr>
        <w:tabs>
          <w:tab w:val="clear" w:pos="1440"/>
        </w:tabs>
      </w:pPr>
      <w:r w:rsidRPr="00A83AC5">
        <w:t>Revise</w:t>
      </w:r>
      <w:r>
        <w:t>s</w:t>
      </w:r>
      <w:r w:rsidRPr="00A83AC5">
        <w:t xml:space="preserve"> Foreign Financial Disclosure Report requirements based on implementation experience</w:t>
      </w:r>
      <w:r>
        <w:t>, including the a</w:t>
      </w:r>
      <w:r w:rsidRPr="00A83AC5">
        <w:t>dd</w:t>
      </w:r>
      <w:r>
        <w:t>ition</w:t>
      </w:r>
      <w:r w:rsidRPr="00A83AC5">
        <w:t xml:space="preserve"> </w:t>
      </w:r>
      <w:r>
        <w:t xml:space="preserve">of </w:t>
      </w:r>
      <w:r w:rsidRPr="00A83AC5">
        <w:t>new definitions to improve clarity</w:t>
      </w:r>
      <w:r>
        <w:t>, u</w:t>
      </w:r>
      <w:r w:rsidRPr="00A83AC5">
        <w:t>pdate</w:t>
      </w:r>
      <w:r>
        <w:t>s</w:t>
      </w:r>
      <w:r w:rsidRPr="00A83AC5">
        <w:t xml:space="preserve"> reporting requirements related to tuition</w:t>
      </w:r>
      <w:r>
        <w:t>, and alignment with</w:t>
      </w:r>
      <w:r w:rsidRPr="00A83AC5">
        <w:t xml:space="preserve"> reporting dates </w:t>
      </w:r>
      <w:r>
        <w:t>to</w:t>
      </w:r>
      <w:r w:rsidRPr="00A83AC5">
        <w:t xml:space="preserve"> the federal fiscal year.</w:t>
      </w:r>
    </w:p>
    <w:p w:rsidR="00C6263F" w:rsidP="00C6263F" w14:paraId="577BB735" w14:textId="77777777">
      <w:pPr>
        <w:rPr>
          <w:b/>
          <w:bCs/>
        </w:rPr>
      </w:pPr>
    </w:p>
    <w:p w:rsidR="00C6263F" w:rsidRPr="00A83AC5" w:rsidP="00C6263F" w14:paraId="40305CB9" w14:textId="29D7EA26">
      <w:pPr>
        <w:rPr>
          <w:b/>
          <w:bCs/>
        </w:rPr>
      </w:pPr>
      <w:r w:rsidRPr="00A83AC5">
        <w:rPr>
          <w:b/>
          <w:bCs/>
        </w:rPr>
        <w:t>Guide 19</w:t>
      </w:r>
      <w:r w:rsidR="0069617E">
        <w:rPr>
          <w:b/>
          <w:bCs/>
        </w:rPr>
        <w:t>:</w:t>
      </w:r>
      <w:r w:rsidRPr="00A83AC5">
        <w:rPr>
          <w:b/>
          <w:bCs/>
        </w:rPr>
        <w:t xml:space="preserve"> Discrimination, Sexual </w:t>
      </w:r>
      <w:r w:rsidRPr="00A83AC5" w:rsidR="00B1283A">
        <w:rPr>
          <w:b/>
          <w:bCs/>
        </w:rPr>
        <w:t>Harassment</w:t>
      </w:r>
      <w:r w:rsidR="00B1283A">
        <w:rPr>
          <w:b/>
          <w:bCs/>
        </w:rPr>
        <w:t>, and</w:t>
      </w:r>
      <w:r w:rsidRPr="00A83AC5" w:rsidR="00B1283A">
        <w:rPr>
          <w:b/>
          <w:bCs/>
        </w:rPr>
        <w:t xml:space="preserve"> </w:t>
      </w:r>
      <w:r w:rsidRPr="00A83AC5">
        <w:rPr>
          <w:b/>
          <w:bCs/>
        </w:rPr>
        <w:t>Assault</w:t>
      </w:r>
    </w:p>
    <w:p w:rsidR="00C6263F" w:rsidRPr="00A83AC5" w:rsidP="001959CA" w14:paraId="1A61F156" w14:textId="3BDD532D">
      <w:pPr>
        <w:numPr>
          <w:ilvl w:val="0"/>
          <w:numId w:val="278"/>
        </w:numPr>
        <w:tabs>
          <w:tab w:val="clear" w:pos="1440"/>
        </w:tabs>
      </w:pPr>
      <w:r w:rsidRPr="00A83AC5">
        <w:t>Remove</w:t>
      </w:r>
      <w:r>
        <w:t>s</w:t>
      </w:r>
      <w:r w:rsidRPr="00A83AC5">
        <w:t xml:space="preserve"> references </w:t>
      </w:r>
      <w:r>
        <w:t xml:space="preserve">and requirements </w:t>
      </w:r>
      <w:r w:rsidRPr="00A83AC5">
        <w:t xml:space="preserve">to </w:t>
      </w:r>
      <w:r>
        <w:t xml:space="preserve">revoked executive orders, including </w:t>
      </w:r>
      <w:r w:rsidRPr="00A83AC5">
        <w:t xml:space="preserve">certain </w:t>
      </w:r>
      <w:r>
        <w:t>non-</w:t>
      </w:r>
      <w:r w:rsidRPr="00A83AC5">
        <w:t xml:space="preserve">discrimination, limited English proficiency, and environmental justice </w:t>
      </w:r>
      <w:r>
        <w:t>requirements</w:t>
      </w:r>
      <w:r w:rsidRPr="00A83AC5">
        <w:t>.</w:t>
      </w:r>
    </w:p>
    <w:p w:rsidR="00C6263F" w:rsidRPr="00A83AC5" w:rsidP="001959CA" w14:paraId="3A7438B3" w14:textId="112B7EC5">
      <w:pPr>
        <w:numPr>
          <w:ilvl w:val="0"/>
          <w:numId w:val="278"/>
        </w:numPr>
        <w:tabs>
          <w:tab w:val="clear" w:pos="1440"/>
        </w:tabs>
      </w:pPr>
      <w:r w:rsidRPr="00A83AC5">
        <w:t>Remove</w:t>
      </w:r>
      <w:r>
        <w:t>s</w:t>
      </w:r>
      <w:r w:rsidRPr="00A83AC5">
        <w:t xml:space="preserve"> references to U.S. Department of Education requirements for institutions of higher education to maintain Section 504 coordinators, Title IX coordinators, and age discrimination evaluations.</w:t>
      </w:r>
      <w:r w:rsidR="4F1C7E0C">
        <w:t xml:space="preserve"> These </w:t>
      </w:r>
      <w:r w:rsidR="0D5E9E68">
        <w:t>policies</w:t>
      </w:r>
      <w:r w:rsidR="000D3DD6">
        <w:t xml:space="preserve"> and legal requirements</w:t>
      </w:r>
      <w:r w:rsidR="4F1C7E0C">
        <w:t xml:space="preserve"> are </w:t>
      </w:r>
      <w:r w:rsidR="5C6163D9">
        <w:t>implemented</w:t>
      </w:r>
      <w:r w:rsidR="4F1C7E0C">
        <w:t xml:space="preserve"> by other federal agencies</w:t>
      </w:r>
      <w:r w:rsidR="000D3DD6">
        <w:t xml:space="preserve"> and </w:t>
      </w:r>
      <w:r w:rsidR="77ED6FA1">
        <w:t>independently</w:t>
      </w:r>
      <w:r w:rsidR="0072305B">
        <w:t xml:space="preserve"> applicable w</w:t>
      </w:r>
      <w:r w:rsidR="00D03F29">
        <w:t xml:space="preserve">ithout discussion in </w:t>
      </w:r>
      <w:r w:rsidR="21B92835">
        <w:t xml:space="preserve">the </w:t>
      </w:r>
      <w:r w:rsidR="00D03F29">
        <w:t xml:space="preserve">GFA. Removal of GFA </w:t>
      </w:r>
      <w:r w:rsidR="5C566ACC">
        <w:t>discussion</w:t>
      </w:r>
      <w:r w:rsidR="21B92835">
        <w:t xml:space="preserve"> does not </w:t>
      </w:r>
      <w:r w:rsidR="00D03F29">
        <w:t>affect</w:t>
      </w:r>
      <w:r w:rsidR="21B92835">
        <w:t xml:space="preserve"> their </w:t>
      </w:r>
      <w:r w:rsidR="3042296D">
        <w:t>applicability</w:t>
      </w:r>
      <w:r w:rsidR="00D03F29">
        <w:t xml:space="preserve"> to recipients</w:t>
      </w:r>
      <w:r w:rsidR="21B92835">
        <w:t xml:space="preserve"> or implementation by other agencies. </w:t>
      </w:r>
      <w:r w:rsidR="4F1C7E0C">
        <w:t xml:space="preserve"> </w:t>
      </w:r>
    </w:p>
    <w:p w:rsidR="00C6263F" w:rsidP="00C6263F" w14:paraId="17AFF74F" w14:textId="77777777">
      <w:pPr>
        <w:rPr>
          <w:b/>
        </w:rPr>
      </w:pPr>
    </w:p>
    <w:p w:rsidR="00C6263F" w:rsidRPr="00A83AC5" w:rsidP="00C6263F" w14:paraId="54AF41BA" w14:textId="5314A69A">
      <w:pPr>
        <w:rPr>
          <w:b/>
        </w:rPr>
      </w:pPr>
      <w:r w:rsidRPr="00A83AC5">
        <w:rPr>
          <w:b/>
        </w:rPr>
        <w:t>Guide 20</w:t>
      </w:r>
      <w:r w:rsidR="0069617E">
        <w:rPr>
          <w:b/>
        </w:rPr>
        <w:t>:</w:t>
      </w:r>
      <w:r w:rsidRPr="00A83AC5">
        <w:rPr>
          <w:b/>
        </w:rPr>
        <w:t xml:space="preserve"> Research Safety and Protection of Living Organisms</w:t>
      </w:r>
    </w:p>
    <w:p w:rsidR="0F4126EE" w:rsidP="001959CA" w14:paraId="722D17DE" w14:textId="4239685D">
      <w:pPr>
        <w:numPr>
          <w:ilvl w:val="0"/>
          <w:numId w:val="279"/>
        </w:numPr>
        <w:tabs>
          <w:tab w:val="clear" w:pos="1440"/>
        </w:tabs>
      </w:pPr>
      <w:r>
        <w:t>Replaces</w:t>
      </w:r>
      <w:r w:rsidR="38A6E472">
        <w:t xml:space="preserve"> references</w:t>
      </w:r>
      <w:r w:rsidRPr="002B4456" w:rsidR="002B4456">
        <w:t xml:space="preserve"> to </w:t>
      </w:r>
      <w:r w:rsidR="76849F7B">
        <w:t xml:space="preserve">and policies covering </w:t>
      </w:r>
      <w:r w:rsidR="38A6E472">
        <w:t>Potential Life Sciences Dual Use Research of Concern</w:t>
      </w:r>
      <w:r w:rsidR="5B5B07AB">
        <w:t xml:space="preserve"> </w:t>
      </w:r>
      <w:r w:rsidR="1A4BC864">
        <w:t xml:space="preserve">with </w:t>
      </w:r>
      <w:r w:rsidR="28633D9F">
        <w:t>USG Policy for Stopping High-Risk Life Sciences Research.</w:t>
      </w:r>
    </w:p>
    <w:p w:rsidR="008B4E41" w:rsidP="001959CA" w14:paraId="162891C7" w14:textId="00EB1348">
      <w:pPr>
        <w:numPr>
          <w:ilvl w:val="0"/>
          <w:numId w:val="279"/>
        </w:numPr>
        <w:tabs>
          <w:tab w:val="clear" w:pos="1440"/>
        </w:tabs>
      </w:pPr>
      <w:r>
        <w:t xml:space="preserve">Adds a </w:t>
      </w:r>
      <w:r w:rsidR="00F30BB7">
        <w:t xml:space="preserve">requirement for Principal Investigators to attest </w:t>
      </w:r>
      <w:r w:rsidR="00A738E1">
        <w:t xml:space="preserve">before proposal submission </w:t>
      </w:r>
      <w:r w:rsidR="002E4E1D">
        <w:t xml:space="preserve">of Life Sciences </w:t>
      </w:r>
      <w:r w:rsidR="006D63EF">
        <w:t>research</w:t>
      </w:r>
      <w:r w:rsidR="00A738E1">
        <w:t xml:space="preserve"> </w:t>
      </w:r>
      <w:r w:rsidR="002D1C50">
        <w:t>that</w:t>
      </w:r>
      <w:r w:rsidR="006D63EF">
        <w:t xml:space="preserve"> the</w:t>
      </w:r>
      <w:r w:rsidR="002D1C50">
        <w:t xml:space="preserve"> </w:t>
      </w:r>
      <w:r w:rsidR="002E4E1D">
        <w:t>proposed research meets the definition for</w:t>
      </w:r>
      <w:r w:rsidR="00F30BB7">
        <w:t xml:space="preserve"> </w:t>
      </w:r>
      <w:r w:rsidR="00D120B1">
        <w:t>Dangerous Gain of Function (DGOF) or potential DGO</w:t>
      </w:r>
      <w:r w:rsidR="007F7D44">
        <w:t>F.</w:t>
      </w:r>
    </w:p>
    <w:p w:rsidR="00C6263F" w:rsidP="00C6263F" w14:paraId="66700F3C" w14:textId="77777777">
      <w:pPr>
        <w:rPr>
          <w:b/>
          <w:bCs/>
        </w:rPr>
      </w:pPr>
    </w:p>
    <w:p w:rsidR="00C6263F" w:rsidRPr="00A83AC5" w:rsidP="00C6263F" w14:paraId="74055426" w14:textId="1981C296">
      <w:pPr>
        <w:rPr>
          <w:b/>
          <w:bCs/>
        </w:rPr>
      </w:pPr>
      <w:r w:rsidRPr="00A83AC5">
        <w:rPr>
          <w:b/>
          <w:bCs/>
        </w:rPr>
        <w:t>Guide 21</w:t>
      </w:r>
      <w:r w:rsidR="0069617E">
        <w:rPr>
          <w:b/>
          <w:bCs/>
        </w:rPr>
        <w:t>:</w:t>
      </w:r>
      <w:r w:rsidRPr="00A83AC5">
        <w:rPr>
          <w:b/>
          <w:bCs/>
        </w:rPr>
        <w:t xml:space="preserve"> Intellectual Property</w:t>
      </w:r>
    </w:p>
    <w:p w:rsidR="00C6263F" w:rsidRPr="00A83AC5" w:rsidP="001959CA" w14:paraId="0B7A3077" w14:textId="77777777">
      <w:pPr>
        <w:numPr>
          <w:ilvl w:val="0"/>
          <w:numId w:val="280"/>
        </w:numPr>
        <w:tabs>
          <w:tab w:val="clear" w:pos="1440"/>
        </w:tabs>
      </w:pPr>
      <w:r w:rsidRPr="00A83AC5">
        <w:t>Streamline</w:t>
      </w:r>
      <w:r>
        <w:t>s</w:t>
      </w:r>
      <w:r w:rsidRPr="00A83AC5">
        <w:t xml:space="preserve"> intellectual property requirements and refer</w:t>
      </w:r>
      <w:r>
        <w:t>s</w:t>
      </w:r>
      <w:r w:rsidRPr="00A83AC5">
        <w:t xml:space="preserve"> readers to implementing regulations</w:t>
      </w:r>
      <w:r>
        <w:t>,</w:t>
      </w:r>
      <w:r w:rsidRPr="00A83AC5">
        <w:t xml:space="preserve"> where appropriate.</w:t>
      </w:r>
    </w:p>
    <w:p w:rsidR="00C6263F" w:rsidRPr="00A83AC5" w:rsidP="001959CA" w14:paraId="69A2060B" w14:textId="77777777">
      <w:pPr>
        <w:numPr>
          <w:ilvl w:val="0"/>
          <w:numId w:val="280"/>
        </w:numPr>
        <w:tabs>
          <w:tab w:val="clear" w:pos="1440"/>
        </w:tabs>
      </w:pPr>
      <w:r w:rsidRPr="00A83AC5">
        <w:t>Update</w:t>
      </w:r>
      <w:r>
        <w:t>s</w:t>
      </w:r>
      <w:r w:rsidRPr="00A83AC5">
        <w:t xml:space="preserve"> public access requirements by removing the 12-month publication delay for peer-reviewed journal articles and conference proceedings.</w:t>
      </w:r>
    </w:p>
    <w:p w:rsidR="5EC351EC" w:rsidP="001959CA" w14:paraId="03BB4C26" w14:textId="72AEC964">
      <w:pPr>
        <w:numPr>
          <w:ilvl w:val="0"/>
          <w:numId w:val="280"/>
        </w:numPr>
        <w:tabs>
          <w:tab w:val="clear" w:pos="1440"/>
        </w:tabs>
      </w:pPr>
      <w:r>
        <w:t>Requires data underlying publications to be made publicly available by the time of publication and subsequently indexed in the Public Access Repository (PAR)</w:t>
      </w:r>
      <w:r w:rsidR="4FD096E3">
        <w:t>.</w:t>
      </w:r>
    </w:p>
    <w:p w:rsidR="00C6263F" w:rsidP="00C6263F" w14:paraId="07CEB269" w14:textId="77777777">
      <w:pPr>
        <w:rPr>
          <w:b/>
          <w:bCs/>
        </w:rPr>
      </w:pPr>
    </w:p>
    <w:p w:rsidR="00C6263F" w:rsidRPr="00A83AC5" w:rsidP="00C6263F" w14:paraId="1F9F1487" w14:textId="68F169F0">
      <w:pPr>
        <w:rPr>
          <w:b/>
          <w:bCs/>
        </w:rPr>
      </w:pPr>
      <w:r w:rsidRPr="00A83AC5">
        <w:rPr>
          <w:b/>
          <w:bCs/>
        </w:rPr>
        <w:t>Guide 22</w:t>
      </w:r>
      <w:r w:rsidR="0069617E">
        <w:rPr>
          <w:b/>
          <w:bCs/>
        </w:rPr>
        <w:t>:</w:t>
      </w:r>
      <w:r w:rsidRPr="00A83AC5">
        <w:rPr>
          <w:b/>
          <w:bCs/>
        </w:rPr>
        <w:t xml:space="preserve"> International Activities</w:t>
      </w:r>
    </w:p>
    <w:p w:rsidR="00C6263F" w:rsidRPr="00A83AC5" w:rsidP="001959CA" w14:paraId="34E3433B" w14:textId="77777777">
      <w:pPr>
        <w:numPr>
          <w:ilvl w:val="0"/>
          <w:numId w:val="281"/>
        </w:numPr>
        <w:tabs>
          <w:tab w:val="clear" w:pos="1440"/>
        </w:tabs>
      </w:pPr>
      <w:r w:rsidRPr="00A83AC5">
        <w:t>Remove</w:t>
      </w:r>
      <w:r>
        <w:t>s</w:t>
      </w:r>
      <w:r w:rsidRPr="00A83AC5">
        <w:t xml:space="preserve"> references to charter flights.</w:t>
      </w:r>
    </w:p>
    <w:p w:rsidR="00C6263F" w:rsidRPr="00A83AC5" w:rsidP="001959CA" w14:paraId="0D96ED27" w14:textId="77777777">
      <w:pPr>
        <w:numPr>
          <w:ilvl w:val="0"/>
          <w:numId w:val="281"/>
        </w:numPr>
        <w:tabs>
          <w:tab w:val="clear" w:pos="1440"/>
        </w:tabs>
      </w:pPr>
      <w:r w:rsidRPr="00A83AC5">
        <w:t>Streamline</w:t>
      </w:r>
      <w:r>
        <w:t>s</w:t>
      </w:r>
      <w:r w:rsidRPr="00A83AC5">
        <w:t xml:space="preserve"> international travel requirements by referring recipients to applicable GSA travel regulations.</w:t>
      </w:r>
    </w:p>
    <w:p w:rsidR="00C6263F" w:rsidP="00C6263F" w14:paraId="7214A5EA" w14:textId="77777777">
      <w:pPr>
        <w:rPr>
          <w:b/>
        </w:rPr>
      </w:pPr>
    </w:p>
    <w:p w:rsidR="00C6263F" w:rsidRPr="00A83AC5" w:rsidP="00C6263F" w14:paraId="1D2DFD6B" w14:textId="70AF9E8A">
      <w:pPr>
        <w:rPr>
          <w:b/>
        </w:rPr>
      </w:pPr>
      <w:r w:rsidRPr="00A83AC5">
        <w:rPr>
          <w:b/>
        </w:rPr>
        <w:t>Guide 23</w:t>
      </w:r>
      <w:r w:rsidR="0069617E">
        <w:rPr>
          <w:b/>
        </w:rPr>
        <w:t>:</w:t>
      </w:r>
      <w:r w:rsidRPr="00A83AC5">
        <w:rPr>
          <w:b/>
        </w:rPr>
        <w:t xml:space="preserve"> Publication of Award Materials and Handling of Information</w:t>
      </w:r>
    </w:p>
    <w:p w:rsidR="00C6263F" w:rsidRPr="00A83AC5" w:rsidP="001959CA" w14:paraId="085FABA5" w14:textId="77777777">
      <w:pPr>
        <w:numPr>
          <w:ilvl w:val="0"/>
          <w:numId w:val="282"/>
        </w:numPr>
        <w:tabs>
          <w:tab w:val="clear" w:pos="1440"/>
        </w:tabs>
      </w:pPr>
      <w:r w:rsidRPr="00A83AC5">
        <w:t>Incorporate</w:t>
      </w:r>
      <w:r>
        <w:t>s</w:t>
      </w:r>
      <w:r w:rsidRPr="00A83AC5">
        <w:t xml:space="preserve"> NSF Brand Standards and the NSF Brand Standards Manual.</w:t>
      </w:r>
    </w:p>
    <w:p w:rsidR="00C6263F" w:rsidRPr="00A83AC5" w:rsidP="001959CA" w14:paraId="59488E24" w14:textId="77777777">
      <w:pPr>
        <w:numPr>
          <w:ilvl w:val="0"/>
          <w:numId w:val="282"/>
        </w:numPr>
        <w:tabs>
          <w:tab w:val="clear" w:pos="1440"/>
        </w:tabs>
      </w:pPr>
      <w:r w:rsidRPr="00A83AC5">
        <w:t>Remove</w:t>
      </w:r>
      <w:r>
        <w:t>s</w:t>
      </w:r>
      <w:r w:rsidRPr="00A83AC5">
        <w:t xml:space="preserve"> requirements to separately send copies of publications and other materials to NSF </w:t>
      </w:r>
      <w:r>
        <w:t>as it duplicates requirements set forth in project reporting</w:t>
      </w:r>
      <w:r w:rsidRPr="00A83AC5">
        <w:t xml:space="preserve"> and Data Management and Sharing Plan</w:t>
      </w:r>
      <w:r>
        <w:t xml:space="preserve"> submissions</w:t>
      </w:r>
      <w:r w:rsidRPr="00A83AC5">
        <w:t>.</w:t>
      </w:r>
    </w:p>
    <w:p w:rsidR="00C6263F" w:rsidP="00C6263F" w14:paraId="4F81D391" w14:textId="77777777">
      <w:pPr>
        <w:rPr>
          <w:b/>
          <w:bCs/>
        </w:rPr>
      </w:pPr>
    </w:p>
    <w:p w:rsidR="00C6263F" w:rsidRPr="00A83AC5" w:rsidP="00C6263F" w14:paraId="429E4F5F" w14:textId="61F27D95">
      <w:pPr>
        <w:rPr>
          <w:b/>
          <w:bCs/>
        </w:rPr>
      </w:pPr>
      <w:r w:rsidRPr="00A83AC5">
        <w:rPr>
          <w:b/>
          <w:bCs/>
        </w:rPr>
        <w:t>Guide 24</w:t>
      </w:r>
      <w:r w:rsidR="0069617E">
        <w:rPr>
          <w:b/>
          <w:bCs/>
        </w:rPr>
        <w:t>:</w:t>
      </w:r>
      <w:r w:rsidRPr="00A83AC5">
        <w:rPr>
          <w:b/>
          <w:bCs/>
        </w:rPr>
        <w:t xml:space="preserve"> Other Administrative and Operational Provisions</w:t>
      </w:r>
    </w:p>
    <w:p w:rsidR="00C6263F" w:rsidRPr="00A83AC5" w:rsidP="001959CA" w14:paraId="4E57C65A" w14:textId="77777777">
      <w:pPr>
        <w:numPr>
          <w:ilvl w:val="0"/>
          <w:numId w:val="283"/>
        </w:numPr>
        <w:tabs>
          <w:tab w:val="clear" w:pos="1440"/>
        </w:tabs>
      </w:pPr>
      <w:r w:rsidRPr="00A83AC5">
        <w:t>Remove</w:t>
      </w:r>
      <w:r>
        <w:t>s</w:t>
      </w:r>
      <w:r w:rsidRPr="00A83AC5">
        <w:t xml:space="preserve"> references to intergovernmental review requirements and tax status.</w:t>
      </w:r>
    </w:p>
    <w:p w:rsidR="00C6263F" w:rsidRPr="00A83AC5" w:rsidP="001959CA" w14:paraId="1861588B" w14:textId="77777777">
      <w:pPr>
        <w:numPr>
          <w:ilvl w:val="0"/>
          <w:numId w:val="283"/>
        </w:numPr>
        <w:tabs>
          <w:tab w:val="clear" w:pos="1440"/>
        </w:tabs>
      </w:pPr>
      <w:r w:rsidRPr="00A83AC5">
        <w:t>Streamline</w:t>
      </w:r>
      <w:r>
        <w:t xml:space="preserve">s </w:t>
      </w:r>
      <w:r w:rsidRPr="00A83AC5">
        <w:t xml:space="preserve">Davis-Bacon Act and bonding requirements and refer readers to the </w:t>
      </w:r>
      <w:r>
        <w:t>NSF</w:t>
      </w:r>
      <w:r w:rsidRPr="001B579E">
        <w:rPr>
          <w:i/>
          <w:iCs/>
        </w:rPr>
        <w:t xml:space="preserve"> </w:t>
      </w:r>
      <w:r w:rsidRPr="001B579E">
        <w:rPr>
          <w:i/>
        </w:rPr>
        <w:t>Research Infrastructure Guide</w:t>
      </w:r>
      <w:r w:rsidRPr="00A83AC5">
        <w:t xml:space="preserve"> where appropriate.</w:t>
      </w:r>
    </w:p>
    <w:p w:rsidR="00C6263F" w:rsidP="00C6263F" w14:paraId="698E8AE9" w14:textId="77777777">
      <w:pPr>
        <w:rPr>
          <w:b/>
          <w:bCs/>
        </w:rPr>
      </w:pPr>
    </w:p>
    <w:p w:rsidR="00C6263F" w:rsidRPr="00A83AC5" w:rsidP="00C6263F" w14:paraId="1C73F240" w14:textId="7175F33F">
      <w:pPr>
        <w:rPr>
          <w:b/>
          <w:bCs/>
        </w:rPr>
      </w:pPr>
      <w:r w:rsidRPr="00A83AC5">
        <w:rPr>
          <w:b/>
          <w:bCs/>
        </w:rPr>
        <w:t>Guide 25</w:t>
      </w:r>
      <w:r w:rsidR="0069617E">
        <w:rPr>
          <w:b/>
          <w:bCs/>
        </w:rPr>
        <w:t>:</w:t>
      </w:r>
      <w:r w:rsidRPr="00A83AC5">
        <w:rPr>
          <w:b/>
          <w:bCs/>
        </w:rPr>
        <w:t xml:space="preserve"> Suspensions, Terminations, and Research Misconduct</w:t>
      </w:r>
    </w:p>
    <w:p w:rsidR="00C6263F" w:rsidP="001959CA" w14:paraId="3E82CBDB" w14:textId="5CC86C91">
      <w:pPr>
        <w:numPr>
          <w:ilvl w:val="0"/>
          <w:numId w:val="284"/>
        </w:numPr>
        <w:tabs>
          <w:tab w:val="clear" w:pos="1440"/>
        </w:tabs>
      </w:pPr>
      <w:r w:rsidRPr="00A83AC5">
        <w:t>Clarif</w:t>
      </w:r>
      <w:r>
        <w:t>ies</w:t>
      </w:r>
      <w:r w:rsidRPr="00A83AC5">
        <w:t xml:space="preserve"> research misconduct requirements </w:t>
      </w:r>
      <w:r>
        <w:t>by including reference to</w:t>
      </w:r>
      <w:r w:rsidRPr="00A83AC5">
        <w:t xml:space="preserve"> </w:t>
      </w:r>
      <w:r w:rsidR="006F34ED">
        <w:t>super</w:t>
      </w:r>
      <w:r w:rsidR="00F47266">
        <w:t xml:space="preserve"> intelligence (formerly known as </w:t>
      </w:r>
      <w:r w:rsidRPr="00A83AC5">
        <w:t>artificial intelligence</w:t>
      </w:r>
      <w:r w:rsidR="00F47266">
        <w:t>)</w:t>
      </w:r>
      <w:r w:rsidRPr="00A83AC5">
        <w:t xml:space="preserve"> tools.</w:t>
      </w:r>
    </w:p>
    <w:p w:rsidR="00C6263F" w:rsidP="00C6263F" w14:paraId="3AD372DD" w14:textId="77777777">
      <w:pPr>
        <w:rPr>
          <w:b/>
          <w:bCs/>
        </w:rPr>
      </w:pPr>
    </w:p>
    <w:p w:rsidR="00C6263F" w:rsidRPr="00A83AC5" w:rsidP="00C6263F" w14:paraId="5CEA6E1C" w14:textId="7329198A">
      <w:pPr>
        <w:rPr>
          <w:b/>
          <w:bCs/>
        </w:rPr>
      </w:pPr>
      <w:r w:rsidRPr="00A83AC5">
        <w:rPr>
          <w:b/>
          <w:bCs/>
        </w:rPr>
        <w:t>Guide 26</w:t>
      </w:r>
      <w:r w:rsidR="0069617E">
        <w:rPr>
          <w:b/>
          <w:bCs/>
        </w:rPr>
        <w:t>:</w:t>
      </w:r>
      <w:r w:rsidRPr="00A83AC5">
        <w:rPr>
          <w:b/>
          <w:bCs/>
        </w:rPr>
        <w:t xml:space="preserve"> Appeals</w:t>
      </w:r>
    </w:p>
    <w:p w:rsidR="00C6263F" w:rsidRPr="00A83AC5" w:rsidP="001959CA" w14:paraId="288F229B" w14:textId="77777777">
      <w:pPr>
        <w:numPr>
          <w:ilvl w:val="0"/>
          <w:numId w:val="285"/>
        </w:numPr>
        <w:tabs>
          <w:tab w:val="clear" w:pos="1440"/>
        </w:tabs>
      </w:pPr>
      <w:r w:rsidRPr="00A83AC5">
        <w:t>Consolidate</w:t>
      </w:r>
      <w:r>
        <w:t>s</w:t>
      </w:r>
      <w:r w:rsidRPr="00A83AC5">
        <w:t xml:space="preserve"> proposal financial and administrative decline appeals with post-award appeals involving suspensions, terminations, and other award disputes into a single guide.</w:t>
      </w:r>
    </w:p>
    <w:p w:rsidR="00C6263F" w:rsidRPr="00A83AC5" w:rsidP="001959CA" w14:paraId="162F6682" w14:textId="0DAC4C0E">
      <w:pPr>
        <w:numPr>
          <w:ilvl w:val="0"/>
          <w:numId w:val="285"/>
        </w:numPr>
        <w:tabs>
          <w:tab w:val="clear" w:pos="1440"/>
        </w:tabs>
      </w:pPr>
      <w:r w:rsidRPr="00A83AC5">
        <w:t>Streamline</w:t>
      </w:r>
      <w:r>
        <w:t>s</w:t>
      </w:r>
      <w:r w:rsidRPr="00A83AC5">
        <w:t xml:space="preserve"> appeal procedures and place</w:t>
      </w:r>
      <w:r w:rsidR="0080767E">
        <w:t>s</w:t>
      </w:r>
      <w:r w:rsidRPr="00A83AC5">
        <w:t xml:space="preserve"> related requirements in one location.</w:t>
      </w:r>
    </w:p>
    <w:p w:rsidR="00C6263F" w:rsidP="00D76F24" w14:paraId="3F00B19E" w14:textId="77777777">
      <w:pPr>
        <w:tabs>
          <w:tab w:val="clear" w:pos="720"/>
          <w:tab w:val="clear" w:pos="1440"/>
        </w:tabs>
        <w:rPr>
          <w:rFonts w:eastAsiaTheme="majorEastAsia" w:cs="Arial"/>
          <w:b/>
          <w:sz w:val="26"/>
          <w:szCs w:val="28"/>
        </w:rPr>
      </w:pPr>
    </w:p>
    <w:p w:rsidR="00C6263F" w:rsidP="00D76F24" w14:paraId="3189DE81" w14:textId="77777777">
      <w:pPr>
        <w:tabs>
          <w:tab w:val="clear" w:pos="720"/>
          <w:tab w:val="clear" w:pos="1440"/>
        </w:tabs>
        <w:rPr>
          <w:rFonts w:eastAsiaTheme="majorEastAsia" w:cs="Arial"/>
          <w:b/>
          <w:sz w:val="26"/>
          <w:szCs w:val="28"/>
        </w:rPr>
      </w:pPr>
    </w:p>
    <w:p w:rsidR="00C6263F" w:rsidP="00D76F24" w14:paraId="631AD0B4" w14:textId="77777777">
      <w:pPr>
        <w:tabs>
          <w:tab w:val="clear" w:pos="720"/>
          <w:tab w:val="clear" w:pos="1440"/>
        </w:tabs>
        <w:rPr>
          <w:rFonts w:eastAsiaTheme="majorEastAsia" w:cs="Arial"/>
          <w:b/>
          <w:sz w:val="26"/>
          <w:szCs w:val="28"/>
        </w:rPr>
      </w:pPr>
    </w:p>
    <w:p w:rsidR="00C6263F" w:rsidP="00D76F24" w14:paraId="5CCFC7F2" w14:textId="77777777">
      <w:pPr>
        <w:tabs>
          <w:tab w:val="clear" w:pos="720"/>
          <w:tab w:val="clear" w:pos="1440"/>
        </w:tabs>
        <w:rPr>
          <w:rFonts w:eastAsiaTheme="majorEastAsia" w:cs="Arial"/>
          <w:b/>
          <w:sz w:val="26"/>
          <w:szCs w:val="28"/>
        </w:rPr>
      </w:pPr>
    </w:p>
    <w:p w:rsidR="00256933" w:rsidP="001D3450" w14:paraId="7AC97046" w14:textId="77777777">
      <w:pPr>
        <w:tabs>
          <w:tab w:val="clear" w:pos="720"/>
          <w:tab w:val="clear" w:pos="1440"/>
        </w:tabs>
        <w:rPr>
          <w:rFonts w:eastAsiaTheme="majorEastAsia" w:cs="Arial"/>
          <w:b/>
          <w:sz w:val="26"/>
          <w:szCs w:val="28"/>
        </w:rPr>
      </w:pPr>
      <w:bookmarkStart w:id="7" w:name="_Toc232067114"/>
      <w:r>
        <w:br w:type="page"/>
      </w:r>
    </w:p>
    <w:p w:rsidR="00122297" w:rsidRPr="00D76F24" w:rsidP="0018762D" w14:paraId="2B1FD37D" w14:textId="487BF185">
      <w:pPr>
        <w:pStyle w:val="Heading1"/>
        <w:jc w:val="center"/>
      </w:pPr>
      <w:bookmarkStart w:id="8" w:name="_Guide_1:_Introduction"/>
      <w:bookmarkStart w:id="9" w:name="_Toc243545523"/>
      <w:bookmarkEnd w:id="8"/>
      <w:r w:rsidRPr="00D76F24">
        <w:t>Guide 1: Introduction to NSF and Financial Assistance Concepts</w:t>
      </w:r>
      <w:bookmarkEnd w:id="3"/>
      <w:bookmarkEnd w:id="7"/>
      <w:bookmarkEnd w:id="9"/>
    </w:p>
    <w:p w:rsidR="00122297" w:rsidRPr="00D76F24" w:rsidP="0018762D" w14:paraId="7F012E62" w14:textId="77777777">
      <w:pPr>
        <w:jc w:val="center"/>
        <w:rPr>
          <w:rFonts w:cs="Arial"/>
          <w:i/>
        </w:rPr>
      </w:pPr>
      <w:r w:rsidRPr="00D76F24">
        <w:rPr>
          <w:rFonts w:cs="Arial"/>
          <w:i/>
        </w:rPr>
        <w:t>Version 27-1: Effective [Month Day, Year]</w:t>
      </w:r>
    </w:p>
    <w:p w:rsidR="00122297" w:rsidRPr="00D76F24" w:rsidP="00232FAE" w14:paraId="6B5D6CD8" w14:textId="77777777">
      <w:pPr>
        <w:rPr>
          <w:rFonts w:cs="Arial"/>
        </w:rPr>
      </w:pPr>
    </w:p>
    <w:p w:rsidR="00122297" w:rsidRPr="00D76F24" w:rsidP="00232FAE" w14:paraId="7A25956C" w14:textId="77777777">
      <w:pPr>
        <w:rPr>
          <w:rFonts w:cs="Arial"/>
        </w:rPr>
      </w:pPr>
      <w:r w:rsidRPr="00D76F24">
        <w:rPr>
          <w:rFonts w:cs="Arial"/>
        </w:rPr>
        <w:t>This guide explains:</w:t>
      </w:r>
    </w:p>
    <w:p w:rsidR="00122297" w:rsidRPr="00D76F24" w:rsidP="00E439F8" w14:paraId="0EE2534A" w14:textId="08B1120E">
      <w:pPr>
        <w:pStyle w:val="ListParagraph"/>
        <w:numPr>
          <w:ilvl w:val="0"/>
          <w:numId w:val="1"/>
        </w:numPr>
        <w:tabs>
          <w:tab w:val="clear" w:pos="720"/>
          <w:tab w:val="clear" w:pos="1440"/>
        </w:tabs>
        <w:rPr>
          <w:rFonts w:cs="Arial"/>
        </w:rPr>
      </w:pPr>
      <w:r w:rsidRPr="00D76F24">
        <w:rPr>
          <w:rFonts w:cs="Arial"/>
        </w:rPr>
        <w:t>T</w:t>
      </w:r>
      <w:r w:rsidRPr="00D76F24">
        <w:rPr>
          <w:rFonts w:eastAsiaTheme="minorHAnsi" w:cs="Arial"/>
        </w:rPr>
        <w:t xml:space="preserve">he overall structure and purpose of the U.S. National Science </w:t>
      </w:r>
      <w:r w:rsidRPr="00D76F24">
        <w:rPr>
          <w:rFonts w:cs="Arial"/>
        </w:rPr>
        <w:t>Foundation's</w:t>
      </w:r>
      <w:r w:rsidRPr="00D76F24">
        <w:rPr>
          <w:rFonts w:eastAsiaTheme="minorHAnsi" w:cs="Arial"/>
        </w:rPr>
        <w:t xml:space="preserve"> (NSF) </w:t>
      </w:r>
      <w:r w:rsidRPr="00D76F24" w:rsidR="00471B21">
        <w:rPr>
          <w:rFonts w:eastAsiaTheme="minorHAnsi" w:cs="Arial"/>
        </w:rPr>
        <w:t>financial assistance (</w:t>
      </w:r>
      <w:r w:rsidRPr="00D76F24">
        <w:rPr>
          <w:rFonts w:eastAsiaTheme="minorHAnsi" w:cs="Arial"/>
        </w:rPr>
        <w:t xml:space="preserve">grant </w:t>
      </w:r>
      <w:r w:rsidRPr="00D76F24" w:rsidR="00471B21">
        <w:rPr>
          <w:rFonts w:eastAsiaTheme="minorHAnsi" w:cs="Arial"/>
        </w:rPr>
        <w:t>and cooperative agreement)</w:t>
      </w:r>
      <w:r w:rsidRPr="00D76F24">
        <w:rPr>
          <w:rFonts w:eastAsiaTheme="minorHAnsi" w:cs="Arial"/>
        </w:rPr>
        <w:t xml:space="preserve"> policy framework</w:t>
      </w:r>
      <w:r w:rsidRPr="00D76F24">
        <w:rPr>
          <w:rFonts w:cs="Arial"/>
        </w:rPr>
        <w:t>.</w:t>
      </w:r>
    </w:p>
    <w:p w:rsidR="00122297" w:rsidRPr="00D76F24" w:rsidP="00E439F8" w14:paraId="1BA1E586" w14:textId="77777777">
      <w:pPr>
        <w:pStyle w:val="ListParagraph"/>
        <w:numPr>
          <w:ilvl w:val="0"/>
          <w:numId w:val="1"/>
        </w:numPr>
        <w:tabs>
          <w:tab w:val="clear" w:pos="720"/>
          <w:tab w:val="clear" w:pos="1440"/>
        </w:tabs>
        <w:rPr>
          <w:rFonts w:cs="Arial"/>
        </w:rPr>
      </w:pPr>
      <w:r w:rsidRPr="00D76F24">
        <w:rPr>
          <w:rFonts w:cs="Arial"/>
        </w:rPr>
        <w:t>H</w:t>
      </w:r>
      <w:r w:rsidRPr="00D76F24">
        <w:rPr>
          <w:rFonts w:eastAsiaTheme="minorHAnsi" w:cs="Arial"/>
        </w:rPr>
        <w:t>ow the agency manages research and education funding.</w:t>
      </w:r>
    </w:p>
    <w:p w:rsidR="00122297" w:rsidRPr="00D76F24" w:rsidP="00E439F8" w14:paraId="2CEEFC87" w14:textId="6C265766">
      <w:pPr>
        <w:pStyle w:val="ListParagraph"/>
        <w:numPr>
          <w:ilvl w:val="0"/>
          <w:numId w:val="1"/>
        </w:numPr>
        <w:tabs>
          <w:tab w:val="clear" w:pos="720"/>
          <w:tab w:val="clear" w:pos="1440"/>
        </w:tabs>
        <w:rPr>
          <w:rFonts w:cs="Arial"/>
        </w:rPr>
      </w:pPr>
      <w:r w:rsidRPr="00D76F24">
        <w:rPr>
          <w:rFonts w:cs="Arial"/>
        </w:rPr>
        <w:t>How</w:t>
      </w:r>
      <w:r w:rsidRPr="00D76F24">
        <w:rPr>
          <w:rFonts w:eastAsiaTheme="minorHAnsi" w:cs="Arial"/>
        </w:rPr>
        <w:t xml:space="preserve"> the </w:t>
      </w:r>
      <w:r w:rsidRPr="00D76F24">
        <w:rPr>
          <w:rFonts w:eastAsiaTheme="minorHAnsi" w:cs="Arial"/>
          <w:i/>
        </w:rPr>
        <w:t>NSF</w:t>
      </w:r>
      <w:r w:rsidRPr="00D76F24">
        <w:rPr>
          <w:rFonts w:eastAsiaTheme="minorHAnsi" w:cs="Arial"/>
        </w:rPr>
        <w:t xml:space="preserve"> </w:t>
      </w:r>
      <w:r w:rsidRPr="00D76F24">
        <w:rPr>
          <w:rFonts w:eastAsiaTheme="minorHAnsi" w:cs="Arial"/>
          <w:i/>
        </w:rPr>
        <w:t>Guidance on Financia</w:t>
      </w:r>
      <w:r w:rsidRPr="00D76F24" w:rsidR="00DF2411">
        <w:rPr>
          <w:rFonts w:eastAsiaTheme="minorHAnsi" w:cs="Arial"/>
          <w:i/>
        </w:rPr>
        <w:t>l</w:t>
      </w:r>
      <w:r w:rsidRPr="00D76F24">
        <w:rPr>
          <w:rFonts w:eastAsiaTheme="minorHAnsi" w:cs="Arial"/>
          <w:i/>
        </w:rPr>
        <w:t xml:space="preserve"> Assistance </w:t>
      </w:r>
      <w:r w:rsidRPr="00D76F24">
        <w:rPr>
          <w:rFonts w:eastAsiaTheme="minorHAnsi" w:cs="Arial"/>
        </w:rPr>
        <w:t>(</w:t>
      </w:r>
      <w:r w:rsidR="006D631E">
        <w:rPr>
          <w:rFonts w:eastAsiaTheme="minorHAnsi" w:cs="Arial"/>
        </w:rPr>
        <w:t xml:space="preserve">GFA or </w:t>
      </w:r>
      <w:r w:rsidRPr="00D76F24">
        <w:rPr>
          <w:rFonts w:eastAsiaTheme="minorHAnsi" w:cs="Arial"/>
        </w:rPr>
        <w:t xml:space="preserve">Guides) </w:t>
      </w:r>
      <w:r w:rsidRPr="00D76F24" w:rsidR="002A058E">
        <w:rPr>
          <w:rFonts w:eastAsiaTheme="minorHAnsi" w:cs="Arial"/>
        </w:rPr>
        <w:t xml:space="preserve">is </w:t>
      </w:r>
      <w:r w:rsidRPr="00D76F24">
        <w:rPr>
          <w:rFonts w:eastAsiaTheme="minorHAnsi" w:cs="Arial"/>
        </w:rPr>
        <w:t>organized, including how to use terms and definitions, policies, and procedures to prepare proposals and manage awards.</w:t>
      </w:r>
    </w:p>
    <w:p w:rsidR="00122297" w:rsidRPr="00D76F24" w:rsidP="00E439F8" w14:paraId="675A9F62" w14:textId="2697F107">
      <w:pPr>
        <w:pStyle w:val="ListParagraph"/>
        <w:numPr>
          <w:ilvl w:val="0"/>
          <w:numId w:val="1"/>
        </w:numPr>
        <w:tabs>
          <w:tab w:val="clear" w:pos="720"/>
          <w:tab w:val="clear" w:pos="1440"/>
        </w:tabs>
        <w:rPr>
          <w:rFonts w:cs="Arial"/>
        </w:rPr>
      </w:pPr>
      <w:r w:rsidRPr="00D76F24">
        <w:rPr>
          <w:rFonts w:cs="Arial"/>
        </w:rPr>
        <w:t>NSF's</w:t>
      </w:r>
      <w:r w:rsidRPr="00D76F24">
        <w:rPr>
          <w:rFonts w:eastAsiaTheme="minorHAnsi" w:cs="Arial"/>
        </w:rPr>
        <w:t xml:space="preserve"> relationship with award recipients and the authorities that govern NSF</w:t>
      </w:r>
      <w:r w:rsidRPr="00D76F24" w:rsidR="007D5615">
        <w:rPr>
          <w:rFonts w:eastAsiaTheme="minorHAnsi" w:cs="Arial"/>
        </w:rPr>
        <w:t xml:space="preserve"> </w:t>
      </w:r>
      <w:r w:rsidRPr="00D76F24">
        <w:rPr>
          <w:rFonts w:eastAsiaTheme="minorHAnsi" w:cs="Arial"/>
        </w:rPr>
        <w:t>funding.</w:t>
      </w:r>
    </w:p>
    <w:p w:rsidR="00122297" w:rsidRPr="00D76F24" w:rsidP="00E439F8" w14:paraId="1AA1525D" w14:textId="77777777">
      <w:pPr>
        <w:pStyle w:val="ListParagraph"/>
        <w:numPr>
          <w:ilvl w:val="0"/>
          <w:numId w:val="1"/>
        </w:numPr>
        <w:tabs>
          <w:tab w:val="clear" w:pos="720"/>
          <w:tab w:val="clear" w:pos="1440"/>
        </w:tabs>
        <w:rPr>
          <w:rFonts w:cs="Arial"/>
        </w:rPr>
      </w:pPr>
      <w:r w:rsidRPr="00D76F24">
        <w:rPr>
          <w:rFonts w:cs="Arial"/>
        </w:rPr>
        <w:t>G</w:t>
      </w:r>
      <w:r w:rsidRPr="00D76F24">
        <w:rPr>
          <w:rFonts w:eastAsiaTheme="minorHAnsi" w:cs="Arial"/>
        </w:rPr>
        <w:t>eneral background information about NSF programs, assistance listings, and commonly used acronyms.</w:t>
      </w:r>
    </w:p>
    <w:p w:rsidR="00E770FB" w:rsidRPr="00D76F24" w:rsidP="00E770FB" w14:paraId="5D9C39E4" w14:textId="77777777">
      <w:pPr>
        <w:tabs>
          <w:tab w:val="clear" w:pos="720"/>
          <w:tab w:val="clear" w:pos="1440"/>
        </w:tabs>
        <w:rPr>
          <w:rFonts w:cs="Arial"/>
        </w:rPr>
      </w:pPr>
    </w:p>
    <w:tbl>
      <w:tblPr>
        <w:tblStyle w:val="TableGrid"/>
        <w:tblW w:w="0" w:type="auto"/>
        <w:tblLook w:val="04A0"/>
      </w:tblPr>
      <w:tblGrid>
        <w:gridCol w:w="9350"/>
      </w:tblGrid>
      <w:tr w14:paraId="4A80D6E6" w14:textId="77777777" w:rsidTr="005A6BD8">
        <w:tblPrEx>
          <w:tblW w:w="0" w:type="auto"/>
          <w:tblLook w:val="04A0"/>
        </w:tblPrEx>
        <w:tc>
          <w:tcPr>
            <w:tcW w:w="9350" w:type="dxa"/>
            <w:tcBorders>
              <w:top w:val="nil"/>
              <w:left w:val="nil"/>
              <w:bottom w:val="nil"/>
              <w:right w:val="nil"/>
            </w:tcBorders>
            <w:shd w:val="clear" w:color="auto" w:fill="F2F2F2" w:themeFill="background1" w:themeFillShade="F2"/>
          </w:tcPr>
          <w:p w:rsidR="005A6BD8" w:rsidRPr="00D76F24" w:rsidP="001D3450" w14:paraId="1D855ECF" w14:textId="77777777">
            <w:pPr>
              <w:rPr>
                <w:rFonts w:cs="Arial"/>
              </w:rPr>
            </w:pPr>
            <w:r w:rsidRPr="00D76F24">
              <w:rPr>
                <w:rFonts w:cs="Arial"/>
                <w:b/>
                <w:bCs/>
              </w:rPr>
              <w:t>Prospective Principal Investigators</w:t>
            </w:r>
            <w:r>
              <w:rPr>
                <w:rFonts w:cs="Arial"/>
                <w:b/>
              </w:rPr>
              <w:t xml:space="preserve"> </w:t>
            </w:r>
            <w:r>
              <w:rPr>
                <w:rFonts w:cs="Arial"/>
                <w:b/>
                <w:bCs/>
              </w:rPr>
              <w:t>(PIs)</w:t>
            </w:r>
            <w:r w:rsidRPr="00D76F24">
              <w:rPr>
                <w:rFonts w:cs="Arial"/>
              </w:rPr>
              <w:t xml:space="preserve"> should use this guide to learn more about the NSF and its programs and understand how the guides are structured. </w:t>
            </w:r>
          </w:p>
          <w:p w:rsidR="005A6BD8" w:rsidRPr="00D76F24" w:rsidP="005A6BD8" w14:paraId="2092F4C8" w14:textId="77777777">
            <w:pPr>
              <w:rPr>
                <w:rFonts w:cs="Arial"/>
              </w:rPr>
            </w:pPr>
          </w:p>
          <w:p w:rsidR="005A6BD8" w:rsidRPr="005A6BD8" w:rsidP="001D3450" w14:paraId="75D01349" w14:textId="3B6199C7">
            <w:pPr>
              <w:tabs>
                <w:tab w:val="clear" w:pos="720"/>
                <w:tab w:val="clear" w:pos="1440"/>
              </w:tabs>
              <w:rPr>
                <w:rFonts w:cs="Arial"/>
              </w:rPr>
            </w:pPr>
            <w:r w:rsidRPr="00D76F24">
              <w:rPr>
                <w:rFonts w:cs="Arial"/>
                <w:b/>
                <w:bCs/>
              </w:rPr>
              <w:t>Authorized Organization</w:t>
            </w:r>
            <w:r w:rsidR="00FE1FE0">
              <w:rPr>
                <w:rFonts w:cs="Arial"/>
                <w:b/>
                <w:bCs/>
              </w:rPr>
              <w:t>al</w:t>
            </w:r>
            <w:r w:rsidRPr="00D76F24">
              <w:rPr>
                <w:rFonts w:cs="Arial"/>
                <w:b/>
                <w:bCs/>
              </w:rPr>
              <w:t xml:space="preserve"> Representatives (AORs) and Sponsored Project Offices (SPOs)</w:t>
            </w:r>
            <w:r w:rsidRPr="00D76F24">
              <w:rPr>
                <w:rFonts w:cs="Arial"/>
              </w:rPr>
              <w:t xml:space="preserve"> should use this guide to understand financial assistance concepts and </w:t>
            </w:r>
            <w:r>
              <w:rPr>
                <w:rFonts w:cs="Arial"/>
              </w:rPr>
              <w:t xml:space="preserve">how </w:t>
            </w:r>
            <w:r w:rsidRPr="00D76F24">
              <w:rPr>
                <w:rFonts w:cs="Arial"/>
              </w:rPr>
              <w:t xml:space="preserve">NSF will implement this guidance to ensure appropriate oversight of federal funds. </w:t>
            </w:r>
          </w:p>
        </w:tc>
      </w:tr>
    </w:tbl>
    <w:p w:rsidR="00122297" w:rsidRPr="00D76F24" w:rsidP="00232FAE" w14:paraId="30BBC1D4" w14:textId="77777777">
      <w:pPr>
        <w:rPr>
          <w:rFonts w:cs="Arial"/>
        </w:rPr>
      </w:pPr>
    </w:p>
    <w:p w:rsidR="00122297" w:rsidRPr="00D76F24" w:rsidP="00836022" w14:paraId="2E07A41B" w14:textId="77777777">
      <w:pPr>
        <w:pStyle w:val="Heading2"/>
      </w:pPr>
      <w:bookmarkStart w:id="10" w:name="_Toc232067115"/>
      <w:bookmarkStart w:id="11" w:name="_Toc243545524"/>
      <w:r w:rsidRPr="00D76F24">
        <w:t xml:space="preserve">A. </w:t>
      </w:r>
      <w:bookmarkStart w:id="12" w:name="_Toc230846671"/>
      <w:r w:rsidRPr="00D76F24">
        <w:t>About the U.S. National Science Foundation</w:t>
      </w:r>
      <w:bookmarkEnd w:id="10"/>
      <w:bookmarkEnd w:id="11"/>
      <w:bookmarkEnd w:id="12"/>
    </w:p>
    <w:p w:rsidR="00122297" w:rsidRPr="00D76F24" w:rsidP="00232FAE" w14:paraId="762F5B39" w14:textId="77777777">
      <w:pPr>
        <w:rPr>
          <w:rFonts w:cs="Arial"/>
        </w:rPr>
      </w:pPr>
    </w:p>
    <w:p w:rsidR="00122297" w:rsidRPr="00D76F24" w:rsidP="00232FAE" w14:paraId="4B18AE9A" w14:textId="74425946">
      <w:pPr>
        <w:rPr>
          <w:rFonts w:cs="Arial"/>
        </w:rPr>
      </w:pPr>
      <w:r w:rsidRPr="00D76F24">
        <w:rPr>
          <w:rFonts w:cs="Arial"/>
        </w:rPr>
        <w:t>NSF is a</w:t>
      </w:r>
      <w:r w:rsidRPr="00D76F24">
        <w:rPr>
          <w:rFonts w:cs="Arial"/>
        </w:rPr>
        <w:t xml:space="preserve"> </w:t>
      </w:r>
      <w:r w:rsidRPr="00D76F24">
        <w:rPr>
          <w:rFonts w:cs="Arial"/>
        </w:rPr>
        <w:t xml:space="preserve">federal agency created </w:t>
      </w:r>
      <w:r w:rsidR="00FB2D24">
        <w:rPr>
          <w:rFonts w:cs="Arial"/>
        </w:rPr>
        <w:t xml:space="preserve">through an Act </w:t>
      </w:r>
      <w:r w:rsidR="000D7F7B">
        <w:rPr>
          <w:rFonts w:cs="Arial"/>
        </w:rPr>
        <w:t>"</w:t>
      </w:r>
      <w:r w:rsidRPr="00D76F24">
        <w:rPr>
          <w:rFonts w:cs="Arial"/>
        </w:rPr>
        <w:t>to promote the progress of science; to advance the national health, prosperity, and welfare</w:t>
      </w:r>
      <w:r w:rsidR="00D70533">
        <w:rPr>
          <w:rFonts w:cs="Arial"/>
        </w:rPr>
        <w:t>; [and] to secure the national defense</w:t>
      </w:r>
      <w:r w:rsidRPr="00D76F24">
        <w:rPr>
          <w:rFonts w:cs="Arial"/>
        </w:rPr>
        <w:t xml:space="preserve">." NSF funds research and education in most fields of science and engineering. It does this through grants and cooperative agreements to institutions of higher education, K-12 school systems, for-profit organizations, informal science organizations and other research organizations throughout the U.S. NSF does not normally support technical assistance, research requiring security classification, the development of products for commercial marketing, or market research for a particular project or invention. NSF supports fundamental research in all areas of science and engineering, including research that has major impacts on health; however, NSF generally does not support research focused exclusively on understanding human diseases and their treatment. </w:t>
      </w:r>
      <w:r w:rsidR="004C512A">
        <w:rPr>
          <w:rFonts w:cs="Arial"/>
        </w:rPr>
        <w:t>Similar</w:t>
      </w:r>
      <w:r w:rsidR="00EC3F0B">
        <w:rPr>
          <w:rFonts w:cs="Arial"/>
        </w:rPr>
        <w:t>ly</w:t>
      </w:r>
      <w:r w:rsidR="004C512A">
        <w:rPr>
          <w:rFonts w:cs="Arial"/>
        </w:rPr>
        <w:t>, NSF does not fund research and development involving nuclear energy, unless in coordination with the U.S. Department of Energy</w:t>
      </w:r>
      <w:r w:rsidR="00010ACF">
        <w:rPr>
          <w:rFonts w:cs="Arial"/>
        </w:rPr>
        <w:t>.</w:t>
      </w:r>
      <w:r w:rsidRPr="00D76F24" w:rsidR="004C512A">
        <w:rPr>
          <w:rFonts w:cs="Arial"/>
        </w:rPr>
        <w:t xml:space="preserve"> </w:t>
      </w:r>
      <w:r w:rsidRPr="00D76F24">
        <w:rPr>
          <w:rFonts w:cs="Arial"/>
        </w:rPr>
        <w:t xml:space="preserve">For additional guidance, see NSF's </w:t>
      </w:r>
      <w:hyperlink r:id="rId9" w:history="1">
        <w:r w:rsidR="00B2034C">
          <w:rPr>
            <w:rStyle w:val="Hyperlink"/>
            <w:rFonts w:cs="Arial"/>
          </w:rPr>
          <w:t>Notices of Funding Opportunities (NOFOs) funding search webpage</w:t>
        </w:r>
      </w:hyperlink>
      <w:r w:rsidRPr="00D76F24">
        <w:rPr>
          <w:rFonts w:cs="Arial"/>
        </w:rPr>
        <w:t xml:space="preserve"> and contact relevant program </w:t>
      </w:r>
      <w:r w:rsidRPr="00D76F24">
        <w:rPr>
          <w:rFonts w:cs="Arial"/>
        </w:rPr>
        <w:t>staff</w:t>
      </w:r>
      <w:r w:rsidRPr="00D76F24">
        <w:rPr>
          <w:rFonts w:cs="Arial"/>
        </w:rPr>
        <w:t xml:space="preserve"> listed in the NOFOs. </w:t>
      </w:r>
    </w:p>
    <w:p w:rsidR="00122297" w:rsidRPr="00D76F24" w:rsidP="00232FAE" w14:paraId="4BB2D969" w14:textId="77777777">
      <w:pPr>
        <w:rPr>
          <w:rFonts w:cs="Arial"/>
        </w:rPr>
      </w:pPr>
    </w:p>
    <w:p w:rsidR="00D2455C" w:rsidRPr="00D76F24" w:rsidP="00232FAE" w14:paraId="6A630537" w14:textId="348F6E5C">
      <w:pPr>
        <w:rPr>
          <w:rFonts w:cs="Arial"/>
          <w:b/>
        </w:rPr>
      </w:pPr>
      <w:r w:rsidRPr="00D76F24">
        <w:rPr>
          <w:rFonts w:cs="Arial"/>
        </w:rPr>
        <w:t xml:space="preserve">Consult </w:t>
      </w:r>
      <w:r w:rsidRPr="00D76F24" w:rsidR="004E388E">
        <w:rPr>
          <w:rFonts w:cs="Arial"/>
        </w:rPr>
        <w:t>NSF.gov</w:t>
      </w:r>
      <w:r w:rsidRPr="00D76F24">
        <w:rPr>
          <w:rFonts w:cs="Arial"/>
        </w:rPr>
        <w:t xml:space="preserve"> for more information about </w:t>
      </w:r>
      <w:hyperlink r:id="rId10" w:history="1">
        <w:r w:rsidR="008D71D6">
          <w:rPr>
            <w:rStyle w:val="Hyperlink"/>
            <w:rFonts w:cs="Arial"/>
          </w:rPr>
          <w:t>the NSF organizational structure</w:t>
        </w:r>
      </w:hyperlink>
      <w:r w:rsidRPr="00D76F24" w:rsidR="00CB0B77">
        <w:rPr>
          <w:rFonts w:cs="Arial"/>
        </w:rPr>
        <w:t xml:space="preserve"> and the</w:t>
      </w:r>
      <w:r w:rsidRPr="00D76F24">
        <w:rPr>
          <w:rFonts w:eastAsiaTheme="minorHAnsi" w:cs="Arial"/>
        </w:rPr>
        <w:t xml:space="preserve"> </w:t>
      </w:r>
      <w:r w:rsidRPr="00D76F24">
        <w:rPr>
          <w:rFonts w:cs="Arial"/>
        </w:rPr>
        <w:t>NSF</w:t>
      </w:r>
      <w:r w:rsidRPr="00D76F24">
        <w:rPr>
          <w:rFonts w:eastAsiaTheme="minorHAnsi" w:cs="Arial"/>
        </w:rPr>
        <w:t xml:space="preserve"> </w:t>
      </w:r>
      <w:hyperlink r:id="rId11" w:history="1">
        <w:r w:rsidRPr="00D76F24">
          <w:rPr>
            <w:rStyle w:val="Hyperlink"/>
            <w:rFonts w:cs="Arial"/>
          </w:rPr>
          <w:t>FY 2026-2030 Strategic Plan</w:t>
        </w:r>
      </w:hyperlink>
      <w:r w:rsidRPr="00D76F24" w:rsidR="00E26000">
        <w:rPr>
          <w:rFonts w:eastAsiaTheme="minorHAnsi" w:cs="Arial"/>
        </w:rPr>
        <w:t xml:space="preserve"> for more information on agency priorities.</w:t>
      </w:r>
    </w:p>
    <w:p w:rsidR="00122297" w:rsidRPr="00D76F24" w:rsidP="00232FAE" w14:paraId="11A20AC0" w14:textId="77777777">
      <w:pPr>
        <w:rPr>
          <w:rFonts w:cs="Arial"/>
        </w:rPr>
      </w:pPr>
    </w:p>
    <w:p w:rsidR="00122297" w:rsidRPr="00D76F24" w:rsidP="00836022" w14:paraId="1083233F" w14:textId="63B82438">
      <w:pPr>
        <w:pStyle w:val="Heading2"/>
      </w:pPr>
      <w:bookmarkStart w:id="13" w:name="_Toc230846672"/>
      <w:bookmarkStart w:id="14" w:name="_Toc232067116"/>
      <w:bookmarkStart w:id="15" w:name="_Toc243545525"/>
      <w:r w:rsidRPr="00D76F24">
        <w:t>B. NSF Guid</w:t>
      </w:r>
      <w:r w:rsidRPr="00D76F24" w:rsidR="00EB34E7">
        <w:t>ance o</w:t>
      </w:r>
      <w:r w:rsidR="00496C11">
        <w:t>n</w:t>
      </w:r>
      <w:r w:rsidRPr="00D76F24" w:rsidR="00EB34E7">
        <w:t xml:space="preserve"> Financial Assistance Overview</w:t>
      </w:r>
      <w:bookmarkEnd w:id="13"/>
      <w:bookmarkEnd w:id="14"/>
      <w:r w:rsidR="00AF0B9B">
        <w:t xml:space="preserve"> and Applicability</w:t>
      </w:r>
      <w:bookmarkEnd w:id="15"/>
    </w:p>
    <w:p w:rsidR="00122297" w:rsidRPr="00D76F24" w:rsidP="00232FAE" w14:paraId="11EBE3E8" w14:textId="77777777">
      <w:pPr>
        <w:rPr>
          <w:rFonts w:cs="Arial"/>
        </w:rPr>
      </w:pPr>
    </w:p>
    <w:p w:rsidR="00B56E47" w:rsidP="00232FAE" w14:paraId="181F2DE3" w14:textId="45052676">
      <w:pPr>
        <w:rPr>
          <w:rFonts w:cs="Arial"/>
        </w:rPr>
      </w:pPr>
      <w:bookmarkStart w:id="16" w:name="OLE_LINK2"/>
      <w:bookmarkStart w:id="17" w:name="OLE_LINK3"/>
      <w:r w:rsidRPr="00D76F24">
        <w:rPr>
          <w:rFonts w:cs="Arial"/>
        </w:rPr>
        <w:t xml:space="preserve">The </w:t>
      </w:r>
      <w:r w:rsidRPr="00D76F24">
        <w:rPr>
          <w:rFonts w:cs="Arial"/>
          <w:i/>
        </w:rPr>
        <w:t>NSF Guidance on Financial Assistance</w:t>
      </w:r>
      <w:r w:rsidRPr="00D76F24">
        <w:rPr>
          <w:rFonts w:cs="Arial"/>
        </w:rPr>
        <w:t xml:space="preserve"> (</w:t>
      </w:r>
      <w:r w:rsidRPr="00D76F24" w:rsidR="00AF0F34">
        <w:rPr>
          <w:rFonts w:cs="Arial"/>
        </w:rPr>
        <w:t xml:space="preserve">GFA or </w:t>
      </w:r>
      <w:r w:rsidR="00B614FA">
        <w:rPr>
          <w:rFonts w:cs="Arial"/>
        </w:rPr>
        <w:t>G</w:t>
      </w:r>
      <w:r w:rsidRPr="00D76F24" w:rsidR="00B614FA">
        <w:rPr>
          <w:rFonts w:cs="Arial"/>
        </w:rPr>
        <w:t>uides</w:t>
      </w:r>
      <w:r w:rsidRPr="00D76F24">
        <w:rPr>
          <w:rFonts w:cs="Arial"/>
        </w:rPr>
        <w:t>) cover</w:t>
      </w:r>
      <w:r w:rsidR="00341FFF">
        <w:rPr>
          <w:rFonts w:cs="Arial"/>
        </w:rPr>
        <w:t>s</w:t>
      </w:r>
      <w:r w:rsidRPr="00D76F24">
        <w:rPr>
          <w:rFonts w:cs="Arial"/>
        </w:rPr>
        <w:t xml:space="preserve"> the agency's proposal and award lifecycle processes for its financial assistance programs. These </w:t>
      </w:r>
      <w:r w:rsidRPr="00D76F24" w:rsidR="00014226">
        <w:rPr>
          <w:rFonts w:cs="Arial"/>
        </w:rPr>
        <w:t>g</w:t>
      </w:r>
      <w:r w:rsidRPr="00D76F24">
        <w:rPr>
          <w:rFonts w:cs="Arial"/>
        </w:rPr>
        <w:t>uides, in conjunction with the applicable standard award conditions incorporated by reference in an NSF award and award specific terms and conditions</w:t>
      </w:r>
      <w:r w:rsidRPr="00D76F24" w:rsidR="00CD2145">
        <w:rPr>
          <w:rFonts w:cs="Arial"/>
        </w:rPr>
        <w:t xml:space="preserve"> (see </w:t>
      </w:r>
      <w:hyperlink w:anchor="_Guide_10:_Award" w:history="1">
        <w:r w:rsidRPr="002D238F" w:rsidR="00CD2145">
          <w:rPr>
            <w:rStyle w:val="Hyperlink"/>
            <w:rFonts w:cs="Arial"/>
          </w:rPr>
          <w:t>Guide 10</w:t>
        </w:r>
      </w:hyperlink>
      <w:r w:rsidRPr="00D76F24" w:rsidR="00CD2145">
        <w:rPr>
          <w:rFonts w:cs="Arial"/>
        </w:rPr>
        <w:t xml:space="preserve"> for more information)</w:t>
      </w:r>
      <w:r w:rsidRPr="00D76F24">
        <w:rPr>
          <w:rFonts w:cs="Arial"/>
        </w:rPr>
        <w:t xml:space="preserve">, serve as NSF's implementation of title 2 Code of Federal Regulations (CFR) part 200, </w:t>
      </w:r>
      <w:hyperlink r:id="rId12" w:history="1">
        <w:r w:rsidRPr="00D76F24">
          <w:rPr>
            <w:rStyle w:val="Hyperlink"/>
            <w:rFonts w:cs="Arial"/>
          </w:rPr>
          <w:t>Uniform Administrative Requirements, Cost Principles, and Audit Requirements for Federal Awards</w:t>
        </w:r>
      </w:hyperlink>
      <w:r w:rsidR="00AA2621">
        <w:rPr>
          <w:rFonts w:cs="Arial"/>
        </w:rPr>
        <w:t xml:space="preserve">, as </w:t>
      </w:r>
      <w:r w:rsidR="0006033F">
        <w:rPr>
          <w:rFonts w:cs="Arial"/>
        </w:rPr>
        <w:t>adopted</w:t>
      </w:r>
      <w:r w:rsidR="00AA2621">
        <w:rPr>
          <w:rFonts w:cs="Arial"/>
        </w:rPr>
        <w:t xml:space="preserve"> </w:t>
      </w:r>
      <w:r w:rsidR="00AC5616">
        <w:rPr>
          <w:rFonts w:cs="Arial"/>
        </w:rPr>
        <w:t>at</w:t>
      </w:r>
      <w:r w:rsidRPr="00D76F24" w:rsidR="00AC5616">
        <w:rPr>
          <w:rFonts w:cs="Arial"/>
        </w:rPr>
        <w:t xml:space="preserve"> </w:t>
      </w:r>
      <w:r w:rsidR="00D45C4F">
        <w:rPr>
          <w:rFonts w:cs="Arial"/>
        </w:rPr>
        <w:t xml:space="preserve">2 </w:t>
      </w:r>
      <w:r w:rsidR="00D45C4F">
        <w:rPr>
          <w:rFonts w:cs="Arial"/>
        </w:rPr>
        <w:t xml:space="preserve">CFR 2500.100. </w:t>
      </w:r>
      <w:r w:rsidRPr="00D76F24">
        <w:rPr>
          <w:rFonts w:cs="Arial"/>
        </w:rPr>
        <w:t>Propo</w:t>
      </w:r>
      <w:r w:rsidR="00F05965">
        <w:rPr>
          <w:rFonts w:cs="Arial"/>
        </w:rPr>
        <w:t>ser</w:t>
      </w:r>
      <w:r w:rsidR="009A50A8">
        <w:rPr>
          <w:rFonts w:cs="Arial"/>
        </w:rPr>
        <w:t>s</w:t>
      </w:r>
      <w:r w:rsidRPr="00D76F24">
        <w:rPr>
          <w:rFonts w:cs="Arial"/>
        </w:rPr>
        <w:t xml:space="preserve"> and recipients must be familiar with and follow all applicable requirements at 2 CFR</w:t>
      </w:r>
      <w:r w:rsidR="006F51D8">
        <w:rPr>
          <w:rFonts w:cs="Arial"/>
        </w:rPr>
        <w:t xml:space="preserve"> part</w:t>
      </w:r>
      <w:r w:rsidRPr="00D76F24">
        <w:rPr>
          <w:rFonts w:cs="Arial"/>
        </w:rPr>
        <w:t xml:space="preserve"> 200</w:t>
      </w:r>
      <w:r w:rsidR="009E0EBE">
        <w:rPr>
          <w:rFonts w:cs="Arial"/>
        </w:rPr>
        <w:t xml:space="preserve">.  </w:t>
      </w:r>
      <w:r w:rsidRPr="00AF0B9B" w:rsidR="00AF0B9B">
        <w:rPr>
          <w:rFonts w:cs="Arial"/>
        </w:rPr>
        <w:t xml:space="preserve"> </w:t>
      </w:r>
    </w:p>
    <w:p w:rsidR="00B56E47" w:rsidP="00232FAE" w14:paraId="0270223A" w14:textId="77777777">
      <w:pPr>
        <w:rPr>
          <w:rFonts w:cs="Arial"/>
        </w:rPr>
      </w:pPr>
    </w:p>
    <w:p w:rsidR="00122297" w:rsidRPr="00D76F24" w:rsidP="00232FAE" w14:paraId="219301B7" w14:textId="6387FF19">
      <w:pPr>
        <w:rPr>
          <w:rFonts w:cs="Arial"/>
        </w:rPr>
      </w:pPr>
      <w:r>
        <w:rPr>
          <w:rFonts w:cs="Arial"/>
        </w:rPr>
        <w:t xml:space="preserve">NSF </w:t>
      </w:r>
      <w:r w:rsidR="00653D16">
        <w:rPr>
          <w:rFonts w:cs="Arial"/>
        </w:rPr>
        <w:t>awards are subject to the</w:t>
      </w:r>
      <w:r>
        <w:rPr>
          <w:rFonts w:cs="Arial"/>
        </w:rPr>
        <w:t xml:space="preserve"> </w:t>
      </w:r>
      <w:r w:rsidR="00AF0B9B">
        <w:rPr>
          <w:rFonts w:cs="Arial"/>
        </w:rPr>
        <w:t xml:space="preserve">version of the GFA effective </w:t>
      </w:r>
      <w:r w:rsidR="00653D16">
        <w:rPr>
          <w:rFonts w:cs="Arial"/>
        </w:rPr>
        <w:t>at time of award issuance</w:t>
      </w:r>
      <w:r w:rsidR="00AF0B9B">
        <w:rPr>
          <w:rFonts w:cs="Arial"/>
        </w:rPr>
        <w:t xml:space="preserve"> </w:t>
      </w:r>
      <w:r w:rsidR="00AD2AA1">
        <w:rPr>
          <w:rFonts w:cs="Arial"/>
        </w:rPr>
        <w:t xml:space="preserve">or as </w:t>
      </w:r>
      <w:r w:rsidR="004E51A8">
        <w:rPr>
          <w:rFonts w:cs="Arial"/>
        </w:rPr>
        <w:t>provided in the Notice of Award for</w:t>
      </w:r>
      <w:r w:rsidR="00AD2AA1">
        <w:rPr>
          <w:rFonts w:cs="Arial"/>
        </w:rPr>
        <w:t xml:space="preserve"> an award amendment</w:t>
      </w:r>
      <w:r w:rsidR="006C617F">
        <w:rPr>
          <w:rFonts w:cs="Arial"/>
        </w:rPr>
        <w:t xml:space="preserve">, </w:t>
      </w:r>
      <w:r w:rsidR="00AD2AA1">
        <w:rPr>
          <w:rFonts w:cs="Arial"/>
        </w:rPr>
        <w:t xml:space="preserve">including </w:t>
      </w:r>
      <w:r w:rsidR="00F45B58">
        <w:rPr>
          <w:rFonts w:cs="Arial"/>
        </w:rPr>
        <w:t>funding action</w:t>
      </w:r>
      <w:r w:rsidR="000D4B21">
        <w:rPr>
          <w:rFonts w:cs="Arial"/>
        </w:rPr>
        <w:t>s</w:t>
      </w:r>
      <w:r w:rsidR="00F45B58">
        <w:rPr>
          <w:rFonts w:cs="Arial"/>
        </w:rPr>
        <w:t xml:space="preserve"> under an existing award</w:t>
      </w:r>
      <w:r w:rsidR="00AD2AA1">
        <w:rPr>
          <w:rFonts w:cs="Arial"/>
        </w:rPr>
        <w:t>.</w:t>
      </w:r>
      <w:r w:rsidR="00CA38E7">
        <w:rPr>
          <w:rFonts w:cs="Arial"/>
        </w:rPr>
        <w:t xml:space="preserve"> Archived versions of the GFA </w:t>
      </w:r>
      <w:r w:rsidR="00150D43">
        <w:rPr>
          <w:rFonts w:cs="Arial"/>
        </w:rPr>
        <w:t>g</w:t>
      </w:r>
      <w:r w:rsidR="00AF0B9B">
        <w:rPr>
          <w:rFonts w:cs="Arial"/>
        </w:rPr>
        <w:t xml:space="preserve">uides </w:t>
      </w:r>
      <w:r w:rsidR="00CA38E7">
        <w:rPr>
          <w:rFonts w:cs="Arial"/>
        </w:rPr>
        <w:t xml:space="preserve">will </w:t>
      </w:r>
      <w:r w:rsidR="00C55E7F">
        <w:rPr>
          <w:rFonts w:cs="Arial"/>
        </w:rPr>
        <w:t>remain</w:t>
      </w:r>
      <w:r w:rsidR="00CA38E7">
        <w:rPr>
          <w:rFonts w:cs="Arial"/>
        </w:rPr>
        <w:t xml:space="preserve"> </w:t>
      </w:r>
      <w:r w:rsidR="00C55E7F">
        <w:rPr>
          <w:rFonts w:cs="Arial"/>
        </w:rPr>
        <w:t>accessible at NSF.gov.</w:t>
      </w:r>
    </w:p>
    <w:p w:rsidR="00122297" w:rsidRPr="00D76F24" w:rsidP="00232FAE" w14:paraId="1FB5996E" w14:textId="77777777">
      <w:pPr>
        <w:rPr>
          <w:rFonts w:cs="Arial"/>
        </w:rPr>
      </w:pPr>
    </w:p>
    <w:p w:rsidR="00122297" w:rsidRPr="00D76F24" w:rsidP="00232FAE" w14:paraId="14CBE389" w14:textId="0AFA039A">
      <w:pPr>
        <w:rPr>
          <w:rFonts w:cs="Arial"/>
        </w:rPr>
      </w:pPr>
      <w:r w:rsidRPr="00D76F24">
        <w:rPr>
          <w:rFonts w:cs="Arial"/>
        </w:rPr>
        <w:t>Th</w:t>
      </w:r>
      <w:r w:rsidRPr="00D76F24" w:rsidR="00E26000">
        <w:rPr>
          <w:rFonts w:cs="Arial"/>
        </w:rPr>
        <w:t>ere are</w:t>
      </w:r>
      <w:r w:rsidRPr="00D76F24">
        <w:rPr>
          <w:rFonts w:cs="Arial"/>
        </w:rPr>
        <w:t xml:space="preserve"> 26 guides organized by topical areas</w:t>
      </w:r>
      <w:r w:rsidR="001D0FFC">
        <w:rPr>
          <w:rFonts w:cs="Arial"/>
        </w:rPr>
        <w:t>,</w:t>
      </w:r>
      <w:r w:rsidRPr="00D76F24">
        <w:rPr>
          <w:rFonts w:cs="Arial"/>
        </w:rPr>
        <w:t xml:space="preserve"> </w:t>
      </w:r>
      <w:r w:rsidR="001D0FFC">
        <w:rPr>
          <w:rFonts w:cs="Arial"/>
        </w:rPr>
        <w:t>which</w:t>
      </w:r>
      <w:r w:rsidRPr="00D76F24">
        <w:rPr>
          <w:rFonts w:cs="Arial"/>
        </w:rPr>
        <w:t xml:space="preserve"> apply to all NSF grants and cooperative agreements. </w:t>
      </w:r>
      <w:bookmarkEnd w:id="16"/>
      <w:bookmarkEnd w:id="17"/>
      <w:r w:rsidR="004D73A1">
        <w:rPr>
          <w:rFonts w:cs="Arial"/>
        </w:rPr>
        <w:t>The policies provided in the GFA are not applicable</w:t>
      </w:r>
      <w:r w:rsidRPr="00D76F24">
        <w:rPr>
          <w:rFonts w:cs="Arial"/>
        </w:rPr>
        <w:t xml:space="preserve"> to NSF contracts, prize competitions, other arrangements, or other transactions. For information relating to NSF contracts or other arrangements, consult the </w:t>
      </w:r>
      <w:hyperlink r:id="rId13" w:history="1">
        <w:r w:rsidRPr="00D76F24">
          <w:rPr>
            <w:rStyle w:val="Hyperlink"/>
            <w:rFonts w:cs="Arial"/>
          </w:rPr>
          <w:t>Contracting With NSF</w:t>
        </w:r>
      </w:hyperlink>
      <w:r w:rsidRPr="00D76F24">
        <w:rPr>
          <w:rFonts w:cs="Arial"/>
        </w:rPr>
        <w:t xml:space="preserve"> page on NSF.gov. </w:t>
      </w:r>
    </w:p>
    <w:p w:rsidR="00122297" w:rsidRPr="00D76F24" w:rsidP="00232FAE" w14:paraId="6CE4B8B0" w14:textId="77777777">
      <w:pPr>
        <w:rPr>
          <w:rFonts w:cs="Arial"/>
        </w:rPr>
      </w:pPr>
    </w:p>
    <w:p w:rsidR="00122297" w:rsidRPr="00D76F24" w:rsidP="00232FAE" w14:paraId="1D8E2170" w14:textId="6526AB0A">
      <w:pPr>
        <w:rPr>
          <w:rFonts w:cs="Arial"/>
        </w:rPr>
      </w:pPr>
      <w:r w:rsidRPr="00D76F24">
        <w:rPr>
          <w:rFonts w:cs="Arial"/>
        </w:rPr>
        <w:t xml:space="preserve">Additional information about special requirements of individual NSF programs may be obtained from the appropriate NSF </w:t>
      </w:r>
      <w:r w:rsidRPr="00D76F24" w:rsidR="00D221A7">
        <w:rPr>
          <w:rFonts w:cs="Arial"/>
        </w:rPr>
        <w:t>directorate or office</w:t>
      </w:r>
      <w:r w:rsidRPr="00D76F24">
        <w:rPr>
          <w:rFonts w:cs="Arial"/>
        </w:rPr>
        <w:t>.</w:t>
      </w:r>
    </w:p>
    <w:p w:rsidR="00122297" w:rsidRPr="00D76F24" w:rsidP="00232FAE" w14:paraId="70A595EF" w14:textId="77777777">
      <w:pPr>
        <w:rPr>
          <w:rFonts w:cs="Arial"/>
        </w:rPr>
      </w:pPr>
    </w:p>
    <w:p w:rsidR="00122297" w:rsidRPr="00D76F24" w:rsidP="00836022" w14:paraId="1B75E045" w14:textId="77777777">
      <w:pPr>
        <w:pStyle w:val="Heading2"/>
      </w:pPr>
      <w:bookmarkStart w:id="18" w:name="_Toc230846673"/>
      <w:bookmarkStart w:id="19" w:name="_Toc232067117"/>
      <w:bookmarkStart w:id="20" w:name="_Toc243545526"/>
      <w:r w:rsidRPr="00D76F24">
        <w:t>C. How to Read the Guides</w:t>
      </w:r>
      <w:bookmarkEnd w:id="18"/>
      <w:bookmarkEnd w:id="19"/>
      <w:bookmarkEnd w:id="20"/>
    </w:p>
    <w:p w:rsidR="00122297" w:rsidRPr="00D76F24" w:rsidP="00232FAE" w14:paraId="14298705" w14:textId="77777777">
      <w:pPr>
        <w:rPr>
          <w:rFonts w:cs="Arial"/>
        </w:rPr>
      </w:pPr>
    </w:p>
    <w:p w:rsidR="00122297" w:rsidRPr="00D76F24" w:rsidP="00232FAE" w14:paraId="182D7707" w14:textId="05BD6198">
      <w:pPr>
        <w:rPr>
          <w:rFonts w:cs="Arial"/>
        </w:rPr>
      </w:pPr>
      <w:r w:rsidRPr="00D76F24">
        <w:rPr>
          <w:rFonts w:cs="Arial"/>
        </w:rPr>
        <w:t>NSF has established these guides</w:t>
      </w:r>
      <w:r w:rsidRPr="00D76F24" w:rsidR="008E72AF">
        <w:rPr>
          <w:rFonts w:cs="Arial"/>
        </w:rPr>
        <w:t xml:space="preserve">, which </w:t>
      </w:r>
      <w:r w:rsidRPr="00D76F24">
        <w:rPr>
          <w:rFonts w:cs="Arial"/>
        </w:rPr>
        <w:t xml:space="preserve">transform the former Proposal and Award Policies and Procedures Guide (PAPPG) into streamlined, accessible, user-friendly documents </w:t>
      </w:r>
      <w:r w:rsidRPr="00D76F24" w:rsidR="00ED5F5A">
        <w:rPr>
          <w:rFonts w:cs="Arial"/>
        </w:rPr>
        <w:t xml:space="preserve">that are </w:t>
      </w:r>
      <w:r w:rsidRPr="00D76F24">
        <w:rPr>
          <w:rFonts w:cs="Arial"/>
        </w:rPr>
        <w:t xml:space="preserve">organized by topic area. Each guide is organized into three key </w:t>
      </w:r>
      <w:r w:rsidRPr="3341A9E5" w:rsidR="2BB0D2FD">
        <w:rPr>
          <w:rFonts w:cs="Arial"/>
        </w:rPr>
        <w:t>sections</w:t>
      </w:r>
      <w:r w:rsidRPr="3341A9E5">
        <w:rPr>
          <w:rFonts w:cs="Arial"/>
        </w:rPr>
        <w:t>:</w:t>
      </w:r>
    </w:p>
    <w:p w:rsidR="00122297" w:rsidRPr="00D76F24" w:rsidP="00232FAE" w14:paraId="233C0177" w14:textId="77777777">
      <w:pPr>
        <w:rPr>
          <w:rFonts w:cs="Arial"/>
        </w:rPr>
      </w:pPr>
    </w:p>
    <w:p w:rsidR="00122297" w:rsidRPr="00D76F24" w:rsidP="001959CA" w14:paraId="5010F55E" w14:textId="4FC8C37C">
      <w:pPr>
        <w:pStyle w:val="ListParagraph"/>
        <w:numPr>
          <w:ilvl w:val="0"/>
          <w:numId w:val="191"/>
        </w:numPr>
        <w:rPr>
          <w:rFonts w:cs="Arial"/>
        </w:rPr>
      </w:pPr>
      <w:r w:rsidRPr="00D76F24">
        <w:rPr>
          <w:rFonts w:cs="Arial"/>
        </w:rPr>
        <w:t xml:space="preserve">Terms and Definitions: </w:t>
      </w:r>
      <w:r w:rsidRPr="055C3D7B" w:rsidR="7A643830">
        <w:rPr>
          <w:rFonts w:cs="Arial"/>
        </w:rPr>
        <w:t>d</w:t>
      </w:r>
      <w:r w:rsidRPr="00D76F24">
        <w:rPr>
          <w:rFonts w:cs="Arial"/>
        </w:rPr>
        <w:t>efines key concepts used within th</w:t>
      </w:r>
      <w:r w:rsidRPr="00D76F24" w:rsidR="00557FC1">
        <w:rPr>
          <w:rFonts w:cs="Arial"/>
        </w:rPr>
        <w:t>e respective</w:t>
      </w:r>
      <w:r w:rsidRPr="00D76F24">
        <w:rPr>
          <w:rFonts w:cs="Arial"/>
        </w:rPr>
        <w:t xml:space="preserve"> section of the </w:t>
      </w:r>
      <w:r w:rsidRPr="00D76F24" w:rsidR="00080A8D">
        <w:rPr>
          <w:rFonts w:cs="Arial"/>
        </w:rPr>
        <w:t>g</w:t>
      </w:r>
      <w:r w:rsidRPr="00D76F24">
        <w:rPr>
          <w:rFonts w:cs="Arial"/>
        </w:rPr>
        <w:t xml:space="preserve">uide. </w:t>
      </w:r>
    </w:p>
    <w:p w:rsidR="00122297" w:rsidRPr="00D76F24" w:rsidP="00232FAE" w14:paraId="35A1E766" w14:textId="77777777">
      <w:pPr>
        <w:pStyle w:val="ListParagraph"/>
        <w:rPr>
          <w:rFonts w:cs="Arial"/>
        </w:rPr>
      </w:pPr>
    </w:p>
    <w:p w:rsidR="00122297" w:rsidRPr="00D76F24" w:rsidP="001959CA" w14:paraId="1F36FC23" w14:textId="42673AF5">
      <w:pPr>
        <w:pStyle w:val="ListParagraph"/>
        <w:numPr>
          <w:ilvl w:val="0"/>
          <w:numId w:val="191"/>
        </w:numPr>
        <w:rPr>
          <w:rFonts w:cs="Arial"/>
        </w:rPr>
      </w:pPr>
      <w:r w:rsidRPr="00D76F24">
        <w:rPr>
          <w:rFonts w:cs="Arial"/>
        </w:rPr>
        <w:t xml:space="preserve">Policies: </w:t>
      </w:r>
      <w:r w:rsidRPr="055C3D7B" w:rsidR="0E04E798">
        <w:rPr>
          <w:rFonts w:cs="Arial"/>
        </w:rPr>
        <w:t>e</w:t>
      </w:r>
      <w:r w:rsidRPr="00D76F24">
        <w:rPr>
          <w:rFonts w:cs="Arial"/>
        </w:rPr>
        <w:t>xplains policies and implementation requirements for the proposer, recipient, or the Principal Investigator/senior key</w:t>
      </w:r>
      <w:r w:rsidR="00954471">
        <w:rPr>
          <w:rFonts w:cs="Arial"/>
        </w:rPr>
        <w:t xml:space="preserve"> </w:t>
      </w:r>
      <w:r w:rsidRPr="00D76F24">
        <w:rPr>
          <w:rFonts w:cs="Arial"/>
        </w:rPr>
        <w:t>personnel.</w:t>
      </w:r>
    </w:p>
    <w:p w:rsidR="00122297" w:rsidRPr="00D76F24" w:rsidP="00232FAE" w14:paraId="1B739A84" w14:textId="77777777">
      <w:pPr>
        <w:pStyle w:val="ListParagraph"/>
        <w:rPr>
          <w:rFonts w:cs="Arial"/>
        </w:rPr>
      </w:pPr>
    </w:p>
    <w:p w:rsidR="00122297" w:rsidRPr="00D76F24" w:rsidP="001959CA" w14:paraId="3CFB7E97" w14:textId="0F5DEED0">
      <w:pPr>
        <w:pStyle w:val="ListParagraph"/>
        <w:numPr>
          <w:ilvl w:val="0"/>
          <w:numId w:val="191"/>
        </w:numPr>
        <w:rPr>
          <w:rFonts w:cs="Arial"/>
        </w:rPr>
      </w:pPr>
      <w:r w:rsidRPr="00D76F24">
        <w:rPr>
          <w:rFonts w:cs="Arial"/>
        </w:rPr>
        <w:t xml:space="preserve">Procedures: </w:t>
      </w:r>
      <w:r w:rsidRPr="055C3D7B" w:rsidR="010ED65D">
        <w:rPr>
          <w:rFonts w:cs="Arial"/>
        </w:rPr>
        <w:t>e</w:t>
      </w:r>
      <w:r w:rsidRPr="00D76F24">
        <w:rPr>
          <w:rFonts w:cs="Arial"/>
        </w:rPr>
        <w:t>xplains steps that may be taken to submit or prepare information or documentation to accomplish a policy or requirement. These steps may explain how to take action in proposal preparation or award management.</w:t>
      </w:r>
    </w:p>
    <w:p w:rsidR="00122297" w:rsidRPr="00D76F24" w:rsidP="00232FAE" w14:paraId="17342905" w14:textId="77777777">
      <w:pPr>
        <w:rPr>
          <w:rFonts w:cs="Arial"/>
        </w:rPr>
      </w:pPr>
    </w:p>
    <w:p w:rsidR="00122297" w:rsidRPr="00D76F24" w:rsidP="00232FAE" w14:paraId="47166734" w14:textId="1BBD3291">
      <w:pPr>
        <w:rPr>
          <w:rFonts w:cs="Arial"/>
        </w:rPr>
      </w:pPr>
      <w:r w:rsidRPr="00D76F24">
        <w:rPr>
          <w:rFonts w:cs="Arial"/>
        </w:rPr>
        <w:t xml:space="preserve">Each guide also contains references to the statutes, regulations, executive orders, </w:t>
      </w:r>
      <w:r w:rsidRPr="5BA5572B" w:rsidR="2955D45D">
        <w:rPr>
          <w:rFonts w:cs="Arial"/>
        </w:rPr>
        <w:t>and</w:t>
      </w:r>
      <w:r w:rsidRPr="00D76F24">
        <w:rPr>
          <w:rFonts w:cs="Arial"/>
        </w:rPr>
        <w:t xml:space="preserve"> </w:t>
      </w:r>
      <w:r w:rsidRPr="7B7D3DE2" w:rsidR="5DA62143">
        <w:rPr>
          <w:rFonts w:cs="Arial"/>
        </w:rPr>
        <w:t>other NSF</w:t>
      </w:r>
      <w:r w:rsidRPr="3FCE55FD" w:rsidR="4ADF938C">
        <w:rPr>
          <w:rFonts w:cs="Arial"/>
        </w:rPr>
        <w:t xml:space="preserve"> guidance </w:t>
      </w:r>
      <w:r w:rsidRPr="3341A9E5" w:rsidR="07DB6387">
        <w:rPr>
          <w:rFonts w:cs="Arial"/>
        </w:rPr>
        <w:t>for the topic areas covered</w:t>
      </w:r>
      <w:r w:rsidRPr="00D76F24">
        <w:rPr>
          <w:rFonts w:cs="Arial"/>
        </w:rPr>
        <w:t>.</w:t>
      </w:r>
    </w:p>
    <w:p w:rsidR="00122297" w:rsidRPr="00D76F24" w:rsidP="00232FAE" w14:paraId="41820D2F" w14:textId="77777777">
      <w:pPr>
        <w:rPr>
          <w:rFonts w:cs="Arial"/>
        </w:rPr>
      </w:pPr>
    </w:p>
    <w:p w:rsidR="00122297" w:rsidRPr="00D76F24" w:rsidP="00232FAE" w14:paraId="35408F01" w14:textId="0DD514AA">
      <w:pPr>
        <w:rPr>
          <w:rFonts w:cs="Arial"/>
        </w:rPr>
      </w:pPr>
      <w:r w:rsidRPr="00D76F24">
        <w:rPr>
          <w:rFonts w:cs="Arial"/>
        </w:rPr>
        <w:t xml:space="preserve">The following guides </w:t>
      </w:r>
      <w:r w:rsidRPr="00D76F24" w:rsidR="007D1A30">
        <w:rPr>
          <w:rFonts w:cs="Arial"/>
        </w:rPr>
        <w:t>and topics organized by section</w:t>
      </w:r>
      <w:r w:rsidRPr="00D76F24">
        <w:rPr>
          <w:rFonts w:cs="Arial"/>
        </w:rPr>
        <w:t xml:space="preserve"> provide information on key concepts and information before one prepares a proposal for submission:</w:t>
      </w:r>
    </w:p>
    <w:p w:rsidR="00122297" w:rsidRPr="00D76F24" w:rsidP="00232FAE" w14:paraId="08BAE56B" w14:textId="77777777">
      <w:pPr>
        <w:rPr>
          <w:rFonts w:cs="Arial"/>
        </w:rPr>
      </w:pPr>
    </w:p>
    <w:p w:rsidR="00743CD8" w:rsidRPr="00F24A1B" w:rsidP="001959CA" w14:paraId="7D0BCA6A" w14:textId="5BC948F7">
      <w:pPr>
        <w:pStyle w:val="ListParagraph"/>
        <w:numPr>
          <w:ilvl w:val="0"/>
          <w:numId w:val="286"/>
        </w:numPr>
        <w:rPr>
          <w:rFonts w:cs="Arial"/>
          <w:bCs/>
        </w:rPr>
      </w:pPr>
      <w:hyperlink w:anchor="_Guide_1:_Introduction" w:history="1">
        <w:r w:rsidRPr="00D9794C">
          <w:rPr>
            <w:rStyle w:val="Hyperlink"/>
            <w:rFonts w:cs="Arial"/>
            <w:bCs/>
          </w:rPr>
          <w:t>Guide 1: Introduction to NSF and Financial Assistance Concepts</w:t>
        </w:r>
      </w:hyperlink>
    </w:p>
    <w:p w:rsidR="00122297" w:rsidRPr="00F24A1B" w:rsidP="001959CA" w14:paraId="6B5AC8D1" w14:textId="3EDD3AA5">
      <w:pPr>
        <w:pStyle w:val="ListParagraph"/>
        <w:numPr>
          <w:ilvl w:val="0"/>
          <w:numId w:val="286"/>
        </w:numPr>
        <w:rPr>
          <w:rFonts w:cs="Arial"/>
          <w:bCs/>
        </w:rPr>
      </w:pPr>
      <w:hyperlink w:anchor="_Guide_2:_Getting" w:history="1">
        <w:r w:rsidRPr="00D9794C">
          <w:rPr>
            <w:rStyle w:val="Hyperlink"/>
            <w:rFonts w:cs="Arial"/>
            <w:bCs/>
          </w:rPr>
          <w:t>Guide 2: Getting Ready to Apply for NSF Funding</w:t>
        </w:r>
      </w:hyperlink>
    </w:p>
    <w:p w:rsidR="00122297" w:rsidRPr="00F24A1B" w:rsidP="00232FAE" w14:paraId="14D6F64F" w14:textId="77777777">
      <w:pPr>
        <w:rPr>
          <w:rFonts w:cs="Arial"/>
          <w:bCs/>
        </w:rPr>
      </w:pPr>
    </w:p>
    <w:p w:rsidR="00122297" w:rsidRPr="00F24A1B" w:rsidP="00232FAE" w14:paraId="15B3FC42" w14:textId="06CA9259">
      <w:pPr>
        <w:rPr>
          <w:rFonts w:cs="Arial"/>
          <w:bCs/>
        </w:rPr>
      </w:pPr>
      <w:r w:rsidRPr="00F24A1B">
        <w:rPr>
          <w:rFonts w:cs="Arial"/>
          <w:bCs/>
        </w:rPr>
        <w:t xml:space="preserve">The following guides </w:t>
      </w:r>
      <w:r w:rsidRPr="00F24A1B" w:rsidR="005B74FD">
        <w:rPr>
          <w:rFonts w:cs="Arial"/>
          <w:bCs/>
        </w:rPr>
        <w:t xml:space="preserve">and topics organized by section </w:t>
      </w:r>
      <w:r w:rsidRPr="00F24A1B">
        <w:rPr>
          <w:rFonts w:cs="Arial"/>
          <w:bCs/>
        </w:rPr>
        <w:t xml:space="preserve">provide information on proposal submission </w:t>
      </w:r>
      <w:r w:rsidRPr="00F24A1B" w:rsidR="0017096F">
        <w:rPr>
          <w:rFonts w:cs="Arial"/>
          <w:bCs/>
        </w:rPr>
        <w:t>and o</w:t>
      </w:r>
      <w:r w:rsidRPr="00F24A1B">
        <w:rPr>
          <w:rFonts w:cs="Arial"/>
          <w:bCs/>
        </w:rPr>
        <w:t xml:space="preserve">n processing once </w:t>
      </w:r>
      <w:r w:rsidRPr="00F24A1B" w:rsidR="0017096F">
        <w:rPr>
          <w:rFonts w:cs="Arial"/>
          <w:bCs/>
        </w:rPr>
        <w:t xml:space="preserve">a proposal is </w:t>
      </w:r>
      <w:r w:rsidRPr="00F24A1B">
        <w:rPr>
          <w:rFonts w:cs="Arial"/>
          <w:bCs/>
        </w:rPr>
        <w:t xml:space="preserve">submitted to NSF: </w:t>
      </w:r>
    </w:p>
    <w:p w:rsidR="00122297" w:rsidRPr="00F24A1B" w:rsidP="00232FAE" w14:paraId="34E1355C" w14:textId="77777777">
      <w:pPr>
        <w:rPr>
          <w:rFonts w:cs="Arial"/>
          <w:bCs/>
        </w:rPr>
      </w:pPr>
    </w:p>
    <w:p w:rsidR="00E007B1" w:rsidRPr="0006702E" w:rsidP="001959CA" w14:paraId="376DAD1B" w14:textId="71A2F407">
      <w:pPr>
        <w:pStyle w:val="ListParagraph"/>
        <w:numPr>
          <w:ilvl w:val="0"/>
          <w:numId w:val="287"/>
        </w:numPr>
        <w:rPr>
          <w:rFonts w:cs="Arial"/>
        </w:rPr>
      </w:pPr>
      <w:hyperlink w:anchor="_Guide_3:_Preparing" w:history="1">
        <w:r w:rsidRPr="00D9794C">
          <w:rPr>
            <w:rStyle w:val="Hyperlink"/>
            <w:rFonts w:cs="Arial"/>
            <w:bCs/>
          </w:rPr>
          <w:t>Guide 3: Preparing Your Proposal – Formatting and Disclosures</w:t>
        </w:r>
      </w:hyperlink>
    </w:p>
    <w:p w:rsidR="00E007B1" w:rsidRPr="0006702E" w:rsidP="001959CA" w14:paraId="19DAA038" w14:textId="4A1D34FB">
      <w:pPr>
        <w:pStyle w:val="ListParagraph"/>
        <w:numPr>
          <w:ilvl w:val="0"/>
          <w:numId w:val="287"/>
        </w:numPr>
        <w:rPr>
          <w:rFonts w:cs="Arial"/>
        </w:rPr>
      </w:pPr>
      <w:hyperlink w:anchor="_Guide_4:_Preparing" w:history="1">
        <w:r w:rsidRPr="00D9794C">
          <w:rPr>
            <w:rStyle w:val="Hyperlink"/>
            <w:rFonts w:cs="Arial"/>
            <w:bCs/>
          </w:rPr>
          <w:t>Guide 4: Preparing Your Proposal – Budgets</w:t>
        </w:r>
      </w:hyperlink>
    </w:p>
    <w:p w:rsidR="00E007B1" w:rsidRPr="00F24A1B" w:rsidP="001959CA" w14:paraId="440AF6B7" w14:textId="76F67390">
      <w:pPr>
        <w:pStyle w:val="ListParagraph"/>
        <w:numPr>
          <w:ilvl w:val="0"/>
          <w:numId w:val="287"/>
        </w:numPr>
        <w:rPr>
          <w:rFonts w:cs="Arial"/>
          <w:bCs/>
        </w:rPr>
      </w:pPr>
      <w:hyperlink w:anchor="_Guide_5:_Preparing" w:history="1">
        <w:r w:rsidRPr="00D9794C">
          <w:rPr>
            <w:rStyle w:val="Hyperlink"/>
            <w:rFonts w:cs="Arial"/>
            <w:bCs/>
          </w:rPr>
          <w:t>Guide 5: Preparing Your Proposal – Facilities, Equipment, Personnel, Data Management, and Other Supporting Documents</w:t>
        </w:r>
      </w:hyperlink>
    </w:p>
    <w:p w:rsidR="00E007B1" w:rsidRPr="00FF28A7" w:rsidP="001959CA" w14:paraId="7A69A2C9" w14:textId="4C2934E9">
      <w:pPr>
        <w:pStyle w:val="ListParagraph"/>
        <w:numPr>
          <w:ilvl w:val="0"/>
          <w:numId w:val="287"/>
        </w:numPr>
        <w:rPr>
          <w:rFonts w:cs="Arial"/>
          <w:bCs/>
        </w:rPr>
      </w:pPr>
      <w:hyperlink w:anchor="_Guide_6:_Preparing" w:history="1">
        <w:r w:rsidRPr="00FF28A7">
          <w:rPr>
            <w:rStyle w:val="Hyperlink"/>
            <w:rFonts w:cs="Arial"/>
            <w:bCs/>
          </w:rPr>
          <w:t>Guide 6: Preparing Your Proposal – Special Processing and Compliance Topics</w:t>
        </w:r>
      </w:hyperlink>
    </w:p>
    <w:p w:rsidR="00E007B1" w:rsidRPr="00FF28A7" w:rsidP="001959CA" w14:paraId="41DF6327" w14:textId="357EFFC7">
      <w:pPr>
        <w:pStyle w:val="ListParagraph"/>
        <w:numPr>
          <w:ilvl w:val="0"/>
          <w:numId w:val="287"/>
        </w:numPr>
        <w:rPr>
          <w:rFonts w:cs="Arial"/>
          <w:bCs/>
        </w:rPr>
      </w:pPr>
      <w:hyperlink w:anchor="_Guide_7:_Preparing" w:history="1">
        <w:r w:rsidRPr="00FF28A7">
          <w:rPr>
            <w:rStyle w:val="Hyperlink"/>
            <w:rFonts w:cs="Arial"/>
            <w:bCs/>
          </w:rPr>
          <w:t>Guide 7: Preparing Your Proposal – Other Proposal and Supplemental Funding Types</w:t>
        </w:r>
      </w:hyperlink>
    </w:p>
    <w:p w:rsidR="00122297" w:rsidRPr="00FF28A7" w:rsidP="001959CA" w14:paraId="0646E33C" w14:textId="21CB2BEF">
      <w:pPr>
        <w:pStyle w:val="ListParagraph"/>
        <w:numPr>
          <w:ilvl w:val="0"/>
          <w:numId w:val="287"/>
        </w:numPr>
        <w:rPr>
          <w:rFonts w:cs="Arial"/>
          <w:bCs/>
        </w:rPr>
      </w:pPr>
      <w:hyperlink w:anchor="_Guide_8:_Proposal" w:history="1">
        <w:r w:rsidRPr="00FF28A7">
          <w:rPr>
            <w:rStyle w:val="Hyperlink"/>
            <w:rFonts w:cs="Arial"/>
            <w:bCs/>
          </w:rPr>
          <w:t>Guide 8: Proposal Processing and Merit Review</w:t>
        </w:r>
      </w:hyperlink>
    </w:p>
    <w:p w:rsidR="00122297" w:rsidRPr="00FF28A7" w:rsidP="001959CA" w14:paraId="68882653" w14:textId="218518DC">
      <w:pPr>
        <w:pStyle w:val="ListParagraph"/>
        <w:numPr>
          <w:ilvl w:val="0"/>
          <w:numId w:val="287"/>
        </w:numPr>
        <w:rPr>
          <w:rFonts w:cs="Arial"/>
          <w:bCs/>
        </w:rPr>
      </w:pPr>
      <w:hyperlink w:anchor="_Guide_9:_Proposal" w:history="1">
        <w:r w:rsidRPr="00FF28A7">
          <w:rPr>
            <w:rStyle w:val="Hyperlink"/>
            <w:rFonts w:cs="Arial"/>
            <w:bCs/>
          </w:rPr>
          <w:t>Guide 9: Proposal Withdrawals and Declinations</w:t>
        </w:r>
      </w:hyperlink>
    </w:p>
    <w:p w:rsidR="0041725F" w:rsidP="00B72947" w14:paraId="51C950ED" w14:textId="77777777">
      <w:pPr>
        <w:rPr>
          <w:rFonts w:cs="Arial"/>
          <w:bCs/>
        </w:rPr>
      </w:pPr>
    </w:p>
    <w:p w:rsidR="00B72947" w:rsidP="00B72947" w14:paraId="244DA950" w14:textId="0A469B87">
      <w:pPr>
        <w:rPr>
          <w:rFonts w:cs="Arial"/>
          <w:bCs/>
        </w:rPr>
      </w:pPr>
      <w:r>
        <w:rPr>
          <w:rFonts w:cs="Arial"/>
          <w:bCs/>
        </w:rPr>
        <w:t>The following guides and topics organized by section provide information on NSF award management:</w:t>
      </w:r>
    </w:p>
    <w:p w:rsidR="00B72947" w:rsidRPr="00B72947" w:rsidP="00256933" w14:paraId="46828EC5" w14:textId="77777777">
      <w:pPr>
        <w:rPr>
          <w:rFonts w:cs="Arial"/>
          <w:bCs/>
        </w:rPr>
      </w:pPr>
    </w:p>
    <w:p w:rsidR="00122297" w:rsidRPr="00F24A1B" w:rsidP="001959CA" w14:paraId="4F1B7A40" w14:textId="167823E3">
      <w:pPr>
        <w:pStyle w:val="ListParagraph"/>
        <w:numPr>
          <w:ilvl w:val="0"/>
          <w:numId w:val="287"/>
        </w:numPr>
        <w:rPr>
          <w:rFonts w:cs="Arial"/>
          <w:bCs/>
        </w:rPr>
      </w:pPr>
      <w:hyperlink w:anchor="_Guide_10:_Award" w:history="1">
        <w:r w:rsidRPr="00D9794C">
          <w:rPr>
            <w:rStyle w:val="Hyperlink"/>
            <w:rFonts w:cs="Arial"/>
            <w:bCs/>
          </w:rPr>
          <w:t xml:space="preserve">Guide 10: </w:t>
        </w:r>
        <w:r w:rsidRPr="00D9794C" w:rsidR="000E582D">
          <w:rPr>
            <w:rStyle w:val="Hyperlink"/>
            <w:rFonts w:cs="Arial"/>
            <w:bCs/>
          </w:rPr>
          <w:t>Award Acceptance and Period of Performance</w:t>
        </w:r>
      </w:hyperlink>
    </w:p>
    <w:p w:rsidR="001C4D86" w:rsidRPr="00F24A1B" w:rsidP="001959CA" w14:paraId="45F61CBD" w14:textId="45D0384D">
      <w:pPr>
        <w:pStyle w:val="ListParagraph"/>
        <w:numPr>
          <w:ilvl w:val="0"/>
          <w:numId w:val="287"/>
        </w:numPr>
        <w:rPr>
          <w:rFonts w:cs="Arial"/>
          <w:bCs/>
        </w:rPr>
      </w:pPr>
      <w:hyperlink w:anchor="_Guide_11:_Monitoring" w:history="1">
        <w:r w:rsidRPr="00D9794C">
          <w:rPr>
            <w:rStyle w:val="Hyperlink"/>
            <w:rFonts w:cs="Arial"/>
            <w:bCs/>
          </w:rPr>
          <w:t>Guide 11: Monitoring Project Performance and Changes in Project Direction</w:t>
        </w:r>
      </w:hyperlink>
    </w:p>
    <w:p w:rsidR="001C4D86" w:rsidRPr="00F24A1B" w:rsidP="001959CA" w14:paraId="3BD1E294" w14:textId="116A10E0">
      <w:pPr>
        <w:pStyle w:val="ListParagraph"/>
        <w:numPr>
          <w:ilvl w:val="0"/>
          <w:numId w:val="287"/>
        </w:numPr>
        <w:rPr>
          <w:rFonts w:cs="Arial"/>
          <w:bCs/>
        </w:rPr>
      </w:pPr>
      <w:hyperlink w:anchor="_Guide_12:_Cost" w:history="1">
        <w:r w:rsidRPr="00D9794C">
          <w:rPr>
            <w:rStyle w:val="Hyperlink"/>
            <w:rFonts w:cs="Arial"/>
            <w:bCs/>
          </w:rPr>
          <w:t>Guide 12: Cost Principles and Allowability</w:t>
        </w:r>
      </w:hyperlink>
    </w:p>
    <w:p w:rsidR="001C4D86" w:rsidRPr="00F24A1B" w:rsidP="001959CA" w14:paraId="49AD7271" w14:textId="5006BEDD">
      <w:pPr>
        <w:pStyle w:val="ListParagraph"/>
        <w:numPr>
          <w:ilvl w:val="0"/>
          <w:numId w:val="287"/>
        </w:numPr>
        <w:rPr>
          <w:rFonts w:cs="Arial"/>
          <w:bCs/>
        </w:rPr>
      </w:pPr>
      <w:hyperlink w:anchor="_Guide_13:_Conflicts" w:history="1">
        <w:r w:rsidRPr="00D9794C">
          <w:rPr>
            <w:rStyle w:val="Hyperlink"/>
            <w:rFonts w:cs="Arial"/>
            <w:bCs/>
          </w:rPr>
          <w:t>Guide 13: Conflicts of Interest, Responsible Conduct of Research, and Scientific Integrity</w:t>
        </w:r>
      </w:hyperlink>
    </w:p>
    <w:p w:rsidR="001C4D86" w:rsidRPr="00F24A1B" w:rsidP="001959CA" w14:paraId="0BF95BAA" w14:textId="07048CCC">
      <w:pPr>
        <w:pStyle w:val="ListParagraph"/>
        <w:numPr>
          <w:ilvl w:val="0"/>
          <w:numId w:val="287"/>
        </w:numPr>
        <w:rPr>
          <w:rFonts w:cs="Arial"/>
          <w:bCs/>
        </w:rPr>
      </w:pPr>
      <w:hyperlink w:anchor="_Guide_14:_Research" w:history="1">
        <w:r w:rsidRPr="00693A20">
          <w:rPr>
            <w:rStyle w:val="Hyperlink"/>
            <w:rFonts w:cs="Arial"/>
            <w:bCs/>
          </w:rPr>
          <w:t>Guide 14: Research Security</w:t>
        </w:r>
      </w:hyperlink>
    </w:p>
    <w:p w:rsidR="00122297" w:rsidRPr="00F24A1B" w:rsidP="001959CA" w14:paraId="5FF93462" w14:textId="625A6D1A">
      <w:pPr>
        <w:pStyle w:val="ListParagraph"/>
        <w:numPr>
          <w:ilvl w:val="0"/>
          <w:numId w:val="287"/>
        </w:numPr>
        <w:rPr>
          <w:rFonts w:cs="Arial"/>
          <w:bCs/>
        </w:rPr>
      </w:pPr>
      <w:hyperlink w:anchor="_Guide_15:_Property" w:history="1">
        <w:r w:rsidRPr="00693A20">
          <w:rPr>
            <w:rStyle w:val="Hyperlink"/>
            <w:rFonts w:cs="Arial"/>
            <w:bCs/>
          </w:rPr>
          <w:t>Guide 15: Property Management</w:t>
        </w:r>
      </w:hyperlink>
    </w:p>
    <w:p w:rsidR="001C4D86" w:rsidRPr="00F24A1B" w:rsidP="001959CA" w14:paraId="0712F629" w14:textId="04531B7A">
      <w:pPr>
        <w:pStyle w:val="ListParagraph"/>
        <w:numPr>
          <w:ilvl w:val="0"/>
          <w:numId w:val="287"/>
        </w:numPr>
        <w:rPr>
          <w:rFonts w:cs="Arial"/>
          <w:bCs/>
        </w:rPr>
      </w:pPr>
      <w:hyperlink w:anchor="_Guide_16:_Financial" w:history="1">
        <w:r w:rsidRPr="00F87AFA">
          <w:rPr>
            <w:rStyle w:val="Hyperlink"/>
            <w:rFonts w:cs="Arial"/>
            <w:bCs/>
          </w:rPr>
          <w:t>Guide 16: Financial Management and Payments</w:t>
        </w:r>
      </w:hyperlink>
    </w:p>
    <w:p w:rsidR="001C4D86" w:rsidRPr="00F24A1B" w:rsidP="001959CA" w14:paraId="5FBE8CBC" w14:textId="3F7B964F">
      <w:pPr>
        <w:pStyle w:val="ListParagraph"/>
        <w:numPr>
          <w:ilvl w:val="0"/>
          <w:numId w:val="287"/>
        </w:numPr>
        <w:rPr>
          <w:rFonts w:cs="Arial"/>
          <w:bCs/>
        </w:rPr>
      </w:pPr>
      <w:hyperlink w:anchor="_Guide_17:_Renewal" w:history="1">
        <w:r w:rsidRPr="00F87AFA">
          <w:rPr>
            <w:rStyle w:val="Hyperlink"/>
            <w:rFonts w:cs="Arial"/>
            <w:bCs/>
          </w:rPr>
          <w:t>Guide 17: Renewal and Supplemental Funding Support</w:t>
        </w:r>
      </w:hyperlink>
    </w:p>
    <w:p w:rsidR="001C4D86" w:rsidRPr="00F24A1B" w:rsidP="001959CA" w14:paraId="125209BA" w14:textId="5046A477">
      <w:pPr>
        <w:pStyle w:val="ListParagraph"/>
        <w:numPr>
          <w:ilvl w:val="0"/>
          <w:numId w:val="287"/>
        </w:numPr>
        <w:rPr>
          <w:rFonts w:cs="Arial"/>
          <w:bCs/>
        </w:rPr>
      </w:pPr>
      <w:hyperlink w:anchor="_Guide_18:_Award" w:history="1">
        <w:r w:rsidRPr="00F87AFA">
          <w:rPr>
            <w:rStyle w:val="Hyperlink"/>
            <w:rFonts w:cs="Arial"/>
            <w:bCs/>
          </w:rPr>
          <w:t>Guide 18: Award Reporting and Closeout</w:t>
        </w:r>
      </w:hyperlink>
    </w:p>
    <w:p w:rsidR="00122297" w:rsidRPr="00F24A1B" w:rsidP="001959CA" w14:paraId="12A5DD72" w14:textId="26530415">
      <w:pPr>
        <w:pStyle w:val="ListParagraph"/>
        <w:numPr>
          <w:ilvl w:val="0"/>
          <w:numId w:val="287"/>
        </w:numPr>
        <w:rPr>
          <w:rFonts w:cs="Arial"/>
          <w:bCs/>
        </w:rPr>
      </w:pPr>
      <w:hyperlink w:anchor="_Guide_19:_Discrimination," w:history="1">
        <w:r w:rsidRPr="00F87AFA">
          <w:rPr>
            <w:rStyle w:val="Hyperlink"/>
            <w:rFonts w:cs="Arial"/>
            <w:bCs/>
          </w:rPr>
          <w:t>Guide 19: Discrimination, Sexual Harassment</w:t>
        </w:r>
        <w:r w:rsidRPr="00F87AFA" w:rsidR="001C4D86">
          <w:rPr>
            <w:rStyle w:val="Hyperlink"/>
            <w:rFonts w:cs="Arial"/>
            <w:bCs/>
          </w:rPr>
          <w:t>, and Assault</w:t>
        </w:r>
      </w:hyperlink>
    </w:p>
    <w:p w:rsidR="001C4D86" w:rsidRPr="00F24A1B" w:rsidP="001959CA" w14:paraId="374A680E" w14:textId="5FDBEB79">
      <w:pPr>
        <w:pStyle w:val="ListParagraph"/>
        <w:numPr>
          <w:ilvl w:val="0"/>
          <w:numId w:val="287"/>
        </w:numPr>
        <w:rPr>
          <w:rFonts w:cs="Arial"/>
          <w:bCs/>
        </w:rPr>
      </w:pPr>
      <w:hyperlink w:anchor="_Guide_20:_Research" w:history="1">
        <w:r w:rsidRPr="00F87AFA">
          <w:rPr>
            <w:rStyle w:val="Hyperlink"/>
            <w:rFonts w:cs="Arial"/>
            <w:bCs/>
          </w:rPr>
          <w:t>Guide 20: Research Safety and Protection of Living Organisms</w:t>
        </w:r>
      </w:hyperlink>
    </w:p>
    <w:p w:rsidR="001C4D86" w:rsidRPr="00F24A1B" w:rsidP="001959CA" w14:paraId="523B40B2" w14:textId="1C536304">
      <w:pPr>
        <w:pStyle w:val="ListParagraph"/>
        <w:numPr>
          <w:ilvl w:val="0"/>
          <w:numId w:val="287"/>
        </w:numPr>
        <w:rPr>
          <w:rFonts w:cs="Arial"/>
          <w:bCs/>
        </w:rPr>
      </w:pPr>
      <w:hyperlink w:anchor="_Guide_21:_Intellectual" w:history="1">
        <w:r w:rsidRPr="00F87AFA">
          <w:rPr>
            <w:rStyle w:val="Hyperlink"/>
            <w:rFonts w:cs="Arial"/>
            <w:bCs/>
          </w:rPr>
          <w:t>Guide 21: Intellectual Property</w:t>
        </w:r>
      </w:hyperlink>
    </w:p>
    <w:p w:rsidR="00122297" w:rsidRPr="00F24A1B" w:rsidP="001959CA" w14:paraId="19D92957" w14:textId="01ADD70E">
      <w:pPr>
        <w:pStyle w:val="ListParagraph"/>
        <w:numPr>
          <w:ilvl w:val="0"/>
          <w:numId w:val="287"/>
        </w:numPr>
        <w:rPr>
          <w:rFonts w:cs="Arial"/>
          <w:bCs/>
        </w:rPr>
      </w:pPr>
      <w:hyperlink w:anchor="_Guide_22:_International" w:history="1">
        <w:r w:rsidRPr="00F87AFA">
          <w:rPr>
            <w:rStyle w:val="Hyperlink"/>
            <w:rFonts w:cs="Arial"/>
            <w:bCs/>
          </w:rPr>
          <w:t>Guide 22: International Activities</w:t>
        </w:r>
      </w:hyperlink>
    </w:p>
    <w:p w:rsidR="00122297" w:rsidRPr="00F24A1B" w:rsidP="001959CA" w14:paraId="3B13B68A" w14:textId="3B6ADE61">
      <w:pPr>
        <w:pStyle w:val="ListParagraph"/>
        <w:numPr>
          <w:ilvl w:val="0"/>
          <w:numId w:val="287"/>
        </w:numPr>
        <w:rPr>
          <w:rFonts w:cs="Arial"/>
          <w:bCs/>
        </w:rPr>
      </w:pPr>
      <w:hyperlink w:anchor="_Guide_23:_Publication" w:history="1">
        <w:r w:rsidRPr="00F87AFA">
          <w:rPr>
            <w:rStyle w:val="Hyperlink"/>
            <w:rFonts w:cs="Arial"/>
            <w:bCs/>
          </w:rPr>
          <w:t>Guide 23: Publication of Award Materials and Handling of Information</w:t>
        </w:r>
      </w:hyperlink>
    </w:p>
    <w:p w:rsidR="00122297" w:rsidRPr="00F24A1B" w:rsidP="001959CA" w14:paraId="7E4E8DFE" w14:textId="1ADBE3C7">
      <w:pPr>
        <w:pStyle w:val="ListParagraph"/>
        <w:numPr>
          <w:ilvl w:val="0"/>
          <w:numId w:val="287"/>
        </w:numPr>
        <w:rPr>
          <w:rFonts w:cs="Arial"/>
          <w:bCs/>
        </w:rPr>
      </w:pPr>
      <w:hyperlink w:anchor="_Guide_24:_Other" w:history="1">
        <w:r w:rsidRPr="00F87AFA">
          <w:rPr>
            <w:rStyle w:val="Hyperlink"/>
            <w:rFonts w:cs="Arial"/>
            <w:bCs/>
          </w:rPr>
          <w:t>Guide 24: Other Administrative and Operational Provisions</w:t>
        </w:r>
      </w:hyperlink>
    </w:p>
    <w:p w:rsidR="00122297" w:rsidRPr="00F24A1B" w:rsidP="001959CA" w14:paraId="26AA3C84" w14:textId="0E1C62CF">
      <w:pPr>
        <w:pStyle w:val="ListParagraph"/>
        <w:numPr>
          <w:ilvl w:val="0"/>
          <w:numId w:val="287"/>
        </w:numPr>
        <w:rPr>
          <w:rFonts w:cs="Arial"/>
          <w:bCs/>
        </w:rPr>
      </w:pPr>
      <w:hyperlink w:anchor="_Guide_25:_Suspensions," w:history="1">
        <w:r w:rsidRPr="00F87AFA">
          <w:rPr>
            <w:rStyle w:val="Hyperlink"/>
            <w:rFonts w:cs="Arial"/>
            <w:bCs/>
          </w:rPr>
          <w:t>Guide 25: Suspensions, Terminations, and Research Misconduct</w:t>
        </w:r>
      </w:hyperlink>
    </w:p>
    <w:p w:rsidR="00122297" w:rsidRPr="00F24A1B" w:rsidP="001959CA" w14:paraId="6BE05583" w14:textId="19F8D2E5">
      <w:pPr>
        <w:pStyle w:val="ListParagraph"/>
        <w:numPr>
          <w:ilvl w:val="0"/>
          <w:numId w:val="287"/>
        </w:numPr>
        <w:rPr>
          <w:rFonts w:cs="Arial"/>
          <w:bCs/>
        </w:rPr>
      </w:pPr>
      <w:hyperlink w:anchor="_Guide_26:_Appeals" w:history="1">
        <w:r w:rsidRPr="00F87AFA">
          <w:rPr>
            <w:rStyle w:val="Hyperlink"/>
            <w:rFonts w:cs="Arial"/>
            <w:bCs/>
          </w:rPr>
          <w:t>Guide 26: Appeals</w:t>
        </w:r>
      </w:hyperlink>
    </w:p>
    <w:p w:rsidR="00122297" w:rsidRPr="00D76F24" w:rsidP="00232FAE" w14:paraId="183D8053" w14:textId="77777777">
      <w:pPr>
        <w:rPr>
          <w:rFonts w:cs="Arial"/>
        </w:rPr>
      </w:pPr>
    </w:p>
    <w:p w:rsidR="00122297" w:rsidRPr="00D76F24" w:rsidP="00836022" w14:paraId="0A709BD7" w14:textId="77777777">
      <w:pPr>
        <w:pStyle w:val="Heading2"/>
      </w:pPr>
      <w:bookmarkStart w:id="21" w:name="_Toc230846674"/>
      <w:bookmarkStart w:id="22" w:name="_Toc232067118"/>
      <w:bookmarkStart w:id="23" w:name="_Toc243545527"/>
      <w:r w:rsidRPr="00D76F24">
        <w:t>D. Key Terms and Definitions</w:t>
      </w:r>
      <w:bookmarkEnd w:id="21"/>
      <w:bookmarkEnd w:id="22"/>
      <w:bookmarkEnd w:id="23"/>
    </w:p>
    <w:p w:rsidR="00122297" w:rsidRPr="00D76F24" w:rsidP="00232FAE" w14:paraId="1D17369D" w14:textId="77777777">
      <w:pPr>
        <w:pStyle w:val="ListParagraph"/>
        <w:rPr>
          <w:rFonts w:cs="Arial"/>
        </w:rPr>
      </w:pPr>
    </w:p>
    <w:p w:rsidR="00122297" w:rsidRPr="00D76F24" w:rsidP="00232FAE" w14:paraId="1E96DEA8" w14:textId="0E8CBBFF">
      <w:pPr>
        <w:rPr>
          <w:rFonts w:cs="Arial"/>
        </w:rPr>
      </w:pPr>
      <w:r w:rsidRPr="00D76F24">
        <w:rPr>
          <w:rFonts w:cs="Arial"/>
        </w:rPr>
        <w:t>While e</w:t>
      </w:r>
      <w:r w:rsidRPr="00D76F24">
        <w:rPr>
          <w:rFonts w:cs="Arial"/>
        </w:rPr>
        <w:t>ach guide contains a set of terms and definitions</w:t>
      </w:r>
      <w:r w:rsidRPr="00D76F24">
        <w:rPr>
          <w:rFonts w:cs="Arial"/>
        </w:rPr>
        <w:t>, t</w:t>
      </w:r>
      <w:r w:rsidRPr="00D76F24">
        <w:rPr>
          <w:rFonts w:cs="Arial"/>
        </w:rPr>
        <w:t>he terms and definitions presented below apply across each of the</w:t>
      </w:r>
      <w:r w:rsidRPr="00D76F24" w:rsidR="00FE470E">
        <w:rPr>
          <w:rFonts w:cs="Arial"/>
        </w:rPr>
        <w:t>m</w:t>
      </w:r>
      <w:r w:rsidRPr="00D76F24">
        <w:rPr>
          <w:rFonts w:cs="Arial"/>
        </w:rPr>
        <w:t xml:space="preserve"> and should be referenced accordingly. When a definition is set in 2 CFR 200, NSF links to the respective term and definition to ensure that the most recent content is available. Where NSF defines its own terms, a definition is provided with it.</w:t>
      </w:r>
    </w:p>
    <w:p w:rsidR="00122297" w:rsidRPr="00D76F24" w:rsidP="00232FAE" w14:paraId="03FCC2E9" w14:textId="77777777">
      <w:pPr>
        <w:pStyle w:val="ListParagraph"/>
        <w:rPr>
          <w:rFonts w:cs="Arial"/>
        </w:rPr>
      </w:pPr>
    </w:p>
    <w:p w:rsidR="00122297" w:rsidRPr="00D76F24" w:rsidP="0095774C" w14:paraId="12CE08B0" w14:textId="1125D0E7">
      <w:pPr>
        <w:pStyle w:val="Heading4"/>
      </w:pPr>
      <w:r>
        <w:t>1</w:t>
      </w:r>
      <w:r w:rsidRPr="00D76F24">
        <w:t>. Authorized Organizational Representative (AOR)</w:t>
      </w:r>
    </w:p>
    <w:p w:rsidR="00122297" w:rsidP="00232FAE" w14:paraId="05300994" w14:textId="5B158474">
      <w:pPr>
        <w:rPr>
          <w:rFonts w:cs="Arial"/>
        </w:rPr>
      </w:pPr>
      <w:r w:rsidRPr="00D76F24">
        <w:rPr>
          <w:rFonts w:cs="Arial"/>
        </w:rPr>
        <w:t>The administrative official who, on behalf of the proposing organization or recipient, is empowered to make certifications and representations; can accept an NSF award; and can commit the organization to adhere to various NSF policies and award requirements.</w:t>
      </w:r>
    </w:p>
    <w:p w:rsidR="001025C2" w:rsidRPr="00D76F24" w:rsidP="001025C2" w14:paraId="162769C3" w14:textId="77777777">
      <w:pPr>
        <w:rPr>
          <w:rFonts w:cs="Arial"/>
        </w:rPr>
      </w:pPr>
    </w:p>
    <w:p w:rsidR="001025C2" w:rsidRPr="00D76F24" w:rsidP="0095774C" w14:paraId="011129AC" w14:textId="5C2C6B4D">
      <w:pPr>
        <w:pStyle w:val="Heading4"/>
      </w:pPr>
      <w:r>
        <w:t>2</w:t>
      </w:r>
      <w:r w:rsidRPr="00D76F24">
        <w:t>. Award</w:t>
      </w:r>
    </w:p>
    <w:p w:rsidR="001025C2" w:rsidP="001025C2" w14:paraId="0A785812" w14:textId="77777777">
      <w:pPr>
        <w:rPr>
          <w:rFonts w:cs="Arial"/>
        </w:rPr>
      </w:pPr>
      <w:r w:rsidRPr="00D76F24">
        <w:rPr>
          <w:rFonts w:cs="Arial"/>
        </w:rPr>
        <w:t>An NSF grant or cooperative agreement.</w:t>
      </w:r>
    </w:p>
    <w:p w:rsidR="003D6476" w:rsidP="001025C2" w14:paraId="2E717A08" w14:textId="77777777">
      <w:pPr>
        <w:rPr>
          <w:rFonts w:cs="Arial"/>
        </w:rPr>
      </w:pPr>
    </w:p>
    <w:p w:rsidR="001025C2" w:rsidRPr="00D76F24" w:rsidP="0095774C" w14:paraId="05DCE13F" w14:textId="29BB6421">
      <w:pPr>
        <w:pStyle w:val="Heading4"/>
      </w:pPr>
      <w:r>
        <w:t>3</w:t>
      </w:r>
      <w:r w:rsidRPr="00D76F24">
        <w:t>. Continuing Grant</w:t>
      </w:r>
    </w:p>
    <w:p w:rsidR="00E12327" w:rsidRPr="00E12327" w:rsidP="00E12327" w14:paraId="3F39B748" w14:textId="3E1899F1">
      <w:pPr>
        <w:rPr>
          <w:rFonts w:cs="Arial"/>
        </w:rPr>
      </w:pPr>
      <w:r w:rsidRPr="00D76F24">
        <w:rPr>
          <w:rFonts w:cs="Arial"/>
        </w:rPr>
        <w:t>A type of grant in which NSF agrees to provide a specific level of support for an initial specified period of time, usually a year, with a statement of intent to provide additional support for the project for additional periods, provided funds are available and the results achieved warrant further support.</w:t>
      </w:r>
      <w:r w:rsidRPr="00E12327">
        <w:rPr>
          <w:rFonts w:ascii="Segoe UI" w:hAnsi="Segoe UI" w:cs="Segoe UI"/>
          <w:sz w:val="18"/>
          <w:szCs w:val="18"/>
        </w:rPr>
        <w:t xml:space="preserve"> </w:t>
      </w:r>
      <w:r w:rsidRPr="00E12327">
        <w:rPr>
          <w:rFonts w:cs="Arial"/>
        </w:rPr>
        <w:t>Unless otherwise provided for in the original award notice, each increment of a continuing grant will be funded at the</w:t>
      </w:r>
      <w:r>
        <w:rPr>
          <w:rFonts w:cs="Arial"/>
        </w:rPr>
        <w:t xml:space="preserve"> </w:t>
      </w:r>
      <w:r w:rsidRPr="00E12327">
        <w:rPr>
          <w:rFonts w:cs="Arial"/>
        </w:rPr>
        <w:t>level indicated in the original award notice without a formal request, subject to NSF’s judgment of satisfactory progress, availability of funds, and receipt and approval of the required annual report. NSF makes every attempt to honor continuing grant commitments</w:t>
      </w:r>
      <w:r w:rsidR="005913D8">
        <w:rPr>
          <w:rFonts w:cs="Arial"/>
        </w:rPr>
        <w:t>.</w:t>
      </w:r>
    </w:p>
    <w:p w:rsidR="001025C2" w:rsidRPr="00D76F24" w:rsidP="001025C2" w14:paraId="05B9E6D6" w14:textId="24390D17">
      <w:pPr>
        <w:rPr>
          <w:rFonts w:cs="Arial"/>
        </w:rPr>
      </w:pPr>
    </w:p>
    <w:p w:rsidR="001025C2" w:rsidRPr="00D76F24" w:rsidP="0095774C" w14:paraId="779F59E9" w14:textId="44F1059E">
      <w:pPr>
        <w:pStyle w:val="Heading4"/>
      </w:pPr>
      <w:r>
        <w:t>4</w:t>
      </w:r>
      <w:r w:rsidRPr="00D76F24">
        <w:t>. Cooperative Agreement</w:t>
      </w:r>
    </w:p>
    <w:p w:rsidR="001025C2" w:rsidRPr="00D76F24" w:rsidP="00232FAE" w14:paraId="35D34A79" w14:textId="02F060B5">
      <w:pPr>
        <w:rPr>
          <w:rFonts w:cs="Arial"/>
        </w:rPr>
      </w:pPr>
      <w:r w:rsidRPr="00D76F24">
        <w:rPr>
          <w:rFonts w:cs="Arial"/>
        </w:rPr>
        <w:t xml:space="preserve">See </w:t>
      </w:r>
      <w:hyperlink r:id="rId14" w:anchor="p-200.1(Cooperative%20agreement)" w:history="1">
        <w:r w:rsidRPr="00D76F24">
          <w:rPr>
            <w:rStyle w:val="Hyperlink"/>
            <w:rFonts w:cs="Arial"/>
          </w:rPr>
          <w:t>2 CFR 200</w:t>
        </w:r>
        <w:r>
          <w:rPr>
            <w:rStyle w:val="Hyperlink"/>
            <w:rFonts w:cs="Arial"/>
          </w:rPr>
          <w:t>.1</w:t>
        </w:r>
      </w:hyperlink>
      <w:r w:rsidRPr="00D76F24">
        <w:rPr>
          <w:rFonts w:cs="Arial"/>
        </w:rPr>
        <w:t>.</w:t>
      </w:r>
    </w:p>
    <w:p w:rsidR="00122297" w:rsidP="00232FAE" w14:paraId="1EEC2ABD" w14:textId="77777777">
      <w:pPr>
        <w:pStyle w:val="ListParagraph"/>
        <w:rPr>
          <w:rFonts w:cs="Arial"/>
        </w:rPr>
      </w:pPr>
    </w:p>
    <w:p w:rsidR="00F24D84" w:rsidRPr="00C91976" w:rsidP="00236A01" w14:paraId="48B6A2A4" w14:textId="6F92A996">
      <w:pPr>
        <w:pStyle w:val="Heading4"/>
      </w:pPr>
      <w:r w:rsidRPr="00C91976">
        <w:t>5.</w:t>
      </w:r>
      <w:r w:rsidRPr="00F24D84">
        <w:rPr>
          <w:iCs w:val="0"/>
        </w:rPr>
        <w:t xml:space="preserve"> Federal Financial Assistance </w:t>
      </w:r>
    </w:p>
    <w:p w:rsidR="00F24D84" w:rsidP="00F24D84" w14:paraId="218A4DDE" w14:textId="77777777">
      <w:pPr>
        <w:rPr>
          <w:rFonts w:cs="Arial"/>
        </w:rPr>
      </w:pPr>
      <w:r w:rsidRPr="00D76F24">
        <w:rPr>
          <w:rFonts w:cs="Arial"/>
        </w:rPr>
        <w:t xml:space="preserve">See </w:t>
      </w:r>
      <w:hyperlink r:id="rId14" w:anchor="p-200.1(Recipient)" w:history="1">
        <w:r w:rsidRPr="00D76F24">
          <w:rPr>
            <w:rStyle w:val="Hyperlink"/>
            <w:rFonts w:cs="Arial"/>
          </w:rPr>
          <w:t>2 CFR 200</w:t>
        </w:r>
        <w:r>
          <w:rPr>
            <w:rStyle w:val="Hyperlink"/>
            <w:rFonts w:cs="Arial"/>
          </w:rPr>
          <w:t>.1</w:t>
        </w:r>
      </w:hyperlink>
      <w:r w:rsidRPr="00D76F24">
        <w:rPr>
          <w:rFonts w:cs="Arial"/>
        </w:rPr>
        <w:t xml:space="preserve">. </w:t>
      </w:r>
    </w:p>
    <w:p w:rsidR="00F24D84" w:rsidP="00236A01" w14:paraId="71340C41" w14:textId="77777777">
      <w:pPr>
        <w:pStyle w:val="ListParagraph"/>
      </w:pPr>
    </w:p>
    <w:p w:rsidR="00664D7B" w:rsidRPr="00664D7B" w:rsidP="00664D7B" w14:paraId="277AE1BE" w14:textId="60ACE045">
      <w:pPr>
        <w:pStyle w:val="Heading4"/>
      </w:pPr>
      <w:r>
        <w:t>6</w:t>
      </w:r>
      <w:r w:rsidRPr="00664D7B">
        <w:t>. Fixed amount award</w:t>
      </w:r>
    </w:p>
    <w:p w:rsidR="00664D7B" w:rsidRPr="00D76F24" w:rsidP="00664D7B" w14:paraId="78A0429E" w14:textId="77777777">
      <w:pPr>
        <w:rPr>
          <w:rFonts w:cs="Arial"/>
        </w:rPr>
      </w:pPr>
      <w:r w:rsidRPr="00D76F24">
        <w:rPr>
          <w:rFonts w:cs="Arial"/>
        </w:rPr>
        <w:t xml:space="preserve">See </w:t>
      </w:r>
      <w:hyperlink r:id="rId14" w:anchor="p-200.1(Cooperative%20agreement)" w:history="1">
        <w:r w:rsidRPr="00D76F24">
          <w:rPr>
            <w:rStyle w:val="Hyperlink"/>
            <w:rFonts w:cs="Arial"/>
          </w:rPr>
          <w:t>2 CFR 200</w:t>
        </w:r>
        <w:r>
          <w:rPr>
            <w:rStyle w:val="Hyperlink"/>
            <w:rFonts w:cs="Arial"/>
          </w:rPr>
          <w:t>.1</w:t>
        </w:r>
      </w:hyperlink>
      <w:r w:rsidRPr="00D76F24">
        <w:rPr>
          <w:rFonts w:cs="Arial"/>
        </w:rPr>
        <w:t>.</w:t>
      </w:r>
    </w:p>
    <w:p w:rsidR="00664D7B" w:rsidRPr="00D76F24" w:rsidP="00232FAE" w14:paraId="5CA720EA" w14:textId="77777777">
      <w:pPr>
        <w:pStyle w:val="ListParagraph"/>
        <w:rPr>
          <w:rFonts w:cs="Arial"/>
        </w:rPr>
      </w:pPr>
    </w:p>
    <w:p w:rsidR="00122297" w:rsidRPr="00D76F24" w:rsidP="0095774C" w14:paraId="6530626F" w14:textId="3F773727">
      <w:pPr>
        <w:pStyle w:val="Heading4"/>
      </w:pPr>
      <w:r>
        <w:t>7</w:t>
      </w:r>
      <w:r w:rsidRPr="00D76F24">
        <w:t>. Grant Agreement</w:t>
      </w:r>
    </w:p>
    <w:p w:rsidR="00122297" w:rsidRPr="00D76F24" w:rsidP="00232FAE" w14:paraId="0C3D2AFF" w14:textId="432D7A13">
      <w:pPr>
        <w:rPr>
          <w:rFonts w:cs="Arial"/>
        </w:rPr>
      </w:pPr>
      <w:r w:rsidRPr="00D76F24">
        <w:rPr>
          <w:rFonts w:cs="Arial"/>
        </w:rPr>
        <w:t xml:space="preserve">See </w:t>
      </w:r>
      <w:hyperlink r:id="rId14" w:anchor="p-200.1(Grant%20agreement%20or%20grant)" w:history="1">
        <w:r w:rsidRPr="00D76F24">
          <w:rPr>
            <w:rStyle w:val="Hyperlink"/>
            <w:rFonts w:cs="Arial"/>
          </w:rPr>
          <w:t>2 CFR 200</w:t>
        </w:r>
        <w:r w:rsidR="00B737E8">
          <w:rPr>
            <w:rStyle w:val="Hyperlink"/>
            <w:rFonts w:cs="Arial"/>
          </w:rPr>
          <w:t>.1</w:t>
        </w:r>
      </w:hyperlink>
      <w:r w:rsidRPr="00D76F24">
        <w:rPr>
          <w:rFonts w:cs="Arial"/>
        </w:rPr>
        <w:t>.</w:t>
      </w:r>
    </w:p>
    <w:p w:rsidR="001025C2" w:rsidRPr="00D76F24" w:rsidP="001025C2" w14:paraId="4DD4E7E0" w14:textId="77777777">
      <w:pPr>
        <w:rPr>
          <w:rFonts w:cs="Arial"/>
        </w:rPr>
      </w:pPr>
    </w:p>
    <w:p w:rsidR="001025C2" w:rsidRPr="00D76F24" w:rsidP="0095774C" w14:paraId="7BD05C5B" w14:textId="74302625">
      <w:pPr>
        <w:pStyle w:val="Heading4"/>
      </w:pPr>
      <w:r>
        <w:t>8</w:t>
      </w:r>
      <w:r w:rsidRPr="00D76F24">
        <w:t>. Institution of Higher Education (IHE)</w:t>
      </w:r>
    </w:p>
    <w:p w:rsidR="001025C2" w:rsidRPr="00D76F24" w:rsidP="001025C2" w14:paraId="0374030D" w14:textId="5934B922">
      <w:pPr>
        <w:rPr>
          <w:rFonts w:cs="Arial"/>
        </w:rPr>
      </w:pPr>
      <w:hyperlink r:id="rId15" w:history="1">
        <w:r w:rsidRPr="00D76F24">
          <w:rPr>
            <w:rStyle w:val="Hyperlink"/>
            <w:rFonts w:cs="Arial"/>
          </w:rPr>
          <w:t>See 20 USC 1001</w:t>
        </w:r>
      </w:hyperlink>
      <w:r w:rsidRPr="00D76F24">
        <w:rPr>
          <w:rFonts w:cs="Arial"/>
        </w:rPr>
        <w:t>. This definition is inclusive of two- and four-year IHEs (including community colleges) accredited in and having a campus located in the United States</w:t>
      </w:r>
      <w:r w:rsidR="005913D8">
        <w:rPr>
          <w:rFonts w:cs="Arial"/>
        </w:rPr>
        <w:t>.</w:t>
      </w:r>
    </w:p>
    <w:p w:rsidR="00EC536D" w:rsidP="001025C2" w14:paraId="75D1A7D8" w14:textId="77777777">
      <w:pPr>
        <w:rPr>
          <w:rFonts w:cs="Arial"/>
        </w:rPr>
      </w:pPr>
    </w:p>
    <w:p w:rsidR="00EC536D" w:rsidRPr="00AA1570" w:rsidP="00EC1200" w14:paraId="41EDB9B6" w14:textId="419ABBA1">
      <w:pPr>
        <w:pStyle w:val="Heading4"/>
      </w:pPr>
      <w:r>
        <w:t>9</w:t>
      </w:r>
      <w:r w:rsidR="00AA1570">
        <w:t>. NSF Grants Officer</w:t>
      </w:r>
      <w:r w:rsidR="00EE3DDB">
        <w:t xml:space="preserve"> (formerly referenced as NSF Grants and Agreement Officer)</w:t>
      </w:r>
    </w:p>
    <w:p w:rsidR="00AA1570" w:rsidRPr="00D76F24" w:rsidP="001025C2" w14:paraId="64C0ACCD" w14:textId="6C8C3C0B">
      <w:pPr>
        <w:rPr>
          <w:rFonts w:cs="Arial"/>
        </w:rPr>
      </w:pPr>
      <w:r>
        <w:rPr>
          <w:rFonts w:cs="Arial"/>
        </w:rPr>
        <w:t xml:space="preserve">Federal staff who </w:t>
      </w:r>
      <w:r w:rsidRPr="00E453C3">
        <w:rPr>
          <w:rFonts w:cs="Arial"/>
        </w:rPr>
        <w:t xml:space="preserve">have delegated warrant authority to issue awards on behalf of </w:t>
      </w:r>
      <w:r>
        <w:rPr>
          <w:rFonts w:cs="Arial"/>
        </w:rPr>
        <w:t>NSF</w:t>
      </w:r>
      <w:r w:rsidR="00155CAC">
        <w:rPr>
          <w:rFonts w:cs="Arial"/>
        </w:rPr>
        <w:t>. T</w:t>
      </w:r>
      <w:r w:rsidRPr="00E453C3">
        <w:rPr>
          <w:rFonts w:cs="Arial"/>
        </w:rPr>
        <w:t xml:space="preserve">heir approval constitutes a legal obligation of </w:t>
      </w:r>
      <w:r w:rsidR="00155CAC">
        <w:rPr>
          <w:rFonts w:cs="Arial"/>
        </w:rPr>
        <w:t>f</w:t>
      </w:r>
      <w:r w:rsidRPr="00E453C3">
        <w:rPr>
          <w:rFonts w:cs="Arial"/>
        </w:rPr>
        <w:t xml:space="preserve">ederal funds for recipients to expend to fulfill the scope of the award. In addition, </w:t>
      </w:r>
      <w:r w:rsidR="00155CAC">
        <w:rPr>
          <w:rFonts w:cs="Arial"/>
        </w:rPr>
        <w:t>they</w:t>
      </w:r>
      <w:r w:rsidRPr="00E453C3">
        <w:rPr>
          <w:rFonts w:cs="Arial"/>
        </w:rPr>
        <w:t xml:space="preserve"> are responsible for issuing all award amendments and certain post-award prior approvals, for monitoring recipient compliance with award terms and conditions, and for the administration and closeout of these awards.  </w:t>
      </w:r>
    </w:p>
    <w:p w:rsidR="00F92A21" w:rsidP="001025C2" w14:paraId="3B67EA74" w14:textId="77777777">
      <w:pPr>
        <w:rPr>
          <w:rFonts w:cs="Arial"/>
        </w:rPr>
      </w:pPr>
    </w:p>
    <w:p w:rsidR="6782EBA4" w:rsidP="6782EBA4" w14:paraId="27F1E29E" w14:textId="52928E4B">
      <w:pPr>
        <w:pStyle w:val="Heading4"/>
      </w:pPr>
      <w:r>
        <w:t>1</w:t>
      </w:r>
      <w:r w:rsidR="00C65F7D">
        <w:t>0</w:t>
      </w:r>
      <w:r w:rsidR="009E1222">
        <w:t xml:space="preserve">. NSF Program </w:t>
      </w:r>
      <w:r w:rsidR="003A5978">
        <w:t>Director</w:t>
      </w:r>
      <w:r w:rsidR="00EE3DDB">
        <w:t xml:space="preserve"> (formerly referenced as NSF Program Officer)</w:t>
      </w:r>
    </w:p>
    <w:p w:rsidR="00B43A0E" w:rsidP="009E1222" w14:paraId="693B3074" w14:textId="5BFA0596">
      <w:r>
        <w:t xml:space="preserve">The NSF Program </w:t>
      </w:r>
      <w:r w:rsidR="003A5978">
        <w:t xml:space="preserve">Director </w:t>
      </w:r>
      <w:r>
        <w:t xml:space="preserve">serves as the cognizant point of contact for </w:t>
      </w:r>
      <w:r w:rsidR="00314230">
        <w:t>award recipients. These</w:t>
      </w:r>
      <w:r w:rsidR="00314230">
        <w:t xml:space="preserve"> </w:t>
      </w:r>
      <w:r w:rsidR="009D70CE">
        <w:t>subject matter experts</w:t>
      </w:r>
      <w:r w:rsidR="00314230">
        <w:t xml:space="preserve"> monitor the recipient’s performance to ensure compliance with </w:t>
      </w:r>
      <w:r w:rsidR="00AA6C5C">
        <w:t xml:space="preserve">award </w:t>
      </w:r>
      <w:r w:rsidR="00314230">
        <w:t xml:space="preserve">terms and conditions and </w:t>
      </w:r>
      <w:r w:rsidR="00AA6C5C">
        <w:t>to provide technical advisement.  T</w:t>
      </w:r>
      <w:r w:rsidR="00550905">
        <w:t xml:space="preserve">he Program </w:t>
      </w:r>
      <w:r w:rsidR="003A5978">
        <w:t>Director</w:t>
      </w:r>
      <w:r w:rsidR="00550905">
        <w:t xml:space="preserve"> review</w:t>
      </w:r>
      <w:r w:rsidR="00631616">
        <w:t>s</w:t>
      </w:r>
      <w:r w:rsidR="00E91919">
        <w:t xml:space="preserve"> and approve</w:t>
      </w:r>
      <w:r w:rsidR="00631616">
        <w:t>s</w:t>
      </w:r>
      <w:r w:rsidR="00550905">
        <w:t xml:space="preserve"> both </w:t>
      </w:r>
      <w:r w:rsidR="00902EB2">
        <w:t xml:space="preserve">programmatic and financial reports and </w:t>
      </w:r>
      <w:r w:rsidR="008049F7">
        <w:t>issues communications to recipients when needed.</w:t>
      </w:r>
      <w:r w:rsidR="00314230">
        <w:t xml:space="preserve"> </w:t>
      </w:r>
    </w:p>
    <w:p w:rsidR="00A020A5" w:rsidRPr="00D76F24" w:rsidP="00F51C9B" w14:paraId="1E84A64A" w14:textId="03BA14B0">
      <w:pPr>
        <w:rPr>
          <w:rFonts w:cs="Arial"/>
        </w:rPr>
      </w:pPr>
      <w:r>
        <w:t xml:space="preserve"> </w:t>
      </w:r>
    </w:p>
    <w:p w:rsidR="00122297" w:rsidRPr="00D76F24" w:rsidP="0095774C" w14:paraId="009A5872" w14:textId="0A414396">
      <w:pPr>
        <w:pStyle w:val="Heading4"/>
      </w:pPr>
      <w:r>
        <w:t>1</w:t>
      </w:r>
      <w:r w:rsidR="00C65F7D">
        <w:t>1</w:t>
      </w:r>
      <w:r w:rsidRPr="00D76F24">
        <w:t>. Principal Investigator (PI)</w:t>
      </w:r>
    </w:p>
    <w:p w:rsidR="00122297" w:rsidRPr="00D76F24" w:rsidP="00232FAE" w14:paraId="3C3FC9E2" w14:textId="478FE235">
      <w:pPr>
        <w:rPr>
          <w:rFonts w:cs="Arial"/>
        </w:rPr>
      </w:pPr>
      <w:r>
        <w:rPr>
          <w:rFonts w:cs="Arial"/>
        </w:rPr>
        <w:t>The i</w:t>
      </w:r>
      <w:r w:rsidRPr="00230C79">
        <w:rPr>
          <w:rFonts w:cs="Arial"/>
        </w:rPr>
        <w:t>ndividual designated by the proposing/recipient organization</w:t>
      </w:r>
      <w:r>
        <w:rPr>
          <w:rFonts w:cs="Arial"/>
        </w:rPr>
        <w:t>,</w:t>
      </w:r>
      <w:r w:rsidRPr="00230C79">
        <w:rPr>
          <w:rFonts w:cs="Arial"/>
        </w:rPr>
        <w:t xml:space="preserve"> and approved by the Federal research funding agency</w:t>
      </w:r>
      <w:r>
        <w:rPr>
          <w:rFonts w:cs="Arial"/>
        </w:rPr>
        <w:t xml:space="preserve">, to lead the project. </w:t>
      </w:r>
      <w:r w:rsidRPr="00236E37" w:rsidR="00EF7B31">
        <w:rPr>
          <w:rFonts w:cs="Arial"/>
        </w:rPr>
        <w:t>If more than one</w:t>
      </w:r>
      <w:r w:rsidR="001A7208">
        <w:rPr>
          <w:rFonts w:cs="Arial"/>
        </w:rPr>
        <w:t xml:space="preserve"> PI is</w:t>
      </w:r>
      <w:r w:rsidR="003E30A5">
        <w:rPr>
          <w:rFonts w:cs="Arial"/>
        </w:rPr>
        <w:t xml:space="preserve"> identified</w:t>
      </w:r>
      <w:r w:rsidRPr="00236E37" w:rsidR="00EF7B31">
        <w:rPr>
          <w:rFonts w:cs="Arial"/>
        </w:rPr>
        <w:t xml:space="preserve">, the first one listed will serve as the contact </w:t>
      </w:r>
      <w:r w:rsidR="00EF7B31">
        <w:rPr>
          <w:rFonts w:cs="Arial"/>
        </w:rPr>
        <w:t>PI</w:t>
      </w:r>
      <w:r w:rsidRPr="00236E37" w:rsidR="00EF7B31">
        <w:rPr>
          <w:rFonts w:cs="Arial"/>
        </w:rPr>
        <w:t xml:space="preserve">. </w:t>
      </w:r>
      <w:r w:rsidRPr="00236E37" w:rsidR="00B621E8">
        <w:rPr>
          <w:rFonts w:cs="Arial"/>
        </w:rPr>
        <w:t xml:space="preserve">NSF does not infer any distinction in scientific stature among multiple PIs, whether referred to as PI or co-PI. </w:t>
      </w:r>
      <w:r w:rsidRPr="00D76F24">
        <w:rPr>
          <w:rFonts w:cs="Arial"/>
        </w:rPr>
        <w:t>For purposes of the</w:t>
      </w:r>
      <w:r w:rsidRPr="00D76F24" w:rsidR="00774F1C">
        <w:rPr>
          <w:rFonts w:cs="Arial"/>
        </w:rPr>
        <w:t>s</w:t>
      </w:r>
      <w:r w:rsidRPr="00D76F24">
        <w:rPr>
          <w:rFonts w:cs="Arial"/>
        </w:rPr>
        <w:t>e guides, when used throughout, the term P</w:t>
      </w:r>
      <w:r w:rsidR="00BB53FF">
        <w:rPr>
          <w:rFonts w:cs="Arial"/>
        </w:rPr>
        <w:t>I</w:t>
      </w:r>
      <w:r w:rsidRPr="00D76F24">
        <w:rPr>
          <w:rFonts w:cs="Arial"/>
        </w:rPr>
        <w:t xml:space="preserve"> also includes Project Director</w:t>
      </w:r>
      <w:r w:rsidRPr="00D76F24" w:rsidR="004E388E">
        <w:rPr>
          <w:rFonts w:cs="Arial"/>
        </w:rPr>
        <w:t>,</w:t>
      </w:r>
      <w:r w:rsidRPr="00D76F24">
        <w:rPr>
          <w:rFonts w:cs="Arial"/>
        </w:rPr>
        <w:t xml:space="preserve"> and the term co-</w:t>
      </w:r>
      <w:r w:rsidR="00BB53FF">
        <w:rPr>
          <w:rFonts w:cs="Arial"/>
        </w:rPr>
        <w:t>PI</w:t>
      </w:r>
      <w:r w:rsidRPr="00D76F24">
        <w:rPr>
          <w:rFonts w:cs="Arial"/>
        </w:rPr>
        <w:t xml:space="preserve"> also includes co-Project Director.</w:t>
      </w:r>
      <w:r w:rsidRPr="00236E37" w:rsidR="00236E37">
        <w:rPr>
          <w:rFonts w:ascii="Segoe UI" w:hAnsi="Segoe UI" w:cs="Segoe UI"/>
          <w:color w:val="1B1B1B"/>
          <w:sz w:val="18"/>
          <w:szCs w:val="18"/>
          <w:shd w:val="clear" w:color="auto" w:fill="FFFFFF"/>
        </w:rPr>
        <w:t xml:space="preserve"> </w:t>
      </w:r>
      <w:r w:rsidRPr="00236E37" w:rsidR="00236E37">
        <w:rPr>
          <w:rFonts w:cs="Arial"/>
        </w:rPr>
        <w:t>The PI and any identified co-PIs will be jointly responsible for submission of the requisite project reports.</w:t>
      </w:r>
    </w:p>
    <w:p w:rsidR="00122297" w:rsidRPr="00D76F24" w:rsidP="00232FAE" w14:paraId="7630ACFB" w14:textId="77777777">
      <w:pPr>
        <w:rPr>
          <w:rFonts w:cs="Arial"/>
        </w:rPr>
      </w:pPr>
    </w:p>
    <w:p w:rsidR="00122297" w:rsidRPr="00D76F24" w:rsidP="0095774C" w14:paraId="4469023C" w14:textId="5663CD54">
      <w:pPr>
        <w:pStyle w:val="Heading4"/>
      </w:pPr>
      <w:r>
        <w:t>1</w:t>
      </w:r>
      <w:r w:rsidR="00C65F7D">
        <w:t>2</w:t>
      </w:r>
      <w:r w:rsidRPr="00D76F24">
        <w:t>. Proposer</w:t>
      </w:r>
    </w:p>
    <w:p w:rsidR="00122297" w:rsidRPr="00D76F24" w:rsidP="00232FAE" w14:paraId="0B8784C0" w14:textId="24352878">
      <w:pPr>
        <w:rPr>
          <w:rFonts w:cs="Arial"/>
        </w:rPr>
      </w:pPr>
      <w:r w:rsidRPr="00D76F24">
        <w:rPr>
          <w:rFonts w:cs="Arial"/>
        </w:rPr>
        <w:t xml:space="preserve">The applicant </w:t>
      </w:r>
      <w:r w:rsidR="0020763C">
        <w:rPr>
          <w:rFonts w:cs="Arial"/>
        </w:rPr>
        <w:t>seeking</w:t>
      </w:r>
      <w:r w:rsidRPr="00D76F24" w:rsidR="0020763C">
        <w:rPr>
          <w:rFonts w:cs="Arial"/>
        </w:rPr>
        <w:t xml:space="preserve"> </w:t>
      </w:r>
      <w:r w:rsidRPr="00D76F24">
        <w:rPr>
          <w:rFonts w:cs="Arial"/>
        </w:rPr>
        <w:t xml:space="preserve">NSF support </w:t>
      </w:r>
      <w:r w:rsidR="0020763C">
        <w:rPr>
          <w:rFonts w:cs="Arial"/>
        </w:rPr>
        <w:t>for</w:t>
      </w:r>
      <w:r w:rsidRPr="00D76F24">
        <w:rPr>
          <w:rFonts w:cs="Arial"/>
        </w:rPr>
        <w:t xml:space="preserve"> their project.</w:t>
      </w:r>
    </w:p>
    <w:p w:rsidR="00122297" w:rsidRPr="00D76F24" w:rsidP="00232FAE" w14:paraId="68FC8221" w14:textId="77777777">
      <w:pPr>
        <w:pStyle w:val="ListParagraph"/>
        <w:rPr>
          <w:rFonts w:cs="Arial"/>
        </w:rPr>
      </w:pPr>
    </w:p>
    <w:p w:rsidR="00122297" w:rsidRPr="00D76F24" w:rsidP="0095774C" w14:paraId="3A1917A9" w14:textId="2D69BBF3">
      <w:pPr>
        <w:pStyle w:val="Heading4"/>
      </w:pPr>
      <w:r>
        <w:t>1</w:t>
      </w:r>
      <w:r w:rsidR="00C65F7D">
        <w:t>3</w:t>
      </w:r>
      <w:r w:rsidRPr="00D76F24">
        <w:t>. Recipient</w:t>
      </w:r>
    </w:p>
    <w:p w:rsidR="001025C2" w:rsidP="00232FAE" w14:paraId="6D8A29BA" w14:textId="067BE7AC">
      <w:pPr>
        <w:rPr>
          <w:rFonts w:cs="Arial"/>
        </w:rPr>
      </w:pPr>
      <w:r w:rsidRPr="00D76F24">
        <w:rPr>
          <w:rFonts w:cs="Arial"/>
        </w:rPr>
        <w:t xml:space="preserve">See </w:t>
      </w:r>
      <w:hyperlink r:id="rId14" w:anchor="p-200.1(Recipient)" w:history="1">
        <w:r w:rsidRPr="00D76F24">
          <w:rPr>
            <w:rStyle w:val="Hyperlink"/>
            <w:rFonts w:cs="Arial"/>
          </w:rPr>
          <w:t>2 CFR 200</w:t>
        </w:r>
        <w:r w:rsidR="00E04B72">
          <w:rPr>
            <w:rStyle w:val="Hyperlink"/>
            <w:rFonts w:cs="Arial"/>
          </w:rPr>
          <w:t>.1</w:t>
        </w:r>
      </w:hyperlink>
      <w:r w:rsidRPr="00D76F24">
        <w:rPr>
          <w:rFonts w:cs="Arial"/>
        </w:rPr>
        <w:t xml:space="preserve">. </w:t>
      </w:r>
    </w:p>
    <w:p w:rsidR="00134CAF" w:rsidP="00232FAE" w14:paraId="6960A9EF" w14:textId="77777777">
      <w:pPr>
        <w:rPr>
          <w:rFonts w:cs="Arial"/>
        </w:rPr>
      </w:pPr>
    </w:p>
    <w:p w:rsidR="001025C2" w:rsidRPr="00D76F24" w:rsidP="0095774C" w14:paraId="34C49538" w14:textId="016AEB2C">
      <w:pPr>
        <w:pStyle w:val="Heading4"/>
      </w:pPr>
      <w:r>
        <w:t>1</w:t>
      </w:r>
      <w:r w:rsidR="00452F41">
        <w:t>4</w:t>
      </w:r>
      <w:r w:rsidRPr="00D76F24">
        <w:t>. Standard Grant</w:t>
      </w:r>
    </w:p>
    <w:p w:rsidR="001025C2" w:rsidRPr="009B2ABE" w:rsidP="009B2ABE" w14:paraId="749D5810" w14:textId="299F2804">
      <w:pPr>
        <w:rPr>
          <w:rFonts w:cs="Arial"/>
        </w:rPr>
      </w:pPr>
      <w:r w:rsidRPr="009B2ABE">
        <w:rPr>
          <w:rFonts w:cs="Arial"/>
        </w:rPr>
        <w:t>A type of grant in which NSF agrees to provide a specific level of support for a specified period of time with no statement of NSF intent to provide additional future support without submission of another proposal.</w:t>
      </w:r>
    </w:p>
    <w:p w:rsidR="00116007" w:rsidP="00116007" w14:paraId="235C484E" w14:textId="77777777">
      <w:pPr>
        <w:rPr>
          <w:rFonts w:cs="Arial"/>
        </w:rPr>
      </w:pPr>
    </w:p>
    <w:p w:rsidR="00122297" w:rsidRPr="00D76F24" w:rsidP="00836022" w14:paraId="53E68913" w14:textId="77777777">
      <w:pPr>
        <w:pStyle w:val="Heading2"/>
      </w:pPr>
      <w:bookmarkStart w:id="24" w:name="_Toc230846675"/>
      <w:bookmarkStart w:id="25" w:name="_Toc232067119"/>
      <w:bookmarkStart w:id="26" w:name="_Toc243545528"/>
      <w:r w:rsidRPr="00D76F24">
        <w:t>E. NSF Financial Assistance Award Types and Recipient Relationships</w:t>
      </w:r>
      <w:bookmarkEnd w:id="24"/>
      <w:bookmarkEnd w:id="25"/>
      <w:bookmarkEnd w:id="26"/>
    </w:p>
    <w:p w:rsidR="00122297" w:rsidRPr="00D76F24" w:rsidP="00232FAE" w14:paraId="4E25768B" w14:textId="77777777">
      <w:pPr>
        <w:rPr>
          <w:rFonts w:cs="Arial"/>
        </w:rPr>
      </w:pPr>
    </w:p>
    <w:p w:rsidR="00122297" w:rsidRPr="00D76F24" w:rsidP="00232FAE" w14:paraId="0E4187C5" w14:textId="4F841760">
      <w:pPr>
        <w:rPr>
          <w:rFonts w:cs="Arial"/>
        </w:rPr>
      </w:pPr>
      <w:r w:rsidRPr="00D76F24">
        <w:rPr>
          <w:rFonts w:cs="Arial"/>
        </w:rPr>
        <w:t>The Federal Grant and Cooperative Agreement Act of 1977 governs NSF use of financial assistance agreements.</w:t>
      </w:r>
    </w:p>
    <w:p w:rsidR="00173259" w:rsidRPr="00D76F24" w:rsidP="007919DC" w14:paraId="71B0ABE7" w14:textId="77777777">
      <w:pPr>
        <w:rPr>
          <w:rFonts w:cs="Arial"/>
        </w:rPr>
      </w:pPr>
    </w:p>
    <w:p w:rsidR="00122297" w:rsidRPr="00D76F24" w:rsidP="0095774C" w14:paraId="030238CF" w14:textId="41944F3D">
      <w:pPr>
        <w:pStyle w:val="Heading4"/>
      </w:pPr>
      <w:r w:rsidRPr="00D76F24">
        <w:t>1. Grants</w:t>
      </w:r>
    </w:p>
    <w:p w:rsidR="00122297" w:rsidRPr="00D76F24" w:rsidP="00232FAE" w14:paraId="0749FF12" w14:textId="0942BE5E">
      <w:pPr>
        <w:rPr>
          <w:rFonts w:cs="Arial"/>
        </w:rPr>
      </w:pPr>
      <w:r w:rsidRPr="00D76F24">
        <w:rPr>
          <w:rFonts w:cs="Arial"/>
        </w:rPr>
        <w:t>Grants will be used by NSF when accomplis</w:t>
      </w:r>
      <w:r w:rsidRPr="00D76F24" w:rsidR="0088055C">
        <w:rPr>
          <w:rFonts w:cs="Arial"/>
        </w:rPr>
        <w:t>hing</w:t>
      </w:r>
      <w:r w:rsidRPr="00D76F24">
        <w:rPr>
          <w:rFonts w:cs="Arial"/>
        </w:rPr>
        <w:t xml:space="preserve"> the project objectives requires minimal NSF involvement during performance of the activities. Grants establish a relationship between NSF and the recipient in which:</w:t>
      </w:r>
    </w:p>
    <w:p w:rsidR="00122297" w:rsidRPr="00D76F24" w:rsidP="00232FAE" w14:paraId="3CCB0CEA" w14:textId="77777777">
      <w:pPr>
        <w:rPr>
          <w:rFonts w:cs="Arial"/>
        </w:rPr>
      </w:pPr>
    </w:p>
    <w:p w:rsidR="00122297" w:rsidRPr="00D76F24" w:rsidP="001959CA" w14:paraId="54BB4065" w14:textId="77777777">
      <w:pPr>
        <w:pStyle w:val="ListParagraph"/>
        <w:numPr>
          <w:ilvl w:val="0"/>
          <w:numId w:val="192"/>
        </w:numPr>
        <w:rPr>
          <w:rFonts w:cs="Arial"/>
        </w:rPr>
      </w:pPr>
      <w:r w:rsidRPr="00D76F24">
        <w:rPr>
          <w:rFonts w:cs="Arial"/>
        </w:rPr>
        <w:t>NSF agrees to provide up to a specified amount of financial support for the project to be performed under the conditions and requirements of the award. NSF will monitor progress and assure compliance with applicable standards.</w:t>
      </w:r>
    </w:p>
    <w:p w:rsidR="00122297" w:rsidRPr="00D76F24" w:rsidP="00232FAE" w14:paraId="2EA2339E" w14:textId="77777777">
      <w:pPr>
        <w:pStyle w:val="ListParagraph"/>
        <w:rPr>
          <w:rFonts w:cs="Arial"/>
        </w:rPr>
      </w:pPr>
    </w:p>
    <w:p w:rsidR="00122297" w:rsidRPr="00D76F24" w:rsidP="001959CA" w14:paraId="1FA2EE78" w14:textId="77777777">
      <w:pPr>
        <w:pStyle w:val="ListParagraph"/>
        <w:numPr>
          <w:ilvl w:val="0"/>
          <w:numId w:val="192"/>
        </w:numPr>
        <w:rPr>
          <w:rFonts w:cs="Arial"/>
        </w:rPr>
      </w:pPr>
      <w:r w:rsidRPr="00D76F24">
        <w:rPr>
          <w:rFonts w:cs="Arial"/>
        </w:rPr>
        <w:t>The recipient agrees to perform the project as proposed, prudently manage the funds provided, and carry out the supported activities in accordance with the provisions of the award.</w:t>
      </w:r>
    </w:p>
    <w:p w:rsidR="00122297" w:rsidRPr="00D76F24" w:rsidP="00232FAE" w14:paraId="48A342AA" w14:textId="77777777">
      <w:pPr>
        <w:rPr>
          <w:rFonts w:cs="Arial"/>
        </w:rPr>
      </w:pPr>
    </w:p>
    <w:p w:rsidR="00122297" w:rsidRPr="00D76F24" w:rsidP="0095774C" w14:paraId="3A416221" w14:textId="00F5D874">
      <w:pPr>
        <w:pStyle w:val="Heading4"/>
      </w:pPr>
      <w:r w:rsidRPr="00D76F24">
        <w:t xml:space="preserve">2. Cooperative </w:t>
      </w:r>
      <w:r w:rsidR="0006702E">
        <w:t>A</w:t>
      </w:r>
      <w:r w:rsidRPr="00D76F24">
        <w:t>greements</w:t>
      </w:r>
    </w:p>
    <w:p w:rsidR="009E41EB" w:rsidP="00232FAE" w14:paraId="34E750F1" w14:textId="064E72A9">
      <w:pPr>
        <w:rPr>
          <w:rFonts w:cs="Arial"/>
        </w:rPr>
      </w:pPr>
      <w:r w:rsidRPr="00D76F24">
        <w:rPr>
          <w:rFonts w:cs="Arial"/>
        </w:rPr>
        <w:t xml:space="preserve">Cooperative agreements will be used by NSF when the accomplishment of the project objectives requires substantial ongoing agency involvement during the project performance period. Substantial agency involvement may be necessary when an activity is technically and/or managerially complex and requires extensive or close coordination between NSF and the recipient. The doctrine of substantial involvement is set forth in the Federal Grant and Cooperative Agreement Act of 1977. </w:t>
      </w:r>
    </w:p>
    <w:p w:rsidR="009E41EB" w:rsidRPr="009E41EB" w:rsidP="009E41EB" w14:paraId="33839F11" w14:textId="77777777">
      <w:pPr>
        <w:rPr>
          <w:rFonts w:cs="Arial"/>
        </w:rPr>
      </w:pPr>
    </w:p>
    <w:p w:rsidR="009E41EB" w:rsidRPr="009E41EB" w:rsidP="009E41EB" w14:paraId="5B7A1D66" w14:textId="347F7615">
      <w:pPr>
        <w:rPr>
          <w:rFonts w:cs="Arial"/>
        </w:rPr>
      </w:pPr>
      <w:r w:rsidRPr="009E41EB">
        <w:rPr>
          <w:rFonts w:cs="Arial"/>
        </w:rPr>
        <w:t>Under a cooperative agreement, the recipient has primary responsibility for the conduct of the project and NSF serves in a supportive role for the recipient</w:t>
      </w:r>
      <w:r w:rsidR="00291058">
        <w:rPr>
          <w:rFonts w:cs="Arial"/>
        </w:rPr>
        <w:t>.</w:t>
      </w:r>
      <w:r w:rsidR="005148F5">
        <w:rPr>
          <w:rFonts w:cs="Arial"/>
        </w:rPr>
        <w:t xml:space="preserve"> </w:t>
      </w:r>
      <w:r w:rsidRPr="009E41EB">
        <w:rPr>
          <w:rFonts w:cs="Arial"/>
        </w:rPr>
        <w:t xml:space="preserve"> NSF will monitor and be substantially involved in a cooperative agreement in accordance with the terms and conditions of the award; however, NSF will not assume overall control of a project or unilaterally change or direct the project activities. Substantial involvement is not a substitute for and does not affect NSF's right to unilaterally suspend or terminate an award under its applicable terms and conditions.</w:t>
      </w:r>
    </w:p>
    <w:p w:rsidR="009E41EB" w:rsidRPr="009E41EB" w:rsidP="009E41EB" w14:paraId="76C6C42B" w14:textId="77777777">
      <w:pPr>
        <w:rPr>
          <w:rFonts w:cs="Arial"/>
        </w:rPr>
      </w:pPr>
    </w:p>
    <w:p w:rsidR="009E41EB" w:rsidP="00232FAE" w14:paraId="784ECAA7" w14:textId="7392CD58">
      <w:pPr>
        <w:rPr>
          <w:rFonts w:cs="Arial"/>
        </w:rPr>
      </w:pPr>
      <w:r w:rsidRPr="009E41EB">
        <w:rPr>
          <w:rFonts w:cs="Arial"/>
        </w:rPr>
        <w:t xml:space="preserve">The cooperative agreement terms and conditions will define the roles and responsibilities of the recipient and NSF. NSF may also require that the recipient obtain NSF prior approval of specific decisions, milestones, or project activities. Examples of NSF’s substantial involvement in a cooperative agreement include requiring prior approval to begin phases of a project and project plans, special reporting requirements. </w:t>
      </w:r>
    </w:p>
    <w:p w:rsidR="009E41EB" w:rsidP="00232FAE" w14:paraId="0EAE9032" w14:textId="77777777">
      <w:pPr>
        <w:rPr>
          <w:rFonts w:cs="Arial"/>
        </w:rPr>
      </w:pPr>
    </w:p>
    <w:p w:rsidR="00122297" w:rsidRPr="00D76F24" w:rsidP="00232FAE" w14:paraId="795E54D1" w14:textId="6F82F99B">
      <w:pPr>
        <w:rPr>
          <w:rFonts w:cs="Arial"/>
        </w:rPr>
      </w:pPr>
      <w:r w:rsidRPr="00D76F24">
        <w:rPr>
          <w:rFonts w:cs="Arial"/>
        </w:rPr>
        <w:t>NSF uses two types of cooperative agreements:</w:t>
      </w:r>
    </w:p>
    <w:p w:rsidR="00122297" w:rsidRPr="00D76F24" w:rsidP="00232FAE" w14:paraId="32E8C50C" w14:textId="77777777">
      <w:pPr>
        <w:rPr>
          <w:rFonts w:cs="Arial"/>
        </w:rPr>
      </w:pPr>
    </w:p>
    <w:p w:rsidR="00122297" w:rsidRPr="00D76F24" w:rsidP="001959CA" w14:paraId="26DC1F39" w14:textId="714094C0">
      <w:pPr>
        <w:pStyle w:val="ListParagraph"/>
        <w:numPr>
          <w:ilvl w:val="0"/>
          <w:numId w:val="193"/>
        </w:numPr>
        <w:rPr>
          <w:rFonts w:cs="Arial"/>
        </w:rPr>
      </w:pPr>
      <w:r w:rsidRPr="00D76F24">
        <w:rPr>
          <w:rFonts w:cs="Arial"/>
        </w:rPr>
        <w:t>Stand</w:t>
      </w:r>
      <w:r w:rsidR="005B2DF2">
        <w:rPr>
          <w:rFonts w:cs="Arial"/>
        </w:rPr>
        <w:t>-</w:t>
      </w:r>
      <w:r w:rsidRPr="00D76F24">
        <w:rPr>
          <w:rFonts w:cs="Arial"/>
        </w:rPr>
        <w:t>alone Cooperative Agreement (CA), which consists of a cooperative agreement for a single unified award where there is no need to provide separate, discrete funding and oversight for the projects or programs under that award.</w:t>
      </w:r>
    </w:p>
    <w:p w:rsidR="00122297" w:rsidRPr="00D76F24" w:rsidP="00232FAE" w14:paraId="65A69A95" w14:textId="77777777">
      <w:pPr>
        <w:pStyle w:val="ListParagraph"/>
        <w:rPr>
          <w:rFonts w:cs="Arial"/>
        </w:rPr>
      </w:pPr>
    </w:p>
    <w:p w:rsidR="00122297" w:rsidRPr="00D76F24" w:rsidP="001959CA" w14:paraId="43852DE8" w14:textId="6E645565">
      <w:pPr>
        <w:pStyle w:val="ListParagraph"/>
        <w:numPr>
          <w:ilvl w:val="0"/>
          <w:numId w:val="193"/>
        </w:numPr>
        <w:rPr>
          <w:rFonts w:cs="Arial"/>
        </w:rPr>
      </w:pPr>
      <w:r w:rsidRPr="00D76F24">
        <w:rPr>
          <w:rFonts w:cs="Arial"/>
        </w:rPr>
        <w:t>Master Cooperative Agreement/Cooperative Support Agreement (CA/CSA),</w:t>
      </w:r>
      <w:r w:rsidRPr="00D76F24">
        <w:rPr>
          <w:rFonts w:cs="Arial"/>
          <w:b/>
        </w:rPr>
        <w:t xml:space="preserve"> </w:t>
      </w:r>
      <w:r w:rsidRPr="00D76F24">
        <w:rPr>
          <w:rFonts w:cs="Arial"/>
        </w:rPr>
        <w:t>which consists of a</w:t>
      </w:r>
      <w:r w:rsidRPr="00D76F24" w:rsidR="00BE24DD">
        <w:rPr>
          <w:rFonts w:cs="Arial"/>
        </w:rPr>
        <w:t xml:space="preserve">n </w:t>
      </w:r>
      <w:r w:rsidRPr="00D76F24">
        <w:rPr>
          <w:rFonts w:cs="Arial"/>
        </w:rPr>
        <w:t xml:space="preserve">overall agreement having separate and specific awards (CSAs) that are funded individually under the umbrella of the </w:t>
      </w:r>
      <w:r w:rsidRPr="00D76F24" w:rsidR="00BE24DD">
        <w:rPr>
          <w:rFonts w:cs="Arial"/>
        </w:rPr>
        <w:t>CA</w:t>
      </w:r>
      <w:r w:rsidRPr="00D76F24">
        <w:rPr>
          <w:rFonts w:cs="Arial"/>
        </w:rPr>
        <w:t xml:space="preserve">. CSAs have their own terms and conditions in addition to those of the </w:t>
      </w:r>
      <w:r w:rsidRPr="00D76F24" w:rsidR="00E5774A">
        <w:rPr>
          <w:rFonts w:cs="Arial"/>
        </w:rPr>
        <w:t>overall</w:t>
      </w:r>
      <w:r w:rsidRPr="00D76F24">
        <w:rPr>
          <w:rFonts w:cs="Arial"/>
        </w:rPr>
        <w:t xml:space="preserve"> agreement. The scope of CSAs falls within the scope of the </w:t>
      </w:r>
      <w:r w:rsidRPr="00D76F24" w:rsidR="00E5774A">
        <w:rPr>
          <w:rFonts w:cs="Arial"/>
        </w:rPr>
        <w:t>CA</w:t>
      </w:r>
      <w:r w:rsidRPr="00D76F24">
        <w:rPr>
          <w:rFonts w:cs="Arial"/>
        </w:rPr>
        <w:t xml:space="preserve">, but each CSA has its own distinct award number and funding based on its approved budget; no funding is attached to the </w:t>
      </w:r>
      <w:r w:rsidRPr="00D76F24" w:rsidR="00E5774A">
        <w:rPr>
          <w:rFonts w:cs="Arial"/>
        </w:rPr>
        <w:t>overall</w:t>
      </w:r>
      <w:r w:rsidRPr="00D76F24">
        <w:rPr>
          <w:rFonts w:cs="Arial"/>
        </w:rPr>
        <w:t xml:space="preserve"> CA.</w:t>
      </w:r>
    </w:p>
    <w:p w:rsidR="00122297" w:rsidRPr="00D76F24" w:rsidP="00232FAE" w14:paraId="673EE6B5" w14:textId="77777777">
      <w:pPr>
        <w:rPr>
          <w:rFonts w:cs="Arial"/>
        </w:rPr>
      </w:pPr>
    </w:p>
    <w:p w:rsidR="00AD757A" w:rsidRPr="00AD757A" w:rsidP="00AD757A" w14:paraId="292BCCD8" w14:textId="1BDF6E62">
      <w:pPr>
        <w:rPr>
          <w:rFonts w:cs="Arial"/>
        </w:rPr>
      </w:pPr>
      <w:r w:rsidRPr="00AD757A">
        <w:rPr>
          <w:rFonts w:cs="Arial"/>
        </w:rPr>
        <w:t>Examples of projects suitable for cooperative agreements include management of research centers, large curriculum projects, multi-user facilities, or when NSF believes that agency involvement is necessary to the outcome of a project. Projects which involve complex subcontracting, construction or operations of major in-house institution of higher education (IHE) facilities and major instrumentation development and in which NSF participates with other stakeholder agencies or organizations that have influence over project direction or development may be appropriate.</w:t>
      </w:r>
    </w:p>
    <w:p w:rsidR="007E3A1E" w:rsidP="000A115F" w14:paraId="4B627E31" w14:textId="03E2D14C">
      <w:pPr>
        <w:rPr>
          <w:rFonts w:cs="Arial"/>
        </w:rPr>
      </w:pPr>
    </w:p>
    <w:p w:rsidR="000A115F" w:rsidP="000A115F" w14:paraId="2EAD8C7F" w14:textId="735724ED">
      <w:pPr>
        <w:rPr>
          <w:rFonts w:cs="Arial"/>
        </w:rPr>
      </w:pPr>
      <w:r>
        <w:rPr>
          <w:rFonts w:cs="Arial"/>
        </w:rPr>
        <w:t>Generally, the NSF funded</w:t>
      </w:r>
      <w:r w:rsidRPr="000A115F">
        <w:rPr>
          <w:rFonts w:cs="Arial"/>
        </w:rPr>
        <w:t xml:space="preserve"> Major Facility awards, including those for NSF-supported Federally Funded Research and Development Centers (FFRDCs), consist of a cooperative agreement as an umbrella award, establishing the overall basic provisions of the award over separate cooperative support agreements. The cooperative support agreements contain specific terms and conditions for design and construction activities, management and operations, research activities that are co-sponsored by other agencies, or any other focused activities that NSF needs to monitor separately from the overall objectives of the cooperative agreement.</w:t>
      </w:r>
    </w:p>
    <w:p w:rsidR="004305CD" w:rsidRPr="000A115F" w:rsidP="000A115F" w14:paraId="4F8A90C5" w14:textId="77777777">
      <w:pPr>
        <w:rPr>
          <w:rFonts w:cs="Arial"/>
        </w:rPr>
      </w:pPr>
    </w:p>
    <w:p w:rsidR="00122297" w:rsidRPr="00D76F24" w:rsidP="00836022" w14:paraId="11E0B51A" w14:textId="5C4CAE4E">
      <w:pPr>
        <w:pStyle w:val="Heading2"/>
      </w:pPr>
      <w:bookmarkStart w:id="27" w:name="_Toc230846676"/>
      <w:bookmarkStart w:id="28" w:name="_Toc232067120"/>
      <w:bookmarkStart w:id="29" w:name="_Toc243545529"/>
      <w:r w:rsidRPr="00D76F24">
        <w:t>F. Assistance Listings</w:t>
      </w:r>
      <w:bookmarkEnd w:id="27"/>
      <w:bookmarkEnd w:id="28"/>
      <w:bookmarkEnd w:id="29"/>
    </w:p>
    <w:p w:rsidR="00122297" w:rsidRPr="00D76F24" w:rsidP="00232FAE" w14:paraId="7490709F" w14:textId="77777777">
      <w:pPr>
        <w:rPr>
          <w:rFonts w:cs="Arial"/>
          <w:lang w:val="en"/>
        </w:rPr>
      </w:pPr>
    </w:p>
    <w:p w:rsidR="00122297" w:rsidRPr="00D76F24" w:rsidP="00232FAE" w14:paraId="643D7D38" w14:textId="5A7E3710">
      <w:pPr>
        <w:rPr>
          <w:rFonts w:cs="Arial"/>
          <w:lang w:val="en"/>
        </w:rPr>
      </w:pPr>
      <w:r w:rsidRPr="00D76F24">
        <w:rPr>
          <w:rFonts w:cs="Arial"/>
          <w:lang w:val="en"/>
        </w:rPr>
        <w:t xml:space="preserve">The System for Award Management (SAM) provides detailed public descriptions of all </w:t>
      </w:r>
      <w:hyperlink r:id="rId16" w:history="1">
        <w:r w:rsidRPr="00D76F24" w:rsidR="004E388E">
          <w:rPr>
            <w:rStyle w:val="Hyperlink"/>
            <w:rFonts w:cs="Arial"/>
          </w:rPr>
          <w:t xml:space="preserve">Federal Financial </w:t>
        </w:r>
        <w:r w:rsidRPr="00D76F24">
          <w:rPr>
            <w:rStyle w:val="Hyperlink"/>
            <w:rFonts w:cs="Arial"/>
          </w:rPr>
          <w:t>Assistance Listings</w:t>
        </w:r>
      </w:hyperlink>
      <w:r w:rsidRPr="00D76F24" w:rsidR="004E388E">
        <w:rPr>
          <w:rFonts w:cs="Arial"/>
        </w:rPr>
        <w:t>.</w:t>
      </w:r>
      <w:r w:rsidRPr="00D76F24">
        <w:rPr>
          <w:rFonts w:cs="Arial"/>
          <w:lang w:val="en"/>
        </w:rPr>
        <w:t xml:space="preserve"> Each Assistance Listing is associated with a unique five-digit </w:t>
      </w:r>
      <w:r w:rsidR="00BC00C8">
        <w:rPr>
          <w:rFonts w:cs="Arial"/>
          <w:lang w:val="en"/>
        </w:rPr>
        <w:t>Assistance Listing</w:t>
      </w:r>
      <w:r w:rsidRPr="00D76F24" w:rsidR="00BC00C8">
        <w:rPr>
          <w:rFonts w:cs="Arial"/>
          <w:lang w:val="en"/>
        </w:rPr>
        <w:t xml:space="preserve"> </w:t>
      </w:r>
      <w:r w:rsidRPr="00D76F24">
        <w:rPr>
          <w:rFonts w:cs="Arial"/>
          <w:lang w:val="en"/>
        </w:rPr>
        <w:t xml:space="preserve">number. </w:t>
      </w:r>
      <w:r w:rsidRPr="00D76F24">
        <w:rPr>
          <w:rFonts w:cs="Arial"/>
        </w:rPr>
        <w:t xml:space="preserve">NSF programs fall under the following listings on </w:t>
      </w:r>
      <w:hyperlink r:id="rId17" w:history="1">
        <w:r w:rsidRPr="00D76F24">
          <w:rPr>
            <w:rStyle w:val="Hyperlink"/>
            <w:rFonts w:cs="Arial"/>
          </w:rPr>
          <w:t>SAM.gov</w:t>
        </w:r>
      </w:hyperlink>
      <w:r w:rsidRPr="00D76F24">
        <w:rPr>
          <w:rFonts w:cs="Arial"/>
        </w:rPr>
        <w:t>:</w:t>
      </w:r>
    </w:p>
    <w:p w:rsidR="00122297" w:rsidRPr="00D76F24" w:rsidP="00232FAE" w14:paraId="25F9B81E" w14:textId="77777777">
      <w:pPr>
        <w:rPr>
          <w:rFonts w:cs="Arial"/>
        </w:rPr>
      </w:pPr>
    </w:p>
    <w:p w:rsidR="00122297" w:rsidRPr="00D76F24" w:rsidP="00232FAE" w14:paraId="78192A84" w14:textId="43FCB7F7">
      <w:pPr>
        <w:rPr>
          <w:rFonts w:cs="Arial"/>
        </w:rPr>
      </w:pPr>
      <w:r w:rsidRPr="00D76F24">
        <w:rPr>
          <w:rFonts w:cs="Arial"/>
        </w:rPr>
        <w:t>47.041</w:t>
      </w:r>
      <w:r w:rsidRPr="00D76F24">
        <w:rPr>
          <w:rFonts w:cs="Arial"/>
        </w:rPr>
        <w:tab/>
        <w:t>– Engineering</w:t>
      </w:r>
    </w:p>
    <w:p w:rsidR="00122297" w:rsidRPr="00D76F24" w:rsidP="00232FAE" w14:paraId="7880FF10" w14:textId="1743B893">
      <w:pPr>
        <w:rPr>
          <w:rFonts w:cs="Arial"/>
        </w:rPr>
      </w:pPr>
      <w:r w:rsidRPr="00D76F24">
        <w:rPr>
          <w:rFonts w:cs="Arial"/>
        </w:rPr>
        <w:t>47.049</w:t>
      </w:r>
      <w:r w:rsidRPr="00D76F24">
        <w:rPr>
          <w:rFonts w:cs="Arial"/>
        </w:rPr>
        <w:tab/>
        <w:t>– Mathematical and Physical Sciences</w:t>
      </w:r>
    </w:p>
    <w:p w:rsidR="00122297" w:rsidRPr="00D76F24" w:rsidP="00232FAE" w14:paraId="07C6056C" w14:textId="5DD3733A">
      <w:pPr>
        <w:rPr>
          <w:rFonts w:cs="Arial"/>
        </w:rPr>
      </w:pPr>
      <w:r w:rsidRPr="00D76F24">
        <w:rPr>
          <w:rFonts w:cs="Arial"/>
        </w:rPr>
        <w:t>47.050</w:t>
      </w:r>
      <w:r w:rsidRPr="00D76F24">
        <w:rPr>
          <w:rFonts w:cs="Arial"/>
        </w:rPr>
        <w:tab/>
        <w:t>– Geosciences</w:t>
      </w:r>
    </w:p>
    <w:p w:rsidR="00122297" w:rsidRPr="00D76F24" w:rsidP="00232FAE" w14:paraId="52CAB668" w14:textId="700D317B">
      <w:pPr>
        <w:rPr>
          <w:rFonts w:cs="Arial"/>
        </w:rPr>
      </w:pPr>
      <w:r w:rsidRPr="00D76F24">
        <w:rPr>
          <w:rFonts w:cs="Arial"/>
        </w:rPr>
        <w:t>47.070</w:t>
      </w:r>
      <w:r w:rsidRPr="00D76F24">
        <w:rPr>
          <w:rFonts w:cs="Arial"/>
        </w:rPr>
        <w:tab/>
        <w:t>– Computer and Information Science and Engineering</w:t>
      </w:r>
    </w:p>
    <w:p w:rsidR="00122297" w:rsidRPr="00D76F24" w:rsidP="00232FAE" w14:paraId="45C49A22" w14:textId="22E01E97">
      <w:pPr>
        <w:rPr>
          <w:rFonts w:cs="Arial"/>
        </w:rPr>
      </w:pPr>
      <w:r w:rsidRPr="00D76F24">
        <w:rPr>
          <w:rFonts w:cs="Arial"/>
        </w:rPr>
        <w:t>47.074</w:t>
      </w:r>
      <w:r w:rsidRPr="00D76F24">
        <w:rPr>
          <w:rFonts w:cs="Arial"/>
        </w:rPr>
        <w:tab/>
        <w:t>– Biological Sciences</w:t>
      </w:r>
    </w:p>
    <w:p w:rsidR="00122297" w:rsidRPr="00D76F24" w:rsidP="00232FAE" w14:paraId="2259E8D7" w14:textId="319ED404">
      <w:pPr>
        <w:rPr>
          <w:rFonts w:cs="Arial"/>
        </w:rPr>
      </w:pPr>
      <w:r w:rsidRPr="00D76F24">
        <w:rPr>
          <w:rFonts w:cs="Arial"/>
        </w:rPr>
        <w:t>47.075</w:t>
      </w:r>
      <w:r w:rsidRPr="00D76F24">
        <w:rPr>
          <w:rFonts w:cs="Arial"/>
        </w:rPr>
        <w:tab/>
        <w:t>– Social, Behavioral and Economic Sciences</w:t>
      </w:r>
    </w:p>
    <w:p w:rsidR="00122297" w:rsidRPr="00D76F24" w:rsidP="00232FAE" w14:paraId="6E463574" w14:textId="55C51BCA">
      <w:pPr>
        <w:rPr>
          <w:rFonts w:cs="Arial"/>
        </w:rPr>
      </w:pPr>
      <w:r w:rsidRPr="00D76F24">
        <w:rPr>
          <w:rFonts w:cs="Arial"/>
        </w:rPr>
        <w:t>47.076</w:t>
      </w:r>
      <w:r w:rsidRPr="00D76F24">
        <w:rPr>
          <w:rFonts w:cs="Arial"/>
        </w:rPr>
        <w:tab/>
        <w:t xml:space="preserve">– </w:t>
      </w:r>
      <w:r w:rsidRPr="00D76F24" w:rsidR="00BC182D">
        <w:rPr>
          <w:rFonts w:cs="Arial"/>
        </w:rPr>
        <w:t>STEM Education</w:t>
      </w:r>
    </w:p>
    <w:p w:rsidR="00122297" w:rsidRPr="00D76F24" w:rsidP="00232FAE" w14:paraId="167D8992" w14:textId="77777777">
      <w:pPr>
        <w:rPr>
          <w:rFonts w:cs="Arial"/>
        </w:rPr>
      </w:pPr>
      <w:r w:rsidRPr="00D76F24">
        <w:rPr>
          <w:rFonts w:cs="Arial"/>
        </w:rPr>
        <w:t>47.078</w:t>
      </w:r>
      <w:r w:rsidRPr="00D76F24">
        <w:rPr>
          <w:rFonts w:cs="Arial"/>
        </w:rPr>
        <w:tab/>
        <w:t>– Polar Programs</w:t>
      </w:r>
    </w:p>
    <w:p w:rsidR="00122297" w:rsidRPr="00D76F24" w:rsidP="00232FAE" w14:paraId="69136534" w14:textId="549002B9">
      <w:pPr>
        <w:rPr>
          <w:rFonts w:cs="Arial"/>
        </w:rPr>
      </w:pPr>
      <w:r w:rsidRPr="00D76F24">
        <w:rPr>
          <w:rFonts w:cs="Arial"/>
        </w:rPr>
        <w:t>47.079</w:t>
      </w:r>
      <w:bookmarkStart w:id="30" w:name="_Hlk19537648"/>
      <w:r w:rsidRPr="00D76F24">
        <w:rPr>
          <w:rFonts w:cs="Arial"/>
        </w:rPr>
        <w:tab/>
        <w:t xml:space="preserve">– </w:t>
      </w:r>
      <w:bookmarkEnd w:id="30"/>
      <w:r w:rsidRPr="00D76F24">
        <w:rPr>
          <w:rFonts w:cs="Arial"/>
        </w:rPr>
        <w:t>International Science and Engineering</w:t>
      </w:r>
    </w:p>
    <w:p w:rsidR="00122297" w:rsidRPr="00D76F24" w:rsidP="00232FAE" w14:paraId="281E5A74" w14:textId="77777777">
      <w:pPr>
        <w:rPr>
          <w:rFonts w:cs="Arial"/>
        </w:rPr>
      </w:pPr>
      <w:r w:rsidRPr="00D76F24">
        <w:rPr>
          <w:rFonts w:cs="Arial"/>
        </w:rPr>
        <w:t>47.083</w:t>
      </w:r>
      <w:r w:rsidRPr="00D76F24">
        <w:rPr>
          <w:rFonts w:cs="Arial"/>
        </w:rPr>
        <w:tab/>
        <w:t>– Integrative Activities</w:t>
      </w:r>
    </w:p>
    <w:p w:rsidR="00122297" w:rsidRPr="00D76F24" w:rsidP="00232FAE" w14:paraId="7BC9FACE" w14:textId="55E71E02">
      <w:pPr>
        <w:rPr>
          <w:rFonts w:cs="Arial"/>
        </w:rPr>
      </w:pPr>
      <w:r w:rsidRPr="00D76F24">
        <w:rPr>
          <w:rFonts w:cs="Arial"/>
        </w:rPr>
        <w:t>47.084 – Technology, Innovation, and Partnerships</w:t>
      </w:r>
    </w:p>
    <w:p w:rsidR="00122297" w:rsidRPr="00D76F24" w:rsidP="00232FAE" w14:paraId="540B89B0" w14:textId="77777777">
      <w:pPr>
        <w:rPr>
          <w:rFonts w:cs="Arial"/>
        </w:rPr>
      </w:pPr>
      <w:r w:rsidRPr="00D76F24">
        <w:rPr>
          <w:rFonts w:cs="Arial"/>
        </w:rPr>
        <w:tab/>
      </w:r>
    </w:p>
    <w:p w:rsidR="00122297" w:rsidRPr="00D76F24" w:rsidP="00836022" w14:paraId="59ADFE1A" w14:textId="2622BE75">
      <w:pPr>
        <w:pStyle w:val="Heading2"/>
      </w:pPr>
      <w:bookmarkStart w:id="31" w:name="_Toc230846677"/>
      <w:bookmarkStart w:id="32" w:name="_Toc232067121"/>
      <w:bookmarkStart w:id="33" w:name="_Toc243545530"/>
      <w:bookmarkStart w:id="34" w:name="_Hlk510174921"/>
      <w:r w:rsidRPr="00D76F24">
        <w:t>G. Accessibility</w:t>
      </w:r>
      <w:bookmarkEnd w:id="31"/>
      <w:bookmarkEnd w:id="32"/>
      <w:bookmarkEnd w:id="33"/>
    </w:p>
    <w:p w:rsidR="00122297" w:rsidRPr="00D76F24" w:rsidP="00232FAE" w14:paraId="02FA0B22" w14:textId="77777777">
      <w:pPr>
        <w:rPr>
          <w:rFonts w:cs="Arial"/>
        </w:rPr>
      </w:pPr>
    </w:p>
    <w:p w:rsidR="00FF4BEE" w:rsidRPr="00FF4BEE" w:rsidP="00FF4BEE" w14:paraId="7CDDEB02" w14:textId="77777777">
      <w:pPr>
        <w:rPr>
          <w:rFonts w:cs="Arial"/>
        </w:rPr>
      </w:pPr>
      <w:r w:rsidRPr="00FF4BEE">
        <w:rPr>
          <w:rFonts w:cs="Arial"/>
        </w:rPr>
        <w:t>Individuals who are deaf, deaf-blind, hard of hearing, or have a speech disability who need to contact NSF by phone (TTY, TDD or TeleBraille) may dial the following numbers to access telecommunications relay services:</w:t>
      </w:r>
    </w:p>
    <w:p w:rsidR="00FF4BEE" w:rsidRPr="00FF4BEE" w:rsidP="001959CA" w14:paraId="688D9C7E" w14:textId="77777777">
      <w:pPr>
        <w:numPr>
          <w:ilvl w:val="0"/>
          <w:numId w:val="309"/>
        </w:numPr>
        <w:tabs>
          <w:tab w:val="left" w:pos="720"/>
        </w:tabs>
        <w:rPr>
          <w:rFonts w:cs="Arial"/>
        </w:rPr>
      </w:pPr>
      <w:r w:rsidRPr="0065797A">
        <w:rPr>
          <w:rFonts w:cs="Arial"/>
        </w:rPr>
        <w:t xml:space="preserve">Domestic callers: </w:t>
      </w:r>
      <w:r w:rsidRPr="00FF4BEE">
        <w:rPr>
          <w:rFonts w:cs="Arial"/>
        </w:rPr>
        <w:t xml:space="preserve">Dial </w:t>
      </w:r>
      <w:r w:rsidRPr="0065797A">
        <w:rPr>
          <w:rFonts w:cs="Arial"/>
        </w:rPr>
        <w:t>711</w:t>
      </w:r>
      <w:r w:rsidRPr="00FF4BEE">
        <w:rPr>
          <w:rFonts w:cs="Arial"/>
        </w:rPr>
        <w:t xml:space="preserve"> to connect to NSF.</w:t>
      </w:r>
    </w:p>
    <w:p w:rsidR="00FF4BEE" w:rsidRPr="00FF4BEE" w:rsidP="001959CA" w14:paraId="1BB975DA" w14:textId="77777777">
      <w:pPr>
        <w:numPr>
          <w:ilvl w:val="0"/>
          <w:numId w:val="309"/>
        </w:numPr>
        <w:tabs>
          <w:tab w:val="left" w:pos="720"/>
        </w:tabs>
        <w:rPr>
          <w:rFonts w:cs="Arial"/>
        </w:rPr>
      </w:pPr>
      <w:r w:rsidRPr="0065797A">
        <w:rPr>
          <w:rFonts w:cs="Arial"/>
        </w:rPr>
        <w:t xml:space="preserve">International callers: </w:t>
      </w:r>
      <w:r w:rsidRPr="00FF4BEE">
        <w:rPr>
          <w:rFonts w:cs="Arial"/>
        </w:rPr>
        <w:t xml:space="preserve">Dial </w:t>
      </w:r>
      <w:r w:rsidRPr="0065797A">
        <w:rPr>
          <w:rFonts w:cs="Arial"/>
        </w:rPr>
        <w:t>1-800-548-2546</w:t>
      </w:r>
      <w:r w:rsidRPr="00FF4BEE">
        <w:rPr>
          <w:rFonts w:cs="Arial"/>
        </w:rPr>
        <w:t xml:space="preserve"> or </w:t>
      </w:r>
      <w:r w:rsidRPr="0065797A">
        <w:rPr>
          <w:rFonts w:cs="Arial"/>
        </w:rPr>
        <w:t>1-605-224-1837</w:t>
      </w:r>
      <w:r w:rsidRPr="00FF4BEE">
        <w:rPr>
          <w:rFonts w:cs="Arial"/>
        </w:rPr>
        <w:t xml:space="preserve"> preceded by your country code to reach a U.S. relay service provider and ask to be connected to NSF.</w:t>
      </w:r>
    </w:p>
    <w:p w:rsidR="00122297" w:rsidRPr="00D76F24" w:rsidP="00232FAE" w14:paraId="39F4DBAA" w14:textId="77777777">
      <w:pPr>
        <w:rPr>
          <w:rFonts w:cs="Arial"/>
        </w:rPr>
      </w:pPr>
    </w:p>
    <w:p w:rsidR="00122297" w:rsidRPr="00D76F24" w:rsidP="00232FAE" w14:paraId="019BE4D9" w14:textId="163D3ACF">
      <w:pPr>
        <w:rPr>
          <w:rFonts w:cs="Arial"/>
        </w:rPr>
      </w:pPr>
      <w:r w:rsidRPr="00D76F24">
        <w:rPr>
          <w:rFonts w:cs="Arial"/>
        </w:rPr>
        <w:t>The NSF Information Center may be reached at (703) 292-5111.</w:t>
      </w:r>
    </w:p>
    <w:p w:rsidR="00014226" w:rsidRPr="00D76F24" w:rsidP="00232FAE" w14:paraId="5A09F2C0" w14:textId="77777777">
      <w:pPr>
        <w:rPr>
          <w:rFonts w:cs="Arial"/>
        </w:rPr>
      </w:pPr>
    </w:p>
    <w:p w:rsidR="00014226" w:rsidRPr="00D76F24" w:rsidP="00232FAE" w14:paraId="7CCDFB83" w14:textId="63B322F3">
      <w:pPr>
        <w:rPr>
          <w:rFonts w:cs="Arial"/>
        </w:rPr>
      </w:pPr>
      <w:r w:rsidRPr="00D76F24">
        <w:rPr>
          <w:rFonts w:cs="Arial"/>
        </w:rPr>
        <w:t xml:space="preserve">Any questions or comments regarding the guides should be sent to </w:t>
      </w:r>
      <w:hyperlink r:id="rId18" w:history="1">
        <w:r w:rsidRPr="00D76F24">
          <w:rPr>
            <w:rFonts w:cs="Arial"/>
            <w:color w:val="0000FF"/>
            <w:u w:val="single"/>
          </w:rPr>
          <w:t>policy@nsf.gov</w:t>
        </w:r>
      </w:hyperlink>
      <w:r w:rsidRPr="00D76F24">
        <w:rPr>
          <w:rFonts w:cs="Arial"/>
        </w:rPr>
        <w:t>.</w:t>
      </w:r>
    </w:p>
    <w:p w:rsidR="00122297" w:rsidRPr="00D76F24" w:rsidP="00232FAE" w14:paraId="54A71560" w14:textId="77777777">
      <w:pPr>
        <w:rPr>
          <w:rFonts w:cs="Arial"/>
        </w:rPr>
      </w:pPr>
    </w:p>
    <w:p w:rsidR="00A62174" w:rsidP="00C80092" w14:paraId="251FA132" w14:textId="2EF78229">
      <w:pPr>
        <w:pStyle w:val="Heading2"/>
      </w:pPr>
      <w:bookmarkStart w:id="35" w:name="_Toc243545531"/>
      <w:bookmarkStart w:id="36" w:name="_Toc230846678"/>
      <w:bookmarkStart w:id="37" w:name="_Toc232067122"/>
      <w:r w:rsidRPr="00D76F24">
        <w:t xml:space="preserve">H. </w:t>
      </w:r>
      <w:r>
        <w:t xml:space="preserve">Privacy Act and </w:t>
      </w:r>
      <w:r w:rsidR="00B6311A">
        <w:t xml:space="preserve">Public </w:t>
      </w:r>
      <w:r>
        <w:t>Burden Estimates</w:t>
      </w:r>
      <w:bookmarkEnd w:id="35"/>
    </w:p>
    <w:p w:rsidR="00A62174" w:rsidP="00232FAE" w14:paraId="4F9F182C" w14:textId="77777777">
      <w:pPr>
        <w:rPr>
          <w:rFonts w:cs="Arial"/>
        </w:rPr>
      </w:pPr>
    </w:p>
    <w:p w:rsidR="001C68AC" w:rsidP="00232FAE" w14:paraId="2F54EDCB" w14:textId="673F25F5">
      <w:pPr>
        <w:rPr>
          <w:rFonts w:cs="Arial"/>
        </w:rPr>
      </w:pPr>
      <w:r w:rsidRPr="00B6311A">
        <w:rPr>
          <w:rFonts w:cs="Arial"/>
        </w:rPr>
        <w:t xml:space="preserve">The information requested on proposal forms and project reports is solicited under the authority of the National Science Foundation Act of 1950, as amended. The information on proposal </w:t>
      </w:r>
      <w:r w:rsidRPr="00B6311A">
        <w:rPr>
          <w:rFonts w:cs="Arial"/>
        </w:rPr>
        <w:t xml:space="preserve">forms will be used in connection with the selection of qualified proposals; and project reports submitted by </w:t>
      </w:r>
      <w:r w:rsidR="00452506">
        <w:rPr>
          <w:rFonts w:cs="Arial"/>
        </w:rPr>
        <w:t>proposers</w:t>
      </w:r>
      <w:r w:rsidRPr="00B6311A">
        <w:rPr>
          <w:rFonts w:cs="Arial"/>
        </w:rPr>
        <w:t xml:space="preserve"> will be used for program evaluation and reporting within the Executive Branch and to Congress. The information requested may be disclosed to qualified reviewers and staff assistants as part of the proposal review process; to proposer institutions</w:t>
      </w:r>
      <w:r w:rsidR="008C1F01">
        <w:rPr>
          <w:rFonts w:cs="Arial"/>
        </w:rPr>
        <w:t xml:space="preserve"> and recipients</w:t>
      </w:r>
      <w:r w:rsidRPr="00B6311A">
        <w:rPr>
          <w:rFonts w:cs="Arial"/>
        </w:rPr>
        <w:t xml:space="preserve"> to provide or obtain data regarding the proposal review process, award decisions, or the administration of awards; to government contractors, experts, volunteers and researchers and educators as necessary to complete assigned work; to other government agencies or other entities needing information regarding </w:t>
      </w:r>
      <w:r w:rsidR="00122681">
        <w:rPr>
          <w:rFonts w:cs="Arial"/>
        </w:rPr>
        <w:t>p</w:t>
      </w:r>
      <w:r w:rsidRPr="00B6311A">
        <w:rPr>
          <w:rFonts w:cs="Arial"/>
        </w:rPr>
        <w:t xml:space="preserve">roposers or nominees as part of a joint application review process, or in order to coordinate programs or policy; and to another Federal agency, court, or party in a court or Federal administrative proceeding if the government is a party. Information about Principal Investigators may be added to the Reviewer file and used to select potential candidates to serve as peer reviewers or advisory committee members. See Systems of Records, NSF-50, "Principal Investigator/Proposal File and Associated Records,” 79 Federal Register 76398 (December 22, 2014), and NSF-51, "Reviewer/Proposal File and Associated Records," 79 Federal Register 76398 (December 22, 2014). Submission of the information is voluntary. Failure to provide full and complete information, however, may reduce the possibility of receiving an award. </w:t>
      </w:r>
    </w:p>
    <w:p w:rsidR="001C68AC" w:rsidP="00232FAE" w14:paraId="03216638" w14:textId="77777777">
      <w:pPr>
        <w:rPr>
          <w:rFonts w:cs="Arial"/>
        </w:rPr>
      </w:pPr>
    </w:p>
    <w:p w:rsidR="00131F15" w:rsidP="00232FAE" w14:paraId="17CBAEEF" w14:textId="572522BD">
      <w:pPr>
        <w:rPr>
          <w:rFonts w:cs="Arial"/>
        </w:rPr>
      </w:pPr>
      <w:r w:rsidRPr="00B6311A">
        <w:rPr>
          <w:rFonts w:cs="Arial"/>
        </w:rPr>
        <w:t xml:space="preserve">An agency may not conduct or sponsor, and a person is not required to respond to, an information collection unless it displays a valid OMB control number. The OMB control number for this collection is 3145-0058. Public reporting burden for this collection of information is estimated to average </w:t>
      </w:r>
      <w:r w:rsidRPr="000C5C88">
        <w:rPr>
          <w:rFonts w:cs="Arial"/>
        </w:rPr>
        <w:t>120</w:t>
      </w:r>
      <w:r w:rsidRPr="000C5C88" w:rsidR="00520DBD">
        <w:rPr>
          <w:rFonts w:cs="Arial"/>
        </w:rPr>
        <w:t xml:space="preserve"> to </w:t>
      </w:r>
      <w:r w:rsidR="00520DBD">
        <w:rPr>
          <w:rFonts w:cs="Arial"/>
        </w:rPr>
        <w:t>360</w:t>
      </w:r>
      <w:r w:rsidRPr="00B6311A" w:rsidR="00520DBD">
        <w:rPr>
          <w:rFonts w:cs="Arial"/>
        </w:rPr>
        <w:t xml:space="preserve"> </w:t>
      </w:r>
      <w:r w:rsidRPr="00B6311A">
        <w:rPr>
          <w:rFonts w:cs="Arial"/>
        </w:rPr>
        <w:t>hours per response</w:t>
      </w:r>
      <w:r w:rsidR="000A3126">
        <w:rPr>
          <w:rFonts w:cs="Arial"/>
        </w:rPr>
        <w:t xml:space="preserve"> per proposal depending on complexity</w:t>
      </w:r>
      <w:r w:rsidRPr="00B6311A">
        <w:rPr>
          <w:rFonts w:cs="Arial"/>
        </w:rPr>
        <w:t xml:space="preserve">, including the time for reviewing instructions. </w:t>
      </w:r>
      <w:r w:rsidR="00F1577D">
        <w:rPr>
          <w:rFonts w:cs="Arial"/>
        </w:rPr>
        <w:t xml:space="preserve">For example, </w:t>
      </w:r>
      <w:r w:rsidR="00791437">
        <w:rPr>
          <w:rFonts w:cs="Arial"/>
        </w:rPr>
        <w:t>p</w:t>
      </w:r>
      <w:r w:rsidR="00F1577D">
        <w:rPr>
          <w:rFonts w:cs="Arial"/>
        </w:rPr>
        <w:t>lanning</w:t>
      </w:r>
      <w:r w:rsidR="00791437">
        <w:rPr>
          <w:rFonts w:cs="Arial"/>
        </w:rPr>
        <w:t xml:space="preserve"> proposals </w:t>
      </w:r>
      <w:r w:rsidR="00FF4575">
        <w:rPr>
          <w:rFonts w:cs="Arial"/>
        </w:rPr>
        <w:t xml:space="preserve">may </w:t>
      </w:r>
      <w:r w:rsidR="00791437">
        <w:rPr>
          <w:rFonts w:cs="Arial"/>
        </w:rPr>
        <w:t xml:space="preserve">require less time to develop than a proposal </w:t>
      </w:r>
      <w:r w:rsidR="00C55B09">
        <w:rPr>
          <w:rFonts w:cs="Arial"/>
        </w:rPr>
        <w:t>for the establishment of a research center or facility</w:t>
      </w:r>
      <w:r w:rsidR="00FF4575">
        <w:rPr>
          <w:rFonts w:cs="Arial"/>
        </w:rPr>
        <w:t xml:space="preserve"> or a research proposal with several collaborators and topics that require additional reviews</w:t>
      </w:r>
      <w:r w:rsidR="00C55B09">
        <w:rPr>
          <w:rFonts w:cs="Arial"/>
        </w:rPr>
        <w:t xml:space="preserve">. </w:t>
      </w:r>
    </w:p>
    <w:p w:rsidR="00131F15" w:rsidP="00232FAE" w14:paraId="29E39F1D" w14:textId="77777777">
      <w:pPr>
        <w:rPr>
          <w:rFonts w:cs="Arial"/>
        </w:rPr>
      </w:pPr>
    </w:p>
    <w:p w:rsidR="001C68AC" w:rsidP="00232FAE" w14:paraId="2F7DF426" w14:textId="07D6215A">
      <w:pPr>
        <w:rPr>
          <w:rFonts w:cs="Arial"/>
        </w:rPr>
      </w:pPr>
      <w:r w:rsidRPr="00B6311A">
        <w:rPr>
          <w:rFonts w:cs="Arial"/>
        </w:rPr>
        <w:t>Send comments regarding the burden estimate and any other aspect of this collection of information, including suggestions for reducing this burden</w:t>
      </w:r>
      <w:r w:rsidR="00331621">
        <w:rPr>
          <w:rFonts w:cs="Arial"/>
        </w:rPr>
        <w:t xml:space="preserve"> </w:t>
      </w:r>
      <w:r w:rsidRPr="00B6311A">
        <w:rPr>
          <w:rFonts w:cs="Arial"/>
        </w:rPr>
        <w:t>to</w:t>
      </w:r>
      <w:r w:rsidR="00331621">
        <w:rPr>
          <w:rFonts w:cs="Arial"/>
        </w:rPr>
        <w:t xml:space="preserve"> policy@nsf.gov.</w:t>
      </w:r>
      <w:r w:rsidRPr="00B6311A">
        <w:rPr>
          <w:rFonts w:cs="Arial"/>
        </w:rPr>
        <w:t xml:space="preserve">  </w:t>
      </w:r>
    </w:p>
    <w:p w:rsidR="00A62174" w:rsidRPr="00D76F24" w:rsidP="00232FAE" w14:paraId="691BF3F5" w14:textId="77777777">
      <w:pPr>
        <w:rPr>
          <w:rFonts w:cs="Arial"/>
        </w:rPr>
      </w:pPr>
    </w:p>
    <w:p w:rsidR="00122297" w:rsidRPr="00D76F24" w:rsidP="00836022" w14:paraId="28EBD4BA" w14:textId="1AF0546D">
      <w:pPr>
        <w:pStyle w:val="Heading2"/>
      </w:pPr>
      <w:bookmarkStart w:id="38" w:name="_Toc243545532"/>
      <w:r w:rsidRPr="00D76F24">
        <w:t>Acronyms</w:t>
      </w:r>
      <w:bookmarkEnd w:id="36"/>
      <w:bookmarkEnd w:id="37"/>
      <w:bookmarkEnd w:id="38"/>
    </w:p>
    <w:p w:rsidR="00122297" w:rsidRPr="00D76F24" w:rsidP="00232FAE" w14:paraId="7A4CA222" w14:textId="77777777">
      <w:pPr>
        <w:rPr>
          <w:rFonts w:cs="Arial"/>
        </w:rPr>
      </w:pPr>
    </w:p>
    <w:p w:rsidR="00122297" w:rsidRPr="00D76F24" w:rsidP="00232FAE" w14:paraId="68F4E5E4" w14:textId="0F27257C">
      <w:pPr>
        <w:rPr>
          <w:rFonts w:cs="Arial"/>
        </w:rPr>
      </w:pPr>
      <w:r w:rsidRPr="00D76F24">
        <w:rPr>
          <w:rFonts w:cs="Arial"/>
        </w:rPr>
        <w:t xml:space="preserve">The following acronyms are used throughout the </w:t>
      </w:r>
      <w:r w:rsidRPr="00D76F24" w:rsidR="00014226">
        <w:rPr>
          <w:rFonts w:cs="Arial"/>
        </w:rPr>
        <w:t>g</w:t>
      </w:r>
      <w:r w:rsidRPr="00D76F24">
        <w:rPr>
          <w:rFonts w:cs="Arial"/>
        </w:rPr>
        <w:t>uides and may be referenced below.</w:t>
      </w:r>
    </w:p>
    <w:p w:rsidR="00122297" w:rsidRPr="00D76F24" w:rsidP="00232FAE" w14:paraId="16243944" w14:textId="77777777">
      <w:pPr>
        <w:rPr>
          <w:rFonts w:cs="Arial"/>
        </w:rPr>
      </w:pPr>
    </w:p>
    <w:p w:rsidR="00122297" w:rsidRPr="00D76F24" w:rsidP="00232FAE" w14:paraId="06B5AC97" w14:textId="77777777">
      <w:pPr>
        <w:tabs>
          <w:tab w:val="clear" w:pos="720"/>
          <w:tab w:val="left" w:pos="1260"/>
        </w:tabs>
        <w:rPr>
          <w:rFonts w:cs="Arial"/>
        </w:rPr>
      </w:pPr>
      <w:r w:rsidRPr="00D76F24">
        <w:rPr>
          <w:rFonts w:cs="Arial"/>
          <w:b/>
        </w:rPr>
        <w:t>ACH</w:t>
      </w:r>
      <w:r w:rsidRPr="00D76F24">
        <w:rPr>
          <w:rFonts w:cs="Arial"/>
        </w:rPr>
        <w:tab/>
        <w:t>Automated Clearing House (U.S. Treasury)</w:t>
      </w:r>
    </w:p>
    <w:p w:rsidR="00122297" w:rsidRPr="00D76F24" w:rsidP="00232FAE" w14:paraId="02AAC9E4" w14:textId="77777777">
      <w:pPr>
        <w:tabs>
          <w:tab w:val="clear" w:pos="720"/>
          <w:tab w:val="left" w:pos="1260"/>
        </w:tabs>
        <w:rPr>
          <w:rFonts w:cs="Arial"/>
        </w:rPr>
      </w:pPr>
      <w:r w:rsidRPr="00D76F24">
        <w:rPr>
          <w:rFonts w:cs="Arial"/>
          <w:b/>
        </w:rPr>
        <w:t>ACM$</w:t>
      </w:r>
      <w:r w:rsidRPr="00D76F24">
        <w:rPr>
          <w:rFonts w:cs="Arial"/>
          <w:b/>
        </w:rPr>
        <w:tab/>
      </w:r>
      <w:r w:rsidRPr="00D76F24">
        <w:rPr>
          <w:rFonts w:cs="Arial"/>
        </w:rPr>
        <w:t>Award Cash Management Service</w:t>
      </w:r>
    </w:p>
    <w:p w:rsidR="00122297" w:rsidRPr="00D76F24" w:rsidP="00232FAE" w14:paraId="6D0FE9AC" w14:textId="77777777">
      <w:pPr>
        <w:tabs>
          <w:tab w:val="clear" w:pos="720"/>
          <w:tab w:val="left" w:pos="1260"/>
        </w:tabs>
        <w:rPr>
          <w:rFonts w:cs="Arial"/>
        </w:rPr>
      </w:pPr>
      <w:r w:rsidRPr="00D76F24">
        <w:rPr>
          <w:rFonts w:cs="Arial"/>
          <w:b/>
        </w:rPr>
        <w:t>APHIS</w:t>
      </w:r>
      <w:r w:rsidRPr="00D76F24">
        <w:rPr>
          <w:rFonts w:cs="Arial"/>
          <w:b/>
        </w:rPr>
        <w:tab/>
      </w:r>
      <w:r w:rsidRPr="00D76F24">
        <w:rPr>
          <w:rFonts w:cs="Arial"/>
        </w:rPr>
        <w:t>Animal and Plant Health Inspection Service</w:t>
      </w:r>
    </w:p>
    <w:p w:rsidR="00122297" w:rsidRPr="00D76F24" w:rsidP="00232FAE" w14:paraId="16844E05" w14:textId="77777777">
      <w:pPr>
        <w:tabs>
          <w:tab w:val="clear" w:pos="720"/>
          <w:tab w:val="left" w:pos="1260"/>
        </w:tabs>
        <w:rPr>
          <w:rFonts w:cs="Arial"/>
        </w:rPr>
      </w:pPr>
      <w:r w:rsidRPr="00D76F24">
        <w:rPr>
          <w:rFonts w:cs="Arial"/>
          <w:b/>
        </w:rPr>
        <w:t>AOR</w:t>
      </w:r>
      <w:r w:rsidRPr="00D76F24">
        <w:rPr>
          <w:rFonts w:cs="Arial"/>
        </w:rPr>
        <w:tab/>
        <w:t>Authorized Organizational Representative</w:t>
      </w:r>
    </w:p>
    <w:p w:rsidR="00122297" w:rsidRPr="00D76F24" w:rsidP="00232FAE" w14:paraId="6CB1DAD3" w14:textId="77777777">
      <w:pPr>
        <w:tabs>
          <w:tab w:val="clear" w:pos="720"/>
          <w:tab w:val="left" w:pos="1260"/>
        </w:tabs>
        <w:rPr>
          <w:rFonts w:cs="Arial"/>
        </w:rPr>
      </w:pPr>
      <w:r w:rsidRPr="00D76F24">
        <w:rPr>
          <w:rFonts w:cs="Arial"/>
          <w:b/>
        </w:rPr>
        <w:t>CA</w:t>
      </w:r>
      <w:r w:rsidRPr="00D76F24">
        <w:rPr>
          <w:rFonts w:cs="Arial"/>
          <w:b/>
        </w:rPr>
        <w:tab/>
      </w:r>
      <w:r w:rsidRPr="00D76F24">
        <w:rPr>
          <w:rFonts w:cs="Arial"/>
        </w:rPr>
        <w:t>Cooperative Agreement</w:t>
      </w:r>
    </w:p>
    <w:p w:rsidR="00122297" w:rsidRPr="00D76F24" w:rsidP="00232FAE" w14:paraId="7E24B5A7" w14:textId="77777777">
      <w:pPr>
        <w:tabs>
          <w:tab w:val="clear" w:pos="720"/>
          <w:tab w:val="left" w:pos="1260"/>
        </w:tabs>
        <w:rPr>
          <w:rFonts w:cs="Arial"/>
        </w:rPr>
      </w:pPr>
      <w:r w:rsidRPr="00D76F24">
        <w:rPr>
          <w:rFonts w:cs="Arial"/>
          <w:b/>
        </w:rPr>
        <w:t>CAFATC</w:t>
      </w:r>
      <w:r w:rsidRPr="00D76F24">
        <w:rPr>
          <w:rFonts w:cs="Arial"/>
        </w:rPr>
        <w:tab/>
        <w:t>Cooperative Agreement Financial/Administrative Terms and Conditions</w:t>
      </w:r>
    </w:p>
    <w:p w:rsidR="00122297" w:rsidRPr="00D76F24" w:rsidP="00232FAE" w14:paraId="6159C22D" w14:textId="77777777">
      <w:pPr>
        <w:tabs>
          <w:tab w:val="clear" w:pos="720"/>
          <w:tab w:val="left" w:pos="1260"/>
        </w:tabs>
        <w:rPr>
          <w:rFonts w:cs="Arial"/>
        </w:rPr>
      </w:pPr>
      <w:r w:rsidRPr="00D76F24">
        <w:rPr>
          <w:rFonts w:cs="Arial"/>
          <w:b/>
        </w:rPr>
        <w:t>CAPTC</w:t>
      </w:r>
      <w:r w:rsidRPr="00D76F24">
        <w:rPr>
          <w:rFonts w:cs="Arial"/>
        </w:rPr>
        <w:tab/>
        <w:t>Cooperative Agreement Programmatic Terms and Conditions</w:t>
      </w:r>
    </w:p>
    <w:p w:rsidR="00122297" w:rsidRPr="00D76F24" w:rsidP="00232FAE" w14:paraId="4B7B1196" w14:textId="77777777">
      <w:pPr>
        <w:tabs>
          <w:tab w:val="clear" w:pos="720"/>
          <w:tab w:val="left" w:pos="1260"/>
        </w:tabs>
        <w:rPr>
          <w:rFonts w:cs="Arial"/>
        </w:rPr>
      </w:pPr>
      <w:r w:rsidRPr="00D76F24">
        <w:rPr>
          <w:rFonts w:cs="Arial"/>
          <w:b/>
        </w:rPr>
        <w:t>CFR</w:t>
      </w:r>
      <w:r w:rsidRPr="00D76F24">
        <w:rPr>
          <w:rFonts w:cs="Arial"/>
        </w:rPr>
        <w:tab/>
        <w:t>Code of Federal Regulations</w:t>
      </w:r>
    </w:p>
    <w:p w:rsidR="00122297" w:rsidRPr="00D76F24" w:rsidP="00232FAE" w14:paraId="4B5E8E25" w14:textId="77777777">
      <w:pPr>
        <w:tabs>
          <w:tab w:val="clear" w:pos="720"/>
          <w:tab w:val="left" w:pos="1260"/>
        </w:tabs>
        <w:rPr>
          <w:rFonts w:cs="Arial"/>
        </w:rPr>
      </w:pPr>
      <w:r w:rsidRPr="00D76F24">
        <w:rPr>
          <w:rFonts w:cs="Arial"/>
          <w:b/>
        </w:rPr>
        <w:t>CGI</w:t>
      </w:r>
      <w:r w:rsidRPr="00D76F24">
        <w:rPr>
          <w:rFonts w:cs="Arial"/>
        </w:rPr>
        <w:tab/>
        <w:t>Continuing Grant Increment</w:t>
      </w:r>
    </w:p>
    <w:p w:rsidR="00122297" w:rsidRPr="00D76F24" w:rsidP="00232FAE" w14:paraId="18F794EB" w14:textId="77777777">
      <w:pPr>
        <w:tabs>
          <w:tab w:val="clear" w:pos="720"/>
          <w:tab w:val="left" w:pos="1260"/>
        </w:tabs>
        <w:rPr>
          <w:rFonts w:cs="Arial"/>
        </w:rPr>
      </w:pPr>
      <w:r w:rsidRPr="00D76F24">
        <w:rPr>
          <w:rFonts w:cs="Arial"/>
          <w:b/>
        </w:rPr>
        <w:t>COA</w:t>
      </w:r>
      <w:r w:rsidRPr="00D76F24">
        <w:rPr>
          <w:rFonts w:cs="Arial"/>
          <w:b/>
        </w:rPr>
        <w:tab/>
      </w:r>
      <w:r w:rsidRPr="00D76F24">
        <w:rPr>
          <w:rFonts w:cs="Arial"/>
        </w:rPr>
        <w:t>Collaborators and Other Affiliations</w:t>
      </w:r>
    </w:p>
    <w:p w:rsidR="00122297" w:rsidRPr="00D76F24" w:rsidP="00232FAE" w14:paraId="6D18BCEE" w14:textId="77777777">
      <w:pPr>
        <w:tabs>
          <w:tab w:val="clear" w:pos="720"/>
          <w:tab w:val="left" w:pos="1260"/>
        </w:tabs>
        <w:rPr>
          <w:rFonts w:cs="Arial"/>
        </w:rPr>
      </w:pPr>
      <w:r w:rsidRPr="00D76F24">
        <w:rPr>
          <w:rFonts w:cs="Arial"/>
          <w:b/>
        </w:rPr>
        <w:t>COI</w:t>
      </w:r>
      <w:r w:rsidRPr="00D76F24">
        <w:rPr>
          <w:rFonts w:cs="Arial"/>
        </w:rPr>
        <w:tab/>
        <w:t>Conflict of Interest</w:t>
      </w:r>
    </w:p>
    <w:p w:rsidR="00122297" w:rsidRPr="00D76F24" w:rsidP="00232FAE" w14:paraId="6914F430" w14:textId="77777777">
      <w:pPr>
        <w:tabs>
          <w:tab w:val="clear" w:pos="720"/>
          <w:tab w:val="left" w:pos="1260"/>
        </w:tabs>
        <w:rPr>
          <w:rFonts w:cs="Arial"/>
        </w:rPr>
      </w:pPr>
      <w:r w:rsidRPr="00D76F24">
        <w:rPr>
          <w:rFonts w:cs="Arial"/>
          <w:b/>
        </w:rPr>
        <w:t>co-PI</w:t>
      </w:r>
      <w:r w:rsidRPr="00D76F24">
        <w:rPr>
          <w:rFonts w:cs="Arial"/>
        </w:rPr>
        <w:tab/>
        <w:t>co-Principal Investigator</w:t>
      </w:r>
    </w:p>
    <w:p w:rsidR="00122297" w:rsidRPr="00D76F24" w:rsidP="00232FAE" w14:paraId="63E8CDD8" w14:textId="77777777">
      <w:pPr>
        <w:tabs>
          <w:tab w:val="clear" w:pos="720"/>
          <w:tab w:val="left" w:pos="1260"/>
        </w:tabs>
        <w:rPr>
          <w:rFonts w:cs="Arial"/>
        </w:rPr>
      </w:pPr>
      <w:r w:rsidRPr="00D76F24">
        <w:rPr>
          <w:rFonts w:cs="Arial"/>
          <w:b/>
        </w:rPr>
        <w:t>CSA</w:t>
      </w:r>
      <w:r w:rsidRPr="00D76F24">
        <w:rPr>
          <w:rFonts w:cs="Arial"/>
          <w:b/>
        </w:rPr>
        <w:tab/>
      </w:r>
      <w:r w:rsidRPr="00D76F24">
        <w:rPr>
          <w:rFonts w:cs="Arial"/>
        </w:rPr>
        <w:t>Cooperative Support Agreement</w:t>
      </w:r>
    </w:p>
    <w:p w:rsidR="00122297" w:rsidP="00232FAE" w14:paraId="752DD3B2" w14:textId="77777777">
      <w:pPr>
        <w:tabs>
          <w:tab w:val="clear" w:pos="720"/>
          <w:tab w:val="left" w:pos="1260"/>
        </w:tabs>
        <w:rPr>
          <w:rFonts w:cs="Arial"/>
        </w:rPr>
      </w:pPr>
      <w:r w:rsidRPr="00D76F24">
        <w:rPr>
          <w:rFonts w:cs="Arial"/>
          <w:b/>
        </w:rPr>
        <w:t>DCL</w:t>
      </w:r>
      <w:r w:rsidRPr="00D76F24">
        <w:rPr>
          <w:rFonts w:cs="Arial"/>
          <w:b/>
        </w:rPr>
        <w:tab/>
      </w:r>
      <w:r w:rsidRPr="00D76F24">
        <w:rPr>
          <w:rFonts w:cs="Arial"/>
        </w:rPr>
        <w:t>Dear Colleague Letter</w:t>
      </w:r>
    </w:p>
    <w:p w:rsidR="00EE2B32" w:rsidRPr="00D76F24" w:rsidP="00232FAE" w14:paraId="52ADEDF9" w14:textId="01D66187">
      <w:pPr>
        <w:tabs>
          <w:tab w:val="clear" w:pos="720"/>
          <w:tab w:val="left" w:pos="1260"/>
        </w:tabs>
        <w:rPr>
          <w:rFonts w:cs="Arial"/>
          <w:b/>
        </w:rPr>
      </w:pPr>
      <w:r w:rsidRPr="003B466E">
        <w:rPr>
          <w:rFonts w:cs="Arial"/>
          <w:b/>
        </w:rPr>
        <w:t>DGOF</w:t>
      </w:r>
      <w:r>
        <w:rPr>
          <w:rFonts w:cs="Arial"/>
        </w:rPr>
        <w:tab/>
        <w:t>Dangerous</w:t>
      </w:r>
      <w:r w:rsidR="0005114D">
        <w:rPr>
          <w:rFonts w:cs="Arial"/>
        </w:rPr>
        <w:t xml:space="preserve"> Gain of Function</w:t>
      </w:r>
    </w:p>
    <w:p w:rsidR="00122297" w:rsidRPr="00D76F24" w:rsidP="00232FAE" w14:paraId="7A1F5A02" w14:textId="77777777">
      <w:pPr>
        <w:tabs>
          <w:tab w:val="clear" w:pos="720"/>
          <w:tab w:val="left" w:pos="1260"/>
        </w:tabs>
        <w:rPr>
          <w:rFonts w:cs="Arial"/>
        </w:rPr>
      </w:pPr>
      <w:r w:rsidRPr="00D76F24">
        <w:rPr>
          <w:rFonts w:cs="Arial"/>
          <w:b/>
        </w:rPr>
        <w:t>DHHS</w:t>
      </w:r>
      <w:r w:rsidRPr="00D76F24">
        <w:rPr>
          <w:rFonts w:cs="Arial"/>
          <w:b/>
        </w:rPr>
        <w:tab/>
      </w:r>
      <w:r w:rsidRPr="00D76F24">
        <w:rPr>
          <w:rFonts w:cs="Arial"/>
        </w:rPr>
        <w:t>Department of Health and Human Services</w:t>
      </w:r>
    </w:p>
    <w:p w:rsidR="00122297" w:rsidRPr="00D76F24" w:rsidP="00232FAE" w14:paraId="37044953" w14:textId="77777777">
      <w:pPr>
        <w:tabs>
          <w:tab w:val="clear" w:pos="720"/>
          <w:tab w:val="left" w:pos="1260"/>
        </w:tabs>
        <w:rPr>
          <w:rFonts w:cs="Arial"/>
        </w:rPr>
      </w:pPr>
      <w:r w:rsidRPr="00D76F24">
        <w:rPr>
          <w:rFonts w:cs="Arial"/>
          <w:b/>
        </w:rPr>
        <w:t>EAGER</w:t>
      </w:r>
      <w:r w:rsidRPr="00D76F24">
        <w:rPr>
          <w:rFonts w:cs="Arial"/>
          <w:b/>
        </w:rPr>
        <w:tab/>
      </w:r>
      <w:r w:rsidRPr="00D76F24">
        <w:rPr>
          <w:rFonts w:cs="Arial"/>
        </w:rPr>
        <w:t>EArly-Concept Grants for Exploratory Research</w:t>
      </w:r>
    </w:p>
    <w:p w:rsidR="00122297" w:rsidRPr="00D76F24" w:rsidP="00232FAE" w14:paraId="3A7DCF4B" w14:textId="77777777">
      <w:pPr>
        <w:tabs>
          <w:tab w:val="clear" w:pos="720"/>
          <w:tab w:val="left" w:pos="1260"/>
        </w:tabs>
        <w:rPr>
          <w:rFonts w:cs="Arial"/>
        </w:rPr>
      </w:pPr>
      <w:r w:rsidRPr="00D76F24">
        <w:rPr>
          <w:rFonts w:cs="Arial"/>
          <w:b/>
        </w:rPr>
        <w:t>EFT</w:t>
      </w:r>
      <w:r w:rsidRPr="00D76F24">
        <w:rPr>
          <w:rFonts w:cs="Arial"/>
        </w:rPr>
        <w:tab/>
        <w:t>Electronic Funds Transfer</w:t>
      </w:r>
    </w:p>
    <w:p w:rsidR="00122297" w:rsidRPr="00D76F24" w:rsidP="00232FAE" w14:paraId="0786376F" w14:textId="77777777">
      <w:pPr>
        <w:tabs>
          <w:tab w:val="clear" w:pos="720"/>
          <w:tab w:val="left" w:pos="1260"/>
        </w:tabs>
        <w:rPr>
          <w:rFonts w:cs="Arial"/>
        </w:rPr>
      </w:pPr>
      <w:r w:rsidRPr="00D76F24">
        <w:rPr>
          <w:rFonts w:cs="Arial"/>
          <w:b/>
        </w:rPr>
        <w:t>E.O.</w:t>
      </w:r>
      <w:r w:rsidRPr="00D76F24">
        <w:rPr>
          <w:rFonts w:cs="Arial"/>
        </w:rPr>
        <w:tab/>
        <w:t>Executive Order</w:t>
      </w:r>
    </w:p>
    <w:p w:rsidR="00122297" w:rsidRPr="00D76F24" w:rsidP="00232FAE" w14:paraId="43093FDE" w14:textId="77777777">
      <w:pPr>
        <w:tabs>
          <w:tab w:val="clear" w:pos="720"/>
          <w:tab w:val="left" w:pos="1260"/>
        </w:tabs>
        <w:rPr>
          <w:rFonts w:cs="Arial"/>
        </w:rPr>
      </w:pPr>
      <w:r w:rsidRPr="00D76F24">
        <w:rPr>
          <w:rFonts w:cs="Arial"/>
          <w:b/>
        </w:rPr>
        <w:t>F&amp;A</w:t>
      </w:r>
      <w:r w:rsidRPr="00D76F24">
        <w:rPr>
          <w:rFonts w:cs="Arial"/>
          <w:b/>
        </w:rPr>
        <w:tab/>
      </w:r>
      <w:r w:rsidRPr="00D76F24">
        <w:rPr>
          <w:rFonts w:cs="Arial"/>
        </w:rPr>
        <w:t>Facilities &amp; Administrative (Costs)</w:t>
      </w:r>
    </w:p>
    <w:p w:rsidR="00122297" w:rsidRPr="00D76F24" w:rsidP="00232FAE" w14:paraId="4895DB8A" w14:textId="77777777">
      <w:pPr>
        <w:tabs>
          <w:tab w:val="clear" w:pos="720"/>
          <w:tab w:val="left" w:pos="1260"/>
        </w:tabs>
        <w:rPr>
          <w:rFonts w:cs="Arial"/>
        </w:rPr>
      </w:pPr>
      <w:r w:rsidRPr="00D76F24">
        <w:rPr>
          <w:rFonts w:cs="Arial"/>
          <w:b/>
        </w:rPr>
        <w:t>FAR</w:t>
      </w:r>
      <w:r w:rsidRPr="00D76F24">
        <w:rPr>
          <w:rFonts w:cs="Arial"/>
        </w:rPr>
        <w:tab/>
        <w:t>Federal Acquisition Regulation</w:t>
      </w:r>
    </w:p>
    <w:p w:rsidR="00122297" w:rsidRPr="00D76F24" w:rsidP="00232FAE" w14:paraId="381429C8" w14:textId="77777777">
      <w:pPr>
        <w:tabs>
          <w:tab w:val="clear" w:pos="720"/>
          <w:tab w:val="left" w:pos="1260"/>
        </w:tabs>
        <w:rPr>
          <w:rFonts w:cs="Arial"/>
        </w:rPr>
      </w:pPr>
      <w:r w:rsidRPr="00D76F24">
        <w:rPr>
          <w:rFonts w:cs="Arial"/>
          <w:b/>
        </w:rPr>
        <w:t>FASED</w:t>
      </w:r>
      <w:r w:rsidRPr="00D76F24">
        <w:rPr>
          <w:rFonts w:cs="Arial"/>
          <w:b/>
        </w:rPr>
        <w:tab/>
      </w:r>
      <w:r w:rsidRPr="00D76F24">
        <w:rPr>
          <w:rFonts w:cs="Arial"/>
        </w:rPr>
        <w:t>Facilitation Awards for Scientists and Engineers with Disabilities</w:t>
      </w:r>
    </w:p>
    <w:p w:rsidR="00122297" w:rsidRPr="00D76F24" w:rsidP="00232FAE" w14:paraId="52613DEF" w14:textId="77777777">
      <w:pPr>
        <w:tabs>
          <w:tab w:val="clear" w:pos="720"/>
          <w:tab w:val="left" w:pos="1260"/>
        </w:tabs>
        <w:rPr>
          <w:rFonts w:cs="Arial"/>
        </w:rPr>
      </w:pPr>
      <w:r w:rsidRPr="00D76F24">
        <w:rPr>
          <w:rFonts w:cs="Arial"/>
          <w:b/>
        </w:rPr>
        <w:t>FEMA</w:t>
      </w:r>
      <w:r w:rsidRPr="00D76F24">
        <w:rPr>
          <w:rFonts w:cs="Arial"/>
        </w:rPr>
        <w:tab/>
        <w:t>Federal Emergency Management Agency</w:t>
      </w:r>
    </w:p>
    <w:p w:rsidR="00122297" w:rsidRPr="00D76F24" w:rsidP="00232FAE" w14:paraId="7791D95B" w14:textId="77777777">
      <w:pPr>
        <w:tabs>
          <w:tab w:val="clear" w:pos="720"/>
          <w:tab w:val="left" w:pos="1260"/>
        </w:tabs>
        <w:rPr>
          <w:rFonts w:cs="Arial"/>
          <w:b/>
        </w:rPr>
      </w:pPr>
      <w:r w:rsidRPr="00D76F24">
        <w:rPr>
          <w:rFonts w:cs="Arial"/>
          <w:b/>
        </w:rPr>
        <w:t>FFRDC</w:t>
      </w:r>
      <w:r w:rsidRPr="00D76F24">
        <w:rPr>
          <w:rFonts w:cs="Arial"/>
          <w:b/>
        </w:rPr>
        <w:tab/>
      </w:r>
      <w:r w:rsidRPr="00D76F24">
        <w:rPr>
          <w:rFonts w:cs="Arial"/>
        </w:rPr>
        <w:t>Federally Funded Research and Development Centers</w:t>
      </w:r>
      <w:r w:rsidRPr="00D76F24">
        <w:rPr>
          <w:rFonts w:cs="Arial"/>
          <w:b/>
        </w:rPr>
        <w:t xml:space="preserve"> </w:t>
      </w:r>
    </w:p>
    <w:p w:rsidR="00122297" w:rsidRPr="00D76F24" w:rsidP="00232FAE" w14:paraId="5B55AF30" w14:textId="77777777">
      <w:pPr>
        <w:tabs>
          <w:tab w:val="clear" w:pos="720"/>
          <w:tab w:val="left" w:pos="1260"/>
        </w:tabs>
        <w:rPr>
          <w:rFonts w:cs="Arial"/>
        </w:rPr>
      </w:pPr>
      <w:r w:rsidRPr="00D76F24">
        <w:rPr>
          <w:rFonts w:cs="Arial"/>
          <w:b/>
        </w:rPr>
        <w:t>FOIA</w:t>
      </w:r>
      <w:r w:rsidRPr="00D76F24">
        <w:rPr>
          <w:rFonts w:cs="Arial"/>
        </w:rPr>
        <w:tab/>
        <w:t>Freedom of Information Act</w:t>
      </w:r>
    </w:p>
    <w:p w:rsidR="00122297" w:rsidRPr="00D76F24" w:rsidP="00232FAE" w14:paraId="012EBD14" w14:textId="1B57748C">
      <w:pPr>
        <w:tabs>
          <w:tab w:val="clear" w:pos="720"/>
          <w:tab w:val="left" w:pos="1260"/>
        </w:tabs>
        <w:rPr>
          <w:rFonts w:cs="Arial"/>
        </w:rPr>
      </w:pPr>
      <w:r w:rsidRPr="00D76F24">
        <w:rPr>
          <w:rFonts w:cs="Arial"/>
          <w:b/>
        </w:rPr>
        <w:t>FOP</w:t>
      </w:r>
      <w:r w:rsidRPr="00D76F24">
        <w:rPr>
          <w:rFonts w:cs="Arial"/>
        </w:rPr>
        <w:tab/>
        <w:t>Federally</w:t>
      </w:r>
      <w:r w:rsidR="00EC3F0B">
        <w:rPr>
          <w:rFonts w:cs="Arial"/>
        </w:rPr>
        <w:t xml:space="preserve"> O</w:t>
      </w:r>
      <w:r w:rsidRPr="00D76F24" w:rsidR="00EC3F0B">
        <w:rPr>
          <w:rFonts w:cs="Arial"/>
        </w:rPr>
        <w:t xml:space="preserve">wned </w:t>
      </w:r>
      <w:r w:rsidRPr="00D76F24">
        <w:rPr>
          <w:rFonts w:cs="Arial"/>
        </w:rPr>
        <w:t>Property</w:t>
      </w:r>
    </w:p>
    <w:p w:rsidR="00122297" w:rsidRPr="00D76F24" w:rsidP="00232FAE" w14:paraId="7918464F" w14:textId="77777777">
      <w:pPr>
        <w:tabs>
          <w:tab w:val="clear" w:pos="720"/>
          <w:tab w:val="left" w:pos="1260"/>
        </w:tabs>
        <w:rPr>
          <w:rFonts w:cs="Arial"/>
        </w:rPr>
      </w:pPr>
      <w:r w:rsidRPr="00D76F24">
        <w:rPr>
          <w:rFonts w:cs="Arial"/>
          <w:b/>
        </w:rPr>
        <w:t>FWA</w:t>
      </w:r>
      <w:r w:rsidRPr="00D76F24">
        <w:rPr>
          <w:rFonts w:cs="Arial"/>
          <w:b/>
        </w:rPr>
        <w:tab/>
      </w:r>
      <w:r w:rsidRPr="00D76F24">
        <w:rPr>
          <w:rFonts w:cs="Arial"/>
        </w:rPr>
        <w:t>Federal-Wide Assurance</w:t>
      </w:r>
    </w:p>
    <w:p w:rsidR="00122297" w:rsidRPr="00D76F24" w:rsidP="00232FAE" w14:paraId="334E3EAF" w14:textId="77777777">
      <w:pPr>
        <w:tabs>
          <w:tab w:val="clear" w:pos="720"/>
          <w:tab w:val="left" w:pos="1260"/>
        </w:tabs>
        <w:rPr>
          <w:rFonts w:cs="Arial"/>
        </w:rPr>
      </w:pPr>
      <w:r w:rsidRPr="00D76F24">
        <w:rPr>
          <w:rFonts w:cs="Arial"/>
          <w:b/>
        </w:rPr>
        <w:t>GC-1</w:t>
      </w:r>
      <w:r w:rsidRPr="00D76F24">
        <w:rPr>
          <w:rFonts w:cs="Arial"/>
          <w:b/>
        </w:rPr>
        <w:tab/>
      </w:r>
      <w:r w:rsidRPr="00D76F24">
        <w:rPr>
          <w:rFonts w:cs="Arial"/>
        </w:rPr>
        <w:t>Grant General Conditions</w:t>
      </w:r>
    </w:p>
    <w:p w:rsidR="00122297" w:rsidRPr="00D76F24" w:rsidP="00232FAE" w14:paraId="5BC799DD" w14:textId="77777777">
      <w:pPr>
        <w:tabs>
          <w:tab w:val="clear" w:pos="720"/>
          <w:tab w:val="left" w:pos="1260"/>
        </w:tabs>
        <w:rPr>
          <w:rFonts w:cs="Arial"/>
          <w:b/>
        </w:rPr>
      </w:pPr>
      <w:r w:rsidRPr="00D76F24">
        <w:rPr>
          <w:rFonts w:cs="Arial"/>
          <w:b/>
        </w:rPr>
        <w:t>GOALI</w:t>
      </w:r>
      <w:r w:rsidRPr="00D76F24">
        <w:rPr>
          <w:rFonts w:cs="Arial"/>
          <w:b/>
        </w:rPr>
        <w:tab/>
      </w:r>
      <w:r w:rsidRPr="00D76F24">
        <w:rPr>
          <w:rFonts w:cs="Arial"/>
        </w:rPr>
        <w:t>Grant Opportunities for Academic Liaison with Industry</w:t>
      </w:r>
    </w:p>
    <w:p w:rsidR="00122297" w:rsidRPr="00D76F24" w:rsidP="00232FAE" w14:paraId="5F8BBE71" w14:textId="77777777">
      <w:pPr>
        <w:tabs>
          <w:tab w:val="clear" w:pos="720"/>
          <w:tab w:val="left" w:pos="1260"/>
        </w:tabs>
        <w:rPr>
          <w:rFonts w:cs="Arial"/>
        </w:rPr>
      </w:pPr>
      <w:r w:rsidRPr="00D76F24">
        <w:rPr>
          <w:rFonts w:cs="Arial"/>
          <w:b/>
        </w:rPr>
        <w:t>GSA</w:t>
      </w:r>
      <w:r w:rsidRPr="00D76F24">
        <w:rPr>
          <w:rFonts w:cs="Arial"/>
        </w:rPr>
        <w:tab/>
        <w:t>General Services Administration</w:t>
      </w:r>
    </w:p>
    <w:p w:rsidR="00122297" w:rsidRPr="00D76F24" w:rsidP="00232FAE" w14:paraId="0F15EBE4" w14:textId="77777777">
      <w:pPr>
        <w:tabs>
          <w:tab w:val="clear" w:pos="720"/>
          <w:tab w:val="left" w:pos="1260"/>
        </w:tabs>
        <w:rPr>
          <w:rFonts w:cs="Arial"/>
        </w:rPr>
      </w:pPr>
      <w:r w:rsidRPr="00D76F24">
        <w:rPr>
          <w:rFonts w:cs="Arial"/>
          <w:b/>
        </w:rPr>
        <w:t>IACUC</w:t>
      </w:r>
      <w:r w:rsidRPr="00D76F24">
        <w:rPr>
          <w:rFonts w:cs="Arial"/>
        </w:rPr>
        <w:tab/>
        <w:t>Institutional Animal Care and Use Committee</w:t>
      </w:r>
    </w:p>
    <w:p w:rsidR="00122297" w:rsidRPr="00D76F24" w:rsidP="00232FAE" w14:paraId="57074073" w14:textId="77777777">
      <w:pPr>
        <w:tabs>
          <w:tab w:val="clear" w:pos="720"/>
          <w:tab w:val="left" w:pos="1260"/>
        </w:tabs>
        <w:rPr>
          <w:rFonts w:cs="Arial"/>
        </w:rPr>
      </w:pPr>
      <w:r w:rsidRPr="00D76F24">
        <w:rPr>
          <w:rFonts w:cs="Arial"/>
          <w:b/>
        </w:rPr>
        <w:t>IBC</w:t>
      </w:r>
      <w:r w:rsidRPr="00D76F24">
        <w:rPr>
          <w:rFonts w:cs="Arial"/>
          <w:b/>
        </w:rPr>
        <w:tab/>
      </w:r>
      <w:r w:rsidRPr="00D76F24">
        <w:rPr>
          <w:rFonts w:cs="Arial"/>
        </w:rPr>
        <w:t>Institutional Biosafety Committee</w:t>
      </w:r>
    </w:p>
    <w:p w:rsidR="00122297" w:rsidRPr="00D76F24" w:rsidP="00232FAE" w14:paraId="4C406593" w14:textId="77777777">
      <w:pPr>
        <w:tabs>
          <w:tab w:val="clear" w:pos="720"/>
          <w:tab w:val="left" w:pos="1260"/>
        </w:tabs>
        <w:rPr>
          <w:rFonts w:cs="Arial"/>
        </w:rPr>
      </w:pPr>
      <w:r w:rsidRPr="00D76F24">
        <w:rPr>
          <w:rFonts w:cs="Arial"/>
          <w:b/>
        </w:rPr>
        <w:t>IHE</w:t>
      </w:r>
      <w:r w:rsidRPr="00D76F24">
        <w:rPr>
          <w:rFonts w:cs="Arial"/>
        </w:rPr>
        <w:tab/>
        <w:t>Institution of Higher Education</w:t>
      </w:r>
    </w:p>
    <w:p w:rsidR="00122297" w:rsidRPr="00D76F24" w:rsidP="00232FAE" w14:paraId="5D85A486" w14:textId="77777777">
      <w:pPr>
        <w:tabs>
          <w:tab w:val="clear" w:pos="720"/>
          <w:tab w:val="left" w:pos="1260"/>
        </w:tabs>
        <w:rPr>
          <w:rFonts w:cs="Arial"/>
        </w:rPr>
      </w:pPr>
      <w:r w:rsidRPr="00D76F24">
        <w:rPr>
          <w:rFonts w:cs="Arial"/>
          <w:b/>
        </w:rPr>
        <w:t>IPA</w:t>
      </w:r>
      <w:r w:rsidRPr="00D76F24">
        <w:rPr>
          <w:rFonts w:cs="Arial"/>
          <w:b/>
        </w:rPr>
        <w:tab/>
      </w:r>
      <w:r w:rsidRPr="00D76F24">
        <w:rPr>
          <w:rFonts w:cs="Arial"/>
        </w:rPr>
        <w:t>Intergovernmental Personnel Act</w:t>
      </w:r>
    </w:p>
    <w:p w:rsidR="00122297" w:rsidP="00232FAE" w14:paraId="6B0586A3" w14:textId="77777777">
      <w:pPr>
        <w:tabs>
          <w:tab w:val="clear" w:pos="720"/>
          <w:tab w:val="left" w:pos="1260"/>
        </w:tabs>
        <w:rPr>
          <w:rFonts w:cs="Arial"/>
        </w:rPr>
      </w:pPr>
      <w:r w:rsidRPr="00D76F24">
        <w:rPr>
          <w:rFonts w:cs="Arial"/>
          <w:b/>
        </w:rPr>
        <w:t>IRB</w:t>
      </w:r>
      <w:r>
        <w:tab/>
      </w:r>
      <w:r w:rsidRPr="00D76F24">
        <w:rPr>
          <w:rFonts w:cs="Arial"/>
        </w:rPr>
        <w:t>Institutional Review Board</w:t>
      </w:r>
    </w:p>
    <w:p w:rsidR="006444D0" w:rsidRPr="00D76F24" w:rsidP="00232FAE" w14:paraId="2586624D" w14:textId="68C401FE">
      <w:pPr>
        <w:tabs>
          <w:tab w:val="clear" w:pos="720"/>
          <w:tab w:val="left" w:pos="1260"/>
        </w:tabs>
        <w:rPr>
          <w:rFonts w:cs="Arial"/>
          <w:b/>
        </w:rPr>
      </w:pPr>
      <w:r w:rsidRPr="005630DF">
        <w:rPr>
          <w:rFonts w:cs="Arial"/>
          <w:b/>
        </w:rPr>
        <w:t>IROC</w:t>
      </w:r>
      <w:r>
        <w:rPr>
          <w:rFonts w:cs="Arial"/>
        </w:rPr>
        <w:tab/>
      </w:r>
      <w:r w:rsidRPr="006444D0">
        <w:rPr>
          <w:rFonts w:cs="Arial"/>
        </w:rPr>
        <w:t>Interna</w:t>
      </w:r>
      <w:r>
        <w:rPr>
          <w:rFonts w:cs="Arial"/>
        </w:rPr>
        <w:t>t</w:t>
      </w:r>
      <w:r w:rsidRPr="006444D0">
        <w:rPr>
          <w:rFonts w:cs="Arial"/>
        </w:rPr>
        <w:t xml:space="preserve">ional </w:t>
      </w:r>
      <w:r>
        <w:rPr>
          <w:rFonts w:cs="Arial"/>
        </w:rPr>
        <w:t>R</w:t>
      </w:r>
      <w:r w:rsidRPr="006444D0">
        <w:rPr>
          <w:rFonts w:cs="Arial"/>
        </w:rPr>
        <w:t xml:space="preserve">esearch of </w:t>
      </w:r>
      <w:r>
        <w:rPr>
          <w:rFonts w:cs="Arial"/>
        </w:rPr>
        <w:t>C</w:t>
      </w:r>
      <w:r w:rsidRPr="006444D0">
        <w:rPr>
          <w:rFonts w:cs="Arial"/>
        </w:rPr>
        <w:t>oncern</w:t>
      </w:r>
    </w:p>
    <w:p w:rsidR="00122297" w:rsidRPr="00D76F24" w:rsidP="00232FAE" w14:paraId="4047CB39" w14:textId="5C4A2AC2">
      <w:pPr>
        <w:tabs>
          <w:tab w:val="clear" w:pos="720"/>
          <w:tab w:val="left" w:pos="1260"/>
        </w:tabs>
        <w:rPr>
          <w:rFonts w:cs="Arial"/>
        </w:rPr>
      </w:pPr>
      <w:r w:rsidRPr="00D76F24">
        <w:rPr>
          <w:rFonts w:cs="Arial"/>
          <w:b/>
        </w:rPr>
        <w:t>LOI</w:t>
      </w:r>
      <w:r w:rsidRPr="00D76F24">
        <w:rPr>
          <w:rFonts w:cs="Arial"/>
        </w:rPr>
        <w:tab/>
        <w:t>Letters of Intent</w:t>
      </w:r>
    </w:p>
    <w:p w:rsidR="00122297" w:rsidRPr="00D76F24" w:rsidP="00232FAE" w14:paraId="1D4C0F78" w14:textId="7A109540">
      <w:pPr>
        <w:tabs>
          <w:tab w:val="clear" w:pos="720"/>
          <w:tab w:val="left" w:pos="1260"/>
        </w:tabs>
        <w:rPr>
          <w:rFonts w:cs="Arial"/>
        </w:rPr>
      </w:pPr>
      <w:r w:rsidRPr="00D76F24">
        <w:rPr>
          <w:rFonts w:cs="Arial"/>
          <w:b/>
        </w:rPr>
        <w:t>MREFC</w:t>
      </w:r>
      <w:r w:rsidRPr="00D76F24">
        <w:rPr>
          <w:rFonts w:cs="Arial"/>
          <w:b/>
        </w:rPr>
        <w:tab/>
      </w:r>
      <w:r w:rsidRPr="00D76F24">
        <w:rPr>
          <w:rFonts w:cs="Arial"/>
        </w:rPr>
        <w:t>Major Research Equipment and Facilities Construction</w:t>
      </w:r>
    </w:p>
    <w:p w:rsidR="00122297" w:rsidRPr="00D76F24" w:rsidP="00232FAE" w14:paraId="09FA2632" w14:textId="77777777">
      <w:pPr>
        <w:tabs>
          <w:tab w:val="clear" w:pos="720"/>
          <w:tab w:val="left" w:pos="1260"/>
        </w:tabs>
        <w:rPr>
          <w:rFonts w:cs="Arial"/>
        </w:rPr>
      </w:pPr>
      <w:r w:rsidRPr="00D76F24">
        <w:rPr>
          <w:rFonts w:cs="Arial"/>
          <w:b/>
        </w:rPr>
        <w:t>NASEM</w:t>
      </w:r>
      <w:r w:rsidRPr="00D76F24">
        <w:rPr>
          <w:rFonts w:cs="Arial"/>
          <w:b/>
        </w:rPr>
        <w:tab/>
      </w:r>
      <w:r w:rsidRPr="00D76F24">
        <w:rPr>
          <w:rFonts w:cs="Arial"/>
        </w:rPr>
        <w:t>National Academies of Sciences, Engineering and Medicine</w:t>
      </w:r>
    </w:p>
    <w:p w:rsidR="00122297" w:rsidRPr="00D76F24" w:rsidP="00232FAE" w14:paraId="5C97F719" w14:textId="77777777">
      <w:pPr>
        <w:tabs>
          <w:tab w:val="clear" w:pos="720"/>
          <w:tab w:val="left" w:pos="1260"/>
        </w:tabs>
        <w:rPr>
          <w:rFonts w:cs="Arial"/>
          <w:b/>
        </w:rPr>
      </w:pPr>
      <w:r w:rsidRPr="00D76F24">
        <w:rPr>
          <w:rFonts w:cs="Arial"/>
          <w:b/>
        </w:rPr>
        <w:t>NDAA</w:t>
      </w:r>
      <w:r w:rsidRPr="00D76F24">
        <w:rPr>
          <w:rFonts w:cs="Arial"/>
          <w:b/>
        </w:rPr>
        <w:tab/>
      </w:r>
      <w:r w:rsidRPr="00D76F24">
        <w:rPr>
          <w:rFonts w:cs="Arial"/>
        </w:rPr>
        <w:t>National Defense Authorization Act</w:t>
      </w:r>
    </w:p>
    <w:p w:rsidR="00122297" w:rsidRPr="00D76F24" w:rsidP="00232FAE" w14:paraId="4CEF56FE" w14:textId="77777777">
      <w:pPr>
        <w:tabs>
          <w:tab w:val="clear" w:pos="720"/>
          <w:tab w:val="left" w:pos="1260"/>
        </w:tabs>
        <w:rPr>
          <w:rFonts w:cs="Arial"/>
        </w:rPr>
      </w:pPr>
      <w:r w:rsidRPr="00D76F24">
        <w:rPr>
          <w:rFonts w:cs="Arial"/>
          <w:b/>
        </w:rPr>
        <w:t>NIH</w:t>
      </w:r>
      <w:r w:rsidRPr="00D76F24">
        <w:rPr>
          <w:rFonts w:cs="Arial"/>
          <w:b/>
        </w:rPr>
        <w:tab/>
      </w:r>
      <w:r w:rsidRPr="00D76F24">
        <w:rPr>
          <w:rFonts w:cs="Arial"/>
        </w:rPr>
        <w:t>National Institutes of Health</w:t>
      </w:r>
    </w:p>
    <w:p w:rsidR="00122297" w:rsidRPr="00D76F24" w:rsidP="00232FAE" w14:paraId="14E9311B" w14:textId="525AAD87">
      <w:pPr>
        <w:tabs>
          <w:tab w:val="clear" w:pos="720"/>
          <w:tab w:val="left" w:pos="1260"/>
        </w:tabs>
        <w:rPr>
          <w:rFonts w:cs="Arial"/>
        </w:rPr>
      </w:pPr>
      <w:r w:rsidRPr="00D76F24">
        <w:rPr>
          <w:rFonts w:cs="Arial"/>
          <w:b/>
        </w:rPr>
        <w:t>NSF</w:t>
      </w:r>
      <w:r w:rsidRPr="00D76F24">
        <w:rPr>
          <w:rFonts w:cs="Arial"/>
          <w:b/>
        </w:rPr>
        <w:tab/>
      </w:r>
      <w:r w:rsidRPr="00D76F24">
        <w:rPr>
          <w:rFonts w:cs="Arial"/>
        </w:rPr>
        <w:t>National Science Foundation</w:t>
      </w:r>
    </w:p>
    <w:p w:rsidR="00122297" w:rsidRPr="00D76F24" w:rsidP="00232FAE" w14:paraId="510DA2B0" w14:textId="77777777">
      <w:pPr>
        <w:tabs>
          <w:tab w:val="clear" w:pos="720"/>
          <w:tab w:val="left" w:pos="1260"/>
        </w:tabs>
        <w:rPr>
          <w:rFonts w:cs="Arial"/>
          <w:b/>
        </w:rPr>
      </w:pPr>
      <w:r w:rsidRPr="00D76F24">
        <w:rPr>
          <w:rFonts w:cs="Arial"/>
          <w:b/>
        </w:rPr>
        <w:t>OCR</w:t>
      </w:r>
      <w:r w:rsidRPr="00D76F24">
        <w:rPr>
          <w:rFonts w:cs="Arial"/>
          <w:b/>
        </w:rPr>
        <w:tab/>
      </w:r>
      <w:r w:rsidRPr="00D76F24">
        <w:rPr>
          <w:rFonts w:cs="Arial"/>
        </w:rPr>
        <w:t>Office of Civil Rights</w:t>
      </w:r>
    </w:p>
    <w:p w:rsidR="00122297" w:rsidRPr="00D76F24" w:rsidP="00232FAE" w14:paraId="13271787" w14:textId="54FF2D4B">
      <w:pPr>
        <w:tabs>
          <w:tab w:val="clear" w:pos="720"/>
          <w:tab w:val="left" w:pos="1260"/>
        </w:tabs>
        <w:rPr>
          <w:rFonts w:cs="Arial"/>
        </w:rPr>
      </w:pPr>
      <w:r w:rsidRPr="00D76F24">
        <w:rPr>
          <w:rFonts w:cs="Arial"/>
          <w:b/>
        </w:rPr>
        <w:t>OGC</w:t>
      </w:r>
      <w:r w:rsidRPr="00D76F24">
        <w:rPr>
          <w:rFonts w:cs="Arial"/>
        </w:rPr>
        <w:tab/>
        <w:t xml:space="preserve">Office of </w:t>
      </w:r>
      <w:r w:rsidR="00380504">
        <w:rPr>
          <w:rFonts w:cs="Arial"/>
        </w:rPr>
        <w:t xml:space="preserve">the </w:t>
      </w:r>
      <w:r w:rsidRPr="00D76F24">
        <w:rPr>
          <w:rFonts w:cs="Arial"/>
        </w:rPr>
        <w:t>General Counsel</w:t>
      </w:r>
    </w:p>
    <w:p w:rsidR="00122297" w:rsidRPr="00D76F24" w:rsidP="00232FAE" w14:paraId="5DBE447F" w14:textId="77777777">
      <w:pPr>
        <w:tabs>
          <w:tab w:val="clear" w:pos="720"/>
          <w:tab w:val="left" w:pos="1260"/>
        </w:tabs>
        <w:rPr>
          <w:rFonts w:cs="Arial"/>
        </w:rPr>
      </w:pPr>
      <w:r w:rsidRPr="00D76F24">
        <w:rPr>
          <w:rFonts w:cs="Arial"/>
          <w:b/>
        </w:rPr>
        <w:t>OIG</w:t>
      </w:r>
      <w:r w:rsidRPr="00D76F24">
        <w:rPr>
          <w:rFonts w:cs="Arial"/>
          <w:b/>
        </w:rPr>
        <w:tab/>
      </w:r>
      <w:r w:rsidRPr="00D76F24">
        <w:rPr>
          <w:rFonts w:cs="Arial"/>
        </w:rPr>
        <w:t>Office of Inspector General</w:t>
      </w:r>
    </w:p>
    <w:p w:rsidR="00122297" w:rsidRPr="00D76F24" w:rsidP="00232FAE" w14:paraId="6756ADA7" w14:textId="77777777">
      <w:pPr>
        <w:tabs>
          <w:tab w:val="clear" w:pos="720"/>
          <w:tab w:val="left" w:pos="1260"/>
        </w:tabs>
        <w:rPr>
          <w:rFonts w:cs="Arial"/>
          <w:b/>
        </w:rPr>
      </w:pPr>
      <w:r w:rsidRPr="00D76F24">
        <w:rPr>
          <w:rFonts w:cs="Arial"/>
          <w:b/>
        </w:rPr>
        <w:t>OLAW</w:t>
      </w:r>
      <w:r w:rsidRPr="00D76F24">
        <w:rPr>
          <w:rFonts w:cs="Arial"/>
          <w:b/>
        </w:rPr>
        <w:tab/>
      </w:r>
      <w:r w:rsidRPr="00D76F24">
        <w:rPr>
          <w:rFonts w:cs="Arial"/>
        </w:rPr>
        <w:t>Office for Laboratory Animal Welfare</w:t>
      </w:r>
    </w:p>
    <w:p w:rsidR="00122297" w:rsidRPr="00D76F24" w:rsidP="00232FAE" w14:paraId="0350C0A1" w14:textId="77777777">
      <w:pPr>
        <w:tabs>
          <w:tab w:val="clear" w:pos="720"/>
          <w:tab w:val="left" w:pos="1260"/>
        </w:tabs>
        <w:rPr>
          <w:rFonts w:cs="Arial"/>
        </w:rPr>
      </w:pPr>
      <w:r w:rsidRPr="00D76F24">
        <w:rPr>
          <w:rFonts w:cs="Arial"/>
          <w:b/>
        </w:rPr>
        <w:t>OMB</w:t>
      </w:r>
      <w:r w:rsidRPr="00D76F24">
        <w:rPr>
          <w:rFonts w:cs="Arial"/>
          <w:b/>
        </w:rPr>
        <w:tab/>
      </w:r>
      <w:r w:rsidRPr="00D76F24">
        <w:rPr>
          <w:rFonts w:cs="Arial"/>
        </w:rPr>
        <w:t>Office of Management and Budget</w:t>
      </w:r>
    </w:p>
    <w:p w:rsidR="00122297" w:rsidRPr="00D76F24" w:rsidP="00232FAE" w14:paraId="6A41742E" w14:textId="77777777">
      <w:pPr>
        <w:tabs>
          <w:tab w:val="clear" w:pos="720"/>
          <w:tab w:val="left" w:pos="1260"/>
        </w:tabs>
        <w:rPr>
          <w:rFonts w:cs="Arial"/>
          <w:b/>
        </w:rPr>
      </w:pPr>
      <w:r w:rsidRPr="00D76F24">
        <w:rPr>
          <w:rFonts w:cs="Arial"/>
          <w:b/>
        </w:rPr>
        <w:t>PAR</w:t>
      </w:r>
      <w:r w:rsidRPr="00D76F24">
        <w:rPr>
          <w:rFonts w:cs="Arial"/>
          <w:b/>
        </w:rPr>
        <w:tab/>
      </w:r>
      <w:r w:rsidRPr="00D76F24">
        <w:rPr>
          <w:rFonts w:cs="Arial"/>
        </w:rPr>
        <w:t>Public Access Repository</w:t>
      </w:r>
    </w:p>
    <w:p w:rsidR="00122297" w:rsidRPr="00D76F24" w:rsidP="00232FAE" w14:paraId="2F3042DD" w14:textId="77777777">
      <w:pPr>
        <w:tabs>
          <w:tab w:val="clear" w:pos="720"/>
          <w:tab w:val="left" w:pos="1260"/>
        </w:tabs>
        <w:rPr>
          <w:rFonts w:cs="Arial"/>
          <w:b/>
        </w:rPr>
      </w:pPr>
      <w:r w:rsidRPr="00D76F24">
        <w:rPr>
          <w:rFonts w:cs="Arial"/>
          <w:b/>
        </w:rPr>
        <w:t>PEPP</w:t>
      </w:r>
      <w:r w:rsidRPr="00D76F24">
        <w:rPr>
          <w:rFonts w:cs="Arial"/>
          <w:b/>
        </w:rPr>
        <w:tab/>
      </w:r>
      <w:r w:rsidRPr="00D76F24">
        <w:rPr>
          <w:rFonts w:cs="Arial"/>
        </w:rPr>
        <w:t>Pathogens with Enhanced Pandemic Potential</w:t>
      </w:r>
    </w:p>
    <w:p w:rsidR="00122297" w:rsidRPr="00D76F24" w:rsidP="00232FAE" w14:paraId="6981F51E" w14:textId="77777777">
      <w:pPr>
        <w:tabs>
          <w:tab w:val="clear" w:pos="720"/>
          <w:tab w:val="left" w:pos="1260"/>
        </w:tabs>
        <w:rPr>
          <w:rFonts w:cs="Arial"/>
        </w:rPr>
      </w:pPr>
      <w:r w:rsidRPr="00D76F24">
        <w:rPr>
          <w:rFonts w:cs="Arial"/>
          <w:b/>
        </w:rPr>
        <w:t xml:space="preserve">PHS </w:t>
      </w:r>
      <w:r w:rsidRPr="00D76F24">
        <w:rPr>
          <w:rFonts w:cs="Arial"/>
        </w:rPr>
        <w:tab/>
        <w:t>Public Health Service</w:t>
      </w:r>
    </w:p>
    <w:p w:rsidR="00122297" w:rsidRPr="00D76F24" w:rsidP="00232FAE" w14:paraId="39A58220" w14:textId="77777777">
      <w:pPr>
        <w:tabs>
          <w:tab w:val="clear" w:pos="720"/>
          <w:tab w:val="left" w:pos="1260"/>
        </w:tabs>
        <w:rPr>
          <w:rFonts w:cs="Arial"/>
        </w:rPr>
      </w:pPr>
      <w:r w:rsidRPr="00D76F24">
        <w:rPr>
          <w:rFonts w:cs="Arial"/>
          <w:b/>
        </w:rPr>
        <w:t>PI</w:t>
      </w:r>
      <w:r w:rsidRPr="00D76F24">
        <w:rPr>
          <w:rFonts w:cs="Arial"/>
          <w:b/>
        </w:rPr>
        <w:tab/>
      </w:r>
      <w:r w:rsidRPr="00D76F24">
        <w:rPr>
          <w:rFonts w:cs="Arial"/>
        </w:rPr>
        <w:t>Principal Investigator</w:t>
      </w:r>
    </w:p>
    <w:p w:rsidR="00122297" w:rsidRPr="00D76F24" w:rsidP="00232FAE" w14:paraId="1D7DD3A1" w14:textId="77777777">
      <w:pPr>
        <w:tabs>
          <w:tab w:val="clear" w:pos="720"/>
          <w:tab w:val="left" w:pos="1260"/>
        </w:tabs>
        <w:rPr>
          <w:rFonts w:cs="Arial"/>
        </w:rPr>
      </w:pPr>
      <w:r w:rsidRPr="00D76F24">
        <w:rPr>
          <w:rFonts w:cs="Arial"/>
          <w:b/>
        </w:rPr>
        <w:t>PNAG</w:t>
      </w:r>
      <w:r w:rsidRPr="00D76F24">
        <w:rPr>
          <w:rFonts w:cs="Arial"/>
        </w:rPr>
        <w:tab/>
        <w:t>Prospective New Awardee Guide</w:t>
      </w:r>
    </w:p>
    <w:p w:rsidR="00122297" w:rsidRPr="00D76F24" w:rsidP="00232FAE" w14:paraId="68F78195" w14:textId="77777777">
      <w:pPr>
        <w:tabs>
          <w:tab w:val="clear" w:pos="720"/>
          <w:tab w:val="left" w:pos="1260"/>
        </w:tabs>
        <w:rPr>
          <w:rFonts w:cs="Arial"/>
        </w:rPr>
      </w:pPr>
      <w:r w:rsidRPr="00D76F24">
        <w:rPr>
          <w:rFonts w:cs="Arial"/>
          <w:b/>
        </w:rPr>
        <w:t>POR</w:t>
      </w:r>
      <w:r w:rsidRPr="00D76F24">
        <w:rPr>
          <w:rFonts w:cs="Arial"/>
          <w:b/>
        </w:rPr>
        <w:tab/>
      </w:r>
      <w:r w:rsidRPr="00D76F24">
        <w:rPr>
          <w:rFonts w:cs="Arial"/>
        </w:rPr>
        <w:t>Project Outcomes Report for the General Public</w:t>
      </w:r>
    </w:p>
    <w:p w:rsidR="00122297" w:rsidRPr="00D76F24" w:rsidP="00232FAE" w14:paraId="7A3310F5" w14:textId="77777777">
      <w:pPr>
        <w:tabs>
          <w:tab w:val="clear" w:pos="720"/>
          <w:tab w:val="left" w:pos="1260"/>
        </w:tabs>
        <w:rPr>
          <w:rFonts w:cs="Arial"/>
        </w:rPr>
      </w:pPr>
      <w:r w:rsidRPr="00D76F24">
        <w:rPr>
          <w:rFonts w:cs="Arial"/>
          <w:b/>
        </w:rPr>
        <w:t>PPOP</w:t>
      </w:r>
      <w:r w:rsidRPr="00D76F24">
        <w:rPr>
          <w:rFonts w:cs="Arial"/>
          <w:b/>
        </w:rPr>
        <w:tab/>
      </w:r>
      <w:r w:rsidRPr="00D76F24">
        <w:rPr>
          <w:rFonts w:cs="Arial"/>
        </w:rPr>
        <w:t>Primary Place of Performance</w:t>
      </w:r>
    </w:p>
    <w:p w:rsidR="00122297" w:rsidRPr="00D76F24" w:rsidP="00232FAE" w14:paraId="141E936C" w14:textId="011D677A">
      <w:pPr>
        <w:tabs>
          <w:tab w:val="clear" w:pos="720"/>
          <w:tab w:val="left" w:pos="1260"/>
        </w:tabs>
        <w:rPr>
          <w:rFonts w:cs="Arial"/>
          <w:b/>
        </w:rPr>
      </w:pPr>
      <w:r w:rsidRPr="00D76F24">
        <w:rPr>
          <w:rFonts w:cs="Arial"/>
          <w:b/>
        </w:rPr>
        <w:t>R&amp;D</w:t>
      </w:r>
      <w:r w:rsidRPr="00D76F24">
        <w:rPr>
          <w:rFonts w:cs="Arial"/>
          <w:b/>
        </w:rPr>
        <w:tab/>
      </w:r>
      <w:r w:rsidRPr="00D76F24">
        <w:rPr>
          <w:rFonts w:cs="Arial"/>
        </w:rPr>
        <w:t xml:space="preserve">Research </w:t>
      </w:r>
      <w:r w:rsidR="00380504">
        <w:rPr>
          <w:rFonts w:cs="Arial"/>
        </w:rPr>
        <w:t>and</w:t>
      </w:r>
      <w:r w:rsidRPr="00D76F24">
        <w:rPr>
          <w:rFonts w:cs="Arial"/>
        </w:rPr>
        <w:t xml:space="preserve"> Development</w:t>
      </w:r>
    </w:p>
    <w:p w:rsidR="00122297" w:rsidRPr="00D76F24" w:rsidP="00232FAE" w14:paraId="740A58FE" w14:textId="77777777">
      <w:pPr>
        <w:tabs>
          <w:tab w:val="clear" w:pos="720"/>
          <w:tab w:val="left" w:pos="1260"/>
        </w:tabs>
        <w:rPr>
          <w:rFonts w:cs="Arial"/>
          <w:b/>
        </w:rPr>
      </w:pPr>
      <w:r w:rsidRPr="00D76F24">
        <w:rPr>
          <w:rFonts w:cs="Arial"/>
          <w:b/>
        </w:rPr>
        <w:t>RAISE</w:t>
      </w:r>
      <w:r w:rsidRPr="00D76F24">
        <w:rPr>
          <w:rFonts w:cs="Arial"/>
          <w:b/>
        </w:rPr>
        <w:tab/>
      </w:r>
      <w:r w:rsidRPr="00D76F24">
        <w:rPr>
          <w:rFonts w:cs="Arial"/>
        </w:rPr>
        <w:t>Research Advanced by Interdisciplinary Science and Engineering</w:t>
      </w:r>
    </w:p>
    <w:p w:rsidR="00122297" w:rsidRPr="00D76F24" w:rsidP="00232FAE" w14:paraId="4C050268" w14:textId="77777777">
      <w:pPr>
        <w:tabs>
          <w:tab w:val="clear" w:pos="720"/>
          <w:tab w:val="left" w:pos="1260"/>
        </w:tabs>
        <w:rPr>
          <w:rFonts w:cs="Arial"/>
          <w:b/>
        </w:rPr>
      </w:pPr>
      <w:r w:rsidRPr="00D76F24">
        <w:rPr>
          <w:rFonts w:cs="Arial"/>
          <w:b/>
        </w:rPr>
        <w:t>RAPID</w:t>
      </w:r>
      <w:r w:rsidRPr="00D76F24">
        <w:rPr>
          <w:rFonts w:cs="Arial"/>
          <w:b/>
        </w:rPr>
        <w:tab/>
      </w:r>
      <w:r w:rsidRPr="00D76F24">
        <w:rPr>
          <w:rFonts w:cs="Arial"/>
        </w:rPr>
        <w:t xml:space="preserve">Rapid Response Research </w:t>
      </w:r>
    </w:p>
    <w:p w:rsidR="00122297" w:rsidRPr="00D76F24" w:rsidP="00232FAE" w14:paraId="773A2C9D" w14:textId="737AFFCA">
      <w:pPr>
        <w:tabs>
          <w:tab w:val="clear" w:pos="720"/>
          <w:tab w:val="left" w:pos="1260"/>
        </w:tabs>
        <w:rPr>
          <w:rFonts w:cs="Arial"/>
          <w:b/>
        </w:rPr>
      </w:pPr>
      <w:r w:rsidRPr="00D76F24">
        <w:rPr>
          <w:rFonts w:cs="Arial"/>
          <w:b/>
        </w:rPr>
        <w:t>RCR</w:t>
      </w:r>
      <w:r w:rsidRPr="00D76F24">
        <w:rPr>
          <w:rFonts w:cs="Arial"/>
          <w:b/>
        </w:rPr>
        <w:tab/>
      </w:r>
      <w:r w:rsidRPr="00D76F24">
        <w:rPr>
          <w:rFonts w:cs="Arial"/>
        </w:rPr>
        <w:t>Responsible Conduct of Research</w:t>
      </w:r>
    </w:p>
    <w:p w:rsidR="00122297" w:rsidRPr="00D76F24" w:rsidP="00232FAE" w14:paraId="46DB297D" w14:textId="77777777">
      <w:pPr>
        <w:tabs>
          <w:tab w:val="clear" w:pos="720"/>
          <w:tab w:val="left" w:pos="1260"/>
        </w:tabs>
        <w:rPr>
          <w:rFonts w:cs="Arial"/>
        </w:rPr>
      </w:pPr>
      <w:r w:rsidRPr="00D76F24">
        <w:rPr>
          <w:rFonts w:cs="Arial"/>
          <w:b/>
        </w:rPr>
        <w:t>RIG</w:t>
      </w:r>
      <w:r w:rsidRPr="00D76F24">
        <w:rPr>
          <w:rFonts w:cs="Arial"/>
        </w:rPr>
        <w:tab/>
        <w:t>Research Infrastructure Guide</w:t>
      </w:r>
    </w:p>
    <w:p w:rsidR="00122297" w:rsidRPr="00D76F24" w:rsidP="00232FAE" w14:paraId="60D38B8E" w14:textId="77777777">
      <w:pPr>
        <w:tabs>
          <w:tab w:val="clear" w:pos="720"/>
          <w:tab w:val="left" w:pos="1260"/>
        </w:tabs>
        <w:rPr>
          <w:rFonts w:cs="Arial"/>
        </w:rPr>
      </w:pPr>
      <w:r w:rsidRPr="00D76F24">
        <w:rPr>
          <w:rFonts w:cs="Arial"/>
          <w:b/>
        </w:rPr>
        <w:t>ROA</w:t>
      </w:r>
      <w:r w:rsidRPr="00D76F24">
        <w:rPr>
          <w:rFonts w:cs="Arial"/>
          <w:b/>
        </w:rPr>
        <w:tab/>
      </w:r>
      <w:r w:rsidRPr="00D76F24">
        <w:rPr>
          <w:rFonts w:cs="Arial"/>
        </w:rPr>
        <w:t>Research Opportunity Awards</w:t>
      </w:r>
    </w:p>
    <w:p w:rsidR="00122297" w:rsidRPr="00D76F24" w:rsidP="00232FAE" w14:paraId="2E9DBD0D" w14:textId="77777777">
      <w:pPr>
        <w:tabs>
          <w:tab w:val="clear" w:pos="720"/>
          <w:tab w:val="left" w:pos="1260"/>
        </w:tabs>
        <w:rPr>
          <w:rFonts w:cs="Arial"/>
          <w:b/>
        </w:rPr>
      </w:pPr>
      <w:r w:rsidRPr="00D76F24">
        <w:rPr>
          <w:rFonts w:cs="Arial"/>
          <w:b/>
        </w:rPr>
        <w:t>RTC</w:t>
      </w:r>
      <w:r w:rsidRPr="00D76F24">
        <w:rPr>
          <w:rFonts w:cs="Arial"/>
          <w:b/>
        </w:rPr>
        <w:tab/>
      </w:r>
      <w:r w:rsidRPr="00D76F24">
        <w:rPr>
          <w:rFonts w:cs="Arial"/>
        </w:rPr>
        <w:t>Research Terms and Conditions</w:t>
      </w:r>
    </w:p>
    <w:p w:rsidR="00122297" w:rsidRPr="00D76F24" w:rsidP="00232FAE" w14:paraId="746A55DD" w14:textId="77777777">
      <w:pPr>
        <w:tabs>
          <w:tab w:val="clear" w:pos="720"/>
          <w:tab w:val="left" w:pos="1260"/>
        </w:tabs>
        <w:rPr>
          <w:rFonts w:cs="Arial"/>
        </w:rPr>
      </w:pPr>
      <w:r w:rsidRPr="00D76F24">
        <w:rPr>
          <w:rFonts w:cs="Arial"/>
          <w:b/>
        </w:rPr>
        <w:t>RUI</w:t>
      </w:r>
      <w:r w:rsidRPr="00D76F24">
        <w:rPr>
          <w:rFonts w:cs="Arial"/>
          <w:b/>
        </w:rPr>
        <w:tab/>
      </w:r>
      <w:r w:rsidRPr="00D76F24">
        <w:rPr>
          <w:rFonts w:cs="Arial"/>
        </w:rPr>
        <w:t>Research in Undergraduate Institutions</w:t>
      </w:r>
    </w:p>
    <w:p w:rsidR="00122297" w:rsidRPr="00D76F24" w:rsidP="00232FAE" w14:paraId="2E6CFDB1" w14:textId="77777777">
      <w:pPr>
        <w:tabs>
          <w:tab w:val="clear" w:pos="720"/>
          <w:tab w:val="left" w:pos="1260"/>
        </w:tabs>
        <w:rPr>
          <w:rFonts w:cs="Arial"/>
        </w:rPr>
      </w:pPr>
      <w:r w:rsidRPr="00D76F24">
        <w:rPr>
          <w:rFonts w:cs="Arial"/>
          <w:b/>
        </w:rPr>
        <w:t>SAM</w:t>
      </w:r>
      <w:r w:rsidRPr="00D76F24">
        <w:rPr>
          <w:rFonts w:cs="Arial"/>
          <w:b/>
        </w:rPr>
        <w:tab/>
      </w:r>
      <w:r w:rsidRPr="00D76F24">
        <w:rPr>
          <w:rFonts w:cs="Arial"/>
        </w:rPr>
        <w:t>System for Award Management</w:t>
      </w:r>
    </w:p>
    <w:p w:rsidR="00122297" w:rsidRPr="00D76F24" w:rsidP="00232FAE" w14:paraId="7AB46183" w14:textId="77777777">
      <w:pPr>
        <w:tabs>
          <w:tab w:val="clear" w:pos="720"/>
          <w:tab w:val="left" w:pos="1260"/>
        </w:tabs>
        <w:rPr>
          <w:rFonts w:cs="Arial"/>
        </w:rPr>
      </w:pPr>
      <w:r w:rsidRPr="00D76F24">
        <w:rPr>
          <w:rFonts w:cs="Arial"/>
          <w:b/>
        </w:rPr>
        <w:t>SBIR</w:t>
      </w:r>
      <w:r w:rsidRPr="00D76F24">
        <w:rPr>
          <w:rFonts w:cs="Arial"/>
          <w:b/>
        </w:rPr>
        <w:tab/>
      </w:r>
      <w:r w:rsidRPr="00D76F24">
        <w:rPr>
          <w:rFonts w:cs="Arial"/>
        </w:rPr>
        <w:t>Small Business Innovation Research</w:t>
      </w:r>
    </w:p>
    <w:p w:rsidR="00122297" w:rsidRPr="00D76F24" w:rsidP="00232FAE" w14:paraId="750DC610" w14:textId="77777777">
      <w:pPr>
        <w:tabs>
          <w:tab w:val="clear" w:pos="720"/>
          <w:tab w:val="left" w:pos="1260"/>
        </w:tabs>
        <w:rPr>
          <w:rFonts w:cs="Arial"/>
        </w:rPr>
      </w:pPr>
      <w:r w:rsidRPr="00D76F24">
        <w:rPr>
          <w:rFonts w:cs="Arial"/>
          <w:b/>
        </w:rPr>
        <w:t>SF</w:t>
      </w:r>
      <w:r w:rsidRPr="00D76F24">
        <w:rPr>
          <w:rFonts w:cs="Arial"/>
          <w:b/>
        </w:rPr>
        <w:tab/>
      </w:r>
      <w:r w:rsidRPr="00D76F24">
        <w:rPr>
          <w:rFonts w:cs="Arial"/>
        </w:rPr>
        <w:t>Standard Form</w:t>
      </w:r>
    </w:p>
    <w:p w:rsidR="00122297" w:rsidRPr="00D76F24" w:rsidP="00232FAE" w14:paraId="2C744E2C" w14:textId="77777777">
      <w:pPr>
        <w:tabs>
          <w:tab w:val="clear" w:pos="720"/>
          <w:tab w:val="left" w:pos="1260"/>
        </w:tabs>
        <w:rPr>
          <w:rFonts w:cs="Arial"/>
        </w:rPr>
      </w:pPr>
      <w:r w:rsidRPr="00D76F24">
        <w:rPr>
          <w:rFonts w:cs="Arial"/>
          <w:b/>
        </w:rPr>
        <w:t>SPO</w:t>
      </w:r>
      <w:r w:rsidRPr="00D76F24">
        <w:rPr>
          <w:rFonts w:cs="Arial"/>
        </w:rPr>
        <w:tab/>
        <w:t>Sponsored Project Office</w:t>
      </w:r>
    </w:p>
    <w:p w:rsidR="00122297" w:rsidRPr="00D76F24" w:rsidP="00232FAE" w14:paraId="04E7B94B" w14:textId="77777777">
      <w:pPr>
        <w:tabs>
          <w:tab w:val="clear" w:pos="720"/>
          <w:tab w:val="left" w:pos="1260"/>
        </w:tabs>
        <w:rPr>
          <w:rFonts w:cs="Arial"/>
        </w:rPr>
      </w:pPr>
      <w:r w:rsidRPr="00D76F24">
        <w:rPr>
          <w:rFonts w:cs="Arial"/>
          <w:b/>
        </w:rPr>
        <w:t>SSN</w:t>
      </w:r>
      <w:r w:rsidRPr="00D76F24">
        <w:rPr>
          <w:rFonts w:cs="Arial"/>
          <w:b/>
        </w:rPr>
        <w:tab/>
      </w:r>
      <w:r w:rsidRPr="00D76F24">
        <w:rPr>
          <w:rFonts w:cs="Arial"/>
        </w:rPr>
        <w:t>Social Security Number</w:t>
      </w:r>
    </w:p>
    <w:p w:rsidR="00122297" w:rsidRPr="00D76F24" w:rsidP="00232FAE" w14:paraId="48BC146A" w14:textId="77777777">
      <w:pPr>
        <w:tabs>
          <w:tab w:val="clear" w:pos="720"/>
          <w:tab w:val="left" w:pos="1260"/>
        </w:tabs>
        <w:rPr>
          <w:rFonts w:cs="Arial"/>
        </w:rPr>
      </w:pPr>
      <w:bookmarkStart w:id="39" w:name="_Hlk527460775"/>
      <w:r w:rsidRPr="00D76F24">
        <w:rPr>
          <w:rFonts w:cs="Arial"/>
          <w:b/>
        </w:rPr>
        <w:t>STEM</w:t>
      </w:r>
      <w:r w:rsidRPr="00D76F24">
        <w:rPr>
          <w:rFonts w:cs="Arial"/>
          <w:b/>
        </w:rPr>
        <w:tab/>
      </w:r>
      <w:r w:rsidRPr="00D76F24">
        <w:rPr>
          <w:rFonts w:cs="Arial"/>
        </w:rPr>
        <w:t>Science, Technology, Engineering and Mathematics</w:t>
      </w:r>
      <w:bookmarkEnd w:id="39"/>
    </w:p>
    <w:p w:rsidR="00122297" w:rsidRPr="00D76F24" w:rsidP="00232FAE" w14:paraId="7267F9C0" w14:textId="77777777">
      <w:pPr>
        <w:tabs>
          <w:tab w:val="clear" w:pos="720"/>
          <w:tab w:val="left" w:pos="1260"/>
        </w:tabs>
        <w:rPr>
          <w:rFonts w:cs="Arial"/>
          <w:b/>
        </w:rPr>
      </w:pPr>
      <w:r w:rsidRPr="00D76F24">
        <w:rPr>
          <w:rFonts w:cs="Arial"/>
          <w:b/>
        </w:rPr>
        <w:t>STTR</w:t>
      </w:r>
      <w:r w:rsidRPr="00D76F24">
        <w:rPr>
          <w:rFonts w:cs="Arial"/>
          <w:b/>
        </w:rPr>
        <w:tab/>
      </w:r>
      <w:r w:rsidRPr="00D76F24">
        <w:rPr>
          <w:rFonts w:cs="Arial"/>
        </w:rPr>
        <w:t>Small Business Technology Transfer</w:t>
      </w:r>
    </w:p>
    <w:p w:rsidR="00122297" w:rsidRPr="00D76F24" w:rsidP="00232FAE" w14:paraId="19E53363" w14:textId="77777777">
      <w:pPr>
        <w:tabs>
          <w:tab w:val="clear" w:pos="720"/>
          <w:tab w:val="left" w:pos="1260"/>
        </w:tabs>
        <w:rPr>
          <w:rFonts w:cs="Arial"/>
        </w:rPr>
      </w:pPr>
      <w:r w:rsidRPr="00D76F24">
        <w:rPr>
          <w:rFonts w:cs="Arial"/>
          <w:b/>
        </w:rPr>
        <w:t>TDD</w:t>
      </w:r>
      <w:r w:rsidRPr="00D76F24">
        <w:rPr>
          <w:rFonts w:cs="Arial"/>
          <w:b/>
        </w:rPr>
        <w:tab/>
      </w:r>
      <w:r w:rsidRPr="00D76F24">
        <w:rPr>
          <w:rFonts w:cs="Arial"/>
        </w:rPr>
        <w:t>Telephonic Device for the Deaf</w:t>
      </w:r>
    </w:p>
    <w:p w:rsidR="00122297" w:rsidRPr="00D76F24" w:rsidP="00232FAE" w14:paraId="08F12187" w14:textId="77777777">
      <w:pPr>
        <w:tabs>
          <w:tab w:val="clear" w:pos="720"/>
          <w:tab w:val="left" w:pos="1260"/>
        </w:tabs>
        <w:rPr>
          <w:rFonts w:cs="Arial"/>
          <w:b/>
        </w:rPr>
      </w:pPr>
      <w:r w:rsidRPr="00D76F24">
        <w:rPr>
          <w:rFonts w:cs="Arial"/>
          <w:b/>
        </w:rPr>
        <w:t>TTY</w:t>
      </w:r>
      <w:r w:rsidRPr="00D76F24">
        <w:rPr>
          <w:rFonts w:cs="Arial"/>
          <w:b/>
        </w:rPr>
        <w:tab/>
      </w:r>
      <w:r w:rsidRPr="00D76F24">
        <w:rPr>
          <w:rFonts w:cs="Arial"/>
        </w:rPr>
        <w:t>Text Telephone</w:t>
      </w:r>
    </w:p>
    <w:p w:rsidR="00122297" w:rsidRPr="00D76F24" w:rsidP="00232FAE" w14:paraId="259FF33D" w14:textId="77777777">
      <w:pPr>
        <w:tabs>
          <w:tab w:val="clear" w:pos="720"/>
          <w:tab w:val="left" w:pos="1260"/>
        </w:tabs>
        <w:rPr>
          <w:rFonts w:cs="Arial"/>
          <w:b/>
        </w:rPr>
      </w:pPr>
      <w:r w:rsidRPr="00D76F24">
        <w:rPr>
          <w:rFonts w:cs="Arial"/>
          <w:b/>
        </w:rPr>
        <w:t>UEI</w:t>
      </w:r>
      <w:r w:rsidRPr="00D76F24">
        <w:rPr>
          <w:rFonts w:cs="Arial"/>
          <w:b/>
        </w:rPr>
        <w:tab/>
      </w:r>
      <w:r w:rsidRPr="00D76F24">
        <w:rPr>
          <w:rFonts w:cs="Arial"/>
        </w:rPr>
        <w:t>Unique Entity Identifier</w:t>
      </w:r>
    </w:p>
    <w:p w:rsidR="00122297" w:rsidRPr="00D76F24" w:rsidP="00232FAE" w14:paraId="044331AC" w14:textId="77777777">
      <w:pPr>
        <w:tabs>
          <w:tab w:val="clear" w:pos="720"/>
          <w:tab w:val="left" w:pos="1260"/>
        </w:tabs>
        <w:rPr>
          <w:rFonts w:cs="Arial"/>
          <w:b/>
        </w:rPr>
      </w:pPr>
      <w:r w:rsidRPr="00D76F24">
        <w:rPr>
          <w:rFonts w:cs="Arial"/>
          <w:b/>
        </w:rPr>
        <w:t>USDA</w:t>
      </w:r>
      <w:r w:rsidRPr="00D76F24">
        <w:rPr>
          <w:rFonts w:cs="Arial"/>
          <w:b/>
        </w:rPr>
        <w:tab/>
      </w:r>
      <w:r w:rsidRPr="00D76F24">
        <w:rPr>
          <w:rFonts w:cs="Arial"/>
        </w:rPr>
        <w:t>U.S. Department of Agriculture</w:t>
      </w:r>
      <w:r w:rsidRPr="00D76F24">
        <w:rPr>
          <w:rFonts w:cs="Arial"/>
          <w:b/>
        </w:rPr>
        <w:t xml:space="preserve"> </w:t>
      </w:r>
    </w:p>
    <w:bookmarkEnd w:id="34"/>
    <w:p w:rsidR="00017809" w:rsidRPr="00D76F24" w:rsidP="00232FAE" w14:paraId="326E37E5" w14:textId="77777777">
      <w:pPr>
        <w:rPr>
          <w:rFonts w:cs="Arial"/>
        </w:rPr>
      </w:pPr>
    </w:p>
    <w:p w:rsidR="007D5615" w:rsidRPr="00D76F24" w:rsidP="00232FAE" w14:paraId="4723B82E" w14:textId="405D9E45">
      <w:pPr>
        <w:tabs>
          <w:tab w:val="clear" w:pos="720"/>
          <w:tab w:val="clear" w:pos="1440"/>
        </w:tabs>
        <w:rPr>
          <w:rFonts w:cs="Arial"/>
        </w:rPr>
      </w:pPr>
      <w:r w:rsidRPr="00D76F24">
        <w:rPr>
          <w:rFonts w:cs="Arial"/>
        </w:rPr>
        <w:br w:type="page"/>
      </w:r>
    </w:p>
    <w:p w:rsidR="00017155" w:rsidRPr="00D76F24" w:rsidP="0018762D" w14:paraId="62089FF1" w14:textId="77777777">
      <w:pPr>
        <w:pStyle w:val="Heading1"/>
        <w:jc w:val="center"/>
      </w:pPr>
      <w:bookmarkStart w:id="40" w:name="_Guide_2:_Getting"/>
      <w:bookmarkStart w:id="41" w:name="_Toc232065963"/>
      <w:bookmarkStart w:id="42" w:name="_Toc232067123"/>
      <w:bookmarkStart w:id="43" w:name="_Toc243545533"/>
      <w:bookmarkEnd w:id="40"/>
      <w:r w:rsidRPr="00D76F24">
        <w:t>Guide 2: Getting Ready to Apply for NSF Funding</w:t>
      </w:r>
      <w:bookmarkEnd w:id="41"/>
      <w:bookmarkEnd w:id="42"/>
      <w:bookmarkEnd w:id="43"/>
    </w:p>
    <w:p w:rsidR="00017155" w:rsidRPr="00D76F24" w:rsidP="00232FAE" w14:paraId="7FECDB82" w14:textId="77777777">
      <w:pPr>
        <w:jc w:val="center"/>
        <w:rPr>
          <w:rFonts w:cs="Arial"/>
          <w:i/>
        </w:rPr>
      </w:pPr>
      <w:r w:rsidRPr="00D76F24">
        <w:rPr>
          <w:rFonts w:cs="Arial"/>
          <w:i/>
        </w:rPr>
        <w:t>Version 27-1 Effective [Month Day, Year]</w:t>
      </w:r>
    </w:p>
    <w:p w:rsidR="00017155" w:rsidRPr="00D76F24" w:rsidP="00232FAE" w14:paraId="3CADFDD7" w14:textId="77777777">
      <w:pPr>
        <w:rPr>
          <w:rFonts w:cs="Arial"/>
        </w:rPr>
      </w:pPr>
    </w:p>
    <w:p w:rsidR="00017155" w:rsidRPr="00D76F24" w:rsidP="00232FAE" w14:paraId="79F0056E" w14:textId="77777777">
      <w:pPr>
        <w:rPr>
          <w:rFonts w:cs="Arial"/>
        </w:rPr>
      </w:pPr>
      <w:r w:rsidRPr="00D76F24">
        <w:rPr>
          <w:rFonts w:cs="Arial"/>
        </w:rPr>
        <w:t>This guide explains:</w:t>
      </w:r>
    </w:p>
    <w:p w:rsidR="00017155" w:rsidRPr="00D76F24" w:rsidP="00E439F8" w14:paraId="080D557C" w14:textId="77777777">
      <w:pPr>
        <w:pStyle w:val="ListParagraph"/>
        <w:numPr>
          <w:ilvl w:val="0"/>
          <w:numId w:val="3"/>
        </w:numPr>
        <w:tabs>
          <w:tab w:val="clear" w:pos="720"/>
          <w:tab w:val="clear" w:pos="1440"/>
        </w:tabs>
        <w:rPr>
          <w:rFonts w:cs="Arial"/>
        </w:rPr>
      </w:pPr>
      <w:r w:rsidRPr="00D76F24">
        <w:rPr>
          <w:rFonts w:cs="Arial"/>
        </w:rPr>
        <w:t>How the U.S. National Science Foundation (NSF) posts and shares funding opportunities.</w:t>
      </w:r>
    </w:p>
    <w:p w:rsidR="00017155" w:rsidRPr="00D76F24" w:rsidP="00E439F8" w14:paraId="029527BA" w14:textId="77777777">
      <w:pPr>
        <w:pStyle w:val="ListParagraph"/>
        <w:numPr>
          <w:ilvl w:val="0"/>
          <w:numId w:val="3"/>
        </w:numPr>
        <w:tabs>
          <w:tab w:val="clear" w:pos="720"/>
          <w:tab w:val="clear" w:pos="1440"/>
        </w:tabs>
        <w:rPr>
          <w:rFonts w:cs="Arial"/>
        </w:rPr>
      </w:pPr>
      <w:r w:rsidRPr="00D76F24">
        <w:rPr>
          <w:rFonts w:cs="Arial"/>
        </w:rPr>
        <w:t>The types of NSF funding opportunities.</w:t>
      </w:r>
    </w:p>
    <w:p w:rsidR="00017155" w:rsidRPr="00D76F24" w:rsidP="00E439F8" w14:paraId="2F21CE75" w14:textId="77777777">
      <w:pPr>
        <w:pStyle w:val="ListParagraph"/>
        <w:numPr>
          <w:ilvl w:val="0"/>
          <w:numId w:val="3"/>
        </w:numPr>
        <w:tabs>
          <w:tab w:val="clear" w:pos="720"/>
          <w:tab w:val="clear" w:pos="1440"/>
        </w:tabs>
        <w:rPr>
          <w:rFonts w:cs="Arial"/>
        </w:rPr>
      </w:pPr>
      <w:r w:rsidRPr="00D76F24">
        <w:rPr>
          <w:rFonts w:cs="Arial"/>
        </w:rPr>
        <w:t>The pre-submission steps NSF may require.</w:t>
      </w:r>
    </w:p>
    <w:p w:rsidR="00017155" w:rsidRPr="00D76F24" w:rsidP="00E439F8" w14:paraId="3EFA27B6" w14:textId="77777777">
      <w:pPr>
        <w:pStyle w:val="ListParagraph"/>
        <w:numPr>
          <w:ilvl w:val="0"/>
          <w:numId w:val="3"/>
        </w:numPr>
        <w:tabs>
          <w:tab w:val="clear" w:pos="720"/>
          <w:tab w:val="clear" w:pos="1440"/>
        </w:tabs>
        <w:rPr>
          <w:rFonts w:cs="Arial"/>
        </w:rPr>
      </w:pPr>
      <w:r w:rsidRPr="00D76F24">
        <w:rPr>
          <w:rFonts w:cs="Arial"/>
        </w:rPr>
        <w:t>Who can submit proposals.</w:t>
      </w:r>
    </w:p>
    <w:p w:rsidR="00017155" w:rsidRPr="00D76F24" w:rsidP="00E439F8" w14:paraId="1DD24D5B" w14:textId="77777777">
      <w:pPr>
        <w:pStyle w:val="ListParagraph"/>
        <w:numPr>
          <w:ilvl w:val="0"/>
          <w:numId w:val="3"/>
        </w:numPr>
        <w:tabs>
          <w:tab w:val="clear" w:pos="720"/>
          <w:tab w:val="clear" w:pos="1440"/>
        </w:tabs>
        <w:rPr>
          <w:rFonts w:cs="Arial"/>
        </w:rPr>
      </w:pPr>
      <w:r w:rsidRPr="00D76F24">
        <w:rPr>
          <w:rFonts w:cs="Arial"/>
        </w:rPr>
        <w:t>Deadlines and exceptions.</w:t>
      </w:r>
    </w:p>
    <w:p w:rsidR="00017155" w:rsidRPr="00D76F24" w:rsidP="00E439F8" w14:paraId="27EE668A" w14:textId="77777777">
      <w:pPr>
        <w:pStyle w:val="ListParagraph"/>
        <w:numPr>
          <w:ilvl w:val="0"/>
          <w:numId w:val="3"/>
        </w:numPr>
        <w:tabs>
          <w:tab w:val="clear" w:pos="720"/>
          <w:tab w:val="clear" w:pos="1440"/>
        </w:tabs>
        <w:rPr>
          <w:rFonts w:cs="Arial"/>
        </w:rPr>
      </w:pPr>
      <w:r w:rsidRPr="00D76F24">
        <w:rPr>
          <w:rFonts w:cs="Arial"/>
        </w:rPr>
        <w:t>Required registrations.</w:t>
      </w:r>
    </w:p>
    <w:p w:rsidR="00017155" w:rsidRPr="00D76F24" w:rsidP="00E439F8" w14:paraId="7FE084BC" w14:textId="77777777">
      <w:pPr>
        <w:pStyle w:val="ListParagraph"/>
        <w:numPr>
          <w:ilvl w:val="0"/>
          <w:numId w:val="3"/>
        </w:numPr>
        <w:tabs>
          <w:tab w:val="clear" w:pos="720"/>
          <w:tab w:val="clear" w:pos="1440"/>
        </w:tabs>
        <w:rPr>
          <w:rFonts w:cs="Arial"/>
        </w:rPr>
      </w:pPr>
      <w:r w:rsidRPr="00D76F24">
        <w:rPr>
          <w:rFonts w:cs="Arial"/>
        </w:rPr>
        <w:t>How to prepare and submit proposals.</w:t>
      </w:r>
    </w:p>
    <w:p w:rsidR="00017155" w:rsidRPr="00D76F24" w:rsidP="00232FAE" w14:paraId="635120DF" w14:textId="77777777">
      <w:pPr>
        <w:rPr>
          <w:rFonts w:cs="Arial"/>
        </w:rPr>
      </w:pPr>
    </w:p>
    <w:tbl>
      <w:tblPr>
        <w:tblStyle w:val="TableGrid"/>
        <w:tblW w:w="0" w:type="auto"/>
        <w:tblLook w:val="04A0"/>
      </w:tblPr>
      <w:tblGrid>
        <w:gridCol w:w="9350"/>
      </w:tblGrid>
      <w:tr w14:paraId="7D7E3D0E" w14:textId="77777777" w:rsidTr="005A6BD8">
        <w:tblPrEx>
          <w:tblW w:w="0" w:type="auto"/>
          <w:tblLook w:val="04A0"/>
        </w:tblPrEx>
        <w:tc>
          <w:tcPr>
            <w:tcW w:w="9350" w:type="dxa"/>
            <w:tcBorders>
              <w:top w:val="nil"/>
              <w:left w:val="nil"/>
              <w:bottom w:val="nil"/>
              <w:right w:val="nil"/>
            </w:tcBorders>
            <w:shd w:val="clear" w:color="auto" w:fill="F2F2F2" w:themeFill="background1" w:themeFillShade="F2"/>
          </w:tcPr>
          <w:p w:rsidR="005A6BD8" w:rsidRPr="00D76F24" w:rsidP="001D3450" w14:paraId="64229A7B" w14:textId="77777777">
            <w:pPr>
              <w:rPr>
                <w:rFonts w:cs="Arial"/>
              </w:rPr>
            </w:pPr>
            <w:r w:rsidRPr="00D76F24">
              <w:rPr>
                <w:rFonts w:cs="Arial"/>
                <w:b/>
                <w:bCs/>
              </w:rPr>
              <w:t>Prospective Principal Investigator</w:t>
            </w:r>
            <w:r w:rsidRPr="001025C2">
              <w:rPr>
                <w:rFonts w:cs="Arial"/>
                <w:b/>
                <w:bCs/>
              </w:rPr>
              <w:t>s</w:t>
            </w:r>
            <w:r w:rsidRPr="00AA17C6">
              <w:rPr>
                <w:rFonts w:cs="Arial"/>
                <w:b/>
              </w:rPr>
              <w:t xml:space="preserve"> (PIs) </w:t>
            </w:r>
            <w:r w:rsidRPr="00D76F24">
              <w:rPr>
                <w:rFonts w:cs="Arial"/>
              </w:rPr>
              <w:t>should use this guide to help identify appropriate NSF funding opportunities, understand proposal submission requirements, and register in NSF and other federal systems.</w:t>
            </w:r>
          </w:p>
          <w:p w:rsidR="005A6BD8" w:rsidRPr="00D76F24" w:rsidP="005A6BD8" w14:paraId="1E8D3D86" w14:textId="77777777">
            <w:pPr>
              <w:rPr>
                <w:rFonts w:cs="Arial"/>
              </w:rPr>
            </w:pPr>
          </w:p>
          <w:p w:rsidR="005A6BD8" w:rsidRPr="005A6BD8" w:rsidP="001D3450" w14:paraId="457A3CE0" w14:textId="0D14C87F">
            <w:pPr>
              <w:rPr>
                <w:rFonts w:cs="Arial"/>
              </w:rPr>
            </w:pPr>
            <w:r w:rsidRPr="00D76F24">
              <w:rPr>
                <w:rFonts w:cs="Arial"/>
                <w:b/>
                <w:bCs/>
              </w:rPr>
              <w:t>Authorized Organization</w:t>
            </w:r>
            <w:r w:rsidR="00E23441">
              <w:rPr>
                <w:rFonts w:cs="Arial"/>
                <w:b/>
                <w:bCs/>
              </w:rPr>
              <w:t>al</w:t>
            </w:r>
            <w:r w:rsidRPr="00D76F24">
              <w:rPr>
                <w:rFonts w:cs="Arial"/>
                <w:b/>
                <w:bCs/>
              </w:rPr>
              <w:t xml:space="preserve"> Representatives (AORs) and Sponsored Project Offices (SPOs)</w:t>
            </w:r>
            <w:r w:rsidRPr="00D76F24">
              <w:rPr>
                <w:rFonts w:cs="Arial"/>
              </w:rPr>
              <w:t xml:space="preserve"> should use this guide to register in NSF and other federal systems, ensure eligibility to apply, and ensure proposals meet disclosure and certification requirements before submission.</w:t>
            </w:r>
          </w:p>
        </w:tc>
      </w:tr>
    </w:tbl>
    <w:p w:rsidR="003F2782" w:rsidRPr="00D76F24" w:rsidP="00232FAE" w14:paraId="761D6C0A" w14:textId="77777777">
      <w:pPr>
        <w:rPr>
          <w:rFonts w:cs="Arial"/>
        </w:rPr>
      </w:pPr>
    </w:p>
    <w:p w:rsidR="00017155" w:rsidRPr="00D76F24" w:rsidP="00836022" w14:paraId="02246F1E" w14:textId="0C9B44F9">
      <w:pPr>
        <w:pStyle w:val="Heading2"/>
      </w:pPr>
      <w:bookmarkStart w:id="44" w:name="_Toc232067124"/>
      <w:bookmarkStart w:id="45" w:name="_Toc243545534"/>
      <w:r w:rsidRPr="00D76F24">
        <w:t>A. Categories of Funding Opportunities</w:t>
      </w:r>
      <w:bookmarkEnd w:id="44"/>
      <w:bookmarkEnd w:id="45"/>
    </w:p>
    <w:p w:rsidR="00017155" w:rsidRPr="00D76F24" w:rsidP="00232FAE" w14:paraId="4AC78C0B" w14:textId="77777777">
      <w:pPr>
        <w:rPr>
          <w:rFonts w:cs="Arial"/>
        </w:rPr>
      </w:pPr>
    </w:p>
    <w:p w:rsidR="00017155" w:rsidP="00232FAE" w14:paraId="64545A0A" w14:textId="308A5F44">
      <w:pPr>
        <w:rPr>
          <w:rFonts w:cs="Arial"/>
        </w:rPr>
      </w:pPr>
      <w:r w:rsidRPr="00D76F24">
        <w:rPr>
          <w:rFonts w:cs="Arial"/>
        </w:rPr>
        <w:t>This section explains the different types of NSF</w:t>
      </w:r>
      <w:r w:rsidR="00B3290B">
        <w:rPr>
          <w:rFonts w:cs="Arial"/>
        </w:rPr>
        <w:t xml:space="preserve"> Notices of</w:t>
      </w:r>
      <w:r w:rsidRPr="00D76F24">
        <w:rPr>
          <w:rFonts w:cs="Arial"/>
        </w:rPr>
        <w:t xml:space="preserve"> </w:t>
      </w:r>
      <w:r w:rsidR="00B3290B">
        <w:rPr>
          <w:rFonts w:cs="Arial"/>
        </w:rPr>
        <w:t>F</w:t>
      </w:r>
      <w:r w:rsidRPr="00D76F24">
        <w:rPr>
          <w:rFonts w:cs="Arial"/>
        </w:rPr>
        <w:t xml:space="preserve">unding </w:t>
      </w:r>
      <w:r w:rsidR="00B3290B">
        <w:rPr>
          <w:rFonts w:cs="Arial"/>
        </w:rPr>
        <w:t>O</w:t>
      </w:r>
      <w:r w:rsidRPr="00D76F24">
        <w:rPr>
          <w:rFonts w:cs="Arial"/>
        </w:rPr>
        <w:t>pportunities</w:t>
      </w:r>
      <w:r w:rsidR="006F03EF">
        <w:rPr>
          <w:rFonts w:cs="Arial"/>
        </w:rPr>
        <w:t xml:space="preserve"> (NOFOs)</w:t>
      </w:r>
      <w:r w:rsidR="00D46252">
        <w:rPr>
          <w:rFonts w:cs="Arial"/>
        </w:rPr>
        <w:t>, solicitations and Dear Colleague Letters</w:t>
      </w:r>
      <w:r w:rsidRPr="00D76F24">
        <w:rPr>
          <w:rFonts w:cs="Arial"/>
        </w:rPr>
        <w:t xml:space="preserve"> used to  invite proposals in particular areas of science and engineering. </w:t>
      </w:r>
      <w:r w:rsidR="00987495">
        <w:rPr>
          <w:rFonts w:cs="Arial"/>
        </w:rPr>
        <w:t xml:space="preserve">This guidance </w:t>
      </w:r>
      <w:r w:rsidRPr="00D76F24">
        <w:rPr>
          <w:rFonts w:cs="Arial"/>
        </w:rPr>
        <w:t>also provides basic steps for staying informed regarding funding opportunities, such as subscribing to NSF updates and using NSF.gov to find and track opportunities.</w:t>
      </w:r>
    </w:p>
    <w:p w:rsidR="00B560BF" w:rsidP="00232FAE" w14:paraId="5EB404EB" w14:textId="77777777">
      <w:pPr>
        <w:rPr>
          <w:rFonts w:cs="Arial"/>
        </w:rPr>
      </w:pPr>
    </w:p>
    <w:p w:rsidR="0056444A" w:rsidRPr="00D76F24" w:rsidP="0056444A" w14:paraId="77E2415A" w14:textId="77777777">
      <w:pPr>
        <w:pStyle w:val="Heading3"/>
      </w:pPr>
      <w:r w:rsidRPr="00D76F24">
        <w:t>Terms and Definitions</w:t>
      </w:r>
    </w:p>
    <w:p w:rsidR="00017155" w:rsidRPr="00D76F24" w:rsidP="00232FAE" w14:paraId="5C3DAE58" w14:textId="77777777">
      <w:pPr>
        <w:rPr>
          <w:rFonts w:cs="Arial"/>
        </w:rPr>
      </w:pPr>
    </w:p>
    <w:p w:rsidR="00017155" w:rsidRPr="00C430BD" w:rsidP="0095774C" w14:paraId="45565FCD" w14:textId="1DB67939">
      <w:pPr>
        <w:pStyle w:val="Heading4"/>
      </w:pPr>
      <w:r w:rsidRPr="00C430BD">
        <w:t>1.Solicitation</w:t>
      </w:r>
      <w:r w:rsidRPr="00C430BD">
        <w:t>s</w:t>
      </w:r>
    </w:p>
    <w:p w:rsidR="000D61D0" w:rsidRPr="00D76F24" w:rsidP="000D61D0" w14:paraId="7EEC0A34" w14:textId="199AD9C4">
      <w:pPr>
        <w:rPr>
          <w:rFonts w:cs="Arial"/>
        </w:rPr>
      </w:pPr>
      <w:r w:rsidRPr="00C430BD">
        <w:rPr>
          <w:rFonts w:cs="Arial"/>
        </w:rPr>
        <w:t xml:space="preserve">General funding opportunities that invite proposals </w:t>
      </w:r>
      <w:r w:rsidRPr="00C430BD">
        <w:rPr>
          <w:rFonts w:cs="Arial"/>
        </w:rPr>
        <w:t xml:space="preserve">in </w:t>
      </w:r>
      <w:r w:rsidRPr="00C430BD">
        <w:rPr>
          <w:rFonts w:cs="Arial"/>
        </w:rPr>
        <w:t>bro</w:t>
      </w:r>
      <w:r w:rsidRPr="003C7301">
        <w:rPr>
          <w:rFonts w:cs="Arial"/>
        </w:rPr>
        <w:t xml:space="preserve">ad </w:t>
      </w:r>
      <w:r w:rsidRPr="003C7301">
        <w:rPr>
          <w:rFonts w:cs="Arial"/>
        </w:rPr>
        <w:t>science and engineering areas</w:t>
      </w:r>
      <w:r w:rsidRPr="003C7301">
        <w:rPr>
          <w:rFonts w:cs="Arial"/>
        </w:rPr>
        <w:t xml:space="preserve">. </w:t>
      </w:r>
      <w:r w:rsidR="00922EBF">
        <w:rPr>
          <w:rFonts w:cs="Arial"/>
        </w:rPr>
        <w:t xml:space="preserve">NSF solicitations either </w:t>
      </w:r>
      <w:r w:rsidRPr="003C7301">
        <w:rPr>
          <w:rFonts w:cs="Arial"/>
        </w:rPr>
        <w:t xml:space="preserve"> follow </w:t>
      </w:r>
      <w:r w:rsidR="00922EBF">
        <w:rPr>
          <w:rFonts w:cs="Arial"/>
        </w:rPr>
        <w:t xml:space="preserve">standard application </w:t>
      </w:r>
      <w:r w:rsidR="00EB1985">
        <w:rPr>
          <w:rFonts w:cs="Arial"/>
        </w:rPr>
        <w:t xml:space="preserve">requirements provided in the </w:t>
      </w:r>
      <w:r w:rsidRPr="003C7301">
        <w:rPr>
          <w:rFonts w:cs="Arial"/>
          <w:i/>
        </w:rPr>
        <w:t>NSF G</w:t>
      </w:r>
      <w:r w:rsidRPr="003C7301" w:rsidR="00690B8E">
        <w:rPr>
          <w:rFonts w:cs="Arial"/>
          <w:i/>
        </w:rPr>
        <w:t>uidance on Financial Assistance</w:t>
      </w:r>
      <w:r w:rsidR="00EB1985">
        <w:rPr>
          <w:rFonts w:cs="Arial"/>
        </w:rPr>
        <w:t>, or</w:t>
      </w:r>
      <w:r w:rsidR="00A165EA">
        <w:rPr>
          <w:rFonts w:cs="Arial"/>
        </w:rPr>
        <w:t xml:space="preserve"> they can be </w:t>
      </w:r>
      <w:r w:rsidRPr="00A165EA" w:rsidR="00690B8E">
        <w:t xml:space="preserve"> </w:t>
      </w:r>
      <w:r w:rsidR="00A165EA">
        <w:rPr>
          <w:rFonts w:cs="Arial"/>
        </w:rPr>
        <w:t>f</w:t>
      </w:r>
      <w:r w:rsidRPr="00A165EA" w:rsidR="00A165EA">
        <w:rPr>
          <w:rFonts w:cs="Arial"/>
        </w:rPr>
        <w:t>ocused, often time-limited, funding opportunities with specific eligibility limitations and additional proposal requirements beyond the standard proposal requirements provided in the NSF Guidance on Financial Assistance</w:t>
      </w:r>
      <w:r w:rsidR="00A165EA">
        <w:rPr>
          <w:rFonts w:cs="Arial"/>
        </w:rPr>
        <w:t>.</w:t>
      </w:r>
    </w:p>
    <w:p w:rsidR="001025C2" w:rsidRPr="00D76F24" w:rsidP="001025C2" w14:paraId="486D21A6" w14:textId="77777777">
      <w:pPr>
        <w:rPr>
          <w:rFonts w:cs="Arial"/>
        </w:rPr>
      </w:pPr>
    </w:p>
    <w:p w:rsidR="001025C2" w:rsidRPr="00D76F24" w:rsidP="0095774C" w14:paraId="1DB0AC22" w14:textId="5D987574">
      <w:pPr>
        <w:pStyle w:val="Heading4"/>
      </w:pPr>
      <w:r>
        <w:t>2</w:t>
      </w:r>
      <w:r w:rsidRPr="00D76F24">
        <w:t>. Dear Colleague Letters (DCLs)</w:t>
      </w:r>
    </w:p>
    <w:p w:rsidR="001025C2" w:rsidRPr="00D76F24" w:rsidP="001025C2" w14:paraId="1DC84B20" w14:textId="64C3A40E">
      <w:pPr>
        <w:rPr>
          <w:rFonts w:cs="Arial"/>
        </w:rPr>
      </w:pPr>
      <w:r w:rsidRPr="00D76F24">
        <w:rPr>
          <w:rFonts w:cs="Arial"/>
        </w:rPr>
        <w:t>N</w:t>
      </w:r>
      <w:r w:rsidRPr="00D76F24">
        <w:rPr>
          <w:rFonts w:cs="Arial"/>
        </w:rPr>
        <w:t xml:space="preserve">otices to researchers about new or special funding opportunities, to clarify or amend existing </w:t>
      </w:r>
      <w:r w:rsidR="00117BB7">
        <w:rPr>
          <w:rFonts w:cs="Arial"/>
        </w:rPr>
        <w:t xml:space="preserve">programmatic </w:t>
      </w:r>
      <w:r w:rsidRPr="00D76F24">
        <w:rPr>
          <w:rFonts w:cs="Arial"/>
        </w:rPr>
        <w:t>policies or documents, announce supplement</w:t>
      </w:r>
      <w:r w:rsidR="00BC605A">
        <w:rPr>
          <w:rFonts w:cs="Arial"/>
        </w:rPr>
        <w:t>al funding opportunities</w:t>
      </w:r>
      <w:r w:rsidRPr="00D76F24">
        <w:rPr>
          <w:rFonts w:cs="Arial"/>
        </w:rPr>
        <w:t>, or encourage submission of particular proposal types like Planning, Rapid Response Research (RAPID), E</w:t>
      </w:r>
      <w:r>
        <w:rPr>
          <w:rFonts w:cs="Arial"/>
        </w:rPr>
        <w:t>A</w:t>
      </w:r>
      <w:r w:rsidRPr="00D76F24">
        <w:rPr>
          <w:rFonts w:cs="Arial"/>
        </w:rPr>
        <w:t>rly-concept Grants for Exploratory Research (EAGER), or Research Advanced by Interdisciplinary Science and Engineering (RAISE).</w:t>
      </w:r>
      <w:r w:rsidR="002700C5">
        <w:rPr>
          <w:rFonts w:cs="Arial"/>
        </w:rPr>
        <w:t xml:space="preserve"> DCLs announcing funding opportunities will </w:t>
      </w:r>
      <w:r w:rsidR="004E5DA8">
        <w:rPr>
          <w:rFonts w:cs="Arial"/>
        </w:rPr>
        <w:t xml:space="preserve">include a reference to an active solicitation </w:t>
      </w:r>
      <w:r w:rsidR="00E864BB">
        <w:rPr>
          <w:rFonts w:cs="Arial"/>
        </w:rPr>
        <w:t>that proposers will submit</w:t>
      </w:r>
      <w:r w:rsidR="008B2366">
        <w:rPr>
          <w:rFonts w:cs="Arial"/>
        </w:rPr>
        <w:t xml:space="preserve"> proposals.  </w:t>
      </w:r>
    </w:p>
    <w:p w:rsidR="00017155" w:rsidRPr="00D76F24" w:rsidP="00232FAE" w14:paraId="098C18B8" w14:textId="77777777">
      <w:pPr>
        <w:rPr>
          <w:rFonts w:cs="Arial"/>
        </w:rPr>
      </w:pPr>
    </w:p>
    <w:p w:rsidR="00017155" w:rsidRPr="00D76F24" w:rsidP="00232FAE" w14:paraId="3209D95B" w14:textId="3BCE573C">
      <w:pPr>
        <w:rPr>
          <w:rFonts w:cs="Arial"/>
        </w:rPr>
      </w:pPr>
    </w:p>
    <w:p w:rsidR="0007125F" w:rsidRPr="00532060" w:rsidP="0056444A" w14:paraId="306179C7" w14:textId="4CC4175A">
      <w:pPr>
        <w:pStyle w:val="Heading3"/>
      </w:pPr>
      <w:r w:rsidRPr="00D76F24">
        <w:t>Procedures</w:t>
      </w:r>
    </w:p>
    <w:p w:rsidR="00017155" w:rsidRPr="00D76F24" w:rsidP="00232FAE" w14:paraId="5868D340" w14:textId="77777777">
      <w:pPr>
        <w:rPr>
          <w:rFonts w:cs="Arial"/>
        </w:rPr>
      </w:pPr>
    </w:p>
    <w:p w:rsidR="00017155" w:rsidRPr="00D76F24" w:rsidP="0095774C" w14:paraId="487D2BF2" w14:textId="36214416">
      <w:pPr>
        <w:pStyle w:val="Heading4"/>
      </w:pPr>
      <w:r w:rsidRPr="00D76F24">
        <w:t xml:space="preserve">1. How to </w:t>
      </w:r>
      <w:r w:rsidRPr="00D76F24" w:rsidR="0037153A">
        <w:t xml:space="preserve">Subscribe </w:t>
      </w:r>
      <w:r w:rsidRPr="00D76F24">
        <w:t xml:space="preserve">to </w:t>
      </w:r>
      <w:r w:rsidRPr="00D76F24" w:rsidR="0037153A">
        <w:t>E</w:t>
      </w:r>
      <w:r w:rsidRPr="00D76F24">
        <w:t xml:space="preserve">mail </w:t>
      </w:r>
      <w:r w:rsidRPr="00D76F24" w:rsidR="0037153A">
        <w:t>U</w:t>
      </w:r>
      <w:r w:rsidRPr="00D76F24">
        <w:t>pdates</w:t>
      </w:r>
    </w:p>
    <w:p w:rsidR="00017155" w:rsidRPr="00D76F24" w:rsidP="00232FAE" w14:paraId="050BB9C3" w14:textId="4DE4F8B9">
      <w:pPr>
        <w:rPr>
          <w:rFonts w:cs="Arial"/>
        </w:rPr>
      </w:pPr>
      <w:r w:rsidRPr="00D76F24">
        <w:rPr>
          <w:rFonts w:cs="Arial"/>
        </w:rPr>
        <w:t xml:space="preserve">Subscribe to </w:t>
      </w:r>
      <w:hyperlink r:id="rId19" w:history="1">
        <w:r w:rsidRPr="00D76F24">
          <w:rPr>
            <w:rStyle w:val="Hyperlink"/>
            <w:rFonts w:cs="Arial"/>
          </w:rPr>
          <w:t>NSF's email updat</w:t>
        </w:r>
        <w:r w:rsidRPr="00D76F24" w:rsidR="004E388E">
          <w:rPr>
            <w:rStyle w:val="Hyperlink"/>
            <w:rFonts w:cs="Arial"/>
          </w:rPr>
          <w:t>es</w:t>
        </w:r>
      </w:hyperlink>
      <w:r w:rsidRPr="00D76F24">
        <w:rPr>
          <w:rFonts w:cs="Arial"/>
        </w:rPr>
        <w:t xml:space="preserve"> to receive alerts about new funding opportunities, policy changes, and NSF publications that match your interests.</w:t>
      </w:r>
    </w:p>
    <w:p w:rsidR="00017155" w:rsidRPr="00D76F24" w:rsidP="00232FAE" w14:paraId="2DE20EF6" w14:textId="77777777">
      <w:pPr>
        <w:rPr>
          <w:rFonts w:cs="Arial"/>
        </w:rPr>
      </w:pPr>
    </w:p>
    <w:p w:rsidR="00017155" w:rsidRPr="00D76F24" w:rsidP="0095774C" w14:paraId="5464B1C8" w14:textId="71BF4D22">
      <w:pPr>
        <w:pStyle w:val="Heading4"/>
      </w:pPr>
      <w:r w:rsidRPr="00D76F24">
        <w:t xml:space="preserve">2. How to </w:t>
      </w:r>
      <w:r w:rsidRPr="00D76F24" w:rsidR="0037153A">
        <w:t>U</w:t>
      </w:r>
      <w:r w:rsidRPr="00D76F24">
        <w:t xml:space="preserve">se NSF.gov </w:t>
      </w:r>
      <w:r w:rsidRPr="00D76F24" w:rsidR="0037153A">
        <w:t>R</w:t>
      </w:r>
      <w:r w:rsidRPr="00D76F24">
        <w:t>esources</w:t>
      </w:r>
    </w:p>
    <w:p w:rsidR="00017155" w:rsidRPr="00D76F24" w:rsidP="00232FAE" w14:paraId="36052B43" w14:textId="75EE7BB4">
      <w:pPr>
        <w:rPr>
          <w:rFonts w:cs="Arial"/>
        </w:rPr>
      </w:pPr>
      <w:r w:rsidRPr="00D76F24">
        <w:rPr>
          <w:rFonts w:cs="Arial"/>
        </w:rPr>
        <w:t xml:space="preserve">Use the </w:t>
      </w:r>
      <w:hyperlink r:id="rId20" w:history="1">
        <w:r w:rsidRPr="00D76F24">
          <w:rPr>
            <w:rStyle w:val="Hyperlink"/>
            <w:rFonts w:cs="Arial"/>
          </w:rPr>
          <w:t>Getting Started</w:t>
        </w:r>
      </w:hyperlink>
      <w:r w:rsidRPr="00D76F24">
        <w:rPr>
          <w:rFonts w:cs="Arial"/>
        </w:rPr>
        <w:t xml:space="preserve"> page to find notices of funding opportunities (NOFOs).</w:t>
      </w:r>
    </w:p>
    <w:p w:rsidR="00017155" w:rsidRPr="00D76F24" w:rsidP="00232FAE" w14:paraId="7F596880" w14:textId="77777777">
      <w:pPr>
        <w:rPr>
          <w:rFonts w:cs="Arial"/>
        </w:rPr>
      </w:pPr>
    </w:p>
    <w:p w:rsidR="00017155" w:rsidRPr="00D76F24" w:rsidP="00836022" w14:paraId="240AFB6D" w14:textId="77777777">
      <w:pPr>
        <w:pStyle w:val="Heading2"/>
      </w:pPr>
      <w:bookmarkStart w:id="46" w:name="_Toc232067125"/>
      <w:bookmarkStart w:id="47" w:name="_Toc243545535"/>
      <w:r w:rsidRPr="00D76F24">
        <w:t>B. Pre-Submission Types</w:t>
      </w:r>
      <w:bookmarkEnd w:id="46"/>
      <w:bookmarkEnd w:id="47"/>
    </w:p>
    <w:p w:rsidR="00017155" w:rsidRPr="00D76F24" w:rsidP="00232FAE" w14:paraId="545C4110" w14:textId="77777777">
      <w:pPr>
        <w:rPr>
          <w:rFonts w:cs="Arial"/>
        </w:rPr>
      </w:pPr>
    </w:p>
    <w:p w:rsidR="00017155" w:rsidRPr="00D76F24" w:rsidP="00232FAE" w14:paraId="7238F30D" w14:textId="24BD54E2">
      <w:pPr>
        <w:rPr>
          <w:rFonts w:cs="Arial"/>
        </w:rPr>
      </w:pPr>
      <w:r w:rsidRPr="00D76F24">
        <w:rPr>
          <w:rFonts w:cs="Arial"/>
        </w:rPr>
        <w:t xml:space="preserve">This section explains pre-submission documents and materials that NSF may require before a full proposal. These early steps help NSF determine whether a project is a good fit, manage the review process, and reduce unnecessary workload for </w:t>
      </w:r>
      <w:r w:rsidR="00A73686">
        <w:rPr>
          <w:rFonts w:cs="Arial"/>
        </w:rPr>
        <w:t>proposers</w:t>
      </w:r>
      <w:r w:rsidRPr="00D76F24">
        <w:rPr>
          <w:rFonts w:cs="Arial"/>
        </w:rPr>
        <w:t xml:space="preserve">. </w:t>
      </w:r>
      <w:r w:rsidRPr="00D76F24" w:rsidR="00E70CFA">
        <w:rPr>
          <w:rFonts w:cs="Arial"/>
        </w:rPr>
        <w:t>Thi</w:t>
      </w:r>
      <w:r w:rsidR="00865EB8">
        <w:rPr>
          <w:rFonts w:cs="Arial"/>
        </w:rPr>
        <w:t>s</w:t>
      </w:r>
      <w:r w:rsidRPr="00D76F24" w:rsidR="00E70CFA">
        <w:rPr>
          <w:rFonts w:cs="Arial"/>
        </w:rPr>
        <w:t xml:space="preserve"> section</w:t>
      </w:r>
      <w:r w:rsidRPr="00D76F24">
        <w:rPr>
          <w:rFonts w:cs="Arial"/>
        </w:rPr>
        <w:t xml:space="preserve"> also emphasizes that when these steps are required, they must be completed correctly —</w:t>
      </w:r>
      <w:r w:rsidRPr="00D76F24" w:rsidR="0069287A">
        <w:rPr>
          <w:rFonts w:cs="Arial"/>
        </w:rPr>
        <w:t xml:space="preserve"> </w:t>
      </w:r>
      <w:r w:rsidRPr="00D76F24">
        <w:rPr>
          <w:rFonts w:cs="Arial"/>
        </w:rPr>
        <w:t>otherwise, the full proposal may not be accepted.</w:t>
      </w:r>
    </w:p>
    <w:p w:rsidR="00017155" w:rsidRPr="00D76F24" w:rsidP="00232FAE" w14:paraId="0DD13DAD" w14:textId="77777777">
      <w:pPr>
        <w:rPr>
          <w:rFonts w:cs="Arial"/>
        </w:rPr>
      </w:pPr>
    </w:p>
    <w:p w:rsidR="00017155" w:rsidRPr="00D76F24" w:rsidP="00836022" w14:paraId="2F37C461" w14:textId="77777777">
      <w:pPr>
        <w:pStyle w:val="Heading3"/>
      </w:pPr>
      <w:r w:rsidRPr="00D76F24">
        <w:t>Terms and Definitions</w:t>
      </w:r>
    </w:p>
    <w:p w:rsidR="00017155" w:rsidRPr="00D76F24" w:rsidP="00232FAE" w14:paraId="09758F5D" w14:textId="77777777">
      <w:pPr>
        <w:rPr>
          <w:rFonts w:cs="Arial"/>
        </w:rPr>
      </w:pPr>
    </w:p>
    <w:p w:rsidR="00017155" w:rsidRPr="00D76F24" w:rsidP="0095774C" w14:paraId="7E099941" w14:textId="77777777">
      <w:pPr>
        <w:pStyle w:val="Heading4"/>
      </w:pPr>
      <w:r w:rsidRPr="00D76F24">
        <w:t>1. Concept Outline</w:t>
      </w:r>
    </w:p>
    <w:p w:rsidR="00017155" w:rsidRPr="00D76F24" w:rsidP="00232FAE" w14:paraId="514954D7" w14:textId="77777777">
      <w:pPr>
        <w:rPr>
          <w:rFonts w:cs="Arial"/>
        </w:rPr>
      </w:pPr>
      <w:r w:rsidRPr="00D76F24">
        <w:rPr>
          <w:rFonts w:cs="Arial"/>
        </w:rPr>
        <w:t>A short project synopsis, generally limited to two pages, to check fit with a funding opportunity and avoid unnecessary full proposals.</w:t>
      </w:r>
    </w:p>
    <w:p w:rsidR="00017155" w:rsidRPr="00D76F24" w:rsidP="00232FAE" w14:paraId="05488A42" w14:textId="77777777">
      <w:pPr>
        <w:rPr>
          <w:rFonts w:cs="Arial"/>
        </w:rPr>
      </w:pPr>
    </w:p>
    <w:p w:rsidR="00017155" w:rsidRPr="00D76F24" w:rsidP="0095774C" w14:paraId="4AECCAC3" w14:textId="169366EC">
      <w:pPr>
        <w:pStyle w:val="Heading4"/>
      </w:pPr>
      <w:r w:rsidRPr="00D76F24">
        <w:t>2. Letter of Intent (LOI)</w:t>
      </w:r>
    </w:p>
    <w:p w:rsidR="00017155" w:rsidRPr="00D76F24" w:rsidP="00232FAE" w14:paraId="792B6AEF" w14:textId="77777777">
      <w:pPr>
        <w:rPr>
          <w:rFonts w:cs="Arial"/>
        </w:rPr>
      </w:pPr>
      <w:r w:rsidRPr="00D76F24">
        <w:rPr>
          <w:rFonts w:cs="Arial"/>
        </w:rPr>
        <w:t>A one-page synopsis (including names of PI(s), title, participating organizations, if any) used by NSF to identify appropriate reviewers and gauge the competition.</w:t>
      </w:r>
    </w:p>
    <w:p w:rsidR="00017155" w:rsidRPr="00D76F24" w:rsidP="00232FAE" w14:paraId="11B259B3" w14:textId="77777777">
      <w:pPr>
        <w:rPr>
          <w:rFonts w:cs="Arial"/>
        </w:rPr>
      </w:pPr>
    </w:p>
    <w:p w:rsidR="00017155" w:rsidRPr="00D76F24" w:rsidP="0095774C" w14:paraId="0227D9B5" w14:textId="77777777">
      <w:pPr>
        <w:pStyle w:val="Heading4"/>
      </w:pPr>
      <w:r w:rsidRPr="00D76F24">
        <w:t>3. Preliminary Proposal</w:t>
      </w:r>
    </w:p>
    <w:p w:rsidR="00017155" w:rsidRPr="00D76F24" w:rsidP="00232FAE" w14:paraId="4DD7B8A3" w14:textId="77777777">
      <w:pPr>
        <w:rPr>
          <w:rFonts w:cs="Arial"/>
        </w:rPr>
      </w:pPr>
      <w:r w:rsidRPr="00D76F24">
        <w:rPr>
          <w:rFonts w:cs="Arial"/>
        </w:rPr>
        <w:t>An initial, shorter proposal considered under the NSF merit review criteria to manage the competition size and review burden of full proposals.</w:t>
      </w:r>
    </w:p>
    <w:p w:rsidR="00017155" w:rsidRPr="00D76F24" w:rsidP="00232FAE" w14:paraId="67D334C9" w14:textId="77777777">
      <w:pPr>
        <w:rPr>
          <w:rFonts w:cs="Arial"/>
        </w:rPr>
      </w:pPr>
    </w:p>
    <w:p w:rsidR="00017155" w:rsidRPr="00D76F24" w:rsidP="0095774C" w14:paraId="2C9CDF42" w14:textId="1C89E7D8">
      <w:pPr>
        <w:pStyle w:val="Heading4"/>
      </w:pPr>
      <w:r w:rsidRPr="00D76F24">
        <w:t>4. Small Business Innovation Research (SBIR)/Small Business Technology Transfer (STTR) Project Pitch</w:t>
      </w:r>
    </w:p>
    <w:p w:rsidR="00017155" w:rsidRPr="00D76F24" w:rsidP="00232FAE" w14:paraId="192DB175" w14:textId="77777777">
      <w:pPr>
        <w:rPr>
          <w:rFonts w:cs="Arial"/>
        </w:rPr>
      </w:pPr>
      <w:r w:rsidRPr="00D76F24">
        <w:rPr>
          <w:rFonts w:cs="Arial"/>
        </w:rPr>
        <w:t>The initial submission or first step in the NSF SBIR/STTR submission process before a proposal can be submitted.</w:t>
      </w:r>
    </w:p>
    <w:p w:rsidR="00017155" w:rsidRPr="00D76F24" w:rsidP="00232FAE" w14:paraId="08FD9E1D" w14:textId="77777777">
      <w:pPr>
        <w:rPr>
          <w:rFonts w:cs="Arial"/>
        </w:rPr>
      </w:pPr>
    </w:p>
    <w:p w:rsidR="00017155" w:rsidRPr="00D76F24" w:rsidP="00836022" w14:paraId="04A77264" w14:textId="77777777">
      <w:pPr>
        <w:pStyle w:val="Heading3"/>
      </w:pPr>
      <w:r w:rsidRPr="00D76F24">
        <w:t>Policies</w:t>
      </w:r>
    </w:p>
    <w:p w:rsidR="00017155" w:rsidRPr="00D76F24" w:rsidP="00232FAE" w14:paraId="26DC0E1E" w14:textId="77777777">
      <w:pPr>
        <w:rPr>
          <w:rFonts w:cs="Arial"/>
        </w:rPr>
      </w:pPr>
    </w:p>
    <w:p w:rsidR="00017155" w:rsidRPr="00D76F24" w:rsidP="0095774C" w14:paraId="631659AE" w14:textId="77777777">
      <w:pPr>
        <w:pStyle w:val="Heading4"/>
      </w:pPr>
      <w:r w:rsidRPr="00D76F24">
        <w:t>1. Concept Outline</w:t>
      </w:r>
    </w:p>
    <w:p w:rsidR="00017155" w:rsidRPr="00D76F24" w:rsidP="00232FAE" w14:paraId="4F240450" w14:textId="5C633261">
      <w:pPr>
        <w:rPr>
          <w:rFonts w:cs="Arial"/>
        </w:rPr>
      </w:pPr>
      <w:r w:rsidRPr="00D76F24">
        <w:rPr>
          <w:rFonts w:cs="Arial"/>
        </w:rPr>
        <w:t xml:space="preserve">For proposal types/funding opportunities requiring a Concept Outline, it must be submitted to the cognizant Program Director provided in the funding opportunity. </w:t>
      </w:r>
      <w:r w:rsidRPr="00D76F24" w:rsidR="00ED6F0E">
        <w:rPr>
          <w:rFonts w:cs="Arial"/>
        </w:rPr>
        <w:t xml:space="preserve">A </w:t>
      </w:r>
      <w:r w:rsidRPr="00D76F24">
        <w:rPr>
          <w:rFonts w:cs="Arial"/>
        </w:rPr>
        <w:t xml:space="preserve">Concept </w:t>
      </w:r>
      <w:r w:rsidRPr="00D76F24" w:rsidR="00ED6F0E">
        <w:rPr>
          <w:rFonts w:cs="Arial"/>
        </w:rPr>
        <w:t>O</w:t>
      </w:r>
      <w:r w:rsidRPr="00D76F24">
        <w:rPr>
          <w:rFonts w:cs="Arial"/>
        </w:rPr>
        <w:t xml:space="preserve">utline may be voluntarily submitted via email at any time to the </w:t>
      </w:r>
      <w:r w:rsidRPr="00D76F24" w:rsidR="00ED6F0E">
        <w:rPr>
          <w:rFonts w:cs="Arial"/>
        </w:rPr>
        <w:t>cognizant</w:t>
      </w:r>
      <w:r w:rsidRPr="00D76F24">
        <w:rPr>
          <w:rFonts w:cs="Arial"/>
        </w:rPr>
        <w:t xml:space="preserve"> Program </w:t>
      </w:r>
      <w:r w:rsidRPr="00D76F24" w:rsidR="00ED6F0E">
        <w:rPr>
          <w:rFonts w:cs="Arial"/>
        </w:rPr>
        <w:t>Director</w:t>
      </w:r>
      <w:r w:rsidRPr="00D76F24">
        <w:rPr>
          <w:rFonts w:cs="Arial"/>
        </w:rPr>
        <w:t xml:space="preserve"> by prospective PIs seeking early feedback on the general appropriateness of a project idea and potentially relevant funding opportunities prior to developing a full proposal.</w:t>
      </w:r>
    </w:p>
    <w:p w:rsidR="00017155" w:rsidRPr="00D76F24" w:rsidP="00232FAE" w14:paraId="33C65B63" w14:textId="77777777">
      <w:pPr>
        <w:rPr>
          <w:rFonts w:cs="Arial"/>
        </w:rPr>
      </w:pPr>
    </w:p>
    <w:p w:rsidR="00017155" w:rsidRPr="00D76F24" w:rsidP="0095774C" w14:paraId="5BACB523" w14:textId="77777777">
      <w:pPr>
        <w:pStyle w:val="Heading4"/>
      </w:pPr>
      <w:r w:rsidRPr="00D76F24">
        <w:t>2. Letter of Intent (LOI)</w:t>
      </w:r>
    </w:p>
    <w:p w:rsidR="00017155" w:rsidRPr="00D76F24" w:rsidP="00232FAE" w14:paraId="0BADE732" w14:textId="77777777">
      <w:pPr>
        <w:rPr>
          <w:rFonts w:cs="Arial"/>
        </w:rPr>
      </w:pPr>
      <w:r w:rsidRPr="00D76F24">
        <w:rPr>
          <w:rFonts w:cs="Arial"/>
        </w:rPr>
        <w:t>The predominant reason for its use is to help NSF program staff gauge the size and range of the competition, enabling earlier selection and better management of reviewers and panelists. In addition, the information contained in an LOI is used to help avoid potential conflicts of interest in the review process. An LOI is not a binding document. However, proposals submitted without an LOI required by the funding opportunity will be returned without review.</w:t>
      </w:r>
    </w:p>
    <w:p w:rsidR="00017155" w:rsidRPr="00D76F24" w:rsidP="00232FAE" w14:paraId="298B16B9" w14:textId="77777777">
      <w:pPr>
        <w:rPr>
          <w:rFonts w:cs="Arial"/>
        </w:rPr>
      </w:pPr>
    </w:p>
    <w:p w:rsidR="00017155" w:rsidRPr="00D76F24" w:rsidP="00232FAE" w14:paraId="57F37B77" w14:textId="77777777">
      <w:pPr>
        <w:rPr>
          <w:rFonts w:cs="Arial"/>
        </w:rPr>
      </w:pPr>
      <w:r w:rsidRPr="00D76F24">
        <w:rPr>
          <w:rFonts w:cs="Arial"/>
        </w:rPr>
        <w:t>Multi-organization collaborations must submit one LOI covering the entire project. NSF considers a collaborative proposal to be a unified research project.</w:t>
      </w:r>
    </w:p>
    <w:p w:rsidR="00017155" w:rsidRPr="00D76F24" w:rsidP="00232FAE" w14:paraId="32D47047" w14:textId="77777777">
      <w:pPr>
        <w:pStyle w:val="ListParagraph"/>
        <w:rPr>
          <w:rFonts w:cs="Arial"/>
        </w:rPr>
      </w:pPr>
    </w:p>
    <w:p w:rsidR="00017155" w:rsidRPr="00D76F24" w:rsidP="0095774C" w14:paraId="1AE42ACA" w14:textId="77777777">
      <w:pPr>
        <w:pStyle w:val="Heading4"/>
      </w:pPr>
      <w:r w:rsidRPr="00D76F24">
        <w:t>3. Preliminary Proposals</w:t>
      </w:r>
    </w:p>
    <w:p w:rsidR="00017155" w:rsidRPr="00D76F24" w:rsidP="00232FAE" w14:paraId="3E4A3670" w14:textId="77777777">
      <w:pPr>
        <w:rPr>
          <w:rFonts w:cs="Arial"/>
        </w:rPr>
      </w:pPr>
      <w:r w:rsidRPr="00D76F24">
        <w:rPr>
          <w:rFonts w:cs="Arial"/>
        </w:rPr>
        <w:t>NSF funding opportunities will specify content and submission requirements when preliminary proposals are to be submitted. The proposer completes only the sections appropriate to the funding opportunity-specific preliminary proposal requirements.</w:t>
      </w:r>
    </w:p>
    <w:p w:rsidR="00017155" w:rsidRPr="00D76F24" w:rsidP="00232FAE" w14:paraId="40174339" w14:textId="77777777">
      <w:pPr>
        <w:rPr>
          <w:rFonts w:cs="Arial"/>
        </w:rPr>
      </w:pPr>
    </w:p>
    <w:p w:rsidR="00017155" w:rsidRPr="00D76F24" w:rsidP="0095774C" w14:paraId="577AC80F" w14:textId="77777777">
      <w:pPr>
        <w:pStyle w:val="Heading4"/>
      </w:pPr>
      <w:r w:rsidRPr="00D76F24">
        <w:t>4. SBIR/STTR Project Pitch</w:t>
      </w:r>
    </w:p>
    <w:p w:rsidR="00017155" w:rsidRPr="00D76F24" w:rsidP="00232FAE" w14:paraId="1C59C5F0" w14:textId="77777777">
      <w:pPr>
        <w:rPr>
          <w:rFonts w:cs="Arial"/>
        </w:rPr>
      </w:pPr>
      <w:r w:rsidRPr="00D76F24">
        <w:rPr>
          <w:rFonts w:cs="Arial"/>
        </w:rPr>
        <w:t>Small businesses may only submit one Project Pitch per submission deadline.</w:t>
      </w:r>
    </w:p>
    <w:p w:rsidR="00017155" w:rsidRPr="00D76F24" w:rsidP="00232FAE" w14:paraId="3B0B3D89" w14:textId="77777777">
      <w:pPr>
        <w:rPr>
          <w:rFonts w:cs="Arial"/>
        </w:rPr>
      </w:pPr>
    </w:p>
    <w:p w:rsidR="00017155" w:rsidRPr="00D76F24" w:rsidP="00836022" w14:paraId="39449732" w14:textId="6E18ACD6">
      <w:pPr>
        <w:pStyle w:val="Heading3"/>
      </w:pPr>
      <w:r w:rsidRPr="00D76F24">
        <w:t>Procedures</w:t>
      </w:r>
    </w:p>
    <w:p w:rsidR="00017155" w:rsidRPr="00D76F24" w:rsidP="00232FAE" w14:paraId="17693E9F" w14:textId="77777777">
      <w:pPr>
        <w:rPr>
          <w:rFonts w:cs="Arial"/>
        </w:rPr>
      </w:pPr>
    </w:p>
    <w:p w:rsidR="00017155" w:rsidRPr="00D76F24" w:rsidP="0095774C" w14:paraId="3B940AFD" w14:textId="66655BFA">
      <w:pPr>
        <w:pStyle w:val="Heading4"/>
      </w:pPr>
      <w:r w:rsidRPr="00D76F24">
        <w:t xml:space="preserve">1. How to </w:t>
      </w:r>
      <w:r w:rsidRPr="00D76F24" w:rsidR="0037153A">
        <w:t>S</w:t>
      </w:r>
      <w:r w:rsidRPr="00D76F24">
        <w:t>ubmit a Concept Outline</w:t>
      </w:r>
    </w:p>
    <w:p w:rsidR="00017155" w:rsidRPr="00D76F24" w:rsidP="001959CA" w14:paraId="397672B6" w14:textId="77777777">
      <w:pPr>
        <w:pStyle w:val="ListParagraph"/>
        <w:numPr>
          <w:ilvl w:val="0"/>
          <w:numId w:val="194"/>
        </w:numPr>
        <w:tabs>
          <w:tab w:val="clear" w:pos="720"/>
          <w:tab w:val="clear" w:pos="1440"/>
        </w:tabs>
        <w:rPr>
          <w:rFonts w:cs="Arial"/>
        </w:rPr>
      </w:pPr>
      <w:r w:rsidRPr="00D76F24">
        <w:rPr>
          <w:rFonts w:cs="Arial"/>
        </w:rPr>
        <w:t>Check the funding opportunity to see whether a concept outline is required and for submission steps.</w:t>
      </w:r>
    </w:p>
    <w:p w:rsidR="00017155" w:rsidRPr="00D76F24" w:rsidP="00E828A3" w14:paraId="101B920D" w14:textId="77777777">
      <w:pPr>
        <w:pStyle w:val="ListParagraph"/>
        <w:ind w:left="-720"/>
        <w:rPr>
          <w:rFonts w:cs="Arial"/>
        </w:rPr>
      </w:pPr>
    </w:p>
    <w:p w:rsidR="00017155" w:rsidRPr="00D76F24" w:rsidP="001959CA" w14:paraId="0CBEBFB6" w14:textId="1A3B58FE">
      <w:pPr>
        <w:pStyle w:val="ListParagraph"/>
        <w:numPr>
          <w:ilvl w:val="0"/>
          <w:numId w:val="194"/>
        </w:numPr>
        <w:tabs>
          <w:tab w:val="clear" w:pos="720"/>
          <w:tab w:val="clear" w:pos="1440"/>
        </w:tabs>
        <w:rPr>
          <w:rFonts w:cs="Arial"/>
        </w:rPr>
      </w:pPr>
      <w:r>
        <w:rPr>
          <w:rFonts w:cs="Arial"/>
        </w:rPr>
        <w:t>If required, d</w:t>
      </w:r>
      <w:r w:rsidRPr="00D76F24">
        <w:rPr>
          <w:rFonts w:cs="Arial"/>
        </w:rPr>
        <w:t>raft the concept outline, which usually includes the following:</w:t>
      </w:r>
    </w:p>
    <w:p w:rsidR="00017155" w:rsidRPr="00D76F24" w:rsidP="00E439F8" w14:paraId="0CCD6B6F" w14:textId="77777777">
      <w:pPr>
        <w:pStyle w:val="ListParagraph"/>
        <w:numPr>
          <w:ilvl w:val="1"/>
          <w:numId w:val="5"/>
        </w:numPr>
        <w:tabs>
          <w:tab w:val="clear" w:pos="720"/>
          <w:tab w:val="clear" w:pos="1440"/>
        </w:tabs>
        <w:ind w:left="1260"/>
        <w:rPr>
          <w:rFonts w:cs="Arial"/>
        </w:rPr>
      </w:pPr>
      <w:r w:rsidRPr="00D76F24">
        <w:rPr>
          <w:rFonts w:cs="Arial"/>
        </w:rPr>
        <w:t>Title.</w:t>
      </w:r>
    </w:p>
    <w:p w:rsidR="00017155" w:rsidRPr="00D76F24" w:rsidP="00E439F8" w14:paraId="3F9F2B49" w14:textId="77777777">
      <w:pPr>
        <w:pStyle w:val="ListParagraph"/>
        <w:numPr>
          <w:ilvl w:val="1"/>
          <w:numId w:val="5"/>
        </w:numPr>
        <w:tabs>
          <w:tab w:val="clear" w:pos="720"/>
          <w:tab w:val="clear" w:pos="1440"/>
        </w:tabs>
        <w:ind w:left="1260"/>
        <w:rPr>
          <w:rFonts w:cs="Arial"/>
        </w:rPr>
      </w:pPr>
      <w:r w:rsidRPr="00D76F24">
        <w:rPr>
          <w:rFonts w:cs="Arial"/>
        </w:rPr>
        <w:t>Proposal type.</w:t>
      </w:r>
    </w:p>
    <w:p w:rsidR="00017155" w:rsidRPr="00D76F24" w:rsidP="00E439F8" w14:paraId="584C5E91" w14:textId="77777777">
      <w:pPr>
        <w:pStyle w:val="ListParagraph"/>
        <w:numPr>
          <w:ilvl w:val="1"/>
          <w:numId w:val="5"/>
        </w:numPr>
        <w:tabs>
          <w:tab w:val="clear" w:pos="720"/>
          <w:tab w:val="clear" w:pos="1440"/>
        </w:tabs>
        <w:ind w:left="1260"/>
        <w:rPr>
          <w:rFonts w:cs="Arial"/>
        </w:rPr>
      </w:pPr>
      <w:r w:rsidRPr="00D76F24">
        <w:rPr>
          <w:rFonts w:cs="Arial"/>
        </w:rPr>
        <w:t>PI(s) information.</w:t>
      </w:r>
    </w:p>
    <w:p w:rsidR="00017155" w:rsidRPr="00D76F24" w:rsidP="00E439F8" w14:paraId="04D4D2B8" w14:textId="77777777">
      <w:pPr>
        <w:pStyle w:val="ListParagraph"/>
        <w:numPr>
          <w:ilvl w:val="1"/>
          <w:numId w:val="5"/>
        </w:numPr>
        <w:tabs>
          <w:tab w:val="clear" w:pos="720"/>
          <w:tab w:val="clear" w:pos="1440"/>
        </w:tabs>
        <w:ind w:left="1260"/>
        <w:rPr>
          <w:rFonts w:cs="Arial"/>
        </w:rPr>
      </w:pPr>
      <w:r w:rsidRPr="00D76F24">
        <w:rPr>
          <w:rFonts w:cs="Arial"/>
        </w:rPr>
        <w:t>Potentially relevant NSF organizational unit(s).</w:t>
      </w:r>
    </w:p>
    <w:p w:rsidR="00017155" w:rsidRPr="00D76F24" w:rsidP="00E439F8" w14:paraId="73A4A1DA" w14:textId="77777777">
      <w:pPr>
        <w:pStyle w:val="ListParagraph"/>
        <w:numPr>
          <w:ilvl w:val="1"/>
          <w:numId w:val="5"/>
        </w:numPr>
        <w:tabs>
          <w:tab w:val="clear" w:pos="720"/>
          <w:tab w:val="clear" w:pos="1440"/>
        </w:tabs>
        <w:ind w:left="1260"/>
        <w:rPr>
          <w:rFonts w:cs="Arial"/>
        </w:rPr>
      </w:pPr>
      <w:r w:rsidRPr="00D76F24">
        <w:rPr>
          <w:rFonts w:cs="Arial"/>
        </w:rPr>
        <w:t>Keywords.</w:t>
      </w:r>
    </w:p>
    <w:p w:rsidR="00017155" w:rsidRPr="00D76F24" w:rsidP="00E439F8" w14:paraId="0DE20D34" w14:textId="77777777">
      <w:pPr>
        <w:pStyle w:val="ListParagraph"/>
        <w:numPr>
          <w:ilvl w:val="1"/>
          <w:numId w:val="5"/>
        </w:numPr>
        <w:tabs>
          <w:tab w:val="clear" w:pos="720"/>
          <w:tab w:val="clear" w:pos="1440"/>
        </w:tabs>
        <w:ind w:left="1260"/>
        <w:rPr>
          <w:rFonts w:cs="Arial"/>
        </w:rPr>
      </w:pPr>
      <w:r w:rsidRPr="00D76F24">
        <w:rPr>
          <w:rFonts w:cs="Arial"/>
        </w:rPr>
        <w:t>A brief narrative description of the idea, which may outline the goals and approaches of the project and anticipated uses of funding.</w:t>
      </w:r>
    </w:p>
    <w:p w:rsidR="00017155" w:rsidRPr="00D76F24" w:rsidP="00E439F8" w14:paraId="342131AC" w14:textId="77777777">
      <w:pPr>
        <w:pStyle w:val="ListParagraph"/>
        <w:numPr>
          <w:ilvl w:val="1"/>
          <w:numId w:val="5"/>
        </w:numPr>
        <w:tabs>
          <w:tab w:val="clear" w:pos="720"/>
          <w:tab w:val="clear" w:pos="1440"/>
        </w:tabs>
        <w:ind w:left="1260"/>
        <w:rPr>
          <w:rFonts w:cs="Arial"/>
        </w:rPr>
      </w:pPr>
      <w:r w:rsidRPr="00D76F24">
        <w:rPr>
          <w:rFonts w:cs="Arial"/>
        </w:rPr>
        <w:t>A brief description of how the idea fits the proposed proposal type or funding opportunity.</w:t>
      </w:r>
    </w:p>
    <w:p w:rsidR="00017155" w:rsidRPr="00D76F24" w:rsidP="00232FAE" w14:paraId="787B6CA5" w14:textId="77777777">
      <w:pPr>
        <w:rPr>
          <w:rFonts w:cs="Arial"/>
        </w:rPr>
      </w:pPr>
    </w:p>
    <w:p w:rsidR="00017155" w:rsidRPr="00D76F24" w:rsidP="001959CA" w14:paraId="3203FBFD" w14:textId="0940964A">
      <w:pPr>
        <w:pStyle w:val="ListParagraph"/>
        <w:numPr>
          <w:ilvl w:val="0"/>
          <w:numId w:val="194"/>
        </w:numPr>
        <w:tabs>
          <w:tab w:val="clear" w:pos="720"/>
          <w:tab w:val="clear" w:pos="1440"/>
        </w:tabs>
        <w:rPr>
          <w:rFonts w:cs="Arial"/>
        </w:rPr>
      </w:pPr>
      <w:r w:rsidRPr="00D76F24">
        <w:rPr>
          <w:rFonts w:cs="Arial"/>
        </w:rPr>
        <w:t xml:space="preserve">If approved, the </w:t>
      </w:r>
      <w:r w:rsidRPr="00D76F24" w:rsidR="00207549">
        <w:rPr>
          <w:rFonts w:cs="Arial"/>
        </w:rPr>
        <w:t xml:space="preserve">cognizant </w:t>
      </w:r>
      <w:r w:rsidRPr="00D76F24">
        <w:rPr>
          <w:rFonts w:cs="Arial"/>
        </w:rPr>
        <w:t xml:space="preserve">NSF Program Director will provide a concurrence email. Do not submit a full proposal unless the funding opportunity or Program Director concurrence permits it. For voluntary submissions, the prospective PI will receive feedback </w:t>
      </w:r>
      <w:r w:rsidRPr="00D76F24" w:rsidR="00E82255">
        <w:rPr>
          <w:rFonts w:cs="Arial"/>
        </w:rPr>
        <w:t>via</w:t>
      </w:r>
      <w:r w:rsidRPr="00D76F24">
        <w:rPr>
          <w:rFonts w:cs="Arial"/>
        </w:rPr>
        <w:t xml:space="preserve"> email or follow-up discussion with a cognizant NSF Program Directo</w:t>
      </w:r>
      <w:r w:rsidRPr="00D76F24" w:rsidR="00E82255">
        <w:rPr>
          <w:rFonts w:cs="Arial"/>
        </w:rPr>
        <w:t>r;</w:t>
      </w:r>
      <w:r w:rsidRPr="00D76F24">
        <w:rPr>
          <w:rFonts w:cs="Arial"/>
        </w:rPr>
        <w:t xml:space="preserve"> however, a "Program Director Concurrence Email" is typically not provided.</w:t>
      </w:r>
    </w:p>
    <w:p w:rsidR="00017155" w:rsidRPr="00D76F24" w:rsidP="00232FAE" w14:paraId="5DE6F119" w14:textId="77777777">
      <w:pPr>
        <w:pStyle w:val="ListParagraph"/>
        <w:ind w:left="0"/>
        <w:rPr>
          <w:rFonts w:cs="Arial"/>
        </w:rPr>
      </w:pPr>
    </w:p>
    <w:p w:rsidR="00017155" w:rsidRPr="00D76F24" w:rsidP="001959CA" w14:paraId="7FBC4443" w14:textId="244B2AA2">
      <w:pPr>
        <w:pStyle w:val="ListParagraph"/>
        <w:numPr>
          <w:ilvl w:val="0"/>
          <w:numId w:val="194"/>
        </w:numPr>
        <w:tabs>
          <w:tab w:val="clear" w:pos="720"/>
          <w:tab w:val="clear" w:pos="1440"/>
        </w:tabs>
        <w:rPr>
          <w:rFonts w:cs="Arial"/>
        </w:rPr>
      </w:pPr>
      <w:r w:rsidRPr="00D76F24">
        <w:rPr>
          <w:rFonts w:cs="Arial"/>
        </w:rPr>
        <w:t>When submitting the full proposal, include the "Program Director Concurrence Email" in the submission, where appropriate.</w:t>
      </w:r>
    </w:p>
    <w:p w:rsidR="00017155" w:rsidRPr="00D76F24" w:rsidP="00232FAE" w14:paraId="7493CC07" w14:textId="77777777">
      <w:pPr>
        <w:rPr>
          <w:rFonts w:cs="Arial"/>
        </w:rPr>
      </w:pPr>
    </w:p>
    <w:p w:rsidR="00017155" w:rsidRPr="00D76F24" w:rsidP="0095774C" w14:paraId="650714F6" w14:textId="6A524151">
      <w:pPr>
        <w:pStyle w:val="Heading4"/>
      </w:pPr>
      <w:r w:rsidRPr="00D76F24">
        <w:t xml:space="preserve">2. How to </w:t>
      </w:r>
      <w:r w:rsidRPr="00D76F24" w:rsidR="0037153A">
        <w:t>S</w:t>
      </w:r>
      <w:r w:rsidRPr="00D76F24">
        <w:t>ubmit a Letter of Intent</w:t>
      </w:r>
    </w:p>
    <w:p w:rsidR="00017155" w:rsidRPr="00D76F24" w:rsidP="001959CA" w14:paraId="5BBC1B46" w14:textId="5A4A3990">
      <w:pPr>
        <w:pStyle w:val="ListParagraph"/>
        <w:numPr>
          <w:ilvl w:val="0"/>
          <w:numId w:val="195"/>
        </w:numPr>
        <w:tabs>
          <w:tab w:val="clear" w:pos="1440"/>
        </w:tabs>
        <w:rPr>
          <w:rFonts w:cs="Arial"/>
        </w:rPr>
      </w:pPr>
      <w:r w:rsidRPr="00D76F24">
        <w:rPr>
          <w:rFonts w:cs="Arial"/>
        </w:rPr>
        <w:t>Follow the specific funding opportunity</w:t>
      </w:r>
      <w:r w:rsidR="00D92A1F">
        <w:rPr>
          <w:rFonts w:cs="Arial"/>
        </w:rPr>
        <w:t>'</w:t>
      </w:r>
      <w:r w:rsidRPr="00D76F24">
        <w:rPr>
          <w:rFonts w:cs="Arial"/>
        </w:rPr>
        <w:t>s LOI instructions.</w:t>
      </w:r>
    </w:p>
    <w:p w:rsidR="00017155" w:rsidRPr="00D76F24" w:rsidP="00232FAE" w14:paraId="5A6F3A93" w14:textId="77777777">
      <w:pPr>
        <w:pStyle w:val="ListParagraph"/>
        <w:rPr>
          <w:rFonts w:cs="Arial"/>
        </w:rPr>
      </w:pPr>
    </w:p>
    <w:p w:rsidR="00017155" w:rsidRPr="00D76F24" w:rsidP="001959CA" w14:paraId="7826F3B0" w14:textId="77777777">
      <w:pPr>
        <w:pStyle w:val="ListParagraph"/>
        <w:numPr>
          <w:ilvl w:val="0"/>
          <w:numId w:val="195"/>
        </w:numPr>
        <w:tabs>
          <w:tab w:val="clear" w:pos="1440"/>
        </w:tabs>
        <w:rPr>
          <w:rFonts w:cs="Arial"/>
        </w:rPr>
      </w:pPr>
      <w:r w:rsidRPr="00D76F24">
        <w:rPr>
          <w:rFonts w:cs="Arial"/>
        </w:rPr>
        <w:t xml:space="preserve">Prepare the LOI in the LOI module on Research.gov. For additional information, refer to the </w:t>
      </w:r>
      <w:hyperlink r:id="rId21" w:history="1">
        <w:r w:rsidRPr="00D76F24">
          <w:rPr>
            <w:rStyle w:val="Hyperlink"/>
            <w:rFonts w:cs="Arial"/>
          </w:rPr>
          <w:t>About Proposal Preparation and Submission</w:t>
        </w:r>
      </w:hyperlink>
      <w:r w:rsidRPr="00D76F24">
        <w:rPr>
          <w:rFonts w:cs="Arial"/>
        </w:rPr>
        <w:t xml:space="preserve"> page on Research.gov.</w:t>
      </w:r>
    </w:p>
    <w:p w:rsidR="00017155" w:rsidRPr="00D76F24" w:rsidP="00232FAE" w14:paraId="095FA26C" w14:textId="77777777">
      <w:pPr>
        <w:rPr>
          <w:rFonts w:cs="Arial"/>
        </w:rPr>
      </w:pPr>
    </w:p>
    <w:p w:rsidR="00017155" w:rsidRPr="00D76F24" w:rsidP="001959CA" w14:paraId="34E6C9E6" w14:textId="77777777">
      <w:pPr>
        <w:pStyle w:val="ListParagraph"/>
        <w:numPr>
          <w:ilvl w:val="0"/>
          <w:numId w:val="195"/>
        </w:numPr>
        <w:tabs>
          <w:tab w:val="clear" w:pos="1440"/>
        </w:tabs>
        <w:rPr>
          <w:rFonts w:cs="Arial"/>
        </w:rPr>
      </w:pPr>
      <w:r w:rsidRPr="00D76F24">
        <w:rPr>
          <w:rFonts w:cs="Arial"/>
        </w:rPr>
        <w:t>For collaborative projects, submit one LOI for the whole project.</w:t>
      </w:r>
    </w:p>
    <w:p w:rsidR="00017155" w:rsidRPr="00D76F24" w:rsidP="00232FAE" w14:paraId="14DC4D08" w14:textId="77777777">
      <w:pPr>
        <w:rPr>
          <w:rFonts w:cs="Arial"/>
        </w:rPr>
      </w:pPr>
    </w:p>
    <w:p w:rsidR="00017155" w:rsidRPr="00D76F24" w:rsidP="0095774C" w14:paraId="6283E287" w14:textId="2BBB1A20">
      <w:pPr>
        <w:pStyle w:val="Heading4"/>
      </w:pPr>
      <w:r w:rsidRPr="00D76F24">
        <w:t xml:space="preserve">3. How to </w:t>
      </w:r>
      <w:r w:rsidRPr="00D76F24" w:rsidR="0037153A">
        <w:t>S</w:t>
      </w:r>
      <w:r w:rsidRPr="00D76F24">
        <w:t xml:space="preserve">ubmit a </w:t>
      </w:r>
      <w:r w:rsidRPr="00D76F24" w:rsidR="0037153A">
        <w:t>P</w:t>
      </w:r>
      <w:r w:rsidRPr="00D76F24">
        <w:t xml:space="preserve">reliminary </w:t>
      </w:r>
      <w:r w:rsidRPr="00D76F24" w:rsidR="0037153A">
        <w:t>P</w:t>
      </w:r>
      <w:r w:rsidRPr="00D76F24">
        <w:t>roposal</w:t>
      </w:r>
    </w:p>
    <w:p w:rsidR="00017155" w:rsidRPr="00D76F24" w:rsidP="001959CA" w14:paraId="78963ED7" w14:textId="4A27A222">
      <w:pPr>
        <w:pStyle w:val="ListParagraph"/>
        <w:numPr>
          <w:ilvl w:val="0"/>
          <w:numId w:val="196"/>
        </w:numPr>
        <w:tabs>
          <w:tab w:val="clear" w:pos="1440"/>
        </w:tabs>
        <w:rPr>
          <w:rFonts w:cs="Arial"/>
        </w:rPr>
      </w:pPr>
      <w:r w:rsidRPr="00D76F24">
        <w:rPr>
          <w:rFonts w:cs="Arial"/>
        </w:rPr>
        <w:t>Follow the funding opportunity</w:t>
      </w:r>
      <w:r w:rsidR="00D92A1F">
        <w:rPr>
          <w:rFonts w:cs="Arial"/>
        </w:rPr>
        <w:t>'</w:t>
      </w:r>
      <w:r w:rsidRPr="00D76F24">
        <w:rPr>
          <w:rFonts w:cs="Arial"/>
        </w:rPr>
        <w:t>s instructions.</w:t>
      </w:r>
    </w:p>
    <w:p w:rsidR="00017155" w:rsidRPr="00D76F24" w:rsidP="00232FAE" w14:paraId="36F5AA3A" w14:textId="77777777">
      <w:pPr>
        <w:pStyle w:val="ListParagraph"/>
        <w:rPr>
          <w:rFonts w:cs="Arial"/>
        </w:rPr>
      </w:pPr>
    </w:p>
    <w:p w:rsidR="00017155" w:rsidRPr="00D76F24" w:rsidP="001959CA" w14:paraId="0990511C" w14:textId="2ABF662D">
      <w:pPr>
        <w:pStyle w:val="ListParagraph"/>
        <w:numPr>
          <w:ilvl w:val="0"/>
          <w:numId w:val="196"/>
        </w:numPr>
        <w:tabs>
          <w:tab w:val="clear" w:pos="1440"/>
        </w:tabs>
        <w:rPr>
          <w:rFonts w:cs="Arial"/>
        </w:rPr>
      </w:pPr>
      <w:r w:rsidRPr="00D76F24">
        <w:rPr>
          <w:rFonts w:cs="Arial"/>
        </w:rPr>
        <w:t xml:space="preserve">Prepare the preliminary proposal in the preliminary proposal module on Research.gov. For additional information, refer to the </w:t>
      </w:r>
      <w:hyperlink r:id="rId21" w:history="1">
        <w:r w:rsidRPr="00D76F24">
          <w:rPr>
            <w:rStyle w:val="Hyperlink"/>
            <w:rFonts w:cs="Arial"/>
          </w:rPr>
          <w:t>About Proposal Preparation and Submission</w:t>
        </w:r>
      </w:hyperlink>
      <w:r w:rsidRPr="00D76F24">
        <w:rPr>
          <w:rFonts w:cs="Arial"/>
        </w:rPr>
        <w:t xml:space="preserve"> page on Research.gov.</w:t>
      </w:r>
    </w:p>
    <w:p w:rsidR="00017155" w:rsidRPr="00D76F24" w:rsidP="00232FAE" w14:paraId="00845114" w14:textId="77777777">
      <w:pPr>
        <w:rPr>
          <w:rFonts w:cs="Arial"/>
        </w:rPr>
      </w:pPr>
    </w:p>
    <w:p w:rsidR="00017155" w:rsidRPr="00D76F24" w:rsidP="001959CA" w14:paraId="6F271EB1" w14:textId="77777777">
      <w:pPr>
        <w:pStyle w:val="ListParagraph"/>
        <w:numPr>
          <w:ilvl w:val="0"/>
          <w:numId w:val="196"/>
        </w:numPr>
        <w:tabs>
          <w:tab w:val="clear" w:pos="1440"/>
        </w:tabs>
        <w:rPr>
          <w:rFonts w:cs="Arial"/>
        </w:rPr>
      </w:pPr>
      <w:r w:rsidRPr="00D76F24">
        <w:rPr>
          <w:rFonts w:cs="Arial"/>
        </w:rPr>
        <w:t>Include only the sections requested.</w:t>
      </w:r>
    </w:p>
    <w:p w:rsidR="00017155" w:rsidRPr="00D76F24" w:rsidP="00232FAE" w14:paraId="4AD14F82" w14:textId="77777777">
      <w:pPr>
        <w:rPr>
          <w:rFonts w:cs="Arial"/>
        </w:rPr>
      </w:pPr>
    </w:p>
    <w:p w:rsidR="00017155" w:rsidRPr="00D76F24" w:rsidP="001959CA" w14:paraId="5AE4001F" w14:textId="77777777">
      <w:pPr>
        <w:pStyle w:val="ListParagraph"/>
        <w:numPr>
          <w:ilvl w:val="0"/>
          <w:numId w:val="196"/>
        </w:numPr>
        <w:tabs>
          <w:tab w:val="clear" w:pos="1440"/>
        </w:tabs>
        <w:rPr>
          <w:rFonts w:cs="Arial"/>
        </w:rPr>
      </w:pPr>
      <w:r w:rsidRPr="00D76F24">
        <w:rPr>
          <w:rFonts w:cs="Arial"/>
        </w:rPr>
        <w:t>Have your Authorized Organizational Representative (AOR) submit by the deadline.</w:t>
      </w:r>
    </w:p>
    <w:p w:rsidR="00017155" w:rsidRPr="00D76F24" w:rsidP="00232FAE" w14:paraId="77E5938E" w14:textId="77777777">
      <w:pPr>
        <w:rPr>
          <w:rFonts w:cs="Arial"/>
        </w:rPr>
      </w:pPr>
    </w:p>
    <w:p w:rsidR="00017155" w:rsidRPr="00D76F24" w:rsidP="001959CA" w14:paraId="3D5A96D0" w14:textId="77777777">
      <w:pPr>
        <w:pStyle w:val="ListParagraph"/>
        <w:numPr>
          <w:ilvl w:val="0"/>
          <w:numId w:val="196"/>
        </w:numPr>
        <w:tabs>
          <w:tab w:val="clear" w:pos="1440"/>
        </w:tabs>
        <w:rPr>
          <w:rFonts w:cs="Arial"/>
        </w:rPr>
      </w:pPr>
      <w:r w:rsidRPr="00D76F24">
        <w:rPr>
          <w:rFonts w:cs="Arial"/>
        </w:rPr>
        <w:t>Watch for the decision type:</w:t>
      </w:r>
    </w:p>
    <w:p w:rsidR="00017155" w:rsidRPr="00D76F24" w:rsidP="00E439F8" w14:paraId="57587683" w14:textId="77777777">
      <w:pPr>
        <w:pStyle w:val="ListParagraph"/>
        <w:numPr>
          <w:ilvl w:val="1"/>
          <w:numId w:val="4"/>
        </w:numPr>
        <w:tabs>
          <w:tab w:val="clear" w:pos="720"/>
          <w:tab w:val="clear" w:pos="1440"/>
        </w:tabs>
        <w:rPr>
          <w:rFonts w:cs="Arial"/>
        </w:rPr>
      </w:pPr>
      <w:r w:rsidRPr="00D76F24">
        <w:rPr>
          <w:rFonts w:cs="Arial"/>
        </w:rPr>
        <w:t xml:space="preserve">Invite/Not Invite: Final decision. Only invited proposers may submit full proposals.  The proposer is required to include their Related Preliminary Proposal Number.  Refer to the </w:t>
      </w:r>
      <w:hyperlink r:id="rId21" w:history="1">
        <w:r w:rsidRPr="00D76F24">
          <w:rPr>
            <w:rStyle w:val="Hyperlink"/>
            <w:rFonts w:cs="Arial"/>
          </w:rPr>
          <w:t>About Proposal Preparation and Submission</w:t>
        </w:r>
      </w:hyperlink>
      <w:r w:rsidRPr="00D76F24">
        <w:rPr>
          <w:rFonts w:cs="Arial"/>
        </w:rPr>
        <w:t xml:space="preserve"> page on Research.gov for more information.</w:t>
      </w:r>
    </w:p>
    <w:p w:rsidR="00017155" w:rsidRPr="00D76F24" w:rsidP="00E439F8" w14:paraId="77C76E55" w14:textId="77777777">
      <w:pPr>
        <w:pStyle w:val="ListParagraph"/>
        <w:numPr>
          <w:ilvl w:val="1"/>
          <w:numId w:val="4"/>
        </w:numPr>
        <w:tabs>
          <w:tab w:val="clear" w:pos="720"/>
          <w:tab w:val="clear" w:pos="1440"/>
        </w:tabs>
        <w:rPr>
          <w:rFonts w:cs="Arial"/>
        </w:rPr>
      </w:pPr>
      <w:r w:rsidRPr="00D76F24">
        <w:rPr>
          <w:rFonts w:cs="Arial"/>
        </w:rPr>
        <w:t>Encourage/Discourage: Advisory decision. The proposer may still submit a full proposal, though NSF will state a recommendation.</w:t>
      </w:r>
    </w:p>
    <w:p w:rsidR="00017155" w:rsidRPr="00D76F24" w:rsidP="00232FAE" w14:paraId="38E09E8D" w14:textId="77777777">
      <w:pPr>
        <w:rPr>
          <w:rFonts w:cs="Arial"/>
        </w:rPr>
      </w:pPr>
    </w:p>
    <w:p w:rsidR="00017155" w:rsidRPr="00D76F24" w:rsidP="0095774C" w14:paraId="1C2F61D0" w14:textId="59E22F1C">
      <w:pPr>
        <w:pStyle w:val="Heading4"/>
      </w:pPr>
      <w:r w:rsidRPr="00D76F24">
        <w:t xml:space="preserve">4. How to </w:t>
      </w:r>
      <w:r w:rsidRPr="00D76F24" w:rsidR="0037153A">
        <w:t>S</w:t>
      </w:r>
      <w:r w:rsidRPr="00D76F24">
        <w:t>ubmit an SBIR/ST</w:t>
      </w:r>
      <w:r w:rsidRPr="00D76F24" w:rsidR="00E828A3">
        <w:t>T</w:t>
      </w:r>
      <w:r w:rsidRPr="00D76F24">
        <w:t>R Project Pitch</w:t>
      </w:r>
    </w:p>
    <w:p w:rsidR="00017155" w:rsidRPr="00D76F24" w:rsidP="001959CA" w14:paraId="60C83330" w14:textId="77777777">
      <w:pPr>
        <w:pStyle w:val="ListParagraph"/>
        <w:numPr>
          <w:ilvl w:val="0"/>
          <w:numId w:val="197"/>
        </w:numPr>
        <w:tabs>
          <w:tab w:val="num" w:pos="360"/>
          <w:tab w:val="clear" w:pos="720"/>
          <w:tab w:val="clear" w:pos="1440"/>
        </w:tabs>
        <w:rPr>
          <w:rFonts w:cs="Arial"/>
        </w:rPr>
      </w:pPr>
      <w:r w:rsidRPr="00D76F24">
        <w:rPr>
          <w:rFonts w:cs="Arial"/>
        </w:rPr>
        <w:t xml:space="preserve">Read guidance on </w:t>
      </w:r>
      <w:hyperlink r:id="rId22" w:history="1">
        <w:r w:rsidRPr="00D76F24">
          <w:rPr>
            <w:rStyle w:val="Hyperlink"/>
            <w:rFonts w:cs="Arial"/>
          </w:rPr>
          <w:t>seedfund.nsf.gov</w:t>
        </w:r>
      </w:hyperlink>
      <w:r w:rsidRPr="00D76F24">
        <w:rPr>
          <w:rFonts w:cs="Arial"/>
        </w:rPr>
        <w:t>.</w:t>
      </w:r>
    </w:p>
    <w:p w:rsidR="00017155" w:rsidRPr="00D76F24" w:rsidP="00232FAE" w14:paraId="7B60B557" w14:textId="77777777">
      <w:pPr>
        <w:pStyle w:val="ListParagraph"/>
        <w:tabs>
          <w:tab w:val="num" w:pos="360"/>
        </w:tabs>
        <w:rPr>
          <w:rFonts w:cs="Arial"/>
        </w:rPr>
      </w:pPr>
    </w:p>
    <w:p w:rsidR="00017155" w:rsidRPr="00D76F24" w:rsidP="001959CA" w14:paraId="1D64EDA0" w14:textId="60DEBB5B">
      <w:pPr>
        <w:pStyle w:val="ListParagraph"/>
        <w:numPr>
          <w:ilvl w:val="0"/>
          <w:numId w:val="197"/>
        </w:numPr>
        <w:tabs>
          <w:tab w:val="clear" w:pos="720"/>
          <w:tab w:val="clear" w:pos="1440"/>
        </w:tabs>
        <w:rPr>
          <w:rFonts w:cs="Arial"/>
        </w:rPr>
      </w:pPr>
      <w:r w:rsidRPr="00D76F24">
        <w:rPr>
          <w:rFonts w:cs="Arial"/>
        </w:rPr>
        <w:t xml:space="preserve">Submit via the </w:t>
      </w:r>
      <w:hyperlink r:id="rId23" w:history="1">
        <w:r w:rsidRPr="00D76F24">
          <w:rPr>
            <w:rStyle w:val="Hyperlink"/>
            <w:rFonts w:cs="Arial"/>
          </w:rPr>
          <w:t>Project Pitch Portal</w:t>
        </w:r>
      </w:hyperlink>
      <w:r w:rsidRPr="005673CD" w:rsidR="005673CD">
        <w:rPr>
          <w:rFonts w:cs="Arial"/>
        </w:rPr>
        <w:t xml:space="preserve"> for </w:t>
      </w:r>
      <w:r w:rsidRPr="000E30D1" w:rsidR="000E30D1">
        <w:rPr>
          <w:rFonts w:cs="Arial"/>
        </w:rPr>
        <w:t>review</w:t>
      </w:r>
      <w:r w:rsidRPr="00FF1900">
        <w:rPr>
          <w:rFonts w:cs="Arial"/>
        </w:rPr>
        <w:t xml:space="preserve"> by </w:t>
      </w:r>
      <w:r w:rsidR="005673CD">
        <w:rPr>
          <w:rFonts w:cs="Arial"/>
        </w:rPr>
        <w:t>NSF Program Directors of the SBIR/STTR program</w:t>
      </w:r>
      <w:r w:rsidRPr="00FF1900">
        <w:rPr>
          <w:rFonts w:cs="Arial"/>
        </w:rPr>
        <w:t>.</w:t>
      </w:r>
    </w:p>
    <w:p w:rsidR="00017155" w:rsidRPr="00D76F24" w:rsidP="00232FAE" w14:paraId="43FCD822" w14:textId="77777777">
      <w:pPr>
        <w:tabs>
          <w:tab w:val="num" w:pos="360"/>
        </w:tabs>
        <w:rPr>
          <w:rFonts w:cs="Arial"/>
        </w:rPr>
      </w:pPr>
    </w:p>
    <w:p w:rsidR="00017155" w:rsidRPr="00D76F24" w:rsidP="001959CA" w14:paraId="55FC755B" w14:textId="3C9EE278">
      <w:pPr>
        <w:pStyle w:val="ListParagraph"/>
        <w:numPr>
          <w:ilvl w:val="0"/>
          <w:numId w:val="197"/>
        </w:numPr>
        <w:tabs>
          <w:tab w:val="num" w:pos="360"/>
          <w:tab w:val="clear" w:pos="720"/>
          <w:tab w:val="clear" w:pos="1440"/>
        </w:tabs>
        <w:rPr>
          <w:rFonts w:cs="Arial"/>
        </w:rPr>
      </w:pPr>
      <w:r w:rsidRPr="00D76F24">
        <w:rPr>
          <w:rFonts w:cs="Arial"/>
        </w:rPr>
        <w:t xml:space="preserve">If approved, </w:t>
      </w:r>
      <w:r w:rsidRPr="00D76F24" w:rsidR="002132BD">
        <w:rPr>
          <w:rFonts w:cs="Arial"/>
        </w:rPr>
        <w:t>the proposer</w:t>
      </w:r>
      <w:r w:rsidRPr="00D76F24">
        <w:rPr>
          <w:rFonts w:cs="Arial"/>
        </w:rPr>
        <w:t xml:space="preserve"> will be invited to submit a Phase I or Fast-Track proposal.</w:t>
      </w:r>
    </w:p>
    <w:p w:rsidR="00017155" w:rsidRPr="00D76F24" w:rsidP="00232FAE" w14:paraId="512EF834" w14:textId="77777777">
      <w:pPr>
        <w:rPr>
          <w:rFonts w:cs="Arial"/>
        </w:rPr>
      </w:pPr>
    </w:p>
    <w:p w:rsidR="00017155" w:rsidRPr="00D76F24" w:rsidP="00836022" w14:paraId="11F4BC0F" w14:textId="77777777">
      <w:pPr>
        <w:pStyle w:val="Heading2"/>
        <w:rPr>
          <w:rFonts w:eastAsia="Times New Roman"/>
        </w:rPr>
      </w:pPr>
      <w:bookmarkStart w:id="48" w:name="_Toc232067126"/>
      <w:bookmarkStart w:id="49" w:name="_Toc243545536"/>
      <w:r w:rsidRPr="00D76F24">
        <w:t>C. Eligibility</w:t>
      </w:r>
      <w:bookmarkEnd w:id="48"/>
      <w:bookmarkEnd w:id="49"/>
    </w:p>
    <w:p w:rsidR="00017155" w:rsidRPr="00D76F24" w:rsidP="00232FAE" w14:paraId="74DF44C4" w14:textId="77777777">
      <w:pPr>
        <w:rPr>
          <w:rFonts w:cs="Arial"/>
        </w:rPr>
      </w:pPr>
    </w:p>
    <w:p w:rsidR="00017155" w:rsidRPr="00D76F24" w:rsidP="00232FAE" w14:paraId="345E11AF" w14:textId="74994155">
      <w:pPr>
        <w:rPr>
          <w:rFonts w:cs="Arial"/>
        </w:rPr>
      </w:pPr>
      <w:r w:rsidRPr="00D76F24">
        <w:rPr>
          <w:rFonts w:cs="Arial"/>
        </w:rPr>
        <w:t>This section explains who can submit NSF proposals. It outlines which types of entities are eligible while noting that others may be eligible depending on the funding opportunity, and that</w:t>
      </w:r>
      <w:r w:rsidRPr="00D76F24" w:rsidR="00B22324">
        <w:rPr>
          <w:rFonts w:cs="Arial"/>
        </w:rPr>
        <w:t xml:space="preserve"> </w:t>
      </w:r>
      <w:r w:rsidRPr="00D76F24" w:rsidR="00835751">
        <w:rPr>
          <w:rFonts w:cs="Arial"/>
        </w:rPr>
        <w:t>individuals</w:t>
      </w:r>
      <w:r w:rsidRPr="00D76F24" w:rsidR="00B22324">
        <w:rPr>
          <w:rFonts w:cs="Arial"/>
        </w:rPr>
        <w:t xml:space="preserve"> unaffiliated with an eligible organization</w:t>
      </w:r>
      <w:r w:rsidRPr="00D76F24" w:rsidR="00835751">
        <w:rPr>
          <w:rFonts w:cs="Arial"/>
        </w:rPr>
        <w:t xml:space="preserve"> </w:t>
      </w:r>
      <w:r w:rsidRPr="00D76F24">
        <w:rPr>
          <w:rFonts w:cs="Arial"/>
        </w:rPr>
        <w:t>are not eligible. It also highlights key requirements, including special justification for involving foreign organizations and prohibitions related to malign foreign talent recruitment programs, ensuring that proposals align with NSF</w:t>
      </w:r>
      <w:r w:rsidR="00D92A1F">
        <w:rPr>
          <w:rFonts w:cs="Arial"/>
        </w:rPr>
        <w:t>'</w:t>
      </w:r>
      <w:r w:rsidRPr="00D76F24">
        <w:rPr>
          <w:rFonts w:cs="Arial"/>
        </w:rPr>
        <w:t>s research, policy, and national interest standards.</w:t>
      </w:r>
    </w:p>
    <w:p w:rsidR="00017155" w:rsidRPr="00D76F24" w:rsidP="00232FAE" w14:paraId="17D9316E" w14:textId="77777777">
      <w:pPr>
        <w:rPr>
          <w:rFonts w:cs="Arial"/>
        </w:rPr>
      </w:pPr>
    </w:p>
    <w:p w:rsidR="00017155" w:rsidRPr="00D76F24" w:rsidP="00836022" w14:paraId="024A0E0D" w14:textId="77777777">
      <w:pPr>
        <w:pStyle w:val="Heading3"/>
      </w:pPr>
      <w:r w:rsidRPr="00D76F24">
        <w:t>Terms and Definitions</w:t>
      </w:r>
    </w:p>
    <w:p w:rsidR="001025C2" w:rsidRPr="00D76F24" w:rsidP="001025C2" w14:paraId="12DC5E27" w14:textId="77777777">
      <w:pPr>
        <w:rPr>
          <w:rFonts w:cs="Arial"/>
        </w:rPr>
      </w:pPr>
    </w:p>
    <w:p w:rsidR="001025C2" w:rsidRPr="00D76F24" w:rsidP="0095774C" w14:paraId="2B14BF95" w14:textId="2D85A8F0">
      <w:pPr>
        <w:pStyle w:val="Heading4"/>
      </w:pPr>
      <w:r>
        <w:t>1</w:t>
      </w:r>
      <w:r w:rsidRPr="00D76F24">
        <w:t>. Federal Agency</w:t>
      </w:r>
    </w:p>
    <w:p w:rsidR="001025C2" w:rsidRPr="00D76F24" w:rsidP="001025C2" w14:paraId="5606808F" w14:textId="77777777">
      <w:pPr>
        <w:rPr>
          <w:rFonts w:cs="Arial"/>
        </w:rPr>
      </w:pPr>
      <w:hyperlink r:id="rId14" w:anchor="p-200.1(Federal%20agency)" w:history="1">
        <w:r w:rsidRPr="00D76F24">
          <w:rPr>
            <w:rStyle w:val="Hyperlink"/>
            <w:rFonts w:cs="Arial"/>
          </w:rPr>
          <w:t>See 2 CFR 200.1</w:t>
        </w:r>
      </w:hyperlink>
      <w:r w:rsidRPr="00D76F24">
        <w:rPr>
          <w:rFonts w:cs="Arial"/>
        </w:rPr>
        <w:t>.</w:t>
      </w:r>
    </w:p>
    <w:p w:rsidR="001025C2" w:rsidRPr="00D76F24" w:rsidP="001025C2" w14:paraId="1DA68A9E" w14:textId="77777777">
      <w:pPr>
        <w:rPr>
          <w:rFonts w:cs="Arial"/>
        </w:rPr>
      </w:pPr>
    </w:p>
    <w:p w:rsidR="001025C2" w:rsidRPr="00D76F24" w:rsidP="0095774C" w14:paraId="19209529" w14:textId="7377F7C7">
      <w:pPr>
        <w:pStyle w:val="Heading4"/>
      </w:pPr>
      <w:r>
        <w:t>2</w:t>
      </w:r>
      <w:r w:rsidRPr="00D76F24">
        <w:t>. For-Profit Organization</w:t>
      </w:r>
    </w:p>
    <w:p w:rsidR="001025C2" w:rsidRPr="00D76F24" w:rsidP="001025C2" w14:paraId="1206FD7F" w14:textId="77777777">
      <w:pPr>
        <w:rPr>
          <w:rFonts w:cs="Arial"/>
        </w:rPr>
      </w:pPr>
      <w:hyperlink r:id="rId14" w:anchor="p-200.1(For-profit%20organization)" w:history="1">
        <w:r w:rsidRPr="00D76F24">
          <w:rPr>
            <w:rStyle w:val="Hyperlink"/>
            <w:rFonts w:cs="Arial"/>
          </w:rPr>
          <w:t>See 2 CFR 200.1</w:t>
        </w:r>
      </w:hyperlink>
      <w:r w:rsidRPr="00D76F24">
        <w:rPr>
          <w:rFonts w:cs="Arial"/>
        </w:rPr>
        <w:t>.</w:t>
      </w:r>
    </w:p>
    <w:p w:rsidR="00017155" w:rsidP="00232FAE" w14:paraId="6E09A7F7" w14:textId="77777777">
      <w:pPr>
        <w:rPr>
          <w:rFonts w:cs="Arial"/>
        </w:rPr>
      </w:pPr>
    </w:p>
    <w:p w:rsidR="001025C2" w:rsidRPr="00D76F24" w:rsidP="0095774C" w14:paraId="1815ECA2" w14:textId="76412BF9">
      <w:pPr>
        <w:pStyle w:val="Heading4"/>
      </w:pPr>
      <w:r>
        <w:t>3</w:t>
      </w:r>
      <w:r w:rsidRPr="00D76F24">
        <w:t>. Foreign Country of Concern</w:t>
      </w:r>
    </w:p>
    <w:p w:rsidR="001025C2" w:rsidRPr="00D76F24" w:rsidP="001025C2" w14:paraId="1C23B26F" w14:textId="1973043B">
      <w:pPr>
        <w:rPr>
          <w:rFonts w:cs="Arial"/>
          <w:color w:val="1B1B1B"/>
        </w:rPr>
      </w:pPr>
      <w:hyperlink r:id="rId24" w:history="1">
        <w:r w:rsidRPr="00813386">
          <w:rPr>
            <w:rStyle w:val="Hyperlink"/>
            <w:rFonts w:cs="Arial"/>
          </w:rPr>
          <w:t xml:space="preserve">See </w:t>
        </w:r>
        <w:r w:rsidRPr="00813386" w:rsidR="00691155">
          <w:rPr>
            <w:rStyle w:val="Hyperlink"/>
          </w:rPr>
          <w:t>42 USC 19221</w:t>
        </w:r>
      </w:hyperlink>
      <w:r w:rsidRPr="00D76F24">
        <w:rPr>
          <w:rFonts w:cs="Arial"/>
        </w:rPr>
        <w:t>.</w:t>
      </w:r>
    </w:p>
    <w:p w:rsidR="001025C2" w:rsidRPr="00D76F24" w:rsidP="001025C2" w14:paraId="30DED3C2" w14:textId="77777777">
      <w:pPr>
        <w:pStyle w:val="ListParagraph"/>
        <w:ind w:left="0"/>
        <w:rPr>
          <w:rFonts w:cs="Arial"/>
        </w:rPr>
      </w:pPr>
    </w:p>
    <w:p w:rsidR="001025C2" w:rsidRPr="00D76F24" w:rsidP="0095774C" w14:paraId="6F6E8394" w14:textId="310B415B">
      <w:pPr>
        <w:pStyle w:val="Heading4"/>
      </w:pPr>
      <w:r>
        <w:t>4</w:t>
      </w:r>
      <w:r w:rsidRPr="00D76F24">
        <w:t>. Foreign Organization</w:t>
      </w:r>
      <w:r>
        <w:t xml:space="preserve"> or Foreign Public Entity</w:t>
      </w:r>
    </w:p>
    <w:p w:rsidR="001025C2" w:rsidRPr="00D76F24" w:rsidP="001025C2" w14:paraId="7F15276E" w14:textId="2C356035">
      <w:pPr>
        <w:rPr>
          <w:rFonts w:cs="Arial"/>
        </w:rPr>
      </w:pPr>
      <w:hyperlink r:id="rId14" w:anchor="p-200.1(Foreign%20organization)" w:history="1">
        <w:r w:rsidRPr="00D76F24">
          <w:rPr>
            <w:rStyle w:val="Hyperlink"/>
            <w:rFonts w:cs="Arial"/>
          </w:rPr>
          <w:t>See 2 CFR 200.1</w:t>
        </w:r>
      </w:hyperlink>
      <w:r w:rsidRPr="00D76F24">
        <w:rPr>
          <w:rFonts w:cs="Arial"/>
        </w:rPr>
        <w:t>.</w:t>
      </w:r>
    </w:p>
    <w:p w:rsidR="001025C2" w:rsidRPr="00D76F24" w:rsidP="001025C2" w14:paraId="0BEAB5A3" w14:textId="77777777">
      <w:pPr>
        <w:pStyle w:val="ListParagraph"/>
        <w:ind w:left="0"/>
        <w:rPr>
          <w:rFonts w:cs="Arial"/>
        </w:rPr>
      </w:pPr>
    </w:p>
    <w:p w:rsidR="001025C2" w:rsidRPr="00D76F24" w:rsidP="0095774C" w14:paraId="4646F53F" w14:textId="16C807C5">
      <w:pPr>
        <w:pStyle w:val="Heading4"/>
      </w:pPr>
      <w:r>
        <w:t>5</w:t>
      </w:r>
      <w:r w:rsidRPr="00D76F24">
        <w:t>. Indian Tribe</w:t>
      </w:r>
    </w:p>
    <w:p w:rsidR="001025C2" w:rsidRPr="00D76F24" w:rsidP="001025C2" w14:paraId="2B3B5338" w14:textId="77777777">
      <w:pPr>
        <w:rPr>
          <w:rFonts w:cs="Arial"/>
        </w:rPr>
      </w:pPr>
      <w:hyperlink r:id="rId14" w:anchor="p-200.1(Indian%20Tribe)" w:history="1">
        <w:r w:rsidRPr="00D76F24">
          <w:rPr>
            <w:rStyle w:val="Hyperlink"/>
            <w:rFonts w:cs="Arial"/>
          </w:rPr>
          <w:t>See 2 CFR 200.1</w:t>
        </w:r>
      </w:hyperlink>
      <w:r w:rsidRPr="00D76F24">
        <w:rPr>
          <w:rFonts w:cs="Arial"/>
        </w:rPr>
        <w:t>. This definition also includes Alaska Native village or regional or village-corporation as defined or established pursuant to the Alaska Native Claims Settlement Act.</w:t>
      </w:r>
    </w:p>
    <w:p w:rsidR="001025C2" w:rsidRPr="00D76F24" w:rsidP="00232FAE" w14:paraId="4866A493" w14:textId="77777777">
      <w:pPr>
        <w:rPr>
          <w:rFonts w:cs="Arial"/>
        </w:rPr>
      </w:pPr>
    </w:p>
    <w:p w:rsidR="00017155" w:rsidRPr="00D76F24" w:rsidP="0095774C" w14:paraId="037DA520" w14:textId="5B78A07F">
      <w:pPr>
        <w:pStyle w:val="Heading4"/>
      </w:pPr>
      <w:r>
        <w:t>6</w:t>
      </w:r>
      <w:r w:rsidRPr="00D76F24">
        <w:t>. Institution of Higher Education (IHE)</w:t>
      </w:r>
    </w:p>
    <w:p w:rsidR="00017155" w:rsidRPr="00D76F24" w:rsidP="00232FAE" w14:paraId="06346085" w14:textId="32B4C989">
      <w:pPr>
        <w:rPr>
          <w:rFonts w:cs="Arial"/>
        </w:rPr>
      </w:pPr>
      <w:hyperlink r:id="rId15" w:history="1">
        <w:r w:rsidRPr="00D76F24">
          <w:rPr>
            <w:rStyle w:val="Hyperlink"/>
            <w:rFonts w:cs="Arial"/>
          </w:rPr>
          <w:t>See 20 USC 1001</w:t>
        </w:r>
      </w:hyperlink>
      <w:r w:rsidRPr="00D76F24">
        <w:rPr>
          <w:rFonts w:cs="Arial"/>
        </w:rPr>
        <w:t>. This definition is inclusive of two- and four-year IHEs (including community colleges) accredited in and having a campus located in the United States.</w:t>
      </w:r>
    </w:p>
    <w:p w:rsidR="001025C2" w:rsidRPr="00D76F24" w:rsidP="001025C2" w14:paraId="24205DFD" w14:textId="77777777">
      <w:pPr>
        <w:pStyle w:val="ListParagraph"/>
        <w:ind w:left="0"/>
        <w:rPr>
          <w:rFonts w:cs="Arial"/>
        </w:rPr>
      </w:pPr>
    </w:p>
    <w:p w:rsidR="001025C2" w:rsidRPr="00D76F24" w:rsidP="0095774C" w14:paraId="08C26E08" w14:textId="352AF94D">
      <w:pPr>
        <w:pStyle w:val="Heading4"/>
      </w:pPr>
      <w:r>
        <w:t>7</w:t>
      </w:r>
      <w:r w:rsidRPr="00D76F24">
        <w:t>. Local Government</w:t>
      </w:r>
    </w:p>
    <w:p w:rsidR="00F61312" w:rsidRPr="00D76F24" w:rsidP="00F61312" w14:paraId="64B9E9D1" w14:textId="600F2D86">
      <w:pPr>
        <w:rPr>
          <w:rFonts w:cs="Arial"/>
        </w:rPr>
      </w:pPr>
      <w:hyperlink r:id="rId14" w:anchor="p-200.1(Local%20government)" w:history="1">
        <w:r w:rsidRPr="00D76F24">
          <w:rPr>
            <w:rStyle w:val="Hyperlink"/>
            <w:rFonts w:cs="Arial"/>
          </w:rPr>
          <w:t>See 2 CFR 200.1</w:t>
        </w:r>
      </w:hyperlink>
      <w:r w:rsidRPr="00D76F24">
        <w:rPr>
          <w:rFonts w:cs="Arial"/>
        </w:rPr>
        <w:t>.</w:t>
      </w:r>
    </w:p>
    <w:p w:rsidR="00F4505C" w:rsidP="00F4505C" w14:paraId="5BE92802" w14:textId="77777777"/>
    <w:p w:rsidR="00F4505C" w:rsidP="00E03D38" w14:paraId="17C5347D" w14:textId="77777777">
      <w:pPr>
        <w:pStyle w:val="Heading4"/>
      </w:pPr>
      <w:r>
        <w:t>8</w:t>
      </w:r>
      <w:r w:rsidRPr="00D76F24">
        <w:t>. Malign Foreign Talent Recruitment Program</w:t>
      </w:r>
      <w:r w:rsidR="0014044E">
        <w:t xml:space="preserve"> </w:t>
      </w:r>
    </w:p>
    <w:p w:rsidR="00E03D38" w:rsidP="00F4505C" w14:paraId="38016392" w14:textId="52CF5874">
      <w:r w:rsidRPr="009F7F24">
        <w:t xml:space="preserve">Any program, position, or activity that includes compensation in the form of cash, in-kind compensation, including research funding, promised future compensation, complimentary foreign travel, things of non de minimis value, honorific titles, career advancement opportunities, or other types of remuneration or consideration directly provided by a foreign country at any level (national, provincial, or local) or their designee, or an entity based in, funded by, or affiliated with a foreign country, whether or not directly sponsored by the foreign country, to the </w:t>
      </w:r>
      <w:r w:rsidRPr="0014044E">
        <w:t xml:space="preserve">targeted individual, whether directly or indirectly stated in the arrangement, contract, or other documentation at issue, in exchange for the individual </w:t>
      </w:r>
      <w:r w:rsidRPr="0014044E">
        <w:t>—</w:t>
      </w:r>
      <w:r>
        <w:t xml:space="preserve"> </w:t>
      </w:r>
    </w:p>
    <w:p w:rsidR="00F4505C" w:rsidP="001959CA" w14:paraId="78CD81FE" w14:textId="76E25EAE">
      <w:pPr>
        <w:pStyle w:val="ListParagraph"/>
        <w:numPr>
          <w:ilvl w:val="0"/>
          <w:numId w:val="300"/>
        </w:numPr>
      </w:pPr>
      <w:r w:rsidRPr="0014044E">
        <w:t>engaging in the unauthorized transfer of intellectual property, materials, data products, or other nonpublic information owned by a United States entity or developed with a Federal research and development award to the government of a foreign country or an entity based in, funded by,or affiliated with a foreign country regardless of whether that government or entity provided support for the development of the intellectual property, materials, or data products;</w:t>
      </w:r>
    </w:p>
    <w:p w:rsidR="00F4505C" w:rsidP="001959CA" w14:paraId="4DF7A876" w14:textId="77777777">
      <w:pPr>
        <w:pStyle w:val="ListParagraph"/>
        <w:numPr>
          <w:ilvl w:val="0"/>
          <w:numId w:val="300"/>
        </w:numPr>
      </w:pPr>
      <w:r w:rsidRPr="0014044E">
        <w:t>being required to recruit trainees or researchers to enroll in such program, position, or activity;</w:t>
      </w:r>
    </w:p>
    <w:p w:rsidR="00F4505C" w:rsidP="001959CA" w14:paraId="31068DDC" w14:textId="77777777">
      <w:pPr>
        <w:pStyle w:val="ListParagraph"/>
        <w:numPr>
          <w:ilvl w:val="0"/>
          <w:numId w:val="300"/>
        </w:numPr>
      </w:pPr>
      <w:r w:rsidRPr="0014044E">
        <w:t>establishing a laboratory or company, accepting a faculty position, or undertaking any other employment or appointment in a foreign country or with an entity based in, funded by, or affiliated with a foreign country if such activities are in violation of the standard terms and conditions of a Federal research and development award;</w:t>
      </w:r>
    </w:p>
    <w:p w:rsidR="00F4505C" w:rsidP="001959CA" w14:paraId="637D0657" w14:textId="77777777">
      <w:pPr>
        <w:pStyle w:val="ListParagraph"/>
        <w:numPr>
          <w:ilvl w:val="0"/>
          <w:numId w:val="300"/>
        </w:numPr>
      </w:pPr>
      <w:r w:rsidRPr="0014044E">
        <w:t>being unable to terminate the foreign talent recruitment program contract or agreement except in extraordinary circumstances;</w:t>
      </w:r>
    </w:p>
    <w:p w:rsidR="00F4505C" w:rsidP="001959CA" w14:paraId="4E691424" w14:textId="77777777">
      <w:pPr>
        <w:pStyle w:val="ListParagraph"/>
        <w:numPr>
          <w:ilvl w:val="0"/>
          <w:numId w:val="300"/>
        </w:numPr>
      </w:pPr>
      <w:r w:rsidRPr="0014044E">
        <w:t>through funding or effort related to the foreign talent recruitment program, being limited in the capacity to carry out a research and development award or required to engage in work that would result in substantial overlap or duplication with a Federal research and development award;</w:t>
      </w:r>
    </w:p>
    <w:p w:rsidR="00F4505C" w:rsidP="001959CA" w14:paraId="30368F6E" w14:textId="77777777">
      <w:pPr>
        <w:pStyle w:val="ListParagraph"/>
        <w:numPr>
          <w:ilvl w:val="0"/>
          <w:numId w:val="300"/>
        </w:numPr>
      </w:pPr>
      <w:r w:rsidRPr="0014044E">
        <w:t>being required to apply for and successfully receive funding from the sponsoring foreign government's funding agencies with the sponsoring foreign organization as the recipient;</w:t>
      </w:r>
    </w:p>
    <w:p w:rsidR="008561DE" w:rsidP="001959CA" w14:paraId="2BCF455B" w14:textId="77777777">
      <w:pPr>
        <w:pStyle w:val="ListParagraph"/>
        <w:numPr>
          <w:ilvl w:val="0"/>
          <w:numId w:val="300"/>
        </w:numPr>
      </w:pPr>
      <w:r w:rsidRPr="0014044E">
        <w:t xml:space="preserve">being required to omit acknowledgment of the recipient institution with which the individual is affiliated, or the Federal research agency sponsoring the research and development </w:t>
      </w:r>
      <w:r w:rsidRPr="0014044E" w:rsidR="00205D17">
        <w:t>award, contrary</w:t>
      </w:r>
      <w:r w:rsidRPr="0014044E">
        <w:t xml:space="preserve"> to the institutional policies or standard terms and conditions of the Federal research and development award;</w:t>
      </w:r>
    </w:p>
    <w:p w:rsidR="008561DE" w:rsidP="001959CA" w14:paraId="4EA602C0" w14:textId="77777777">
      <w:pPr>
        <w:pStyle w:val="ListParagraph"/>
        <w:numPr>
          <w:ilvl w:val="0"/>
          <w:numId w:val="300"/>
        </w:numPr>
      </w:pPr>
      <w:r w:rsidRPr="0014044E">
        <w:t>being required to not disclose to the Federal research agency or employing institution the participation of such individual in such program, position, or activity; or</w:t>
      </w:r>
    </w:p>
    <w:p w:rsidR="009F7F24" w:rsidRPr="0014044E" w:rsidP="001959CA" w14:paraId="6FFEB40D" w14:textId="55F90E4A">
      <w:pPr>
        <w:pStyle w:val="ListParagraph"/>
        <w:numPr>
          <w:ilvl w:val="0"/>
          <w:numId w:val="300"/>
        </w:numPr>
      </w:pPr>
      <w:r w:rsidRPr="0014044E">
        <w:t>having a conflict of interest or conflict of commitment contrary to the standard terms and conditions of the Federal research and development award. And</w:t>
      </w:r>
    </w:p>
    <w:p w:rsidR="009F7F24" w:rsidRPr="0014044E" w:rsidP="001D078C" w14:paraId="194E3C2E" w14:textId="77777777"/>
    <w:p w:rsidR="009F7F24" w:rsidRPr="0014044E" w:rsidP="001D078C" w14:paraId="69676216" w14:textId="77777777">
      <w:r w:rsidRPr="0014044E">
        <w:t>A program that is sponsored by —</w:t>
      </w:r>
    </w:p>
    <w:p w:rsidR="001D078C" w:rsidP="001959CA" w14:paraId="7177A127" w14:textId="77777777">
      <w:pPr>
        <w:pStyle w:val="ListParagraph"/>
        <w:numPr>
          <w:ilvl w:val="0"/>
          <w:numId w:val="319"/>
        </w:numPr>
      </w:pPr>
      <w:r w:rsidRPr="0014044E">
        <w:t>a foreign country of concern or an entity based in a foreign country of concern, whether or not directly sponsored by the foreign country of concern;</w:t>
      </w:r>
    </w:p>
    <w:p w:rsidR="001D078C" w:rsidP="001959CA" w14:paraId="3D53D3E7" w14:textId="77777777">
      <w:pPr>
        <w:pStyle w:val="ListParagraph"/>
        <w:numPr>
          <w:ilvl w:val="0"/>
          <w:numId w:val="319"/>
        </w:numPr>
      </w:pPr>
      <w:r w:rsidRPr="0014044E">
        <w:t>an academic institution on the list developed under section 1286(c)(8) of the John S. McCain National Defense Authorization Act for Fiscal Year 2019 (10 U.S.C. 2358 note; Public Law 115–232); or</w:t>
      </w:r>
    </w:p>
    <w:p w:rsidR="009F7F24" w:rsidRPr="0014044E" w:rsidP="001959CA" w14:paraId="22AEEADD" w14:textId="2828B927">
      <w:pPr>
        <w:pStyle w:val="ListParagraph"/>
        <w:numPr>
          <w:ilvl w:val="0"/>
          <w:numId w:val="319"/>
        </w:numPr>
      </w:pPr>
      <w:r w:rsidRPr="0014044E">
        <w:t>a foreign talent recruitment program on the list developed under section 1286(c)(9) of the John S. McCain National Defense Authorization Act for Fiscal Year 2019 (10 U.S.C. 2358note; 1 Public Law 115–232).</w:t>
      </w:r>
    </w:p>
    <w:p w:rsidR="009F7F24" w:rsidRPr="0014044E" w:rsidP="001D078C" w14:paraId="2B74DB8E" w14:textId="77777777"/>
    <w:p w:rsidR="009F7F24" w:rsidRPr="0014044E" w:rsidP="001D078C" w14:paraId="3D17A410" w14:textId="77777777">
      <w:r w:rsidRPr="0014044E">
        <w:t xml:space="preserve">The following are </w:t>
      </w:r>
      <w:r w:rsidRPr="0014044E">
        <w:rPr>
          <w:b/>
          <w:bCs/>
        </w:rPr>
        <w:t>not</w:t>
      </w:r>
      <w:r w:rsidRPr="0014044E">
        <w:t xml:space="preserve"> considered malign foreign talent recruitment programs </w:t>
      </w:r>
      <w:r w:rsidRPr="0014044E">
        <w:rPr>
          <w:b/>
          <w:bCs/>
        </w:rPr>
        <w:t>unless</w:t>
      </w:r>
      <w:r w:rsidRPr="0014044E">
        <w:t xml:space="preserve"> such activities are funded, organized, or managed by an academic institution or a foreign talent recruitment program on the lists developed under paragraphs (8) and (9) of section 1286(c) of the John S. McCain National Defense Authorization Act for Fiscal Year 2019 (10 U.S.C. 4001 note; Public Law 115–232):</w:t>
      </w:r>
    </w:p>
    <w:p w:rsidR="009F7F24" w:rsidRPr="0014044E" w:rsidP="001959CA" w14:paraId="4EFDCC9C" w14:textId="77777777">
      <w:pPr>
        <w:pStyle w:val="ListParagraph"/>
        <w:numPr>
          <w:ilvl w:val="0"/>
          <w:numId w:val="320"/>
        </w:numPr>
      </w:pPr>
      <w:r w:rsidRPr="0014044E">
        <w:t>making scholarly presentations and publishing written materials regarding scientific information not otherwise controlled under current law;</w:t>
      </w:r>
    </w:p>
    <w:p w:rsidR="009F7F24" w:rsidRPr="0014044E" w:rsidP="001959CA" w14:paraId="799F4B7E" w14:textId="77777777">
      <w:pPr>
        <w:pStyle w:val="ListParagraph"/>
        <w:numPr>
          <w:ilvl w:val="0"/>
          <w:numId w:val="320"/>
        </w:numPr>
      </w:pPr>
      <w:r w:rsidRPr="0014044E">
        <w:t>participation in international conferences or other international exchanges, research projects or programs that involve open and reciprocal exchange of scientific information, and which are aimed at advancing international scientific understanding and not otherwise controlled under current law;</w:t>
      </w:r>
    </w:p>
    <w:p w:rsidR="009F7F24" w:rsidRPr="0014044E" w:rsidP="001959CA" w14:paraId="6F202445" w14:textId="77777777">
      <w:pPr>
        <w:pStyle w:val="ListParagraph"/>
        <w:numPr>
          <w:ilvl w:val="0"/>
          <w:numId w:val="320"/>
        </w:numPr>
      </w:pPr>
      <w:r w:rsidRPr="0014044E">
        <w:t>advising a foreign student enrolled at an institution of higher education or writing a recommendation for such a student, at such student's request.</w:t>
      </w:r>
    </w:p>
    <w:p w:rsidR="00017155" w:rsidRPr="00D76F24" w:rsidP="00232FAE" w14:paraId="22678205" w14:textId="77777777">
      <w:pPr>
        <w:pStyle w:val="ListParagraph"/>
        <w:ind w:left="0"/>
        <w:rPr>
          <w:rFonts w:cs="Arial"/>
        </w:rPr>
      </w:pPr>
    </w:p>
    <w:p w:rsidR="00017155" w:rsidRPr="00D76F24" w:rsidP="0095774C" w14:paraId="77F3BA07" w14:textId="2F75CA9A">
      <w:pPr>
        <w:pStyle w:val="Heading4"/>
      </w:pPr>
      <w:r>
        <w:t>9</w:t>
      </w:r>
      <w:r w:rsidRPr="00D76F24">
        <w:t>. Nonprofit, Non-</w:t>
      </w:r>
      <w:r w:rsidR="00D01F7A">
        <w:t>A</w:t>
      </w:r>
      <w:r w:rsidRPr="00D76F24">
        <w:t>cademic Organization</w:t>
      </w:r>
    </w:p>
    <w:p w:rsidR="00017155" w:rsidRPr="00D76F24" w:rsidP="00232FAE" w14:paraId="5C3491EE" w14:textId="77777777">
      <w:pPr>
        <w:rPr>
          <w:rFonts w:cs="Arial"/>
        </w:rPr>
      </w:pPr>
      <w:hyperlink r:id="rId14" w:anchor="p-200.1(Nonprofit%20organization)" w:history="1">
        <w:r w:rsidRPr="00D76F24">
          <w:rPr>
            <w:rStyle w:val="Hyperlink"/>
            <w:rFonts w:cs="Arial"/>
          </w:rPr>
          <w:t>See 2 CFR 200.1</w:t>
        </w:r>
      </w:hyperlink>
      <w:r w:rsidRPr="00D76F24">
        <w:rPr>
          <w:rFonts w:cs="Arial"/>
        </w:rPr>
        <w:t>. This definition is inclusive of independent museums, observatories, research laboratories, professional societies, and similar organizations located in the United States that are directly associated with educational or research activities.</w:t>
      </w:r>
    </w:p>
    <w:p w:rsidR="00017155" w:rsidRPr="00D76F24" w:rsidP="00232FAE" w14:paraId="3C034020" w14:textId="77777777">
      <w:pPr>
        <w:pStyle w:val="ListParagraph"/>
        <w:ind w:left="0"/>
        <w:rPr>
          <w:rFonts w:cs="Arial"/>
        </w:rPr>
      </w:pPr>
    </w:p>
    <w:p w:rsidR="00017155" w:rsidRPr="00D76F24" w:rsidP="0095774C" w14:paraId="63BFF0B4" w14:textId="09178269">
      <w:pPr>
        <w:pStyle w:val="Heading4"/>
      </w:pPr>
      <w:r>
        <w:t>10</w:t>
      </w:r>
      <w:r w:rsidRPr="00D76F24">
        <w:t>. State Government</w:t>
      </w:r>
    </w:p>
    <w:p w:rsidR="00017155" w:rsidRPr="00D76F24" w:rsidP="00232FAE" w14:paraId="55820481" w14:textId="77777777">
      <w:pPr>
        <w:rPr>
          <w:rFonts w:cs="Arial"/>
        </w:rPr>
      </w:pPr>
      <w:hyperlink r:id="rId14" w:anchor="p-200.1(State)" w:history="1">
        <w:r w:rsidRPr="00D76F24">
          <w:rPr>
            <w:rStyle w:val="Hyperlink"/>
            <w:rFonts w:cs="Arial"/>
          </w:rPr>
          <w:t>See 2 CFR 200.1</w:t>
        </w:r>
      </w:hyperlink>
      <w:r w:rsidRPr="00D76F24">
        <w:rPr>
          <w:rFonts w:cs="Arial"/>
        </w:rPr>
        <w:t>.</w:t>
      </w:r>
    </w:p>
    <w:p w:rsidR="00017155" w:rsidRPr="00D76F24" w:rsidP="00232FAE" w14:paraId="2097E1FD" w14:textId="77777777">
      <w:pPr>
        <w:pStyle w:val="ListParagraph"/>
        <w:ind w:left="0"/>
        <w:rPr>
          <w:rFonts w:cs="Arial"/>
        </w:rPr>
      </w:pPr>
    </w:p>
    <w:p w:rsidR="00017155" w:rsidRPr="00D76F24" w:rsidP="0095774C" w14:paraId="7DC56DDD" w14:textId="699AB6CD">
      <w:pPr>
        <w:pStyle w:val="Heading4"/>
      </w:pPr>
      <w:r w:rsidRPr="00D76F24">
        <w:t>1</w:t>
      </w:r>
      <w:r w:rsidR="001025C2">
        <w:t>1</w:t>
      </w:r>
      <w:r w:rsidRPr="00D76F24">
        <w:t>. Unaffiliated Individual</w:t>
      </w:r>
    </w:p>
    <w:p w:rsidR="00017155" w:rsidRPr="00D76F24" w:rsidP="00232FAE" w14:paraId="1A14B804" w14:textId="77777777">
      <w:pPr>
        <w:rPr>
          <w:rFonts w:cs="Arial"/>
        </w:rPr>
      </w:pPr>
      <w:r w:rsidRPr="00D76F24">
        <w:rPr>
          <w:rFonts w:cs="Arial"/>
        </w:rPr>
        <w:t>An individual not affiliated with eligible organizations mentioned above regardless of whether they are citizens of the United States.</w:t>
      </w:r>
    </w:p>
    <w:p w:rsidR="00017155" w:rsidRPr="00D76F24" w:rsidP="00232FAE" w14:paraId="5C2FEAD0" w14:textId="77777777">
      <w:pPr>
        <w:rPr>
          <w:rFonts w:cs="Arial"/>
        </w:rPr>
      </w:pPr>
    </w:p>
    <w:p w:rsidR="00017155" w:rsidRPr="00D76F24" w:rsidP="00836022" w14:paraId="355002AF" w14:textId="77777777">
      <w:pPr>
        <w:pStyle w:val="Heading3"/>
      </w:pPr>
      <w:r w:rsidRPr="00D76F24">
        <w:t>Policies</w:t>
      </w:r>
    </w:p>
    <w:p w:rsidR="00017155" w:rsidRPr="00D76F24" w:rsidP="00232FAE" w14:paraId="5983B43C" w14:textId="77777777">
      <w:pPr>
        <w:rPr>
          <w:rFonts w:cs="Arial"/>
        </w:rPr>
      </w:pPr>
      <w:r w:rsidRPr="00D76F24">
        <w:rPr>
          <w:rFonts w:cs="Arial"/>
        </w:rPr>
        <w:t xml:space="preserve"> </w:t>
      </w:r>
    </w:p>
    <w:p w:rsidR="00017155" w:rsidRPr="00D76F24" w:rsidP="0095774C" w14:paraId="2CA658A2" w14:textId="77777777">
      <w:pPr>
        <w:pStyle w:val="Heading4"/>
      </w:pPr>
      <w:r w:rsidRPr="00D76F24">
        <w:t>1. Eligible Entities</w:t>
      </w:r>
    </w:p>
    <w:p w:rsidR="00017155" w:rsidRPr="00D76F24" w:rsidP="00232FAE" w14:paraId="04A31BD7" w14:textId="0717EC72">
      <w:pPr>
        <w:rPr>
          <w:rFonts w:cs="Arial"/>
        </w:rPr>
      </w:pPr>
      <w:r w:rsidRPr="00D76F24">
        <w:rPr>
          <w:rFonts w:cs="Arial"/>
        </w:rPr>
        <w:t>Institutions of higher education; nonprofit, non-academic organizations; and Indian Tribes are eligible to submit proposals. For-profit organizations, state and local governments, foreign organizations, and federal agencies may be eligible if a funding opportunity specifically allows it.</w:t>
      </w:r>
    </w:p>
    <w:p w:rsidR="00017155" w:rsidRPr="00D76F24" w:rsidP="00232FAE" w14:paraId="006FCA8C" w14:textId="77777777">
      <w:pPr>
        <w:pStyle w:val="ListParagraph"/>
        <w:rPr>
          <w:rFonts w:cs="Arial"/>
        </w:rPr>
      </w:pPr>
    </w:p>
    <w:p w:rsidR="00017155" w:rsidRPr="00D76F24" w:rsidP="0095774C" w14:paraId="5BB9FC41" w14:textId="26782B10">
      <w:pPr>
        <w:pStyle w:val="Heading4"/>
      </w:pPr>
      <w:r w:rsidRPr="00D76F24">
        <w:t>2. IHE International Branch Campuses</w:t>
      </w:r>
    </w:p>
    <w:p w:rsidR="00017155" w:rsidRPr="00D76F24" w:rsidP="00232FAE" w14:paraId="090F2794" w14:textId="5CA46A81">
      <w:pPr>
        <w:rPr>
          <w:rFonts w:cs="Arial"/>
        </w:rPr>
      </w:pPr>
      <w:r w:rsidRPr="00D76F24">
        <w:rPr>
          <w:rFonts w:cs="Arial"/>
        </w:rPr>
        <w:t>If the proposal includes funding to an international branch campus of a U.S. IHE (including the use of subawards and consultants), the proposer must explain in the Project Description the benefit(s) to the project at the international branch campus and why the project cannot be completed at the U.S. campus.</w:t>
      </w:r>
    </w:p>
    <w:p w:rsidR="00017155" w:rsidRPr="00D76F24" w:rsidP="00232FAE" w14:paraId="256E0F2A" w14:textId="77777777">
      <w:pPr>
        <w:rPr>
          <w:rFonts w:cs="Arial"/>
        </w:rPr>
      </w:pPr>
    </w:p>
    <w:p w:rsidR="00017155" w:rsidRPr="00D76F24" w:rsidP="0095774C" w14:paraId="0A489328" w14:textId="269A0E4E">
      <w:pPr>
        <w:pStyle w:val="Heading4"/>
      </w:pPr>
      <w:r w:rsidRPr="00D76F24">
        <w:t>3. For-Profit Organizations</w:t>
      </w:r>
    </w:p>
    <w:p w:rsidR="00017155" w:rsidRPr="00D76F24" w:rsidP="00232FAE" w14:paraId="1D42114B" w14:textId="4F9878EA">
      <w:pPr>
        <w:rPr>
          <w:rFonts w:cs="Arial"/>
        </w:rPr>
      </w:pPr>
      <w:r w:rsidRPr="00D76F24">
        <w:rPr>
          <w:rFonts w:cs="Arial"/>
        </w:rPr>
        <w:t xml:space="preserve">A proposal from a for-profit organization may be funded when the project is of special concern from a national point of view, special resources are available for the work, or the proposed project is especially meritorious. NSF is interested in supporting projects that couple industrial use-inspired challenges and research resources with those of IHEs. </w:t>
      </w:r>
      <w:r w:rsidR="004F261F">
        <w:rPr>
          <w:rFonts w:cs="Arial"/>
        </w:rPr>
        <w:t xml:space="preserve">Generally, for-profit organizations are not eligible to apply for </w:t>
      </w:r>
      <w:r w:rsidR="008F6EEA">
        <w:rPr>
          <w:rFonts w:cs="Arial"/>
        </w:rPr>
        <w:t>NSF funding opportunities</w:t>
      </w:r>
      <w:r w:rsidR="0092696B">
        <w:rPr>
          <w:rFonts w:cs="Arial"/>
        </w:rPr>
        <w:t xml:space="preserve">, however, some NSF programs are </w:t>
      </w:r>
      <w:r w:rsidR="00AB6CA7">
        <w:rPr>
          <w:rFonts w:cs="Arial"/>
        </w:rPr>
        <w:t xml:space="preserve">open to for-profit organizations. </w:t>
      </w:r>
      <w:r w:rsidR="00F534B6">
        <w:rPr>
          <w:rFonts w:cs="Arial"/>
        </w:rPr>
        <w:t xml:space="preserve">In these cases, the </w:t>
      </w:r>
      <w:r w:rsidR="00F06F70">
        <w:rPr>
          <w:rFonts w:cs="Arial"/>
        </w:rPr>
        <w:t>funding opportunity</w:t>
      </w:r>
      <w:r w:rsidR="00F534B6">
        <w:rPr>
          <w:rFonts w:cs="Arial"/>
        </w:rPr>
        <w:t xml:space="preserve"> will explicitly </w:t>
      </w:r>
      <w:r w:rsidR="004358DD">
        <w:rPr>
          <w:rFonts w:cs="Arial"/>
        </w:rPr>
        <w:t>identify for-profits as an eligible entity.</w:t>
      </w:r>
      <w:r w:rsidRPr="00D76F24">
        <w:rPr>
          <w:rFonts w:cs="Arial"/>
        </w:rPr>
        <w:t xml:space="preserve"> U.S.-based affiliates or subsidiaries of foreign </w:t>
      </w:r>
      <w:r w:rsidRPr="00D76F24">
        <w:rPr>
          <w:rFonts w:cs="Arial"/>
        </w:rPr>
        <w:t>organizations must contact the cognizant NSF Program Director prior to preparing and submitting a proposal to NSF.</w:t>
      </w:r>
    </w:p>
    <w:p w:rsidR="00017155" w:rsidRPr="00D76F24" w:rsidP="00232FAE" w14:paraId="0A9E20B9" w14:textId="77777777">
      <w:pPr>
        <w:rPr>
          <w:rFonts w:cs="Arial"/>
        </w:rPr>
      </w:pPr>
    </w:p>
    <w:p w:rsidR="00017155" w:rsidRPr="00D76F24" w:rsidP="0095774C" w14:paraId="6F5A0EB4" w14:textId="21DEF847">
      <w:pPr>
        <w:pStyle w:val="Heading4"/>
      </w:pPr>
      <w:r w:rsidRPr="00D76F24">
        <w:t>4. Foreign Organizations</w:t>
      </w:r>
    </w:p>
    <w:p w:rsidR="00017155" w:rsidRPr="00D76F24" w:rsidP="00232FAE" w14:paraId="6CF303C0" w14:textId="22D1E98B">
      <w:pPr>
        <w:rPr>
          <w:rFonts w:cs="Arial"/>
        </w:rPr>
      </w:pPr>
      <w:r w:rsidRPr="00D76F24">
        <w:rPr>
          <w:rFonts w:cs="Arial"/>
        </w:rPr>
        <w:t>NSF may support collaborative projects between U.S. and foreign organizations</w:t>
      </w:r>
      <w:r w:rsidRPr="00D76F24" w:rsidR="00760553">
        <w:rPr>
          <w:rFonts w:cs="Arial"/>
        </w:rPr>
        <w:t xml:space="preserve"> as expressly authorized by statute</w:t>
      </w:r>
      <w:r w:rsidRPr="00D76F24">
        <w:rPr>
          <w:rFonts w:cs="Arial"/>
        </w:rPr>
        <w:t>, but generally only funds the U.S. portion of the work. If funding is requested for a foreign organization or individual (e.g., through a subaward or consultant), the proposer must clearly justify why this is necessary and beneficial to U.S. research and education</w:t>
      </w:r>
      <w:r w:rsidRPr="00D76F24" w:rsidR="007E57DD">
        <w:rPr>
          <w:rFonts w:cs="Arial"/>
        </w:rPr>
        <w:t xml:space="preserve"> and in the national interest of the United States</w:t>
      </w:r>
      <w:r w:rsidRPr="00D76F24">
        <w:rPr>
          <w:rFonts w:cs="Arial"/>
        </w:rPr>
        <w:t>. At a minimum, the justification must explain:</w:t>
      </w:r>
    </w:p>
    <w:p w:rsidR="00A907C7" w:rsidRPr="00D76F24" w:rsidP="001959CA" w14:paraId="2D1BDA7E" w14:textId="653B5576">
      <w:pPr>
        <w:pStyle w:val="ListParagraph"/>
        <w:numPr>
          <w:ilvl w:val="0"/>
          <w:numId w:val="259"/>
        </w:numPr>
        <w:rPr>
          <w:rFonts w:cs="Arial"/>
        </w:rPr>
      </w:pPr>
      <w:r w:rsidRPr="00D76F24">
        <w:rPr>
          <w:rFonts w:cs="Arial"/>
        </w:rPr>
        <w:t>The extent to which the proposed international element is necessary to achieve the scientific or technical objectives of the project and is integral to the scientific rationale of the program.</w:t>
      </w:r>
    </w:p>
    <w:p w:rsidR="00876F81" w:rsidRPr="00D76F24" w:rsidP="001959CA" w14:paraId="76C2EA3F" w14:textId="77777777">
      <w:pPr>
        <w:pStyle w:val="ListParagraph"/>
        <w:numPr>
          <w:ilvl w:val="0"/>
          <w:numId w:val="259"/>
        </w:numPr>
        <w:rPr>
          <w:rFonts w:cs="Arial"/>
        </w:rPr>
      </w:pPr>
      <w:r w:rsidRPr="00D76F24">
        <w:rPr>
          <w:rFonts w:cs="Arial"/>
        </w:rPr>
        <w:t>The extent to which the international element provides access to unique expertise, facilities, data, study populations, environmental conditions, or other resources that are not reasonably available within the United States.</w:t>
      </w:r>
    </w:p>
    <w:p w:rsidR="00876F81" w:rsidRPr="00D76F24" w:rsidP="001959CA" w14:paraId="23D2A5C0" w14:textId="77777777">
      <w:pPr>
        <w:pStyle w:val="ListParagraph"/>
        <w:numPr>
          <w:ilvl w:val="0"/>
          <w:numId w:val="259"/>
        </w:numPr>
        <w:rPr>
          <w:rFonts w:cs="Arial"/>
        </w:rPr>
      </w:pPr>
      <w:r w:rsidRPr="00D76F24">
        <w:rPr>
          <w:rFonts w:cs="Arial"/>
        </w:rPr>
        <w:t>The likelihood that the proposed international element will enhance the scientific enterprise of the United States, including through the development of new knowledge, methodologies, technologies, or collaborative networks that can be applied domestically.</w:t>
      </w:r>
    </w:p>
    <w:p w:rsidR="00A907C7" w:rsidRPr="00D76F24" w:rsidP="001959CA" w14:paraId="042ABCE0" w14:textId="0068270E">
      <w:pPr>
        <w:pStyle w:val="ListParagraph"/>
        <w:numPr>
          <w:ilvl w:val="0"/>
          <w:numId w:val="259"/>
        </w:numPr>
        <w:rPr>
          <w:rFonts w:cs="Arial"/>
        </w:rPr>
      </w:pPr>
      <w:r w:rsidRPr="00D76F24">
        <w:rPr>
          <w:rFonts w:cs="Arial"/>
        </w:rPr>
        <w:t xml:space="preserve">The adequacy of the facilities, equipment, personnel, and administrative capacity at the international site, or of any foreign entities that would perform work, to carry out the proposed scope of work under the Federal award at a level </w:t>
      </w:r>
      <w:r w:rsidR="0051257C">
        <w:rPr>
          <w:rFonts w:cs="Arial"/>
        </w:rPr>
        <w:t>more effectively than</w:t>
      </w:r>
      <w:r w:rsidRPr="00D76F24">
        <w:rPr>
          <w:rFonts w:cs="Arial"/>
        </w:rPr>
        <w:t xml:space="preserve"> a domestic recipient performing similar activities.</w:t>
      </w:r>
    </w:p>
    <w:p w:rsidR="00017155" w:rsidRPr="00D76F24" w:rsidP="00232FAE" w14:paraId="45F4E114" w14:textId="77777777">
      <w:pPr>
        <w:rPr>
          <w:rFonts w:cs="Arial"/>
        </w:rPr>
      </w:pPr>
    </w:p>
    <w:p w:rsidR="00017155" w:rsidRPr="00D76F24" w:rsidP="0095774C" w14:paraId="5E6B8FF6" w14:textId="1ABC789D">
      <w:pPr>
        <w:pStyle w:val="Heading4"/>
      </w:pPr>
      <w:r w:rsidRPr="00D76F24">
        <w:t>5. Other Federal Agencies</w:t>
      </w:r>
    </w:p>
    <w:p w:rsidR="00017155" w:rsidRPr="00D76F24" w:rsidP="00EA0475" w14:paraId="18B66C0B" w14:textId="549E5493">
      <w:pPr>
        <w:rPr>
          <w:rFonts w:cs="Arial"/>
        </w:rPr>
      </w:pPr>
      <w:r w:rsidRPr="00D76F24">
        <w:rPr>
          <w:rFonts w:cs="Arial"/>
        </w:rPr>
        <w:t>NSF</w:t>
      </w:r>
      <w:r w:rsidR="00B35B20">
        <w:rPr>
          <w:rFonts w:cs="Arial"/>
        </w:rPr>
        <w:t xml:space="preserve"> funding</w:t>
      </w:r>
      <w:r w:rsidR="00B35B20">
        <w:t xml:space="preserve"> opportunities are generally not </w:t>
      </w:r>
      <w:r w:rsidR="002D1F01">
        <w:t>open to other Federal Agencies</w:t>
      </w:r>
      <w:r w:rsidRPr="00D76F24">
        <w:rPr>
          <w:rFonts w:cs="Arial"/>
        </w:rPr>
        <w:t xml:space="preserve"> </w:t>
      </w:r>
      <w:r w:rsidR="001D2EC4">
        <w:t>and</w:t>
      </w:r>
      <w:r w:rsidR="009D20D8">
        <w:t xml:space="preserve"> </w:t>
      </w:r>
      <w:r w:rsidRPr="00D76F24" w:rsidR="0084740F">
        <w:rPr>
          <w:rFonts w:cs="Arial"/>
        </w:rPr>
        <w:t>Federally</w:t>
      </w:r>
      <w:r w:rsidRPr="00D76F24" w:rsidR="0002467B">
        <w:rPr>
          <w:rFonts w:cs="Arial"/>
        </w:rPr>
        <w:t xml:space="preserve"> </w:t>
      </w:r>
      <w:r w:rsidRPr="00D76F24" w:rsidR="0084740F">
        <w:rPr>
          <w:rFonts w:cs="Arial"/>
        </w:rPr>
        <w:t>Funded Research and Development Centers (</w:t>
      </w:r>
      <w:r w:rsidRPr="00D76F24">
        <w:rPr>
          <w:rFonts w:cs="Arial"/>
        </w:rPr>
        <w:t>FFRDCs</w:t>
      </w:r>
      <w:r w:rsidRPr="00D76F24" w:rsidR="0084740F">
        <w:rPr>
          <w:rFonts w:cs="Arial"/>
        </w:rPr>
        <w:t>)</w:t>
      </w:r>
      <w:r w:rsidRPr="00D76F24">
        <w:rPr>
          <w:rFonts w:cs="Arial"/>
        </w:rPr>
        <w:t xml:space="preserve">. </w:t>
      </w:r>
      <w:r w:rsidR="00D90BEE">
        <w:rPr>
          <w:rFonts w:cs="Arial"/>
        </w:rPr>
        <w:t xml:space="preserve">These entities are eligible only if the </w:t>
      </w:r>
      <w:r w:rsidR="004334CE">
        <w:rPr>
          <w:rFonts w:cs="Arial"/>
        </w:rPr>
        <w:t>solicitation</w:t>
      </w:r>
      <w:r w:rsidR="00501008">
        <w:rPr>
          <w:rFonts w:cs="Arial"/>
        </w:rPr>
        <w:t xml:space="preserve"> explicitly </w:t>
      </w:r>
      <w:r w:rsidR="00514B1E">
        <w:rPr>
          <w:rFonts w:cs="Arial"/>
        </w:rPr>
        <w:t xml:space="preserve">states </w:t>
      </w:r>
      <w:r w:rsidR="005F7348">
        <w:rPr>
          <w:rFonts w:cs="Arial"/>
        </w:rPr>
        <w:t>th</w:t>
      </w:r>
      <w:r w:rsidR="004334CE">
        <w:rPr>
          <w:rFonts w:cs="Arial"/>
        </w:rPr>
        <w:t xml:space="preserve">ese entities can apply. </w:t>
      </w:r>
      <w:r w:rsidRPr="00D76F24">
        <w:rPr>
          <w:rFonts w:cs="Arial"/>
        </w:rPr>
        <w:t xml:space="preserve">A proposed project is only eligible for support if it meets one or more of the following </w:t>
      </w:r>
      <w:r w:rsidR="003A4CAD">
        <w:rPr>
          <w:rFonts w:cs="Arial"/>
        </w:rPr>
        <w:t>condition</w:t>
      </w:r>
      <w:r w:rsidRPr="00D76F24" w:rsidR="003A4CAD">
        <w:rPr>
          <w:rFonts w:cs="Arial"/>
        </w:rPr>
        <w:t>s</w:t>
      </w:r>
      <w:r w:rsidRPr="00D76F24">
        <w:rPr>
          <w:rFonts w:cs="Arial"/>
        </w:rPr>
        <w:t xml:space="preserve">, as determined by a cognizant NSF </w:t>
      </w:r>
      <w:r w:rsidRPr="00D76F24" w:rsidR="0084740F">
        <w:rPr>
          <w:rFonts w:cs="Arial"/>
        </w:rPr>
        <w:t>P</w:t>
      </w:r>
      <w:r w:rsidRPr="00D76F24">
        <w:rPr>
          <w:rFonts w:cs="Arial"/>
        </w:rPr>
        <w:t xml:space="preserve">rogram </w:t>
      </w:r>
      <w:r w:rsidRPr="00D76F24" w:rsidR="0084740F">
        <w:rPr>
          <w:rFonts w:cs="Arial"/>
        </w:rPr>
        <w:t>Director</w:t>
      </w:r>
      <w:r w:rsidRPr="00D76F24">
        <w:rPr>
          <w:rFonts w:cs="Arial"/>
        </w:rPr>
        <w:t xml:space="preserve"> in advance of proposal submission:</w:t>
      </w:r>
    </w:p>
    <w:p w:rsidR="00017155" w:rsidRPr="00D76F24" w:rsidP="001959CA" w14:paraId="38E9BB7C" w14:textId="735BCBAB">
      <w:pPr>
        <w:pStyle w:val="ListParagraph"/>
        <w:numPr>
          <w:ilvl w:val="0"/>
          <w:numId w:val="250"/>
        </w:numPr>
        <w:tabs>
          <w:tab w:val="clear" w:pos="1440"/>
        </w:tabs>
        <w:rPr>
          <w:rFonts w:cs="Arial"/>
        </w:rPr>
      </w:pPr>
      <w:r w:rsidRPr="00D76F24">
        <w:rPr>
          <w:rFonts w:cs="Arial"/>
        </w:rPr>
        <w:t>Special Projects</w:t>
      </w:r>
      <w:r w:rsidRPr="00D76F24" w:rsidR="00E828A3">
        <w:rPr>
          <w:rFonts w:cs="Arial"/>
        </w:rPr>
        <w:t>:</w:t>
      </w:r>
      <w:r w:rsidRPr="00D76F24">
        <w:rPr>
          <w:rFonts w:cs="Arial"/>
        </w:rPr>
        <w:t xml:space="preserve"> Research or education projects that can make unique contributions to the needs of researchers elsewhere or to other specific NSF objectives may receive support.</w:t>
      </w:r>
    </w:p>
    <w:p w:rsidR="00017155" w:rsidRPr="00D76F24" w:rsidP="001959CA" w14:paraId="79CA51AB" w14:textId="0A952743">
      <w:pPr>
        <w:pStyle w:val="ListParagraph"/>
        <w:numPr>
          <w:ilvl w:val="0"/>
          <w:numId w:val="250"/>
        </w:numPr>
        <w:tabs>
          <w:tab w:val="clear" w:pos="1440"/>
        </w:tabs>
        <w:rPr>
          <w:rFonts w:cs="Arial"/>
        </w:rPr>
      </w:pPr>
      <w:r w:rsidRPr="00D76F24">
        <w:rPr>
          <w:rFonts w:cs="Arial"/>
        </w:rPr>
        <w:t>National and International Programs</w:t>
      </w:r>
      <w:r w:rsidRPr="00D76F24" w:rsidR="00E828A3">
        <w:rPr>
          <w:rFonts w:cs="Arial"/>
        </w:rPr>
        <w:t>:</w:t>
      </w:r>
      <w:r w:rsidRPr="00D76F24">
        <w:rPr>
          <w:rFonts w:cs="Arial"/>
        </w:rPr>
        <w:t xml:space="preserve"> Research or logistical support activities directed at meeting the goals of special national and international research programs, such as the U.S. Antarctic Program</w:t>
      </w:r>
      <w:r w:rsidR="004D53DD">
        <w:rPr>
          <w:rFonts w:cs="Arial"/>
        </w:rPr>
        <w:t>,</w:t>
      </w:r>
      <w:r w:rsidRPr="00D76F24">
        <w:rPr>
          <w:rFonts w:cs="Arial"/>
        </w:rPr>
        <w:t xml:space="preserve"> may receive support.</w:t>
      </w:r>
    </w:p>
    <w:p w:rsidR="00017155" w:rsidRPr="00D76F24" w:rsidP="00232FAE" w14:paraId="21906F01" w14:textId="77777777">
      <w:pPr>
        <w:rPr>
          <w:rFonts w:cs="Arial"/>
        </w:rPr>
      </w:pPr>
    </w:p>
    <w:p w:rsidR="00017155" w:rsidRPr="00D76F24" w:rsidP="00232FAE" w14:paraId="3CFF37DB" w14:textId="4935BACC">
      <w:pPr>
        <w:rPr>
          <w:rFonts w:cs="Arial"/>
        </w:rPr>
      </w:pPr>
      <w:r w:rsidRPr="00D76F24">
        <w:rPr>
          <w:rFonts w:cs="Arial"/>
        </w:rPr>
        <w:t xml:space="preserve">Proposers who think their project may meet one of the exceptions listed above must contact the cognizant NSF Program Director before preparing a proposal for submission. In addition, a scientist, engineer, or educator who has a joint appointment with an IHE and a </w:t>
      </w:r>
      <w:r w:rsidRPr="00D76F24" w:rsidR="0002467B">
        <w:rPr>
          <w:rFonts w:cs="Arial"/>
        </w:rPr>
        <w:t>federal</w:t>
      </w:r>
      <w:r w:rsidRPr="00D76F24">
        <w:rPr>
          <w:rFonts w:cs="Arial"/>
        </w:rPr>
        <w:t xml:space="preserve"> agency or FFRDC may submit proposals through the IHE and may receive support if the individual is a faculty member (or equivalent) of the IHE, </w:t>
      </w:r>
      <w:r w:rsidRPr="00D76F24" w:rsidR="00D1323C">
        <w:rPr>
          <w:rFonts w:cs="Arial"/>
        </w:rPr>
        <w:t>even though</w:t>
      </w:r>
      <w:r w:rsidRPr="00D76F24">
        <w:rPr>
          <w:rFonts w:cs="Arial"/>
        </w:rPr>
        <w:t xml:space="preserve"> part of the individual</w:t>
      </w:r>
      <w:r w:rsidR="00D92A1F">
        <w:rPr>
          <w:rFonts w:cs="Arial"/>
        </w:rPr>
        <w:t>'</w:t>
      </w:r>
      <w:r w:rsidRPr="00D76F24">
        <w:rPr>
          <w:rFonts w:cs="Arial"/>
        </w:rPr>
        <w:t xml:space="preserve">s salary may be provided by the </w:t>
      </w:r>
      <w:r w:rsidRPr="00D76F24" w:rsidR="0002467B">
        <w:rPr>
          <w:rFonts w:cs="Arial"/>
        </w:rPr>
        <w:t>federal</w:t>
      </w:r>
      <w:r w:rsidRPr="00D76F24">
        <w:rPr>
          <w:rFonts w:cs="Arial"/>
        </w:rPr>
        <w:t xml:space="preserve"> agency</w:t>
      </w:r>
      <w:r w:rsidRPr="00D76F24" w:rsidR="00B749E1">
        <w:rPr>
          <w:rFonts w:cs="Arial"/>
        </w:rPr>
        <w:t xml:space="preserve"> or FFRDC</w:t>
      </w:r>
      <w:r w:rsidRPr="00D76F24">
        <w:rPr>
          <w:rFonts w:cs="Arial"/>
        </w:rPr>
        <w:t>. Preliminary inquiry must be made to the appropriate program before preparing a proposal for submission.</w:t>
      </w:r>
    </w:p>
    <w:p w:rsidR="00017155" w:rsidRPr="00D76F24" w:rsidP="00232FAE" w14:paraId="260E92C5" w14:textId="77777777">
      <w:pPr>
        <w:pStyle w:val="ListParagraph"/>
        <w:rPr>
          <w:rFonts w:cs="Arial"/>
        </w:rPr>
      </w:pPr>
    </w:p>
    <w:p w:rsidR="00017155" w:rsidRPr="00D76F24" w:rsidP="0095774C" w14:paraId="18214A9D" w14:textId="77777777">
      <w:pPr>
        <w:pStyle w:val="Heading4"/>
      </w:pPr>
      <w:r w:rsidRPr="00D76F24">
        <w:t>6. Ineligible Entities</w:t>
      </w:r>
    </w:p>
    <w:p w:rsidR="005633A5" w:rsidRPr="00D76F24" w:rsidP="00232FAE" w14:paraId="53DF1004" w14:textId="77777777">
      <w:pPr>
        <w:rPr>
          <w:rFonts w:cs="Arial"/>
        </w:rPr>
      </w:pPr>
      <w:r w:rsidRPr="00D76F24">
        <w:rPr>
          <w:rFonts w:cs="Arial"/>
        </w:rPr>
        <w:t>The following entities are not eligible to apply</w:t>
      </w:r>
      <w:r w:rsidRPr="00D76F24">
        <w:rPr>
          <w:rFonts w:cs="Arial"/>
        </w:rPr>
        <w:t xml:space="preserve"> unless a waiver is approved by the NSF Director</w:t>
      </w:r>
      <w:r w:rsidRPr="00D76F24">
        <w:rPr>
          <w:rFonts w:cs="Arial"/>
        </w:rPr>
        <w:t xml:space="preserve">: </w:t>
      </w:r>
    </w:p>
    <w:p w:rsidR="005633A5" w:rsidRPr="00D76F24" w:rsidP="001959CA" w14:paraId="2B3DE6CA" w14:textId="465453DD">
      <w:pPr>
        <w:pStyle w:val="ListParagraph"/>
        <w:numPr>
          <w:ilvl w:val="0"/>
          <w:numId w:val="251"/>
        </w:numPr>
        <w:rPr>
          <w:rFonts w:cs="Arial"/>
        </w:rPr>
      </w:pPr>
      <w:r w:rsidRPr="00D76F24">
        <w:rPr>
          <w:rFonts w:cs="Arial"/>
        </w:rPr>
        <w:t>Unaffiliated individuals</w:t>
      </w:r>
      <w:r w:rsidRPr="00D76F24">
        <w:rPr>
          <w:rFonts w:cs="Arial"/>
        </w:rPr>
        <w:t>.</w:t>
      </w:r>
    </w:p>
    <w:p w:rsidR="005633A5" w:rsidRPr="00D76F24" w:rsidP="001959CA" w14:paraId="3B5071A5" w14:textId="53B3789C">
      <w:pPr>
        <w:pStyle w:val="ListParagraph"/>
        <w:numPr>
          <w:ilvl w:val="0"/>
          <w:numId w:val="251"/>
        </w:numPr>
        <w:rPr>
          <w:rFonts w:cs="Arial"/>
        </w:rPr>
      </w:pPr>
      <w:r w:rsidRPr="00D76F24">
        <w:rPr>
          <w:rFonts w:cs="Arial"/>
        </w:rPr>
        <w:t>Individuals or entities involved in malign foreign talent recruitment programs</w:t>
      </w:r>
      <w:r w:rsidRPr="00D76F24">
        <w:rPr>
          <w:rFonts w:cs="Arial"/>
        </w:rPr>
        <w:t>.</w:t>
      </w:r>
    </w:p>
    <w:p w:rsidR="005633A5" w:rsidRPr="00D76F24" w:rsidP="001959CA" w14:paraId="3483457B" w14:textId="543CC977">
      <w:pPr>
        <w:pStyle w:val="ListParagraph"/>
        <w:numPr>
          <w:ilvl w:val="0"/>
          <w:numId w:val="251"/>
        </w:numPr>
        <w:rPr>
          <w:rFonts w:cs="Arial"/>
        </w:rPr>
      </w:pPr>
      <w:r w:rsidRPr="00D76F24">
        <w:rPr>
          <w:rFonts w:cs="Arial"/>
        </w:rPr>
        <w:t>IHEs with a Confucius Institute agreement</w:t>
      </w:r>
      <w:r w:rsidRPr="00D76F24">
        <w:rPr>
          <w:rFonts w:cs="Arial"/>
        </w:rPr>
        <w:t>.</w:t>
      </w:r>
    </w:p>
    <w:p w:rsidR="00EA0475" w:rsidRPr="00D76F24" w:rsidP="00232FAE" w14:paraId="1E71BC05" w14:textId="77777777">
      <w:pPr>
        <w:rPr>
          <w:rFonts w:cs="Arial"/>
        </w:rPr>
      </w:pPr>
    </w:p>
    <w:p w:rsidR="00017155" w:rsidRPr="00D76F24" w:rsidP="00232FAE" w14:paraId="5038219B" w14:textId="38C97106">
      <w:pPr>
        <w:rPr>
          <w:rFonts w:cs="Arial"/>
        </w:rPr>
      </w:pPr>
      <w:r w:rsidRPr="00D76F24">
        <w:rPr>
          <w:rFonts w:cs="Arial"/>
        </w:rPr>
        <w:t xml:space="preserve">For further information on items b and c, please </w:t>
      </w:r>
      <w:r w:rsidRPr="00D76F24" w:rsidR="005633A5">
        <w:rPr>
          <w:rFonts w:cs="Arial"/>
        </w:rPr>
        <w:t xml:space="preserve">refer to </w:t>
      </w:r>
      <w:hyperlink w:anchor="_Guide_14:_Research" w:history="1">
        <w:r w:rsidRPr="00D9794C">
          <w:rPr>
            <w:rStyle w:val="Hyperlink"/>
            <w:rFonts w:cs="Arial"/>
          </w:rPr>
          <w:t>Guide 14</w:t>
        </w:r>
      </w:hyperlink>
      <w:r w:rsidRPr="00D76F24">
        <w:rPr>
          <w:rFonts w:cs="Arial"/>
        </w:rPr>
        <w:t>.</w:t>
      </w:r>
    </w:p>
    <w:p w:rsidR="00017155" w:rsidRPr="00D76F24" w:rsidP="00232FAE" w14:paraId="146E1678" w14:textId="77777777">
      <w:pPr>
        <w:pStyle w:val="ListParagraph"/>
        <w:rPr>
          <w:rFonts w:cs="Arial"/>
        </w:rPr>
      </w:pPr>
    </w:p>
    <w:p w:rsidR="00017155" w:rsidRPr="00D76F24" w:rsidP="00836022" w14:paraId="5E60C74B" w14:textId="77777777">
      <w:pPr>
        <w:pStyle w:val="Heading2"/>
        <w:rPr>
          <w:rFonts w:eastAsia="Aptos"/>
        </w:rPr>
      </w:pPr>
      <w:bookmarkStart w:id="50" w:name="_Toc232067127"/>
      <w:bookmarkStart w:id="51" w:name="_Toc243545537"/>
      <w:r w:rsidRPr="00D76F24">
        <w:t>D. Deadlines and Exceptions for Proposal Submission</w:t>
      </w:r>
      <w:bookmarkEnd w:id="50"/>
      <w:bookmarkEnd w:id="51"/>
    </w:p>
    <w:p w:rsidR="00017155" w:rsidRPr="00D76F24" w:rsidP="00232FAE" w14:paraId="41CA6FF2" w14:textId="77777777">
      <w:pPr>
        <w:rPr>
          <w:rFonts w:cs="Arial"/>
        </w:rPr>
      </w:pPr>
    </w:p>
    <w:p w:rsidR="00017155" w:rsidRPr="00D76F24" w:rsidP="00232FAE" w14:paraId="0E357FBE" w14:textId="77777777">
      <w:pPr>
        <w:rPr>
          <w:rFonts w:cs="Arial"/>
        </w:rPr>
      </w:pPr>
      <w:r w:rsidRPr="00D76F24">
        <w:rPr>
          <w:rFonts w:cs="Arial"/>
        </w:rPr>
        <w:t>This section explains how proposal deadlines work, the different types of due dates, and when limited exceptions may apply.</w:t>
      </w:r>
    </w:p>
    <w:p w:rsidR="00017155" w:rsidRPr="00D76F24" w:rsidP="00232FAE" w14:paraId="357253EC" w14:textId="77777777">
      <w:pPr>
        <w:rPr>
          <w:rFonts w:cs="Arial"/>
        </w:rPr>
      </w:pPr>
    </w:p>
    <w:p w:rsidR="00017155" w:rsidRPr="00D76F24" w:rsidP="00836022" w14:paraId="7E0A4B8A" w14:textId="77777777">
      <w:pPr>
        <w:pStyle w:val="Heading3"/>
      </w:pPr>
      <w:r w:rsidRPr="00D76F24">
        <w:t>Terms and Definitions</w:t>
      </w:r>
    </w:p>
    <w:p w:rsidR="00017155" w:rsidRPr="00D76F24" w:rsidP="00232FAE" w14:paraId="6C00DFEC" w14:textId="77777777">
      <w:pPr>
        <w:rPr>
          <w:rFonts w:cs="Arial"/>
        </w:rPr>
      </w:pPr>
    </w:p>
    <w:p w:rsidR="00017155" w:rsidRPr="00D76F24" w:rsidP="0095774C" w14:paraId="789B450F" w14:textId="77777777">
      <w:pPr>
        <w:pStyle w:val="Heading4"/>
      </w:pPr>
      <w:r w:rsidRPr="00D76F24">
        <w:t>1. Deadline Date</w:t>
      </w:r>
    </w:p>
    <w:p w:rsidR="00017155" w:rsidP="00232FAE" w14:paraId="77B5590A" w14:textId="27F8DF39">
      <w:pPr>
        <w:rPr>
          <w:rFonts w:cs="Arial"/>
        </w:rPr>
      </w:pPr>
      <w:r w:rsidRPr="00D76F24">
        <w:rPr>
          <w:rFonts w:cs="Arial"/>
        </w:rPr>
        <w:t xml:space="preserve">The final date after which proposals will not be accepted or </w:t>
      </w:r>
      <w:r w:rsidR="002879F8">
        <w:rPr>
          <w:rFonts w:cs="Arial"/>
        </w:rPr>
        <w:t xml:space="preserve">will be </w:t>
      </w:r>
      <w:r w:rsidR="00FE7E08">
        <w:rPr>
          <w:rFonts w:cs="Arial"/>
        </w:rPr>
        <w:t xml:space="preserve">returned without </w:t>
      </w:r>
      <w:r w:rsidRPr="00D76F24">
        <w:rPr>
          <w:rFonts w:cs="Arial"/>
        </w:rPr>
        <w:t>review.</w:t>
      </w:r>
    </w:p>
    <w:p w:rsidR="001025C2" w:rsidRPr="00D76F24" w:rsidP="001025C2" w14:paraId="2A51A4FB" w14:textId="77777777">
      <w:pPr>
        <w:rPr>
          <w:rFonts w:cs="Arial"/>
        </w:rPr>
      </w:pPr>
    </w:p>
    <w:p w:rsidR="001025C2" w:rsidRPr="00D76F24" w:rsidP="0095774C" w14:paraId="1932EAF5" w14:textId="2D4E9DDD">
      <w:pPr>
        <w:pStyle w:val="Heading4"/>
      </w:pPr>
      <w:r>
        <w:t>2</w:t>
      </w:r>
      <w:r w:rsidRPr="00D76F24">
        <w:t>. Faculty Associate</w:t>
      </w:r>
    </w:p>
    <w:p w:rsidR="001025C2" w:rsidRPr="00D76F24" w:rsidP="001025C2" w14:paraId="516C6E34" w14:textId="77777777">
      <w:pPr>
        <w:rPr>
          <w:rFonts w:cs="Arial"/>
          <w:strike/>
        </w:rPr>
      </w:pPr>
      <w:r w:rsidRPr="00D76F24">
        <w:rPr>
          <w:rFonts w:cs="Arial"/>
        </w:rPr>
        <w:t xml:space="preserve">An individual other than the PI </w:t>
      </w:r>
      <w:r>
        <w:rPr>
          <w:rFonts w:cs="Arial"/>
        </w:rPr>
        <w:t xml:space="preserve">or co-PI </w:t>
      </w:r>
      <w:r w:rsidRPr="00D76F24">
        <w:rPr>
          <w:rFonts w:cs="Arial"/>
        </w:rPr>
        <w:t>considered by the performing institution to be a member of its faculty (or equivalent) or who holds an appointment as a faculty member at another institution, and who will participate in the project being supported.</w:t>
      </w:r>
    </w:p>
    <w:p w:rsidR="001025C2" w:rsidRPr="00D76F24" w:rsidP="001025C2" w14:paraId="4EED868C" w14:textId="77777777">
      <w:pPr>
        <w:pStyle w:val="ListParagraph"/>
        <w:rPr>
          <w:rFonts w:cs="Arial"/>
        </w:rPr>
      </w:pPr>
    </w:p>
    <w:p w:rsidR="001025C2" w:rsidRPr="00D76F24" w:rsidP="0095774C" w14:paraId="094F9A01" w14:textId="2292C39B">
      <w:pPr>
        <w:pStyle w:val="Heading4"/>
      </w:pPr>
      <w:r>
        <w:t>3</w:t>
      </w:r>
      <w:r w:rsidRPr="00D76F24">
        <w:t>. Senior/Key Personnel</w:t>
      </w:r>
    </w:p>
    <w:p w:rsidR="004618A8" w:rsidRPr="00D76F24" w:rsidP="001025C2" w14:paraId="58670056" w14:textId="7A61C598">
      <w:pPr>
        <w:rPr>
          <w:rFonts w:cs="Arial"/>
        </w:rPr>
      </w:pPr>
      <w:r w:rsidRPr="00D76F24">
        <w:rPr>
          <w:rFonts w:cs="Arial"/>
        </w:rPr>
        <w:t xml:space="preserve">Individuals designated by the </w:t>
      </w:r>
      <w:r w:rsidR="00657F4D">
        <w:rPr>
          <w:rFonts w:cs="Arial"/>
        </w:rPr>
        <w:t>proposing</w:t>
      </w:r>
      <w:r w:rsidRPr="00D76F24">
        <w:rPr>
          <w:rFonts w:cs="Arial"/>
        </w:rPr>
        <w:t xml:space="preserve"> organization and approved by NSF who contribute in a substantive, meaningful way to the scientific development or execution of a research and development project proposed to be carried out with a research and development award. There are two primary categories of senior/key personnel, (1) PIs and co-PIs and (2) faculty associates (faculty member or equivalent). </w:t>
      </w:r>
      <w:r w:rsidR="005E0F3E">
        <w:rPr>
          <w:rFonts w:cs="Arial"/>
        </w:rPr>
        <w:t>S</w:t>
      </w:r>
      <w:r w:rsidRPr="00D76F24">
        <w:rPr>
          <w:rFonts w:cs="Arial"/>
        </w:rPr>
        <w:t>enior/key personnel typically do not include graduate students.</w:t>
      </w:r>
    </w:p>
    <w:p w:rsidR="00017155" w:rsidRPr="00D76F24" w:rsidP="00232FAE" w14:paraId="371F6276" w14:textId="77777777">
      <w:pPr>
        <w:rPr>
          <w:rFonts w:cs="Arial"/>
        </w:rPr>
      </w:pPr>
    </w:p>
    <w:p w:rsidR="00017155" w:rsidRPr="00D76F24" w:rsidP="0095774C" w14:paraId="4A112900" w14:textId="636C0934">
      <w:pPr>
        <w:pStyle w:val="Heading4"/>
      </w:pPr>
      <w:r>
        <w:t>4</w:t>
      </w:r>
      <w:r w:rsidRPr="00D76F24">
        <w:t>. Submission Window</w:t>
      </w:r>
    </w:p>
    <w:p w:rsidR="00017155" w:rsidP="00232FAE" w14:paraId="0F5ECC08" w14:textId="77777777">
      <w:pPr>
        <w:rPr>
          <w:rFonts w:cs="Arial"/>
        </w:rPr>
      </w:pPr>
      <w:r w:rsidRPr="00D76F24">
        <w:rPr>
          <w:rFonts w:cs="Arial"/>
        </w:rPr>
        <w:t>A defined time period for submissions; the closing date functions as a hard deadline.</w:t>
      </w:r>
    </w:p>
    <w:p w:rsidR="001025C2" w:rsidRPr="00D76F24" w:rsidP="001025C2" w14:paraId="1459DE49" w14:textId="77777777">
      <w:pPr>
        <w:rPr>
          <w:rFonts w:cs="Arial"/>
        </w:rPr>
      </w:pPr>
    </w:p>
    <w:p w:rsidR="001025C2" w:rsidRPr="00D76F24" w:rsidP="0095774C" w14:paraId="56B154DC" w14:textId="7FFEE77E">
      <w:pPr>
        <w:pStyle w:val="Heading4"/>
      </w:pPr>
      <w:r>
        <w:t>5</w:t>
      </w:r>
      <w:r w:rsidRPr="00D76F24">
        <w:t>. Target Date</w:t>
      </w:r>
    </w:p>
    <w:p w:rsidR="001025C2" w:rsidRPr="00D76F24" w:rsidP="001025C2" w14:paraId="6C11660E" w14:textId="77777777">
      <w:pPr>
        <w:rPr>
          <w:rFonts w:cs="Arial"/>
        </w:rPr>
      </w:pPr>
      <w:r w:rsidRPr="00D76F24">
        <w:rPr>
          <w:rFonts w:cs="Arial"/>
        </w:rPr>
        <w:t>A suggested submission date; proposals may still be accepted afterward but could be reviewed after the next round of proposals is requested.</w:t>
      </w:r>
    </w:p>
    <w:p w:rsidR="00017155" w:rsidRPr="00D76F24" w:rsidP="00232FAE" w14:paraId="4EE11082" w14:textId="77777777">
      <w:pPr>
        <w:rPr>
          <w:rFonts w:cs="Arial"/>
        </w:rPr>
      </w:pPr>
    </w:p>
    <w:p w:rsidR="00017155" w:rsidRPr="00D76F24" w:rsidP="00836022" w14:paraId="2B432E0F" w14:textId="77777777">
      <w:pPr>
        <w:pStyle w:val="Heading3"/>
      </w:pPr>
      <w:r w:rsidRPr="00D76F24">
        <w:t>Policies</w:t>
      </w:r>
    </w:p>
    <w:p w:rsidR="00017155" w:rsidRPr="00D76F24" w:rsidP="00232FAE" w14:paraId="4B4ABF54" w14:textId="77777777">
      <w:pPr>
        <w:rPr>
          <w:rFonts w:cs="Arial"/>
        </w:rPr>
      </w:pPr>
    </w:p>
    <w:p w:rsidR="00017155" w:rsidRPr="00D76F24" w:rsidP="0095774C" w14:paraId="0D9AD71B" w14:textId="77777777">
      <w:pPr>
        <w:pStyle w:val="Heading4"/>
      </w:pPr>
      <w:r w:rsidRPr="00D76F24">
        <w:t>1. Deadlines</w:t>
      </w:r>
    </w:p>
    <w:p w:rsidR="00017155" w:rsidRPr="00D76F24" w:rsidP="00232FAE" w14:paraId="083AD545" w14:textId="77777777">
      <w:pPr>
        <w:rPr>
          <w:rFonts w:cs="Arial"/>
        </w:rPr>
      </w:pPr>
      <w:r w:rsidRPr="00D76F24">
        <w:rPr>
          <w:rFonts w:cs="Arial"/>
        </w:rPr>
        <w:t>Proposals must be submitted by 5:00 p.m. local time of the submitting organization unless stated otherwise on the established deadline date listed in the funding opportunity. Late submissions will not be accepted.</w:t>
      </w:r>
    </w:p>
    <w:p w:rsidR="00017155" w:rsidRPr="00D76F24" w:rsidP="00232FAE" w14:paraId="54145CDB" w14:textId="77777777">
      <w:pPr>
        <w:rPr>
          <w:rFonts w:eastAsia="Aptos" w:cs="Arial"/>
        </w:rPr>
      </w:pPr>
    </w:p>
    <w:p w:rsidR="00017155" w:rsidRPr="00D76F24" w:rsidP="0095774C" w14:paraId="2C3B1E84" w14:textId="77777777">
      <w:pPr>
        <w:pStyle w:val="Heading4"/>
      </w:pPr>
      <w:r w:rsidRPr="00D76F24">
        <w:t>2. Weekends and Holidays</w:t>
      </w:r>
    </w:p>
    <w:p w:rsidR="00017155" w:rsidRPr="00D76F24" w:rsidP="00232FAE" w14:paraId="730E8970" w14:textId="2939A229">
      <w:pPr>
        <w:rPr>
          <w:rFonts w:eastAsia="Aptos" w:cs="Arial"/>
          <w:color w:val="000000" w:themeColor="text1"/>
        </w:rPr>
      </w:pPr>
      <w:r w:rsidRPr="00D76F24">
        <w:rPr>
          <w:rFonts w:eastAsia="Aptos" w:cs="Arial"/>
        </w:rPr>
        <w:t>If a due date falls on a weekend or a federal holiday, it will be extended to the next business day.</w:t>
      </w:r>
    </w:p>
    <w:p w:rsidR="00017155" w:rsidRPr="00D76F24" w:rsidP="00232FAE" w14:paraId="0FBB8593" w14:textId="77777777">
      <w:pPr>
        <w:rPr>
          <w:rFonts w:eastAsia="Aptos" w:cs="Arial"/>
        </w:rPr>
      </w:pPr>
    </w:p>
    <w:p w:rsidR="00017155" w:rsidRPr="00D76F24" w:rsidP="0095774C" w14:paraId="280023DB" w14:textId="77777777">
      <w:pPr>
        <w:pStyle w:val="Heading4"/>
      </w:pPr>
      <w:r w:rsidRPr="00D76F24">
        <w:t>3. Exceptions - Medical Leave</w:t>
      </w:r>
    </w:p>
    <w:p w:rsidR="00017155" w:rsidRPr="00D76F24" w:rsidP="00232FAE" w14:paraId="286C5F07" w14:textId="77777777">
      <w:pPr>
        <w:rPr>
          <w:rFonts w:eastAsia="Aptos" w:cs="Arial"/>
          <w:color w:val="000000" w:themeColor="text1"/>
        </w:rPr>
      </w:pPr>
      <w:r w:rsidRPr="00D76F24">
        <w:rPr>
          <w:rFonts w:eastAsia="Aptos" w:cs="Arial"/>
        </w:rPr>
        <w:t xml:space="preserve">If </w:t>
      </w:r>
      <w:r w:rsidRPr="00D76F24">
        <w:rPr>
          <w:rFonts w:eastAsia="Aptos" w:cs="Arial"/>
          <w:color w:val="000000" w:themeColor="text1"/>
        </w:rPr>
        <w:t>senior/key personnel are on medical leave (self or immediate family), NSF may allow proposal submission up to five business days past the deadline.</w:t>
      </w:r>
    </w:p>
    <w:p w:rsidR="00017155" w:rsidRPr="00D76F24" w:rsidP="00232FAE" w14:paraId="60865A8B" w14:textId="77777777">
      <w:pPr>
        <w:rPr>
          <w:rFonts w:eastAsia="Aptos" w:cs="Arial"/>
        </w:rPr>
      </w:pPr>
    </w:p>
    <w:p w:rsidR="00017155" w:rsidRPr="00D76F24" w:rsidP="0095774C" w14:paraId="1D4C7FE2" w14:textId="77777777">
      <w:pPr>
        <w:pStyle w:val="Heading4"/>
      </w:pPr>
      <w:r w:rsidRPr="00D76F24">
        <w:t>4. Exceptions - Natural or Human-Caused Event</w:t>
      </w:r>
    </w:p>
    <w:p w:rsidR="00017155" w:rsidRPr="00D76F24" w:rsidP="00232FAE" w14:paraId="1AD2BE78" w14:textId="10628C77">
      <w:pPr>
        <w:rPr>
          <w:rFonts w:eastAsia="Aptos" w:cs="Arial"/>
          <w:color w:val="000000" w:themeColor="text1"/>
        </w:rPr>
      </w:pPr>
      <w:r w:rsidRPr="00D76F24">
        <w:rPr>
          <w:rFonts w:eastAsia="Aptos" w:cs="Arial"/>
        </w:rPr>
        <w:t>If a natural or human-caused event affects proposal submission, NSF may allow proposal submission up to five business days past the deadline.</w:t>
      </w:r>
    </w:p>
    <w:p w:rsidR="00017155" w:rsidRPr="00D76F24" w:rsidP="00232FAE" w14:paraId="21E1D25E" w14:textId="77777777">
      <w:pPr>
        <w:rPr>
          <w:rFonts w:eastAsia="Aptos" w:cs="Arial"/>
        </w:rPr>
      </w:pPr>
    </w:p>
    <w:p w:rsidR="00017155" w:rsidRPr="00D76F24" w:rsidP="0095774C" w14:paraId="6F5032A4" w14:textId="6E35AE0F">
      <w:pPr>
        <w:pStyle w:val="Heading4"/>
      </w:pPr>
      <w:r w:rsidRPr="00D76F24">
        <w:t>5. NSF Closures</w:t>
      </w:r>
    </w:p>
    <w:p w:rsidR="00017155" w:rsidRPr="00D76F24" w:rsidP="00232FAE" w14:paraId="72B3BD41" w14:textId="77777777">
      <w:pPr>
        <w:rPr>
          <w:rFonts w:eastAsia="Aptos" w:cs="Arial"/>
          <w:color w:val="000000" w:themeColor="text1"/>
        </w:rPr>
      </w:pPr>
      <w:r w:rsidRPr="00D76F24">
        <w:rPr>
          <w:rFonts w:eastAsia="Aptos" w:cs="Arial"/>
        </w:rPr>
        <w:t>D</w:t>
      </w:r>
      <w:r w:rsidRPr="00D76F24">
        <w:rPr>
          <w:rFonts w:eastAsia="Aptos" w:cs="Arial"/>
          <w:color w:val="000000" w:themeColor="text1"/>
        </w:rPr>
        <w:t>uring NSF closures, because of inclement weather or other unpredictable events, deadlines are automatically extended.</w:t>
      </w:r>
      <w:r w:rsidRPr="00D76F24">
        <w:rPr>
          <w:rFonts w:cs="Arial"/>
        </w:rPr>
        <w:t xml:space="preserve"> </w:t>
      </w:r>
      <w:r w:rsidRPr="00D76F24">
        <w:rPr>
          <w:rFonts w:eastAsia="Aptos" w:cs="Arial"/>
          <w:color w:val="000000" w:themeColor="text1"/>
        </w:rPr>
        <w:t>NSF will issue separate guidance due to closures from a lapse in appropriation.</w:t>
      </w:r>
    </w:p>
    <w:p w:rsidR="00017155" w:rsidRPr="00D76F24" w:rsidP="00232FAE" w14:paraId="7470543B" w14:textId="77777777">
      <w:pPr>
        <w:rPr>
          <w:rFonts w:cs="Arial"/>
        </w:rPr>
      </w:pPr>
    </w:p>
    <w:p w:rsidR="00017155" w:rsidRPr="00D76F24" w:rsidP="00836022" w14:paraId="145C51C0" w14:textId="77777777">
      <w:pPr>
        <w:pStyle w:val="Heading3"/>
        <w:rPr>
          <w:rFonts w:eastAsia="Aptos"/>
        </w:rPr>
      </w:pPr>
      <w:r w:rsidRPr="00D76F24">
        <w:t>Procedure</w:t>
      </w:r>
      <w:r w:rsidRPr="00D76F24">
        <w:rPr>
          <w:rFonts w:eastAsia="Aptos"/>
        </w:rPr>
        <w:t>s</w:t>
      </w:r>
    </w:p>
    <w:p w:rsidR="00017155" w:rsidRPr="00D76F24" w:rsidP="00232FAE" w14:paraId="34B8DF09" w14:textId="77777777">
      <w:pPr>
        <w:rPr>
          <w:rFonts w:cs="Arial"/>
        </w:rPr>
      </w:pPr>
    </w:p>
    <w:p w:rsidR="00017155" w:rsidRPr="00D76F24" w:rsidP="0095774C" w14:paraId="33511D29" w14:textId="31869256">
      <w:pPr>
        <w:pStyle w:val="Heading4"/>
      </w:pPr>
      <w:r w:rsidRPr="00D76F24">
        <w:t xml:space="preserve">1. How to </w:t>
      </w:r>
      <w:r w:rsidRPr="00D76F24" w:rsidR="0037153A">
        <w:t>S</w:t>
      </w:r>
      <w:r w:rsidRPr="00D76F24">
        <w:t xml:space="preserve">ubmit a </w:t>
      </w:r>
      <w:r w:rsidRPr="00D76F24" w:rsidR="0037153A">
        <w:t>P</w:t>
      </w:r>
      <w:r w:rsidRPr="00D76F24">
        <w:t xml:space="preserve">roposal </w:t>
      </w:r>
      <w:r w:rsidRPr="00D76F24" w:rsidR="0037153A">
        <w:t>P</w:t>
      </w:r>
      <w:r w:rsidRPr="00D76F24">
        <w:t xml:space="preserve">ast </w:t>
      </w:r>
      <w:r w:rsidRPr="00D76F24" w:rsidR="0037153A">
        <w:t>D</w:t>
      </w:r>
      <w:r w:rsidRPr="00D76F24">
        <w:t xml:space="preserve">eadline </w:t>
      </w:r>
      <w:r w:rsidRPr="00D76F24" w:rsidR="0037153A">
        <w:t>D</w:t>
      </w:r>
      <w:r w:rsidRPr="00D76F24">
        <w:t xml:space="preserve">ue to </w:t>
      </w:r>
      <w:r w:rsidRPr="00D76F24" w:rsidR="0037153A">
        <w:t>M</w:t>
      </w:r>
      <w:r w:rsidRPr="00D76F24">
        <w:t xml:space="preserve">edical </w:t>
      </w:r>
      <w:r w:rsidRPr="00D76F24" w:rsidR="0037153A">
        <w:t>L</w:t>
      </w:r>
      <w:r w:rsidRPr="00D76F24">
        <w:t>eave</w:t>
      </w:r>
    </w:p>
    <w:p w:rsidR="00017155" w:rsidRPr="00D76F24" w:rsidP="001959CA" w14:paraId="49D86CE9" w14:textId="167516D9">
      <w:pPr>
        <w:pStyle w:val="ListParagraph"/>
        <w:numPr>
          <w:ilvl w:val="0"/>
          <w:numId w:val="198"/>
        </w:numPr>
        <w:tabs>
          <w:tab w:val="clear" w:pos="720"/>
          <w:tab w:val="clear" w:pos="1440"/>
        </w:tabs>
        <w:rPr>
          <w:rFonts w:cs="Arial"/>
        </w:rPr>
      </w:pPr>
      <w:r w:rsidRPr="00D76F24">
        <w:rPr>
          <w:rFonts w:cs="Arial"/>
        </w:rPr>
        <w:t xml:space="preserve">Check the </w:t>
      </w:r>
      <w:r w:rsidR="000D7F7B">
        <w:rPr>
          <w:rFonts w:cs="Arial"/>
        </w:rPr>
        <w:t>"</w:t>
      </w:r>
      <w:r w:rsidRPr="00D76F24">
        <w:rPr>
          <w:rFonts w:cs="Arial"/>
        </w:rPr>
        <w:t>Special Exception to the Deadline Date Policy</w:t>
      </w:r>
      <w:r w:rsidR="000D7F7B">
        <w:rPr>
          <w:rFonts w:cs="Arial"/>
        </w:rPr>
        <w:t>"</w:t>
      </w:r>
      <w:r w:rsidRPr="00D76F24">
        <w:rPr>
          <w:rFonts w:cs="Arial"/>
        </w:rPr>
        <w:t xml:space="preserve"> box on the NSF Cover Sheet.</w:t>
      </w:r>
    </w:p>
    <w:p w:rsidR="00017155" w:rsidRPr="00D76F24" w:rsidP="00232FAE" w14:paraId="0ED6F745" w14:textId="77777777">
      <w:pPr>
        <w:pStyle w:val="ListParagraph"/>
        <w:ind w:left="0"/>
        <w:rPr>
          <w:rFonts w:cs="Arial"/>
        </w:rPr>
      </w:pPr>
    </w:p>
    <w:p w:rsidR="00543E18" w:rsidP="001959CA" w14:paraId="29C5604A" w14:textId="1B217E94">
      <w:pPr>
        <w:pStyle w:val="ListParagraph"/>
        <w:numPr>
          <w:ilvl w:val="0"/>
          <w:numId w:val="198"/>
        </w:numPr>
        <w:tabs>
          <w:tab w:val="clear" w:pos="720"/>
          <w:tab w:val="clear" w:pos="1440"/>
        </w:tabs>
        <w:rPr>
          <w:rFonts w:cs="Arial"/>
        </w:rPr>
      </w:pPr>
      <w:r w:rsidRPr="00D76F24">
        <w:rPr>
          <w:rFonts w:cs="Arial"/>
        </w:rPr>
        <w:t>The AOR certifies that the individual was on approved medical leave</w:t>
      </w:r>
      <w:r w:rsidR="00507989">
        <w:rPr>
          <w:rFonts w:cs="Arial"/>
        </w:rPr>
        <w:t xml:space="preserve"> and requests approval from the cognizant NSF Program Director</w:t>
      </w:r>
      <w:r w:rsidRPr="00D76F24">
        <w:rPr>
          <w:rFonts w:cs="Arial"/>
        </w:rPr>
        <w:t>. This is done outside the Research.gov system. Do not upload private medical information into Research.gov.</w:t>
      </w:r>
    </w:p>
    <w:p w:rsidR="00EC3F0B" w:rsidRPr="00EC3F0B" w:rsidP="00316475" w14:paraId="46144DF5" w14:textId="77777777">
      <w:pPr>
        <w:tabs>
          <w:tab w:val="clear" w:pos="720"/>
          <w:tab w:val="clear" w:pos="1440"/>
        </w:tabs>
        <w:rPr>
          <w:rFonts w:cs="Arial"/>
        </w:rPr>
      </w:pPr>
    </w:p>
    <w:p w:rsidR="00017155" w:rsidRPr="00256933" w:rsidP="0095774C" w14:paraId="7D461D8B" w14:textId="2A45D2F4">
      <w:pPr>
        <w:pStyle w:val="Heading4"/>
      </w:pPr>
      <w:r w:rsidRPr="00D76F24">
        <w:t xml:space="preserve">2. How to </w:t>
      </w:r>
      <w:r w:rsidRPr="00D76F24" w:rsidR="0037153A">
        <w:t>S</w:t>
      </w:r>
      <w:r w:rsidRPr="00D76F24">
        <w:t xml:space="preserve">ubmit a </w:t>
      </w:r>
      <w:r w:rsidRPr="00D76F24" w:rsidR="0037153A">
        <w:t>P</w:t>
      </w:r>
      <w:r w:rsidRPr="00D76F24">
        <w:t xml:space="preserve">roposal </w:t>
      </w:r>
      <w:r w:rsidRPr="00D76F24" w:rsidR="0037153A">
        <w:t>P</w:t>
      </w:r>
      <w:r w:rsidRPr="00D76F24">
        <w:t xml:space="preserve">ast </w:t>
      </w:r>
      <w:r w:rsidRPr="00D76F24" w:rsidR="0037153A">
        <w:t>D</w:t>
      </w:r>
      <w:r w:rsidRPr="00D76F24">
        <w:t xml:space="preserve">eadline </w:t>
      </w:r>
      <w:r w:rsidRPr="00D76F24" w:rsidR="0037153A">
        <w:t>D</w:t>
      </w:r>
      <w:r w:rsidRPr="00D76F24">
        <w:t xml:space="preserve">ue to </w:t>
      </w:r>
      <w:r w:rsidRPr="00256933" w:rsidR="0037153A">
        <w:t>N</w:t>
      </w:r>
      <w:r w:rsidRPr="00256933">
        <w:t xml:space="preserve">atural or </w:t>
      </w:r>
      <w:r w:rsidRPr="00256933" w:rsidR="0037153A">
        <w:t>H</w:t>
      </w:r>
      <w:r w:rsidRPr="00256933">
        <w:t>uman-</w:t>
      </w:r>
      <w:r w:rsidRPr="00256933" w:rsidR="0037153A">
        <w:t>C</w:t>
      </w:r>
      <w:r w:rsidRPr="00256933">
        <w:t xml:space="preserve">aused </w:t>
      </w:r>
      <w:r w:rsidRPr="00256933" w:rsidR="0037153A">
        <w:t>E</w:t>
      </w:r>
      <w:r w:rsidRPr="00256933">
        <w:t>vents</w:t>
      </w:r>
    </w:p>
    <w:p w:rsidR="00017155" w:rsidRPr="00D76F24" w:rsidP="001959CA" w14:paraId="05E85250" w14:textId="1EFD1A47">
      <w:pPr>
        <w:pStyle w:val="ListParagraph"/>
        <w:numPr>
          <w:ilvl w:val="0"/>
          <w:numId w:val="199"/>
        </w:numPr>
        <w:tabs>
          <w:tab w:val="clear" w:pos="720"/>
          <w:tab w:val="clear" w:pos="1440"/>
        </w:tabs>
        <w:rPr>
          <w:rFonts w:cs="Arial"/>
        </w:rPr>
      </w:pPr>
      <w:r w:rsidRPr="00D76F24">
        <w:rPr>
          <w:rFonts w:cs="Arial"/>
        </w:rPr>
        <w:t xml:space="preserve">Check the </w:t>
      </w:r>
      <w:r w:rsidR="000D7F7B">
        <w:rPr>
          <w:rFonts w:cs="Arial"/>
        </w:rPr>
        <w:t>"</w:t>
      </w:r>
      <w:r w:rsidRPr="00D76F24">
        <w:rPr>
          <w:rFonts w:cs="Arial"/>
        </w:rPr>
        <w:t>Special Exception to the Deadline Date Policy</w:t>
      </w:r>
      <w:r w:rsidR="000D7F7B">
        <w:rPr>
          <w:rFonts w:cs="Arial"/>
        </w:rPr>
        <w:t>"</w:t>
      </w:r>
      <w:r w:rsidRPr="00D76F24">
        <w:rPr>
          <w:rFonts w:cs="Arial"/>
        </w:rPr>
        <w:t xml:space="preserve"> box on the NSF Cover Sheet</w:t>
      </w:r>
      <w:r w:rsidR="00B83402">
        <w:rPr>
          <w:rFonts w:cs="Arial"/>
        </w:rPr>
        <w:t>.</w:t>
      </w:r>
    </w:p>
    <w:p w:rsidR="00017155" w:rsidRPr="00D76F24" w:rsidP="00232FAE" w14:paraId="3CAA816F" w14:textId="77777777">
      <w:pPr>
        <w:pStyle w:val="ListParagraph"/>
        <w:ind w:left="-360"/>
        <w:rPr>
          <w:rFonts w:cs="Arial"/>
        </w:rPr>
      </w:pPr>
    </w:p>
    <w:p w:rsidR="00017155" w:rsidRPr="00D76F24" w:rsidP="001959CA" w14:paraId="743445E7" w14:textId="49E9C914">
      <w:pPr>
        <w:pStyle w:val="ListParagraph"/>
        <w:numPr>
          <w:ilvl w:val="0"/>
          <w:numId w:val="199"/>
        </w:numPr>
        <w:tabs>
          <w:tab w:val="clear" w:pos="720"/>
          <w:tab w:val="clear" w:pos="1440"/>
        </w:tabs>
        <w:rPr>
          <w:rFonts w:cs="Arial"/>
        </w:rPr>
      </w:pPr>
      <w:r>
        <w:rPr>
          <w:rFonts w:cs="Arial"/>
        </w:rPr>
        <w:t>The AOR uploads</w:t>
      </w:r>
      <w:r w:rsidRPr="00D76F24">
        <w:rPr>
          <w:rFonts w:cs="Arial"/>
        </w:rPr>
        <w:t xml:space="preserve"> written approval from the cognizant NSF Program Director and a brief explanation in the </w:t>
      </w:r>
      <w:r w:rsidR="00D92A1F">
        <w:rPr>
          <w:rFonts w:cs="Arial"/>
        </w:rPr>
        <w:t>'</w:t>
      </w:r>
      <w:r w:rsidRPr="00D76F24">
        <w:rPr>
          <w:rFonts w:cs="Arial"/>
        </w:rPr>
        <w:t>Nature of Natural or Anthropogenic Event</w:t>
      </w:r>
      <w:r w:rsidR="00D92A1F">
        <w:rPr>
          <w:rFonts w:cs="Arial"/>
        </w:rPr>
        <w:t>'</w:t>
      </w:r>
      <w:r w:rsidRPr="00D76F24">
        <w:rPr>
          <w:rFonts w:cs="Arial"/>
        </w:rPr>
        <w:t xml:space="preserve"> section in Research.gov.</w:t>
      </w:r>
    </w:p>
    <w:p w:rsidR="00017155" w:rsidRPr="00D76F24" w:rsidP="00232FAE" w14:paraId="146AB32B" w14:textId="77777777">
      <w:pPr>
        <w:rPr>
          <w:rFonts w:cs="Arial"/>
        </w:rPr>
      </w:pPr>
    </w:p>
    <w:p w:rsidR="00017155" w:rsidRPr="00D76F24" w:rsidP="00836022" w14:paraId="5C684306" w14:textId="77777777">
      <w:pPr>
        <w:pStyle w:val="Heading2"/>
        <w:rPr>
          <w:rFonts w:eastAsia="Aptos"/>
        </w:rPr>
      </w:pPr>
      <w:bookmarkStart w:id="52" w:name="_Toc232067128"/>
      <w:bookmarkStart w:id="53" w:name="_Toc243545538"/>
      <w:r w:rsidRPr="00D76F24">
        <w:t>E. System Registrations</w:t>
      </w:r>
      <w:bookmarkEnd w:id="52"/>
      <w:bookmarkEnd w:id="53"/>
    </w:p>
    <w:p w:rsidR="00017155" w:rsidRPr="00D76F24" w:rsidP="00232FAE" w14:paraId="26E0252F" w14:textId="77777777">
      <w:pPr>
        <w:rPr>
          <w:rFonts w:cs="Arial"/>
        </w:rPr>
      </w:pPr>
    </w:p>
    <w:p w:rsidR="00017155" w:rsidRPr="00D76F24" w:rsidP="00232FAE" w14:paraId="7FFF340B" w14:textId="77777777">
      <w:pPr>
        <w:rPr>
          <w:rFonts w:cs="Arial"/>
        </w:rPr>
      </w:pPr>
      <w:r w:rsidRPr="00D76F24">
        <w:rPr>
          <w:rFonts w:cs="Arial"/>
        </w:rPr>
        <w:t>This section explains that both organizations and individuals must complete and maintain required registrations before submitting proposals or receiving funding. These registrations ensure that NSF can verify organizational information, process awards, and manage payments.</w:t>
      </w:r>
    </w:p>
    <w:p w:rsidR="00017155" w:rsidRPr="00D76F24" w:rsidP="00232FAE" w14:paraId="7C7C7E22" w14:textId="77777777">
      <w:pPr>
        <w:rPr>
          <w:rFonts w:cs="Arial"/>
        </w:rPr>
      </w:pPr>
    </w:p>
    <w:p w:rsidR="00017155" w:rsidRPr="00D76F24" w:rsidP="00836022" w14:paraId="4EFFCD2C" w14:textId="77777777">
      <w:pPr>
        <w:pStyle w:val="Heading3"/>
      </w:pPr>
      <w:r w:rsidRPr="00D76F24">
        <w:t>Terms and Definitions</w:t>
      </w:r>
    </w:p>
    <w:p w:rsidR="001025C2" w:rsidRPr="00D76F24" w:rsidP="001025C2" w14:paraId="2C8762E2" w14:textId="77777777">
      <w:pPr>
        <w:pStyle w:val="ListParagraph"/>
        <w:ind w:left="0"/>
        <w:rPr>
          <w:rFonts w:cs="Arial"/>
        </w:rPr>
      </w:pPr>
    </w:p>
    <w:p w:rsidR="001025C2" w:rsidRPr="00D76F24" w:rsidP="0095774C" w14:paraId="60E940EE" w14:textId="7C71321A">
      <w:pPr>
        <w:pStyle w:val="Heading4"/>
      </w:pPr>
      <w:r>
        <w:t>1</w:t>
      </w:r>
      <w:r w:rsidRPr="00D76F24">
        <w:t>. Authorized Organizational Representative (AOR)</w:t>
      </w:r>
    </w:p>
    <w:p w:rsidR="001025C2" w:rsidRPr="00D76F24" w:rsidP="001025C2" w14:paraId="6F6CD994" w14:textId="77777777">
      <w:pPr>
        <w:rPr>
          <w:rFonts w:cs="Arial"/>
        </w:rPr>
      </w:pPr>
      <w:r w:rsidRPr="00D76F24">
        <w:rPr>
          <w:rFonts w:cs="Arial"/>
        </w:rPr>
        <w:t>T</w:t>
      </w:r>
      <w:r w:rsidRPr="00D76F24">
        <w:rPr>
          <w:rFonts w:eastAsiaTheme="minorHAnsi" w:cs="Arial"/>
        </w:rPr>
        <w:t>he administrative official who, on behalf of the proposing organization</w:t>
      </w:r>
      <w:r>
        <w:rPr>
          <w:rFonts w:eastAsiaTheme="minorHAnsi" w:cs="Arial"/>
        </w:rPr>
        <w:t>,</w:t>
      </w:r>
      <w:r w:rsidRPr="00D76F24">
        <w:rPr>
          <w:rFonts w:eastAsiaTheme="minorHAnsi" w:cs="Arial"/>
        </w:rPr>
        <w:t xml:space="preserve"> is empowered to make certifications and representations and can commit the organization to the conduct of a project that NSF is being asked to support as well as adhere to various NSF policies and award requirements.</w:t>
      </w:r>
    </w:p>
    <w:p w:rsidR="001025C2" w:rsidRPr="00D76F24" w:rsidP="001025C2" w14:paraId="1CC9EA55" w14:textId="77777777">
      <w:pPr>
        <w:pStyle w:val="ListParagraph"/>
        <w:ind w:left="0"/>
        <w:rPr>
          <w:rFonts w:cs="Arial"/>
        </w:rPr>
      </w:pPr>
    </w:p>
    <w:p w:rsidR="001025C2" w:rsidRPr="00D76F24" w:rsidP="0095774C" w14:paraId="092F8AEF" w14:textId="77777777">
      <w:pPr>
        <w:pStyle w:val="Heading4"/>
        <w:rPr>
          <w:shd w:val="clear" w:color="auto" w:fill="FFFFFF"/>
        </w:rPr>
      </w:pPr>
      <w:r w:rsidRPr="00D76F24">
        <w:t>2. NSF ID</w:t>
      </w:r>
    </w:p>
    <w:p w:rsidR="001025C2" w:rsidRPr="00D76F24" w:rsidP="001025C2" w14:paraId="7FF1B44F" w14:textId="77777777">
      <w:pPr>
        <w:rPr>
          <w:rFonts w:cs="Arial"/>
        </w:rPr>
      </w:pPr>
      <w:r w:rsidRPr="00D76F24">
        <w:rPr>
          <w:rFonts w:cs="Arial"/>
        </w:rPr>
        <w:t>A unique identifier for individuals used across NSF systems.</w:t>
      </w:r>
    </w:p>
    <w:p w:rsidR="00017155" w:rsidRPr="00D76F24" w:rsidP="00232FAE" w14:paraId="466EDD56" w14:textId="77777777">
      <w:pPr>
        <w:rPr>
          <w:rFonts w:cs="Arial"/>
        </w:rPr>
      </w:pPr>
    </w:p>
    <w:p w:rsidR="00017155" w:rsidRPr="00D76F24" w:rsidP="0095774C" w14:paraId="262E099B" w14:textId="05151523">
      <w:pPr>
        <w:pStyle w:val="Heading4"/>
        <w:rPr>
          <w:rFonts w:eastAsia="Times New Roman"/>
        </w:rPr>
      </w:pPr>
      <w:r>
        <w:t>3</w:t>
      </w:r>
      <w:r w:rsidRPr="00D76F24">
        <w:t>. System for Award Management (SAM)</w:t>
      </w:r>
    </w:p>
    <w:p w:rsidR="00017155" w:rsidRPr="00D76F24" w:rsidP="00232FAE" w14:paraId="4F333F39" w14:textId="77777777">
      <w:pPr>
        <w:rPr>
          <w:rFonts w:cs="Arial"/>
        </w:rPr>
      </w:pPr>
      <w:r w:rsidRPr="00D76F24">
        <w:rPr>
          <w:rFonts w:cs="Arial"/>
          <w:color w:val="1B1B1B"/>
        </w:rPr>
        <w:t>T</w:t>
      </w:r>
      <w:r w:rsidRPr="00D76F24">
        <w:rPr>
          <w:rFonts w:cs="Arial"/>
        </w:rPr>
        <w:t>he federal system used to store and verify organizational information (e.g., name, address, financial data).</w:t>
      </w:r>
    </w:p>
    <w:p w:rsidR="00017155" w:rsidRPr="00D76F24" w:rsidP="00232FAE" w14:paraId="6E1A577F" w14:textId="77777777">
      <w:pPr>
        <w:rPr>
          <w:rFonts w:cs="Arial"/>
        </w:rPr>
      </w:pPr>
    </w:p>
    <w:p w:rsidR="00017155" w:rsidRPr="00D76F24" w:rsidP="00836022" w14:paraId="039B922F" w14:textId="77777777">
      <w:pPr>
        <w:pStyle w:val="Heading3"/>
      </w:pPr>
      <w:r w:rsidRPr="00D76F24">
        <w:t>Policies</w:t>
      </w:r>
    </w:p>
    <w:p w:rsidR="00017155" w:rsidRPr="00D76F24" w:rsidP="00232FAE" w14:paraId="0243D00C" w14:textId="77777777">
      <w:pPr>
        <w:rPr>
          <w:rFonts w:cs="Arial"/>
        </w:rPr>
      </w:pPr>
    </w:p>
    <w:p w:rsidR="00017155" w:rsidRPr="00D76F24" w:rsidP="0095774C" w14:paraId="7E910DF5" w14:textId="77777777">
      <w:pPr>
        <w:pStyle w:val="Heading4"/>
      </w:pPr>
      <w:r w:rsidRPr="00D76F24">
        <w:t>1. System for Award Management (SAM) Registration</w:t>
      </w:r>
    </w:p>
    <w:p w:rsidR="00017155" w:rsidRPr="00D76F24" w:rsidP="00232FAE" w14:paraId="1DD179A7" w14:textId="0BA9B412">
      <w:pPr>
        <w:rPr>
          <w:rFonts w:cs="Arial"/>
        </w:rPr>
      </w:pPr>
      <w:r w:rsidRPr="00D76F24">
        <w:rPr>
          <w:rFonts w:cs="Arial"/>
        </w:rPr>
        <w:t xml:space="preserve">Organizations must register </w:t>
      </w:r>
      <w:r w:rsidRPr="00D76F24" w:rsidR="00F85725">
        <w:rPr>
          <w:rFonts w:cs="Arial"/>
        </w:rPr>
        <w:t>on</w:t>
      </w:r>
      <w:r w:rsidRPr="00D76F24">
        <w:rPr>
          <w:rFonts w:cs="Arial"/>
        </w:rPr>
        <w:t xml:space="preserve"> SAM</w:t>
      </w:r>
      <w:r w:rsidRPr="00D76F24" w:rsidR="00DD3C76">
        <w:rPr>
          <w:rFonts w:cs="Arial"/>
        </w:rPr>
        <w:t>.gov</w:t>
      </w:r>
      <w:r w:rsidRPr="00D76F24">
        <w:rPr>
          <w:rFonts w:cs="Arial"/>
        </w:rPr>
        <w:t xml:space="preserve"> and obtain a Unique Entity Identifier (UEI). Individual PI(s) and senior/key personnel do not register in SAM</w:t>
      </w:r>
      <w:r w:rsidRPr="00D76F24" w:rsidR="00DD3C76">
        <w:rPr>
          <w:rFonts w:cs="Arial"/>
        </w:rPr>
        <w:t>.gov</w:t>
      </w:r>
      <w:r w:rsidRPr="00D76F24">
        <w:rPr>
          <w:rFonts w:cs="Arial"/>
        </w:rPr>
        <w:t>.</w:t>
      </w:r>
    </w:p>
    <w:p w:rsidR="00017155" w:rsidRPr="00D76F24" w:rsidP="00232FAE" w14:paraId="0834B9A3" w14:textId="77777777">
      <w:pPr>
        <w:pStyle w:val="ListParagraph"/>
        <w:ind w:left="0"/>
        <w:rPr>
          <w:rFonts w:cs="Arial"/>
        </w:rPr>
      </w:pPr>
    </w:p>
    <w:p w:rsidR="00017155" w:rsidRPr="00D76F24" w:rsidP="0095774C" w14:paraId="69C25E01" w14:textId="77777777">
      <w:pPr>
        <w:pStyle w:val="Heading4"/>
      </w:pPr>
      <w:r w:rsidRPr="00D76F24">
        <w:t>2. SAM Registration Maintenance</w:t>
      </w:r>
    </w:p>
    <w:p w:rsidR="00017155" w:rsidRPr="00D76F24" w:rsidP="00232FAE" w14:paraId="609D4A9E" w14:textId="77777777">
      <w:pPr>
        <w:rPr>
          <w:rFonts w:cs="Arial"/>
        </w:rPr>
      </w:pPr>
      <w:r w:rsidRPr="00D76F24">
        <w:rPr>
          <w:rFonts w:cs="Arial"/>
        </w:rPr>
        <w:t>SAM registrations must remain active for proposals and awards to be processed.</w:t>
      </w:r>
    </w:p>
    <w:p w:rsidR="00017155" w:rsidRPr="00D76F24" w:rsidP="00232FAE" w14:paraId="0D446BB7" w14:textId="77777777">
      <w:pPr>
        <w:pStyle w:val="ListParagraph"/>
        <w:ind w:left="0"/>
        <w:rPr>
          <w:rFonts w:cs="Arial"/>
        </w:rPr>
      </w:pPr>
    </w:p>
    <w:p w:rsidR="00017155" w:rsidRPr="00D76F24" w:rsidP="0095774C" w14:paraId="14E4F691" w14:textId="77777777">
      <w:pPr>
        <w:pStyle w:val="Heading4"/>
      </w:pPr>
      <w:r w:rsidRPr="00D76F24">
        <w:t>3. NSF ID Registration</w:t>
      </w:r>
    </w:p>
    <w:p w:rsidR="00017155" w:rsidRPr="00D76F24" w:rsidP="00232FAE" w14:paraId="2ED3DD29" w14:textId="10737C94">
      <w:pPr>
        <w:rPr>
          <w:rFonts w:cs="Arial"/>
        </w:rPr>
      </w:pPr>
      <w:r>
        <w:rPr>
          <w:rFonts w:cs="Arial"/>
        </w:rPr>
        <w:t>A SAM.gov point of contact</w:t>
      </w:r>
      <w:r w:rsidRPr="00D76F24">
        <w:rPr>
          <w:rFonts w:cs="Arial"/>
        </w:rPr>
        <w:t xml:space="preserve"> must register new organizations in the NSF Research.gov Account Management system to submit proposals. Administrators, AORs, PIs, and co-PIs must also register for an individual NSF ID. Organizations must annually review and recertify that all user accounts and roles are current and valid. Social Security Numbers will only be requested when required for business purposes, such as financial reimbursement. Use of another individual</w:t>
      </w:r>
      <w:r w:rsidR="00D92A1F">
        <w:rPr>
          <w:rFonts w:cs="Arial"/>
        </w:rPr>
        <w:t>'</w:t>
      </w:r>
      <w:r w:rsidRPr="00D76F24">
        <w:rPr>
          <w:rFonts w:cs="Arial"/>
        </w:rPr>
        <w:t>s email address and password to access Research.gov is prohibited.</w:t>
      </w:r>
    </w:p>
    <w:p w:rsidR="00017155" w:rsidRPr="00D76F24" w:rsidP="00232FAE" w14:paraId="10D8487C" w14:textId="77777777">
      <w:pPr>
        <w:pStyle w:val="ListParagraph"/>
        <w:ind w:left="0"/>
        <w:rPr>
          <w:rFonts w:cs="Arial"/>
        </w:rPr>
      </w:pPr>
    </w:p>
    <w:p w:rsidR="00017155" w:rsidRPr="00D76F24" w:rsidP="0095774C" w14:paraId="546187AD" w14:textId="77777777">
      <w:pPr>
        <w:pStyle w:val="Heading4"/>
      </w:pPr>
      <w:r w:rsidRPr="00D76F24">
        <w:t>4. Subrecipient Registration</w:t>
      </w:r>
    </w:p>
    <w:p w:rsidR="00017155" w:rsidRPr="00D76F24" w:rsidP="00232FAE" w14:paraId="3C9ECE64" w14:textId="12C1C69B">
      <w:pPr>
        <w:rPr>
          <w:rFonts w:cs="Arial"/>
        </w:rPr>
      </w:pPr>
      <w:r w:rsidRPr="00D76F24">
        <w:rPr>
          <w:rFonts w:cs="Arial"/>
        </w:rPr>
        <w:t>Subrecipients must have a UEI and an NSF ID but do not need full SAM</w:t>
      </w:r>
      <w:r w:rsidRPr="00D76F24" w:rsidR="007B0F41">
        <w:rPr>
          <w:rFonts w:cs="Arial"/>
        </w:rPr>
        <w:t>.gov</w:t>
      </w:r>
      <w:r w:rsidRPr="00D76F24">
        <w:rPr>
          <w:rFonts w:cs="Arial"/>
        </w:rPr>
        <w:t xml:space="preserve"> registration. GSA has implemented a process by which an organization that will only be a subrecipient may receive a UEI without undergoing a complete SAM registration.</w:t>
      </w:r>
    </w:p>
    <w:p w:rsidR="00017155" w:rsidRPr="00D76F24" w:rsidP="00232FAE" w14:paraId="3360A44D" w14:textId="77777777">
      <w:pPr>
        <w:rPr>
          <w:rFonts w:cs="Arial"/>
        </w:rPr>
      </w:pPr>
    </w:p>
    <w:p w:rsidR="00017155" w:rsidRPr="00D76F24" w:rsidP="00836022" w14:paraId="1D8BECE0" w14:textId="77777777">
      <w:pPr>
        <w:pStyle w:val="Heading3"/>
      </w:pPr>
      <w:r w:rsidRPr="00D76F24">
        <w:t>Procedures</w:t>
      </w:r>
    </w:p>
    <w:p w:rsidR="00017155" w:rsidRPr="00D76F24" w:rsidP="00232FAE" w14:paraId="1C0B0B1E" w14:textId="77777777">
      <w:pPr>
        <w:rPr>
          <w:rFonts w:cs="Arial"/>
        </w:rPr>
      </w:pPr>
    </w:p>
    <w:p w:rsidR="00017155" w:rsidRPr="00D76F24" w:rsidP="0095774C" w14:paraId="6EB64B26" w14:textId="4FFCD834">
      <w:pPr>
        <w:pStyle w:val="Heading4"/>
        <w:rPr>
          <w:rFonts w:eastAsia="Aptos"/>
        </w:rPr>
      </w:pPr>
      <w:r w:rsidRPr="00D76F24">
        <w:t xml:space="preserve">1. How to </w:t>
      </w:r>
      <w:r w:rsidRPr="00D76F24" w:rsidR="0037153A">
        <w:t>R</w:t>
      </w:r>
      <w:r w:rsidRPr="00D76F24">
        <w:t xml:space="preserve">egister and </w:t>
      </w:r>
      <w:r w:rsidRPr="00D76F24" w:rsidR="0037153A">
        <w:t>U</w:t>
      </w:r>
      <w:r w:rsidRPr="00D76F24">
        <w:t xml:space="preserve">pdate </w:t>
      </w:r>
      <w:r w:rsidRPr="00D76F24" w:rsidR="0037153A">
        <w:t>I</w:t>
      </w:r>
      <w:r w:rsidRPr="00D76F24">
        <w:t>nformation in SAM</w:t>
      </w:r>
      <w:r w:rsidRPr="00D76F24" w:rsidR="00262367">
        <w:t>.gov</w:t>
      </w:r>
    </w:p>
    <w:p w:rsidR="00017155" w:rsidRPr="00D76F24" w:rsidP="001959CA" w14:paraId="7700B7F7" w14:textId="1390030A">
      <w:pPr>
        <w:pStyle w:val="ListParagraph"/>
        <w:numPr>
          <w:ilvl w:val="0"/>
          <w:numId w:val="200"/>
        </w:numPr>
        <w:tabs>
          <w:tab w:val="clear" w:pos="720"/>
          <w:tab w:val="clear" w:pos="1440"/>
        </w:tabs>
        <w:rPr>
          <w:rFonts w:cs="Arial"/>
          <w:color w:val="000000" w:themeColor="text1"/>
        </w:rPr>
      </w:pPr>
      <w:r w:rsidRPr="00D76F24">
        <w:rPr>
          <w:rFonts w:cs="Arial"/>
          <w:color w:val="000000" w:themeColor="text1"/>
        </w:rPr>
        <w:t xml:space="preserve">Register your organization </w:t>
      </w:r>
      <w:r w:rsidRPr="00D76F24" w:rsidR="00F85725">
        <w:rPr>
          <w:rFonts w:cs="Arial"/>
          <w:color w:val="000000" w:themeColor="text1"/>
        </w:rPr>
        <w:t>on</w:t>
      </w:r>
      <w:r w:rsidRPr="00D76F24">
        <w:rPr>
          <w:rFonts w:cs="Arial"/>
          <w:color w:val="000000" w:themeColor="text1"/>
        </w:rPr>
        <w:t xml:space="preserve"> </w:t>
      </w:r>
      <w:hyperlink r:id="rId25" w:history="1">
        <w:r w:rsidRPr="00D76F24" w:rsidR="00A12A5F">
          <w:rPr>
            <w:rStyle w:val="Hyperlink"/>
            <w:rFonts w:eastAsia="Aptos" w:cs="Arial"/>
          </w:rPr>
          <w:t>SAM.gov</w:t>
        </w:r>
      </w:hyperlink>
      <w:r w:rsidRPr="00D76F24">
        <w:rPr>
          <w:rFonts w:cs="Arial"/>
          <w:color w:val="000000" w:themeColor="text1"/>
        </w:rPr>
        <w:t xml:space="preserve">. </w:t>
      </w:r>
      <w:r w:rsidRPr="00D76F24">
        <w:rPr>
          <w:rFonts w:cs="Arial"/>
        </w:rPr>
        <w:t>Registrations become active after SAM validation.</w:t>
      </w:r>
    </w:p>
    <w:p w:rsidR="00017155" w:rsidRPr="00D76F24" w:rsidP="00232FAE" w14:paraId="719E78C9" w14:textId="77777777">
      <w:pPr>
        <w:pStyle w:val="ListParagraph"/>
        <w:ind w:left="360"/>
        <w:rPr>
          <w:rFonts w:cs="Arial"/>
        </w:rPr>
      </w:pPr>
    </w:p>
    <w:p w:rsidR="00017155" w:rsidRPr="00D76F24" w:rsidP="001959CA" w14:paraId="678CB32C" w14:textId="16D15BF2">
      <w:pPr>
        <w:pStyle w:val="ListParagraph"/>
        <w:numPr>
          <w:ilvl w:val="0"/>
          <w:numId w:val="200"/>
        </w:numPr>
        <w:tabs>
          <w:tab w:val="clear" w:pos="720"/>
          <w:tab w:val="clear" w:pos="1440"/>
        </w:tabs>
        <w:rPr>
          <w:rFonts w:cs="Arial"/>
        </w:rPr>
      </w:pPr>
      <w:r w:rsidRPr="00D76F24">
        <w:rPr>
          <w:rFonts w:cs="Arial"/>
        </w:rPr>
        <w:t>Organizations and proposers can verify registration status at SAM.gov.</w:t>
      </w:r>
    </w:p>
    <w:p w:rsidR="00017155" w:rsidRPr="00D76F24" w:rsidP="00232FAE" w14:paraId="1BC29E71" w14:textId="77777777">
      <w:pPr>
        <w:pStyle w:val="ListParagraph"/>
        <w:ind w:left="360"/>
        <w:rPr>
          <w:rFonts w:cs="Arial"/>
        </w:rPr>
      </w:pPr>
    </w:p>
    <w:p w:rsidR="00017155" w:rsidRPr="00D76F24" w:rsidP="001959CA" w14:paraId="14450768" w14:textId="77777777">
      <w:pPr>
        <w:pStyle w:val="ListParagraph"/>
        <w:numPr>
          <w:ilvl w:val="0"/>
          <w:numId w:val="200"/>
        </w:numPr>
        <w:tabs>
          <w:tab w:val="clear" w:pos="720"/>
          <w:tab w:val="clear" w:pos="1440"/>
        </w:tabs>
        <w:rPr>
          <w:rFonts w:cs="Arial"/>
        </w:rPr>
      </w:pPr>
      <w:r w:rsidRPr="00D76F24">
        <w:rPr>
          <w:rFonts w:cs="Arial"/>
        </w:rPr>
        <w:t>Update your SAM.gov account whenever information about your organization changes, including business name or mailing address.</w:t>
      </w:r>
    </w:p>
    <w:p w:rsidR="00017155" w:rsidRPr="00D76F24" w:rsidP="00232FAE" w14:paraId="3739D6A8" w14:textId="77777777">
      <w:pPr>
        <w:pStyle w:val="ListParagraph"/>
        <w:ind w:left="360"/>
        <w:rPr>
          <w:rFonts w:cs="Arial"/>
        </w:rPr>
      </w:pPr>
    </w:p>
    <w:p w:rsidR="00017155" w:rsidRPr="00D76F24" w:rsidP="001959CA" w14:paraId="40ECB583" w14:textId="3DC9DE91">
      <w:pPr>
        <w:pStyle w:val="ListParagraph"/>
        <w:numPr>
          <w:ilvl w:val="0"/>
          <w:numId w:val="200"/>
        </w:numPr>
        <w:tabs>
          <w:tab w:val="clear" w:pos="720"/>
          <w:tab w:val="clear" w:pos="1440"/>
        </w:tabs>
        <w:rPr>
          <w:rFonts w:cs="Arial"/>
        </w:rPr>
      </w:pPr>
      <w:r w:rsidRPr="00D76F24">
        <w:rPr>
          <w:rFonts w:cs="Arial"/>
        </w:rPr>
        <w:t>Organizations can upload representations and certifications to their SAM</w:t>
      </w:r>
      <w:r w:rsidRPr="00D76F24" w:rsidR="00262367">
        <w:rPr>
          <w:rFonts w:cs="Arial"/>
        </w:rPr>
        <w:t>.gov</w:t>
      </w:r>
      <w:r w:rsidRPr="00D76F24">
        <w:rPr>
          <w:rFonts w:cs="Arial"/>
        </w:rPr>
        <w:t xml:space="preserve"> account.</w:t>
      </w:r>
    </w:p>
    <w:p w:rsidR="00017155" w:rsidRPr="00D76F24" w:rsidP="00232FAE" w14:paraId="53FC2B32" w14:textId="77777777">
      <w:pPr>
        <w:pStyle w:val="ListParagraph"/>
        <w:ind w:left="360"/>
        <w:rPr>
          <w:rFonts w:cs="Arial"/>
        </w:rPr>
      </w:pPr>
    </w:p>
    <w:p w:rsidR="00017155" w:rsidRPr="00D76F24" w:rsidP="001959CA" w14:paraId="0C11F762" w14:textId="4FA2D5C5">
      <w:pPr>
        <w:pStyle w:val="ListParagraph"/>
        <w:numPr>
          <w:ilvl w:val="0"/>
          <w:numId w:val="200"/>
        </w:numPr>
        <w:tabs>
          <w:tab w:val="clear" w:pos="720"/>
          <w:tab w:val="clear" w:pos="1440"/>
        </w:tabs>
        <w:rPr>
          <w:rFonts w:cs="Arial"/>
        </w:rPr>
      </w:pPr>
      <w:r w:rsidRPr="00D76F24">
        <w:rPr>
          <w:rFonts w:cs="Arial"/>
        </w:rPr>
        <w:t>Before proposal submission, organizations must review and certify compliance with governmentwide representations and certifications in SAM</w:t>
      </w:r>
      <w:r w:rsidRPr="00D76F24" w:rsidR="00262367">
        <w:rPr>
          <w:rFonts w:cs="Arial"/>
        </w:rPr>
        <w:t>.gov</w:t>
      </w:r>
      <w:r w:rsidRPr="00D76F24">
        <w:rPr>
          <w:rFonts w:cs="Arial"/>
        </w:rPr>
        <w:t>.</w:t>
      </w:r>
    </w:p>
    <w:p w:rsidR="00017155" w:rsidRPr="00D76F24" w:rsidP="00232FAE" w14:paraId="284C1264" w14:textId="77777777">
      <w:pPr>
        <w:rPr>
          <w:rFonts w:cs="Arial"/>
        </w:rPr>
      </w:pPr>
    </w:p>
    <w:p w:rsidR="00017155" w:rsidRPr="00D76F24" w:rsidP="0095774C" w14:paraId="096A4B1E" w14:textId="6F672C4E">
      <w:pPr>
        <w:pStyle w:val="Heading4"/>
        <w:rPr>
          <w:rFonts w:eastAsia="Aptos"/>
        </w:rPr>
      </w:pPr>
      <w:r w:rsidRPr="00D76F24">
        <w:t xml:space="preserve">2. How to </w:t>
      </w:r>
      <w:r w:rsidRPr="00D76F24" w:rsidR="0037153A">
        <w:t>R</w:t>
      </w:r>
      <w:r w:rsidRPr="00D76F24">
        <w:t>egister for an NSF ID</w:t>
      </w:r>
    </w:p>
    <w:p w:rsidR="00017155" w:rsidRPr="00D76F24" w:rsidP="001959CA" w14:paraId="4DD067A2" w14:textId="11B77E56">
      <w:pPr>
        <w:pStyle w:val="ListParagraph"/>
        <w:numPr>
          <w:ilvl w:val="0"/>
          <w:numId w:val="201"/>
        </w:numPr>
        <w:tabs>
          <w:tab w:val="clear" w:pos="720"/>
          <w:tab w:val="clear" w:pos="1440"/>
        </w:tabs>
        <w:rPr>
          <w:rFonts w:cs="Arial"/>
          <w:color w:val="000000" w:themeColor="text1"/>
        </w:rPr>
      </w:pPr>
      <w:r w:rsidRPr="00D76F24">
        <w:rPr>
          <w:rFonts w:cs="Arial"/>
          <w:color w:val="000000" w:themeColor="text1"/>
        </w:rPr>
        <w:t>Register for an NSF ID at</w:t>
      </w:r>
      <w:r w:rsidRPr="00D76F24" w:rsidR="00ED7465">
        <w:rPr>
          <w:rFonts w:cs="Arial"/>
          <w:color w:val="000000" w:themeColor="text1"/>
        </w:rPr>
        <w:t xml:space="preserve"> </w:t>
      </w:r>
      <w:hyperlink r:id="rId26" w:history="1">
        <w:r w:rsidRPr="00D76F24" w:rsidR="00ED7465">
          <w:rPr>
            <w:rStyle w:val="Hyperlink"/>
            <w:rFonts w:cs="Arial"/>
          </w:rPr>
          <w:t>Research.gov</w:t>
        </w:r>
      </w:hyperlink>
      <w:r w:rsidRPr="00D76F24">
        <w:rPr>
          <w:rFonts w:cs="Arial"/>
          <w:color w:val="000000" w:themeColor="text1"/>
        </w:rPr>
        <w:t>.</w:t>
      </w:r>
    </w:p>
    <w:p w:rsidR="00017155" w:rsidRPr="00D76F24" w:rsidP="00232FAE" w14:paraId="4F24925C" w14:textId="77777777">
      <w:pPr>
        <w:pStyle w:val="ListParagraph"/>
        <w:ind w:left="0"/>
        <w:rPr>
          <w:rFonts w:cs="Arial"/>
        </w:rPr>
      </w:pPr>
    </w:p>
    <w:p w:rsidR="00017155" w:rsidRPr="00D76F24" w:rsidP="001959CA" w14:paraId="490FAB76" w14:textId="77777777">
      <w:pPr>
        <w:pStyle w:val="ListParagraph"/>
        <w:numPr>
          <w:ilvl w:val="0"/>
          <w:numId w:val="201"/>
        </w:numPr>
        <w:tabs>
          <w:tab w:val="clear" w:pos="720"/>
          <w:tab w:val="clear" w:pos="1440"/>
        </w:tabs>
        <w:rPr>
          <w:rFonts w:cs="Arial"/>
        </w:rPr>
      </w:pPr>
      <w:r w:rsidRPr="00D76F24">
        <w:rPr>
          <w:rFonts w:cs="Arial"/>
        </w:rPr>
        <w:t>Use only one NSF ID per person. Contact the Help Desk if duplicates exist.</w:t>
      </w:r>
    </w:p>
    <w:p w:rsidR="00017155" w:rsidRPr="00D76F24" w:rsidP="00232FAE" w14:paraId="7931B81D" w14:textId="77777777">
      <w:pPr>
        <w:pStyle w:val="ListParagraph"/>
        <w:ind w:left="0"/>
        <w:rPr>
          <w:rFonts w:cs="Arial"/>
        </w:rPr>
      </w:pPr>
    </w:p>
    <w:p w:rsidR="00017155" w:rsidRPr="00D76F24" w:rsidP="001959CA" w14:paraId="0371201B" w14:textId="635DD195">
      <w:pPr>
        <w:pStyle w:val="ListParagraph"/>
        <w:numPr>
          <w:ilvl w:val="0"/>
          <w:numId w:val="201"/>
        </w:numPr>
        <w:tabs>
          <w:tab w:val="clear" w:pos="720"/>
          <w:tab w:val="clear" w:pos="1440"/>
        </w:tabs>
        <w:rPr>
          <w:rFonts w:cs="Arial"/>
        </w:rPr>
      </w:pPr>
      <w:r w:rsidRPr="00D76F24">
        <w:rPr>
          <w:rFonts w:cs="Arial"/>
        </w:rPr>
        <w:t>Use multi-factor authentication (MFA) when logging into NSF systems to improve security. If an account is compromised, contact the NSF IT Service Desk.</w:t>
      </w:r>
    </w:p>
    <w:p w:rsidR="00017155" w:rsidRPr="00D76F24" w:rsidP="00232FAE" w14:paraId="25E9711F" w14:textId="77777777">
      <w:pPr>
        <w:pStyle w:val="ListParagraph"/>
        <w:ind w:left="0"/>
        <w:rPr>
          <w:rFonts w:cs="Arial"/>
        </w:rPr>
      </w:pPr>
    </w:p>
    <w:p w:rsidR="00017155" w:rsidRPr="00D76F24" w:rsidP="001959CA" w14:paraId="07A5666A" w14:textId="77777777">
      <w:pPr>
        <w:pStyle w:val="ListParagraph"/>
        <w:numPr>
          <w:ilvl w:val="0"/>
          <w:numId w:val="201"/>
        </w:numPr>
        <w:tabs>
          <w:tab w:val="clear" w:pos="720"/>
          <w:tab w:val="clear" w:pos="1440"/>
        </w:tabs>
        <w:rPr>
          <w:rFonts w:cs="Arial"/>
        </w:rPr>
      </w:pPr>
      <w:r w:rsidRPr="00D76F24">
        <w:rPr>
          <w:rFonts w:cs="Arial"/>
        </w:rPr>
        <w:t>Inactive or incomplete registrations can prevent proposal submission or delay awards.</w:t>
      </w:r>
    </w:p>
    <w:p w:rsidR="00017155" w:rsidRPr="00D76F24" w:rsidP="00232FAE" w14:paraId="6F56B42A" w14:textId="77777777">
      <w:pPr>
        <w:pStyle w:val="ListParagraph"/>
        <w:rPr>
          <w:rFonts w:cs="Arial"/>
        </w:rPr>
      </w:pPr>
    </w:p>
    <w:p w:rsidR="00017155" w:rsidRPr="00D76F24" w:rsidP="001959CA" w14:paraId="6C4AB048" w14:textId="6EA936BE">
      <w:pPr>
        <w:pStyle w:val="ListParagraph"/>
        <w:numPr>
          <w:ilvl w:val="0"/>
          <w:numId w:val="201"/>
        </w:numPr>
        <w:tabs>
          <w:tab w:val="clear" w:pos="720"/>
          <w:tab w:val="clear" w:pos="1440"/>
        </w:tabs>
        <w:rPr>
          <w:rFonts w:cs="Arial"/>
        </w:rPr>
      </w:pPr>
      <w:r w:rsidRPr="00D76F24">
        <w:rPr>
          <w:rFonts w:cs="Arial"/>
        </w:rPr>
        <w:t>Annually review and recertify that all user accounts are active and valid in NSF systems.</w:t>
      </w:r>
      <w:r w:rsidRPr="002A7976" w:rsidR="002A7976">
        <w:rPr>
          <w:rFonts w:ascii="Segoe UI" w:hAnsi="Segoe UI" w:cs="Segoe UI"/>
          <w:sz w:val="18"/>
          <w:szCs w:val="18"/>
        </w:rPr>
        <w:t xml:space="preserve"> </w:t>
      </w:r>
      <w:r w:rsidRPr="002A7976" w:rsidR="002A7976">
        <w:rPr>
          <w:rFonts w:cs="Arial"/>
        </w:rPr>
        <w:t xml:space="preserve">Each year, </w:t>
      </w:r>
      <w:r w:rsidR="00B00DA3">
        <w:rPr>
          <w:rFonts w:cs="Arial"/>
        </w:rPr>
        <w:t xml:space="preserve">NSF will send </w:t>
      </w:r>
      <w:r w:rsidRPr="002A7976" w:rsidR="002A7976">
        <w:rPr>
          <w:rFonts w:cs="Arial"/>
        </w:rPr>
        <w:t>an email notification to organization administrators reminding them to review and validate the user accounts associated with their organization. Each organization is responsible for determining how it validates user access and whether access remains appropriate.</w:t>
      </w:r>
    </w:p>
    <w:p w:rsidR="00017155" w:rsidRPr="00D76F24" w:rsidP="00232FAE" w14:paraId="0859B245" w14:textId="77777777">
      <w:pPr>
        <w:rPr>
          <w:rFonts w:cs="Arial"/>
        </w:rPr>
      </w:pPr>
    </w:p>
    <w:p w:rsidR="00017155" w:rsidRPr="00D76F24" w:rsidP="00836022" w14:paraId="7418BB22" w14:textId="11F421B0">
      <w:pPr>
        <w:pStyle w:val="Heading2"/>
        <w:rPr>
          <w:rFonts w:eastAsia="Aptos"/>
        </w:rPr>
      </w:pPr>
      <w:bookmarkStart w:id="54" w:name="_Toc232067129"/>
      <w:bookmarkStart w:id="55" w:name="_Toc243545539"/>
      <w:r w:rsidRPr="00D76F24">
        <w:t>F. Proposal Preparation</w:t>
      </w:r>
      <w:bookmarkEnd w:id="54"/>
      <w:bookmarkEnd w:id="55"/>
    </w:p>
    <w:p w:rsidR="00017155" w:rsidRPr="00D76F24" w:rsidP="00232FAE" w14:paraId="73CFFEC9" w14:textId="77777777">
      <w:pPr>
        <w:rPr>
          <w:rFonts w:cs="Arial"/>
        </w:rPr>
      </w:pPr>
    </w:p>
    <w:p w:rsidR="00017155" w:rsidRPr="00D76F24" w:rsidP="00232FAE" w14:paraId="0D6E538B" w14:textId="77777777">
      <w:pPr>
        <w:rPr>
          <w:rFonts w:cs="Arial"/>
        </w:rPr>
      </w:pPr>
      <w:r w:rsidRPr="00D76F24">
        <w:rPr>
          <w:rFonts w:cs="Arial"/>
        </w:rPr>
        <w:t>This section explains how to prepare and submit NSF proposals using approved systems like Research.gov or Grants.gov.</w:t>
      </w:r>
    </w:p>
    <w:p w:rsidR="00017155" w:rsidRPr="00D76F24" w:rsidP="00232FAE" w14:paraId="5C87ABF9" w14:textId="77777777">
      <w:pPr>
        <w:rPr>
          <w:rFonts w:cs="Arial"/>
        </w:rPr>
      </w:pPr>
    </w:p>
    <w:p w:rsidR="00017155" w:rsidRPr="00D76F24" w:rsidP="00836022" w14:paraId="5BDD5D4D" w14:textId="77777777">
      <w:pPr>
        <w:pStyle w:val="Heading3"/>
      </w:pPr>
      <w:r w:rsidRPr="00D76F24">
        <w:t>Terms and Definitions</w:t>
      </w:r>
    </w:p>
    <w:p w:rsidR="001025C2" w:rsidRPr="00D76F24" w:rsidP="001025C2" w14:paraId="67C32F36" w14:textId="77777777">
      <w:pPr>
        <w:rPr>
          <w:rFonts w:cs="Arial"/>
        </w:rPr>
      </w:pPr>
    </w:p>
    <w:p w:rsidR="001025C2" w:rsidRPr="00D76F24" w:rsidP="0095774C" w14:paraId="45F71AA3" w14:textId="7C92D06A">
      <w:pPr>
        <w:pStyle w:val="Heading4"/>
      </w:pPr>
      <w:r>
        <w:t>1</w:t>
      </w:r>
      <w:r w:rsidRPr="00D76F24">
        <w:t>. Grants.gov</w:t>
      </w:r>
    </w:p>
    <w:p w:rsidR="001025C2" w:rsidRPr="00D76F24" w:rsidP="001025C2" w14:paraId="33C5A7E5" w14:textId="77777777">
      <w:pPr>
        <w:rPr>
          <w:rFonts w:cs="Arial"/>
        </w:rPr>
      </w:pPr>
      <w:r w:rsidRPr="00D76F24">
        <w:rPr>
          <w:rFonts w:cs="Arial"/>
        </w:rPr>
        <w:t>The governmentwide portal for applying to federal funding opportunities.</w:t>
      </w:r>
    </w:p>
    <w:p w:rsidR="00017155" w:rsidRPr="00D76F24" w:rsidP="00232FAE" w14:paraId="565137C0" w14:textId="77777777">
      <w:pPr>
        <w:rPr>
          <w:rFonts w:cs="Arial"/>
        </w:rPr>
      </w:pPr>
    </w:p>
    <w:p w:rsidR="00017155" w:rsidRPr="00D76F24" w:rsidP="0095774C" w14:paraId="04D4A65B" w14:textId="16BD0F8A">
      <w:pPr>
        <w:pStyle w:val="Heading4"/>
      </w:pPr>
      <w:r>
        <w:t>2</w:t>
      </w:r>
      <w:r w:rsidRPr="00D76F24">
        <w:t xml:space="preserve">. </w:t>
      </w:r>
      <w:r w:rsidRPr="00D76F24" w:rsidR="005E7E0F">
        <w:t>Research.gov</w:t>
      </w:r>
    </w:p>
    <w:p w:rsidR="00017155" w:rsidRPr="00D76F24" w:rsidP="00232FAE" w14:paraId="6CFEB039" w14:textId="54634093">
      <w:pPr>
        <w:rPr>
          <w:rFonts w:cs="Arial"/>
        </w:rPr>
      </w:pPr>
      <w:r w:rsidRPr="00D76F24">
        <w:rPr>
          <w:rFonts w:cs="Arial"/>
        </w:rPr>
        <w:t>NSF</w:t>
      </w:r>
      <w:r w:rsidR="00D92A1F">
        <w:rPr>
          <w:rFonts w:cs="Arial"/>
        </w:rPr>
        <w:t>'</w:t>
      </w:r>
      <w:r w:rsidRPr="00D76F24">
        <w:rPr>
          <w:rFonts w:cs="Arial"/>
        </w:rPr>
        <w:t>s system for preparing, submitting, and tracking proposals and awards.</w:t>
      </w:r>
    </w:p>
    <w:p w:rsidR="00017155" w:rsidRPr="00D76F24" w:rsidP="00232FAE" w14:paraId="249BE9E3" w14:textId="77777777">
      <w:pPr>
        <w:rPr>
          <w:rFonts w:cs="Arial"/>
        </w:rPr>
      </w:pPr>
    </w:p>
    <w:p w:rsidR="00017155" w:rsidRPr="00D76F24" w:rsidP="00836022" w14:paraId="0C686616" w14:textId="77777777">
      <w:pPr>
        <w:pStyle w:val="Heading3"/>
      </w:pPr>
      <w:r w:rsidRPr="00D76F24">
        <w:t>Policies</w:t>
      </w:r>
    </w:p>
    <w:p w:rsidR="00017155" w:rsidRPr="00D76F24" w:rsidP="00232FAE" w14:paraId="1C210B73" w14:textId="77777777">
      <w:pPr>
        <w:rPr>
          <w:rFonts w:cs="Arial"/>
        </w:rPr>
      </w:pPr>
    </w:p>
    <w:p w:rsidR="00017155" w:rsidRPr="00D76F24" w:rsidP="0095774C" w14:paraId="3AC0E9C2" w14:textId="79502851">
      <w:pPr>
        <w:pStyle w:val="Heading4"/>
      </w:pPr>
      <w:r w:rsidRPr="00D76F24">
        <w:t>1. Duplicative Work/Proposals</w:t>
      </w:r>
    </w:p>
    <w:p w:rsidR="00017155" w:rsidRPr="00D76F24" w:rsidP="00232FAE" w14:paraId="15D48D0C" w14:textId="23B402AD">
      <w:pPr>
        <w:rPr>
          <w:rFonts w:cs="Arial"/>
        </w:rPr>
      </w:pPr>
      <w:r w:rsidRPr="00D76F24">
        <w:rPr>
          <w:rFonts w:cs="Arial"/>
        </w:rPr>
        <w:t xml:space="preserve">NSF will not accept or fund duplicate or substantially similar work or proposals submitted to multiple </w:t>
      </w:r>
      <w:r w:rsidR="005D0C9F">
        <w:rPr>
          <w:rFonts w:cs="Arial"/>
        </w:rPr>
        <w:t xml:space="preserve">NSF </w:t>
      </w:r>
      <w:r w:rsidRPr="00D76F24">
        <w:rPr>
          <w:rFonts w:cs="Arial"/>
        </w:rPr>
        <w:t>funding opportunities at the same time.</w:t>
      </w:r>
      <w:r w:rsidRPr="00D76F24">
        <w:rPr>
          <w:rFonts w:cs="Arial"/>
          <w:color w:val="1B1B1B"/>
          <w:shd w:val="clear" w:color="auto" w:fill="FFFFFF"/>
        </w:rPr>
        <w:t xml:space="preserve"> </w:t>
      </w:r>
      <w:r w:rsidRPr="00D76F24">
        <w:rPr>
          <w:rFonts w:cs="Arial"/>
        </w:rPr>
        <w:t>If the proposer envisions review by multiple programs, more than one program may be designated. The submission of duplicate or substantially similar proposals concurrently for review by more than one program will result in the return of the redundant proposals.</w:t>
      </w:r>
    </w:p>
    <w:p w:rsidR="00017155" w:rsidRPr="00D76F24" w:rsidP="00232FAE" w14:paraId="1633C979" w14:textId="77777777">
      <w:pPr>
        <w:pStyle w:val="ListParagraph"/>
        <w:ind w:left="0"/>
        <w:rPr>
          <w:rFonts w:cs="Arial"/>
        </w:rPr>
      </w:pPr>
    </w:p>
    <w:p w:rsidR="00017155" w:rsidRPr="00D76F24" w:rsidP="0095774C" w14:paraId="5BC4DEB4" w14:textId="77777777">
      <w:pPr>
        <w:pStyle w:val="Heading4"/>
      </w:pPr>
      <w:r w:rsidRPr="00D76F24">
        <w:t>2. Electronic Submissions</w:t>
      </w:r>
    </w:p>
    <w:p w:rsidR="00017155" w:rsidRPr="00D76F24" w:rsidP="00232FAE" w14:paraId="2AA07EA0" w14:textId="77777777">
      <w:pPr>
        <w:rPr>
          <w:rFonts w:cs="Arial"/>
        </w:rPr>
      </w:pPr>
      <w:r w:rsidRPr="00D76F24">
        <w:rPr>
          <w:rFonts w:cs="Arial"/>
        </w:rPr>
        <w:t>Proposals must be submitted through Research.gov or Grants.gov unless stated otherwise. The AOR must complete required certifications at the time of submission.</w:t>
      </w:r>
    </w:p>
    <w:p w:rsidR="00017155" w:rsidRPr="00D76F24" w:rsidP="00232FAE" w14:paraId="6A2694CB" w14:textId="77777777">
      <w:pPr>
        <w:rPr>
          <w:rFonts w:cs="Arial"/>
        </w:rPr>
      </w:pPr>
    </w:p>
    <w:p w:rsidR="00017155" w:rsidRPr="00D76F24" w:rsidP="00836022" w14:paraId="65271353" w14:textId="77777777">
      <w:pPr>
        <w:pStyle w:val="Heading3"/>
      </w:pPr>
      <w:r w:rsidRPr="00D76F24">
        <w:t>Procedures</w:t>
      </w:r>
    </w:p>
    <w:p w:rsidR="00017155" w:rsidRPr="00D76F24" w:rsidP="00232FAE" w14:paraId="271D405A" w14:textId="77777777">
      <w:pPr>
        <w:rPr>
          <w:rFonts w:cs="Arial"/>
        </w:rPr>
      </w:pPr>
    </w:p>
    <w:p w:rsidR="00017155" w:rsidRPr="00D76F24" w:rsidP="0095774C" w14:paraId="283A976F" w14:textId="0F3A904A">
      <w:pPr>
        <w:pStyle w:val="Heading4"/>
      </w:pPr>
      <w:r w:rsidRPr="00D76F24">
        <w:t xml:space="preserve">1. How to </w:t>
      </w:r>
      <w:r w:rsidRPr="00D76F24" w:rsidR="0037153A">
        <w:t>S</w:t>
      </w:r>
      <w:r w:rsidRPr="00D76F24">
        <w:t xml:space="preserve">ubmit </w:t>
      </w:r>
      <w:r w:rsidRPr="00D76F24" w:rsidR="0037153A">
        <w:t>a P</w:t>
      </w:r>
      <w:r w:rsidRPr="00D76F24">
        <w:t xml:space="preserve">roposal in </w:t>
      </w:r>
      <w:r w:rsidRPr="00D76F24" w:rsidR="0037153A">
        <w:t>E</w:t>
      </w:r>
      <w:r w:rsidRPr="00D76F24">
        <w:t>ither Research.gov or Grants.gov</w:t>
      </w:r>
    </w:p>
    <w:p w:rsidR="00017155" w:rsidRPr="00D76F24" w:rsidP="001959CA" w14:paraId="6AD055E3" w14:textId="210D677E">
      <w:pPr>
        <w:pStyle w:val="ListParagraph"/>
        <w:numPr>
          <w:ilvl w:val="0"/>
          <w:numId w:val="202"/>
        </w:numPr>
        <w:tabs>
          <w:tab w:val="clear" w:pos="720"/>
          <w:tab w:val="clear" w:pos="1440"/>
        </w:tabs>
        <w:rPr>
          <w:rFonts w:cs="Arial"/>
        </w:rPr>
      </w:pPr>
      <w:r w:rsidRPr="00D76F24">
        <w:rPr>
          <w:rFonts w:cs="Arial"/>
        </w:rPr>
        <w:t xml:space="preserve">For Research.gov, for additional information, refer to the </w:t>
      </w:r>
      <w:hyperlink r:id="rId21" w:history="1">
        <w:r w:rsidRPr="00D76F24">
          <w:rPr>
            <w:rStyle w:val="Hyperlink"/>
            <w:rFonts w:eastAsia="Aptos" w:cs="Arial"/>
          </w:rPr>
          <w:t>About Proposal Preparation and Submission</w:t>
        </w:r>
      </w:hyperlink>
      <w:r w:rsidRPr="00D76F24">
        <w:rPr>
          <w:rFonts w:cs="Arial"/>
        </w:rPr>
        <w:t xml:space="preserve"> </w:t>
      </w:r>
      <w:r w:rsidRPr="00D76F24" w:rsidR="008459BD">
        <w:rPr>
          <w:rFonts w:cs="Arial"/>
        </w:rPr>
        <w:t>page</w:t>
      </w:r>
      <w:r w:rsidRPr="00D76F24">
        <w:rPr>
          <w:rFonts w:cs="Arial"/>
        </w:rPr>
        <w:t xml:space="preserve"> </w:t>
      </w:r>
      <w:r w:rsidRPr="00D76F24" w:rsidR="008459BD">
        <w:rPr>
          <w:rFonts w:cs="Arial"/>
        </w:rPr>
        <w:t>on</w:t>
      </w:r>
      <w:r w:rsidRPr="00D76F24">
        <w:rPr>
          <w:rFonts w:cs="Arial"/>
        </w:rPr>
        <w:t xml:space="preserve"> Research.gov.</w:t>
      </w:r>
      <w:r w:rsidR="007570CA">
        <w:rPr>
          <w:rFonts w:cs="Arial"/>
        </w:rPr>
        <w:t xml:space="preserve"> For instructions on how to </w:t>
      </w:r>
      <w:r w:rsidR="002716EA">
        <w:rPr>
          <w:rFonts w:cs="Arial"/>
        </w:rPr>
        <w:t xml:space="preserve">prepare a proposal, see Guide </w:t>
      </w:r>
      <w:r w:rsidR="00C3419F">
        <w:rPr>
          <w:rFonts w:cs="Arial"/>
        </w:rPr>
        <w:t>3 through</w:t>
      </w:r>
      <w:r w:rsidR="003E3051">
        <w:rPr>
          <w:rFonts w:cs="Arial"/>
        </w:rPr>
        <w:t xml:space="preserve"> Guide</w:t>
      </w:r>
      <w:r w:rsidR="00C3419F">
        <w:rPr>
          <w:rFonts w:cs="Arial"/>
        </w:rPr>
        <w:t xml:space="preserve"> 9.</w:t>
      </w:r>
    </w:p>
    <w:p w:rsidR="00ED7465" w:rsidRPr="00D76F24" w:rsidP="00232FAE" w14:paraId="41DF0E2C" w14:textId="77777777">
      <w:pPr>
        <w:pStyle w:val="ListParagraph"/>
        <w:tabs>
          <w:tab w:val="clear" w:pos="720"/>
          <w:tab w:val="clear" w:pos="1440"/>
        </w:tabs>
        <w:rPr>
          <w:rFonts w:cs="Arial"/>
        </w:rPr>
      </w:pPr>
    </w:p>
    <w:p w:rsidR="00017155" w:rsidRPr="00D76F24" w:rsidP="001959CA" w14:paraId="557BDA21" w14:textId="77777777">
      <w:pPr>
        <w:pStyle w:val="ListParagraph"/>
        <w:numPr>
          <w:ilvl w:val="0"/>
          <w:numId w:val="202"/>
        </w:numPr>
        <w:tabs>
          <w:tab w:val="clear" w:pos="720"/>
          <w:tab w:val="clear" w:pos="1440"/>
        </w:tabs>
        <w:rPr>
          <w:rFonts w:cs="Arial"/>
        </w:rPr>
      </w:pPr>
      <w:r w:rsidRPr="00D76F24">
        <w:rPr>
          <w:rFonts w:cs="Arial"/>
        </w:rPr>
        <w:t xml:space="preserve">For Grants.gov, use the </w:t>
      </w:r>
      <w:hyperlink r:id="rId27" w:history="1">
        <w:r w:rsidRPr="00D76F24">
          <w:rPr>
            <w:rStyle w:val="Hyperlink"/>
            <w:rFonts w:eastAsia="Aptos" w:cs="Arial"/>
          </w:rPr>
          <w:t>Grants.gov Application Guide</w:t>
        </w:r>
      </w:hyperlink>
      <w:r w:rsidRPr="00D76F24">
        <w:rPr>
          <w:rFonts w:cs="Arial"/>
        </w:rPr>
        <w:t>.</w:t>
      </w:r>
    </w:p>
    <w:p w:rsidR="00017155" w:rsidRPr="00D76F24" w:rsidP="00232FAE" w14:paraId="0B6BF6CA" w14:textId="77777777">
      <w:pPr>
        <w:rPr>
          <w:rFonts w:cs="Arial"/>
        </w:rPr>
      </w:pPr>
    </w:p>
    <w:p w:rsidR="00017155" w:rsidRPr="00D76F24" w:rsidP="0095774C" w14:paraId="47E74BD8" w14:textId="7FD7DF35">
      <w:pPr>
        <w:pStyle w:val="Heading4"/>
      </w:pPr>
      <w:r w:rsidRPr="00D76F24">
        <w:t xml:space="preserve">2. How to </w:t>
      </w:r>
      <w:r w:rsidRPr="00D76F24" w:rsidR="0037153A">
        <w:t>C</w:t>
      </w:r>
      <w:r w:rsidRPr="00D76F24">
        <w:t xml:space="preserve">heck the </w:t>
      </w:r>
      <w:r w:rsidRPr="00D76F24" w:rsidR="0037153A">
        <w:t>S</w:t>
      </w:r>
      <w:r w:rsidRPr="00D76F24">
        <w:t xml:space="preserve">tatus of a </w:t>
      </w:r>
      <w:r w:rsidRPr="00D76F24" w:rsidR="0037153A">
        <w:t>P</w:t>
      </w:r>
      <w:r w:rsidRPr="00D76F24">
        <w:t>roposal</w:t>
      </w:r>
    </w:p>
    <w:p w:rsidR="00017155" w:rsidRPr="00D76F24" w:rsidP="001959CA" w14:paraId="0F557A9C" w14:textId="77777777">
      <w:pPr>
        <w:pStyle w:val="ListParagraph"/>
        <w:numPr>
          <w:ilvl w:val="0"/>
          <w:numId w:val="203"/>
        </w:numPr>
        <w:tabs>
          <w:tab w:val="clear" w:pos="720"/>
          <w:tab w:val="clear" w:pos="1440"/>
        </w:tabs>
        <w:rPr>
          <w:rFonts w:cs="Arial"/>
        </w:rPr>
      </w:pPr>
      <w:r w:rsidRPr="00D76F24">
        <w:rPr>
          <w:rFonts w:cs="Arial"/>
        </w:rPr>
        <w:t>PIs can track proposals through Research.gov after submission.</w:t>
      </w:r>
    </w:p>
    <w:p w:rsidR="00017155" w:rsidRPr="00D76F24" w:rsidP="00232FAE" w14:paraId="5D4D5DAE" w14:textId="77777777">
      <w:pPr>
        <w:pStyle w:val="ListParagraph"/>
        <w:ind w:left="0"/>
        <w:rPr>
          <w:rFonts w:cs="Arial"/>
        </w:rPr>
      </w:pPr>
    </w:p>
    <w:p w:rsidR="00017155" w:rsidRPr="00D76F24" w:rsidP="001959CA" w14:paraId="7C0FC016" w14:textId="1C9B6019">
      <w:pPr>
        <w:pStyle w:val="ListParagraph"/>
        <w:numPr>
          <w:ilvl w:val="0"/>
          <w:numId w:val="203"/>
        </w:numPr>
        <w:tabs>
          <w:tab w:val="clear" w:pos="720"/>
          <w:tab w:val="clear" w:pos="1440"/>
        </w:tabs>
        <w:rPr>
          <w:rFonts w:cs="Arial"/>
        </w:rPr>
      </w:pPr>
      <w:r w:rsidRPr="00D76F24">
        <w:rPr>
          <w:rFonts w:cs="Arial"/>
        </w:rPr>
        <w:t xml:space="preserve">If no proposal number appears in the Research.gov system, submit a help request </w:t>
      </w:r>
      <w:r w:rsidRPr="00D76F24" w:rsidR="005E25D0">
        <w:rPr>
          <w:rFonts w:cs="Arial"/>
        </w:rPr>
        <w:t>using</w:t>
      </w:r>
      <w:r w:rsidRPr="00D76F24">
        <w:rPr>
          <w:rFonts w:cs="Arial"/>
        </w:rPr>
        <w:t xml:space="preserve"> the </w:t>
      </w:r>
      <w:hyperlink r:id="rId28" w:history="1">
        <w:r w:rsidRPr="00D76F24">
          <w:rPr>
            <w:rStyle w:val="Hyperlink"/>
            <w:rFonts w:eastAsia="Aptos" w:cs="Arial"/>
          </w:rPr>
          <w:t>NSF IT Service Desk</w:t>
        </w:r>
      </w:hyperlink>
      <w:r w:rsidRPr="00D76F24">
        <w:rPr>
          <w:rFonts w:cs="Arial"/>
        </w:rPr>
        <w:t xml:space="preserve"> </w:t>
      </w:r>
      <w:r w:rsidRPr="00D76F24" w:rsidR="005E25D0">
        <w:rPr>
          <w:rFonts w:cs="Arial"/>
        </w:rPr>
        <w:t xml:space="preserve">form </w:t>
      </w:r>
      <w:r w:rsidRPr="00D76F24">
        <w:rPr>
          <w:rFonts w:cs="Arial"/>
        </w:rPr>
        <w:t>or email</w:t>
      </w:r>
      <w:r w:rsidRPr="00D76F24" w:rsidR="005E25D0">
        <w:rPr>
          <w:rFonts w:cs="Arial"/>
        </w:rPr>
        <w:t xml:space="preserve">ing </w:t>
      </w:r>
      <w:hyperlink r:id="rId29" w:history="1">
        <w:r w:rsidRPr="00D76F24" w:rsidR="005622B6">
          <w:rPr>
            <w:rStyle w:val="Hyperlink"/>
            <w:rFonts w:cs="Arial"/>
          </w:rPr>
          <w:t>rgov@nsf.gov</w:t>
        </w:r>
      </w:hyperlink>
      <w:r w:rsidRPr="00D76F24">
        <w:rPr>
          <w:rFonts w:cs="Arial"/>
        </w:rPr>
        <w:t>.</w:t>
      </w:r>
    </w:p>
    <w:p w:rsidR="00017155" w:rsidRPr="00D76F24" w:rsidP="00232FAE" w14:paraId="03491112" w14:textId="77777777">
      <w:pPr>
        <w:pStyle w:val="ListParagraph"/>
        <w:ind w:left="0"/>
        <w:rPr>
          <w:rFonts w:cs="Arial"/>
        </w:rPr>
      </w:pPr>
    </w:p>
    <w:p w:rsidR="00017155" w:rsidP="001959CA" w14:paraId="2520836F" w14:textId="77777777">
      <w:pPr>
        <w:pStyle w:val="ListParagraph"/>
        <w:numPr>
          <w:ilvl w:val="0"/>
          <w:numId w:val="203"/>
        </w:numPr>
        <w:tabs>
          <w:tab w:val="clear" w:pos="720"/>
          <w:tab w:val="clear" w:pos="1440"/>
        </w:tabs>
        <w:rPr>
          <w:rFonts w:cs="Arial"/>
        </w:rPr>
      </w:pPr>
      <w:r w:rsidRPr="00D76F24">
        <w:rPr>
          <w:rFonts w:cs="Arial"/>
        </w:rPr>
        <w:t>Direct questions to the NSF Program Director and include the proposal number. Always start with Research.gov to confirm submission status.</w:t>
      </w:r>
    </w:p>
    <w:p w:rsidR="00AA3EB5" w:rsidRPr="00AA3EB5" w:rsidP="000F29DA" w14:paraId="668934BC" w14:textId="77777777">
      <w:pPr>
        <w:pStyle w:val="ListParagraph"/>
        <w:rPr>
          <w:rFonts w:cs="Arial"/>
        </w:rPr>
      </w:pPr>
    </w:p>
    <w:p w:rsidR="00AA3EB5" w:rsidRPr="00AA3EB5" w:rsidP="00BB5772" w14:paraId="07DA8E13" w14:textId="5571877D">
      <w:pPr>
        <w:tabs>
          <w:tab w:val="clear" w:pos="720"/>
          <w:tab w:val="clear" w:pos="1440"/>
        </w:tabs>
        <w:rPr>
          <w:rFonts w:cs="Arial"/>
        </w:rPr>
      </w:pPr>
      <w:r>
        <w:rPr>
          <w:rFonts w:cs="Arial"/>
        </w:rPr>
        <w:t>Reminder</w:t>
      </w:r>
      <w:r>
        <w:rPr>
          <w:rFonts w:cs="Arial"/>
        </w:rPr>
        <w:t xml:space="preserve">: </w:t>
      </w:r>
      <w:r w:rsidRPr="00AA3EB5">
        <w:rPr>
          <w:rFonts w:cs="Arial"/>
        </w:rPr>
        <w:t>Proposers should allow up to six months for programmatic review and processing</w:t>
      </w:r>
      <w:r w:rsidR="0059254E">
        <w:rPr>
          <w:rFonts w:cs="Arial"/>
        </w:rPr>
        <w:t>.</w:t>
      </w:r>
      <w:r w:rsidRPr="00AA3EB5">
        <w:rPr>
          <w:rFonts w:cs="Arial"/>
        </w:rPr>
        <w:t xml:space="preserve"> In addition, proposers should be aware that the Grants </w:t>
      </w:r>
      <w:r w:rsidR="0059254E">
        <w:rPr>
          <w:rFonts w:cs="Arial"/>
        </w:rPr>
        <w:t>Officers</w:t>
      </w:r>
      <w:r w:rsidRPr="00AA3EB5">
        <w:rPr>
          <w:rFonts w:cs="Arial"/>
        </w:rPr>
        <w:t xml:space="preserve"> generally make awards within 30 calendar days after the program makes its recommendation.</w:t>
      </w:r>
    </w:p>
    <w:p w:rsidR="00017155" w:rsidRPr="00D76F24" w:rsidP="00232FAE" w14:paraId="6B5EED06" w14:textId="77777777">
      <w:pPr>
        <w:rPr>
          <w:rFonts w:cs="Arial"/>
        </w:rPr>
      </w:pPr>
    </w:p>
    <w:p w:rsidR="00017155" w:rsidRPr="00D76F24" w:rsidP="00836022" w14:paraId="33B7FCC3" w14:textId="77777777">
      <w:pPr>
        <w:pStyle w:val="Heading2"/>
      </w:pPr>
      <w:bookmarkStart w:id="56" w:name="_Toc232067130"/>
      <w:bookmarkStart w:id="57" w:name="_Toc243545540"/>
      <w:r w:rsidRPr="00D76F24">
        <w:t>Authorities</w:t>
      </w:r>
      <w:bookmarkEnd w:id="56"/>
      <w:bookmarkEnd w:id="57"/>
    </w:p>
    <w:p w:rsidR="00017155" w:rsidRPr="00D76F24" w:rsidP="00232FAE" w14:paraId="346888CD" w14:textId="77777777">
      <w:pPr>
        <w:keepNext/>
        <w:rPr>
          <w:rFonts w:cs="Arial"/>
        </w:rPr>
      </w:pPr>
    </w:p>
    <w:p w:rsidR="00017155" w:rsidRPr="00D76F24" w:rsidP="00232FAE" w14:paraId="2954F0A6" w14:textId="46DC5970">
      <w:pPr>
        <w:keepNext/>
        <w:rPr>
          <w:rFonts w:cs="Arial"/>
        </w:rPr>
      </w:pPr>
      <w:r w:rsidRPr="00D76F24">
        <w:rPr>
          <w:rFonts w:cs="Arial"/>
        </w:rPr>
        <w:t>The following authorities govern this guide:</w:t>
      </w:r>
    </w:p>
    <w:p w:rsidR="00017155" w:rsidRPr="00D76F24" w:rsidP="00232FAE" w14:paraId="3AA0D16B" w14:textId="77777777">
      <w:pPr>
        <w:keepNext/>
        <w:rPr>
          <w:rFonts w:cs="Arial"/>
        </w:rPr>
      </w:pPr>
    </w:p>
    <w:p w:rsidR="00ED7ECF" w:rsidRPr="00D76F24" w:rsidP="00E439F8" w14:paraId="6AF52AF6" w14:textId="77777777">
      <w:pPr>
        <w:pStyle w:val="ListParagraph"/>
        <w:numPr>
          <w:ilvl w:val="0"/>
          <w:numId w:val="2"/>
        </w:numPr>
        <w:tabs>
          <w:tab w:val="clear" w:pos="720"/>
          <w:tab w:val="clear" w:pos="1440"/>
        </w:tabs>
        <w:rPr>
          <w:rFonts w:cs="Arial"/>
        </w:rPr>
      </w:pPr>
      <w:r w:rsidRPr="00D76F24">
        <w:rPr>
          <w:rFonts w:cs="Arial"/>
        </w:rPr>
        <w:t>National Science Foundation Act of 1950</w:t>
      </w:r>
    </w:p>
    <w:p w:rsidR="00017155" w:rsidRPr="00D76F24" w:rsidP="00E439F8" w14:paraId="468EC9CA" w14:textId="77777777">
      <w:pPr>
        <w:pStyle w:val="ListParagraph"/>
        <w:numPr>
          <w:ilvl w:val="0"/>
          <w:numId w:val="2"/>
        </w:numPr>
        <w:tabs>
          <w:tab w:val="clear" w:pos="720"/>
          <w:tab w:val="clear" w:pos="1440"/>
        </w:tabs>
        <w:rPr>
          <w:rFonts w:cs="Arial"/>
        </w:rPr>
      </w:pPr>
      <w:r w:rsidRPr="00D76F24">
        <w:rPr>
          <w:rFonts w:cs="Arial"/>
        </w:rPr>
        <w:t>Higher Education Act of 1965</w:t>
      </w:r>
    </w:p>
    <w:p w:rsidR="00017155" w:rsidRPr="00D76F24" w:rsidP="00E439F8" w14:paraId="2A5E5369" w14:textId="77777777">
      <w:pPr>
        <w:pStyle w:val="ListParagraph"/>
        <w:numPr>
          <w:ilvl w:val="0"/>
          <w:numId w:val="2"/>
        </w:numPr>
        <w:tabs>
          <w:tab w:val="clear" w:pos="720"/>
          <w:tab w:val="clear" w:pos="1440"/>
        </w:tabs>
        <w:rPr>
          <w:rFonts w:cs="Arial"/>
        </w:rPr>
      </w:pPr>
      <w:r w:rsidRPr="00D76F24">
        <w:rPr>
          <w:rFonts w:cs="Arial"/>
        </w:rPr>
        <w:t>Federal Grant and Cooperative Agreement Act of 1977</w:t>
      </w:r>
    </w:p>
    <w:p w:rsidR="00017155" w:rsidRPr="00D76F24" w:rsidP="00E439F8" w14:paraId="7FB2BA48" w14:textId="77777777">
      <w:pPr>
        <w:pStyle w:val="ListParagraph"/>
        <w:numPr>
          <w:ilvl w:val="0"/>
          <w:numId w:val="2"/>
        </w:numPr>
        <w:tabs>
          <w:tab w:val="clear" w:pos="720"/>
          <w:tab w:val="clear" w:pos="1440"/>
        </w:tabs>
        <w:rPr>
          <w:rFonts w:eastAsia="Aptos" w:cs="Arial"/>
          <w:color w:val="000000" w:themeColor="text1"/>
        </w:rPr>
      </w:pPr>
      <w:hyperlink r:id="rId30" w:history="1">
        <w:r w:rsidRPr="00D76F24">
          <w:rPr>
            <w:rFonts w:eastAsia="Aptos" w:cs="Arial"/>
            <w:color w:val="000000" w:themeColor="text1"/>
          </w:rPr>
          <w:t>Federally Recognized Indian Tribe List Act of 1994</w:t>
        </w:r>
      </w:hyperlink>
    </w:p>
    <w:p w:rsidR="00017155" w:rsidRPr="00D76F24" w:rsidP="00E439F8" w14:paraId="06A165E1" w14:textId="77777777">
      <w:pPr>
        <w:pStyle w:val="ListParagraph"/>
        <w:numPr>
          <w:ilvl w:val="0"/>
          <w:numId w:val="2"/>
        </w:numPr>
        <w:tabs>
          <w:tab w:val="clear" w:pos="720"/>
          <w:tab w:val="clear" w:pos="1440"/>
        </w:tabs>
        <w:rPr>
          <w:rFonts w:cs="Arial"/>
        </w:rPr>
      </w:pPr>
      <w:r w:rsidRPr="00D76F24">
        <w:rPr>
          <w:rFonts w:cs="Arial"/>
        </w:rPr>
        <w:t>CHIPS and Science Act of 2022</w:t>
      </w:r>
    </w:p>
    <w:p w:rsidR="00FD5301" w14:paraId="22509AFB" w14:textId="77777777">
      <w:pPr>
        <w:pStyle w:val="ListParagraph"/>
        <w:numPr>
          <w:ilvl w:val="0"/>
          <w:numId w:val="2"/>
        </w:numPr>
        <w:tabs>
          <w:tab w:val="clear" w:pos="720"/>
          <w:tab w:val="clear" w:pos="1440"/>
        </w:tabs>
        <w:rPr>
          <w:rFonts w:cs="Arial"/>
        </w:rPr>
      </w:pPr>
      <w:r>
        <w:rPr>
          <w:rFonts w:cs="Arial"/>
        </w:rPr>
        <w:t>2 CFR §§ 200.1, 200.101(a)(2) — Definitions and applicability to different types of applicants.</w:t>
      </w:r>
    </w:p>
    <w:p w:rsidR="00FD5301" w14:paraId="09565D90" w14:textId="77777777">
      <w:pPr>
        <w:pStyle w:val="ListParagraph"/>
        <w:numPr>
          <w:ilvl w:val="0"/>
          <w:numId w:val="2"/>
        </w:numPr>
        <w:tabs>
          <w:tab w:val="clear" w:pos="720"/>
          <w:tab w:val="clear" w:pos="1440"/>
        </w:tabs>
        <w:rPr>
          <w:rFonts w:cs="Arial"/>
        </w:rPr>
      </w:pPr>
      <w:r>
        <w:rPr>
          <w:rFonts w:cs="Arial"/>
        </w:rPr>
        <w:t>2 CFR §§ 200.202, 200.203 — Program planning, Assistance Listings, and public notice of assistance programs.</w:t>
      </w:r>
    </w:p>
    <w:p w:rsidR="00FD5301" w14:paraId="515010A3" w14:textId="77777777">
      <w:pPr>
        <w:pStyle w:val="ListParagraph"/>
        <w:numPr>
          <w:ilvl w:val="0"/>
          <w:numId w:val="2"/>
        </w:numPr>
        <w:tabs>
          <w:tab w:val="clear" w:pos="720"/>
          <w:tab w:val="clear" w:pos="1440"/>
        </w:tabs>
        <w:rPr>
          <w:rFonts w:cs="Arial"/>
        </w:rPr>
      </w:pPr>
      <w:r>
        <w:rPr>
          <w:rFonts w:cs="Arial"/>
        </w:rPr>
        <w:t>2 CFR § 200.204; Appendix I to Part 200 — Funding announcements, eligibility, submission deadlines, and application instructions.</w:t>
      </w:r>
    </w:p>
    <w:p w:rsidR="00FD5301" w14:paraId="079B2751" w14:textId="77777777">
      <w:pPr>
        <w:pStyle w:val="ListParagraph"/>
        <w:numPr>
          <w:ilvl w:val="0"/>
          <w:numId w:val="2"/>
        </w:numPr>
        <w:tabs>
          <w:tab w:val="clear" w:pos="720"/>
          <w:tab w:val="clear" w:pos="1440"/>
        </w:tabs>
        <w:rPr>
          <w:rFonts w:cs="Arial"/>
        </w:rPr>
      </w:pPr>
      <w:r>
        <w:rPr>
          <w:rFonts w:cs="Arial"/>
        </w:rPr>
        <w:t>2 CFR § 200.207 — Standard application requirements and approved information collections.</w:t>
      </w:r>
    </w:p>
    <w:p w:rsidR="00FD5301" w14:paraId="664009B1" w14:textId="77777777">
      <w:pPr>
        <w:pStyle w:val="ListParagraph"/>
        <w:numPr>
          <w:ilvl w:val="0"/>
          <w:numId w:val="2"/>
        </w:numPr>
        <w:tabs>
          <w:tab w:val="clear" w:pos="720"/>
          <w:tab w:val="clear" w:pos="1440"/>
        </w:tabs>
        <w:rPr>
          <w:rFonts w:cs="Arial"/>
        </w:rPr>
      </w:pPr>
      <w:r>
        <w:rPr>
          <w:rFonts w:cs="Arial"/>
        </w:rPr>
        <w:t>2 CFR §§ 200.206, 200.214 — Applicant qualification, risk review, and suspension and debarment.</w:t>
      </w:r>
    </w:p>
    <w:p w:rsidR="00FD5301" w14:paraId="41C0BF24" w14:textId="77777777">
      <w:pPr>
        <w:pStyle w:val="ListParagraph"/>
        <w:numPr>
          <w:ilvl w:val="0"/>
          <w:numId w:val="2"/>
        </w:numPr>
        <w:tabs>
          <w:tab w:val="clear" w:pos="720"/>
          <w:tab w:val="clear" w:pos="1440"/>
        </w:tabs>
        <w:rPr>
          <w:rFonts w:cs="Arial"/>
        </w:rPr>
      </w:pPr>
      <w:r>
        <w:rPr>
          <w:rFonts w:cs="Arial"/>
        </w:rPr>
        <w:t>2 CFR § 200.300(a) — Statutory and national policy requirements incorporated into awards.</w:t>
      </w:r>
    </w:p>
    <w:p w:rsidR="00E26C91" w:rsidRPr="00D76F24" w:rsidP="00232FAE" w14:paraId="4F9F63A8" w14:textId="30BF15EC">
      <w:pPr>
        <w:tabs>
          <w:tab w:val="clear" w:pos="720"/>
          <w:tab w:val="clear" w:pos="1440"/>
        </w:tabs>
        <w:rPr>
          <w:rFonts w:cs="Arial"/>
        </w:rPr>
      </w:pPr>
      <w:r w:rsidRPr="00D76F24">
        <w:rPr>
          <w:rFonts w:cs="Arial"/>
        </w:rPr>
        <w:br w:type="page"/>
      </w:r>
    </w:p>
    <w:p w:rsidR="00F04E33" w:rsidRPr="00D76F24" w:rsidP="008118AC" w14:paraId="6A5CDE2C" w14:textId="0E41CCB2">
      <w:pPr>
        <w:pStyle w:val="Heading1"/>
        <w:jc w:val="center"/>
      </w:pPr>
      <w:bookmarkStart w:id="58" w:name="_Guide_3:_Preparing"/>
      <w:bookmarkStart w:id="59" w:name="_Toc232065964"/>
      <w:bookmarkStart w:id="60" w:name="_Toc232067131"/>
      <w:bookmarkStart w:id="61" w:name="_Toc243545541"/>
      <w:bookmarkEnd w:id="58"/>
      <w:r w:rsidRPr="00D76F24">
        <w:t>Guide 3: Preparing Your Proposal – Formatting and Disclosures</w:t>
      </w:r>
      <w:bookmarkEnd w:id="59"/>
      <w:bookmarkEnd w:id="60"/>
      <w:bookmarkEnd w:id="61"/>
    </w:p>
    <w:p w:rsidR="00F04E33" w:rsidRPr="00D76F24" w:rsidP="00232FAE" w14:paraId="07C43FEA" w14:textId="77777777">
      <w:pPr>
        <w:jc w:val="center"/>
        <w:rPr>
          <w:rFonts w:cs="Arial"/>
          <w:i/>
        </w:rPr>
      </w:pPr>
      <w:r w:rsidRPr="00D76F24">
        <w:rPr>
          <w:rFonts w:cs="Arial"/>
          <w:i/>
        </w:rPr>
        <w:t>Version 27-1 Effective [Month Day, Year]</w:t>
      </w:r>
    </w:p>
    <w:p w:rsidR="00F04E33" w:rsidRPr="00D76F24" w:rsidP="00232FAE" w14:paraId="0ED4A623" w14:textId="77777777">
      <w:pPr>
        <w:rPr>
          <w:rFonts w:cs="Arial"/>
        </w:rPr>
      </w:pPr>
    </w:p>
    <w:p w:rsidR="00F04E33" w:rsidRPr="00D76F24" w:rsidP="00232FAE" w14:paraId="0EF6540D" w14:textId="77777777">
      <w:pPr>
        <w:rPr>
          <w:rFonts w:cs="Arial"/>
        </w:rPr>
      </w:pPr>
      <w:r w:rsidRPr="00D76F24">
        <w:rPr>
          <w:rFonts w:cs="Arial"/>
        </w:rPr>
        <w:t>This guide explains:</w:t>
      </w:r>
    </w:p>
    <w:p w:rsidR="00F04E33" w:rsidRPr="00D76F24" w:rsidP="00E439F8" w14:paraId="1B032734" w14:textId="77777777">
      <w:pPr>
        <w:pStyle w:val="ListParagraph"/>
        <w:numPr>
          <w:ilvl w:val="0"/>
          <w:numId w:val="9"/>
        </w:numPr>
        <w:tabs>
          <w:tab w:val="clear" w:pos="1440"/>
        </w:tabs>
        <w:rPr>
          <w:rFonts w:cs="Arial"/>
        </w:rPr>
      </w:pPr>
      <w:r w:rsidRPr="00D76F24">
        <w:rPr>
          <w:rFonts w:cs="Arial"/>
        </w:rPr>
        <w:t>Proposal requirements that must be met and the actions required to remain compliant with U.S. National Science Foundation (NSF) policies.</w:t>
      </w:r>
    </w:p>
    <w:p w:rsidR="00F04E33" w:rsidRPr="00D76F24" w:rsidP="00E439F8" w14:paraId="6303BD5F" w14:textId="77777777">
      <w:pPr>
        <w:pStyle w:val="ListParagraph"/>
        <w:numPr>
          <w:ilvl w:val="0"/>
          <w:numId w:val="9"/>
        </w:numPr>
        <w:tabs>
          <w:tab w:val="clear" w:pos="1440"/>
        </w:tabs>
        <w:rPr>
          <w:rFonts w:cs="Arial"/>
        </w:rPr>
      </w:pPr>
      <w:r w:rsidRPr="00D76F24">
        <w:rPr>
          <w:rFonts w:cs="Arial"/>
        </w:rPr>
        <w:t>Proposal preparation standards and required disclosures.</w:t>
      </w:r>
    </w:p>
    <w:p w:rsidR="00F04E33" w:rsidRPr="00D76F24" w:rsidP="00E439F8" w14:paraId="2184CA4B" w14:textId="77777777">
      <w:pPr>
        <w:pStyle w:val="ListParagraph"/>
        <w:numPr>
          <w:ilvl w:val="0"/>
          <w:numId w:val="9"/>
        </w:numPr>
        <w:tabs>
          <w:tab w:val="clear" w:pos="1440"/>
        </w:tabs>
        <w:rPr>
          <w:rFonts w:cs="Arial"/>
        </w:rPr>
      </w:pPr>
      <w:r w:rsidRPr="00D76F24">
        <w:rPr>
          <w:rFonts w:cs="Arial"/>
        </w:rPr>
        <w:t>How to follow NSF proposal instructions.</w:t>
      </w:r>
    </w:p>
    <w:p w:rsidR="00F04E33" w:rsidRPr="00D76F24" w:rsidP="00E439F8" w14:paraId="7E515E7B" w14:textId="77777777">
      <w:pPr>
        <w:pStyle w:val="ListParagraph"/>
        <w:numPr>
          <w:ilvl w:val="0"/>
          <w:numId w:val="9"/>
        </w:numPr>
        <w:tabs>
          <w:tab w:val="clear" w:pos="1440"/>
        </w:tabs>
        <w:rPr>
          <w:rFonts w:cs="Arial"/>
        </w:rPr>
      </w:pPr>
      <w:r w:rsidRPr="00D76F24">
        <w:rPr>
          <w:rFonts w:cs="Arial"/>
        </w:rPr>
        <w:t>When and how to request accommodations.</w:t>
      </w:r>
    </w:p>
    <w:p w:rsidR="00F04E33" w:rsidRPr="00D76F24" w:rsidP="00E439F8" w14:paraId="12A2A094" w14:textId="77777777">
      <w:pPr>
        <w:pStyle w:val="ListParagraph"/>
        <w:numPr>
          <w:ilvl w:val="0"/>
          <w:numId w:val="9"/>
        </w:numPr>
        <w:tabs>
          <w:tab w:val="clear" w:pos="720"/>
          <w:tab w:val="clear" w:pos="1440"/>
        </w:tabs>
        <w:rPr>
          <w:rFonts w:cs="Arial"/>
        </w:rPr>
      </w:pPr>
      <w:r w:rsidRPr="00D76F24">
        <w:rPr>
          <w:rFonts w:cs="Arial"/>
        </w:rPr>
        <w:t>What information must be provided to support proposal review and funding decisions.</w:t>
      </w:r>
    </w:p>
    <w:p w:rsidR="00DF1267" w:rsidRPr="00D76F24" w:rsidP="00232FAE" w14:paraId="743FA6E0" w14:textId="7B98C3A2">
      <w:pPr>
        <w:rPr>
          <w:rFonts w:cs="Arial"/>
        </w:rPr>
      </w:pPr>
    </w:p>
    <w:tbl>
      <w:tblPr>
        <w:tblStyle w:val="TableGrid"/>
        <w:tblW w:w="0" w:type="auto"/>
        <w:tblLook w:val="04A0"/>
      </w:tblPr>
      <w:tblGrid>
        <w:gridCol w:w="9350"/>
      </w:tblGrid>
      <w:tr w14:paraId="3AAFBA1A" w14:textId="77777777" w:rsidTr="005A6BD8">
        <w:tblPrEx>
          <w:tblW w:w="0" w:type="auto"/>
          <w:tblLook w:val="04A0"/>
        </w:tblPrEx>
        <w:tc>
          <w:tcPr>
            <w:tcW w:w="9350" w:type="dxa"/>
            <w:tcBorders>
              <w:top w:val="nil"/>
              <w:left w:val="nil"/>
              <w:bottom w:val="nil"/>
              <w:right w:val="nil"/>
            </w:tcBorders>
            <w:shd w:val="clear" w:color="auto" w:fill="F2F2F2" w:themeFill="background1" w:themeFillShade="F2"/>
          </w:tcPr>
          <w:p w:rsidR="005A6BD8" w:rsidRPr="00D76F24" w:rsidP="001D3450" w14:paraId="392431E4" w14:textId="77777777">
            <w:pPr>
              <w:rPr>
                <w:rFonts w:cs="Arial"/>
              </w:rPr>
            </w:pPr>
            <w:r w:rsidRPr="00D76F24">
              <w:rPr>
                <w:rFonts w:cs="Arial"/>
                <w:b/>
              </w:rPr>
              <w:t>Prospective Principal Investigators</w:t>
            </w:r>
            <w:r>
              <w:rPr>
                <w:rFonts w:cs="Arial"/>
                <w:b/>
              </w:rPr>
              <w:t xml:space="preserve"> (PIs)</w:t>
            </w:r>
            <w:r w:rsidRPr="00D76F24">
              <w:rPr>
                <w:rFonts w:cs="Arial"/>
              </w:rPr>
              <w:t xml:space="preserve"> should use this guide to understand the required elements of an NSF research proposal and how to prepare a proposal that can be accepted by NSF for review.</w:t>
            </w:r>
          </w:p>
          <w:p w:rsidR="005A6BD8" w:rsidRPr="00D76F24" w:rsidP="005A6BD8" w14:paraId="3C9ADA82" w14:textId="77777777">
            <w:pPr>
              <w:rPr>
                <w:rFonts w:cs="Arial"/>
              </w:rPr>
            </w:pPr>
          </w:p>
          <w:p w:rsidR="005A6BD8" w:rsidRPr="005A6BD8" w:rsidP="001D3450" w14:paraId="7C99FDEF" w14:textId="536361B7">
            <w:pPr>
              <w:rPr>
                <w:rFonts w:cs="Arial"/>
              </w:rPr>
            </w:pPr>
            <w:r w:rsidRPr="00D76F24">
              <w:rPr>
                <w:rFonts w:cs="Arial"/>
                <w:b/>
              </w:rPr>
              <w:t>Authorized Organization</w:t>
            </w:r>
            <w:r w:rsidR="00E23441">
              <w:rPr>
                <w:rFonts w:cs="Arial"/>
                <w:b/>
              </w:rPr>
              <w:t>al</w:t>
            </w:r>
            <w:r w:rsidRPr="00D76F24">
              <w:rPr>
                <w:rFonts w:cs="Arial"/>
                <w:b/>
              </w:rPr>
              <w:t xml:space="preserve"> Representatives (AORs) and Sponsored Project Offices (SPOs)</w:t>
            </w:r>
            <w:r w:rsidRPr="00D76F24">
              <w:rPr>
                <w:rFonts w:cs="Arial"/>
              </w:rPr>
              <w:t xml:space="preserve"> should use this guide to ensure that proposals meet formatting, content, disclosure and certification requirements before submission.</w:t>
            </w:r>
          </w:p>
        </w:tc>
      </w:tr>
    </w:tbl>
    <w:p w:rsidR="007E28A3" w:rsidRPr="00D76F24" w:rsidP="00232FAE" w14:paraId="592A7753" w14:textId="77777777">
      <w:pPr>
        <w:rPr>
          <w:rFonts w:cs="Arial"/>
        </w:rPr>
      </w:pPr>
    </w:p>
    <w:p w:rsidR="00F04E33" w:rsidRPr="00D76F24" w:rsidP="00836022" w14:paraId="36AF70EB" w14:textId="77777777">
      <w:pPr>
        <w:pStyle w:val="Heading2"/>
      </w:pPr>
      <w:bookmarkStart w:id="62" w:name="_Toc232067132"/>
      <w:bookmarkStart w:id="63" w:name="_Toc243545542"/>
      <w:r w:rsidRPr="00D76F24">
        <w:t>A. Organizations New to NSF</w:t>
      </w:r>
      <w:bookmarkEnd w:id="62"/>
      <w:bookmarkEnd w:id="63"/>
    </w:p>
    <w:p w:rsidR="00F04E33" w:rsidRPr="00D76F24" w:rsidP="00232FAE" w14:paraId="038BC58F" w14:textId="77777777">
      <w:pPr>
        <w:rPr>
          <w:rFonts w:cs="Arial"/>
        </w:rPr>
      </w:pPr>
    </w:p>
    <w:p w:rsidR="00F04E33" w:rsidRPr="00D76F24" w:rsidP="00232FAE" w14:paraId="2426BECA" w14:textId="77777777">
      <w:pPr>
        <w:rPr>
          <w:rFonts w:cs="Arial"/>
        </w:rPr>
      </w:pPr>
      <w:r w:rsidRPr="00D76F24">
        <w:rPr>
          <w:rFonts w:cs="Arial"/>
        </w:rPr>
        <w:t>This section explains NSF requirements for organizations new to NSF or without an active NSF award in the past five years, and outlines the documentation and reviews required before an award can be made.</w:t>
      </w:r>
    </w:p>
    <w:p w:rsidR="00F04E33" w:rsidRPr="00D76F24" w:rsidP="00232FAE" w14:paraId="7D721BED" w14:textId="77777777">
      <w:pPr>
        <w:rPr>
          <w:rFonts w:cs="Arial"/>
        </w:rPr>
      </w:pPr>
    </w:p>
    <w:p w:rsidR="00F04E33" w:rsidRPr="00D76F24" w:rsidP="00836022" w14:paraId="1DA65D6B" w14:textId="77777777">
      <w:pPr>
        <w:pStyle w:val="Heading3"/>
      </w:pPr>
      <w:r w:rsidRPr="00D76F24">
        <w:t>Policies</w:t>
      </w:r>
    </w:p>
    <w:p w:rsidR="00F04E33" w:rsidRPr="00D76F24" w:rsidP="00232FAE" w14:paraId="125A9157" w14:textId="77777777">
      <w:pPr>
        <w:rPr>
          <w:rFonts w:cs="Arial"/>
        </w:rPr>
      </w:pPr>
    </w:p>
    <w:p w:rsidR="00F04E33" w:rsidRPr="00D76F24" w:rsidP="0095774C" w14:paraId="37866450" w14:textId="77777777">
      <w:pPr>
        <w:pStyle w:val="Heading4"/>
      </w:pPr>
      <w:r w:rsidRPr="00D76F24">
        <w:t>1. New Organization Preparation</w:t>
      </w:r>
    </w:p>
    <w:p w:rsidR="00F04E33" w:rsidRPr="00D76F24" w:rsidP="00232FAE" w14:paraId="39C32342" w14:textId="20865700">
      <w:pPr>
        <w:rPr>
          <w:rFonts w:cs="Arial"/>
        </w:rPr>
      </w:pPr>
      <w:r w:rsidRPr="00D76F24">
        <w:rPr>
          <w:rFonts w:cs="Arial"/>
        </w:rPr>
        <w:t xml:space="preserve">Organizations new to NSF or without an active NSF award within the previous five years must be prepared to provide basic organizational, management, and certification information to the cognizant NSF </w:t>
      </w:r>
      <w:r w:rsidRPr="00D76F24" w:rsidR="00CB3E24">
        <w:rPr>
          <w:rFonts w:cs="Arial"/>
        </w:rPr>
        <w:t>G</w:t>
      </w:r>
      <w:r w:rsidRPr="00D76F24">
        <w:rPr>
          <w:rFonts w:cs="Arial"/>
        </w:rPr>
        <w:t xml:space="preserve">rants </w:t>
      </w:r>
      <w:r w:rsidRPr="00D76F24" w:rsidR="00CB3E24">
        <w:rPr>
          <w:rFonts w:cs="Arial"/>
        </w:rPr>
        <w:t>O</w:t>
      </w:r>
      <w:r w:rsidRPr="00D76F24">
        <w:rPr>
          <w:rFonts w:cs="Arial"/>
        </w:rPr>
        <w:t>fficer upon request when their proposal is recommended for funding.</w:t>
      </w:r>
    </w:p>
    <w:p w:rsidR="00F04E33" w:rsidRPr="00D76F24" w:rsidP="00232FAE" w14:paraId="0E2C7EC9" w14:textId="77777777">
      <w:pPr>
        <w:rPr>
          <w:rFonts w:cs="Arial"/>
        </w:rPr>
      </w:pPr>
    </w:p>
    <w:p w:rsidR="00F04E33" w:rsidRPr="00D76F24" w:rsidP="00836022" w14:paraId="5C089665" w14:textId="77777777">
      <w:pPr>
        <w:pStyle w:val="Heading3"/>
      </w:pPr>
      <w:r w:rsidRPr="00D76F24">
        <w:t>Procedures</w:t>
      </w:r>
    </w:p>
    <w:p w:rsidR="00F04E33" w:rsidRPr="00D76F24" w:rsidP="00232FAE" w14:paraId="507E956E" w14:textId="77777777">
      <w:pPr>
        <w:rPr>
          <w:rFonts w:cs="Arial"/>
        </w:rPr>
      </w:pPr>
    </w:p>
    <w:p w:rsidR="00F04E33" w:rsidRPr="00D76F24" w:rsidP="0095774C" w14:paraId="233776A7" w14:textId="179B03F8">
      <w:pPr>
        <w:pStyle w:val="Heading4"/>
      </w:pPr>
      <w:r w:rsidRPr="00D76F24">
        <w:t>1. How to Prepare for an Award as a New Organization to NSF</w:t>
      </w:r>
    </w:p>
    <w:p w:rsidR="00F04E33" w:rsidRPr="00D76F24" w:rsidP="00E439F8" w14:paraId="21CFA868" w14:textId="77777777">
      <w:pPr>
        <w:pStyle w:val="ListParagraph"/>
        <w:numPr>
          <w:ilvl w:val="0"/>
          <w:numId w:val="10"/>
        </w:numPr>
        <w:tabs>
          <w:tab w:val="clear" w:pos="720"/>
          <w:tab w:val="clear" w:pos="1440"/>
        </w:tabs>
        <w:rPr>
          <w:rFonts w:cs="Arial"/>
        </w:rPr>
      </w:pPr>
      <w:r w:rsidRPr="00D76F24">
        <w:rPr>
          <w:rFonts w:cs="Arial"/>
        </w:rPr>
        <w:t xml:space="preserve">Review and compile documentation from the </w:t>
      </w:r>
      <w:hyperlink r:id="rId31">
        <w:r w:rsidRPr="00D76F24">
          <w:rPr>
            <w:rStyle w:val="Hyperlink"/>
            <w:rFonts w:cs="Arial"/>
          </w:rPr>
          <w:t>NSF Prospective Ne</w:t>
        </w:r>
        <w:bookmarkStart w:id="64" w:name="_Hlt231296743"/>
        <w:r w:rsidRPr="00D76F24">
          <w:rPr>
            <w:rStyle w:val="Hyperlink"/>
            <w:rFonts w:cs="Arial"/>
          </w:rPr>
          <w:t>w</w:t>
        </w:r>
        <w:bookmarkEnd w:id="64"/>
        <w:r w:rsidRPr="00D76F24">
          <w:rPr>
            <w:rStyle w:val="Hyperlink"/>
            <w:rFonts w:cs="Arial"/>
          </w:rPr>
          <w:t xml:space="preserve"> Awardee Guide</w:t>
        </w:r>
      </w:hyperlink>
      <w:r w:rsidRPr="00D76F24">
        <w:rPr>
          <w:rFonts w:cs="Arial"/>
        </w:rPr>
        <w:t>.</w:t>
      </w:r>
    </w:p>
    <w:p w:rsidR="00F04E33" w:rsidRPr="00D76F24" w:rsidP="00232FAE" w14:paraId="367C590D" w14:textId="77777777">
      <w:pPr>
        <w:rPr>
          <w:rFonts w:cs="Arial"/>
        </w:rPr>
      </w:pPr>
    </w:p>
    <w:p w:rsidR="00F04E33" w:rsidRPr="00D76F24" w:rsidP="00E439F8" w14:paraId="5B711532" w14:textId="66727916">
      <w:pPr>
        <w:pStyle w:val="ListParagraph"/>
        <w:numPr>
          <w:ilvl w:val="0"/>
          <w:numId w:val="10"/>
        </w:numPr>
        <w:tabs>
          <w:tab w:val="clear" w:pos="720"/>
          <w:tab w:val="clear" w:pos="1440"/>
        </w:tabs>
        <w:rPr>
          <w:rFonts w:cs="Arial"/>
        </w:rPr>
      </w:pPr>
      <w:r w:rsidRPr="00D76F24">
        <w:rPr>
          <w:rFonts w:cs="Arial"/>
        </w:rPr>
        <w:t xml:space="preserve">If your proposal is recommended for funding from the cognizant </w:t>
      </w:r>
      <w:r w:rsidRPr="00D76F24" w:rsidR="00881414">
        <w:rPr>
          <w:rFonts w:cs="Arial"/>
        </w:rPr>
        <w:t>NSF</w:t>
      </w:r>
      <w:r w:rsidRPr="00D76F24" w:rsidR="00CD5A73">
        <w:rPr>
          <w:rFonts w:cs="Arial"/>
        </w:rPr>
        <w:t xml:space="preserve"> Program Director</w:t>
      </w:r>
      <w:r w:rsidRPr="00D76F24">
        <w:rPr>
          <w:rFonts w:cs="Arial"/>
        </w:rPr>
        <w:t xml:space="preserve">, the cognizant </w:t>
      </w:r>
      <w:r w:rsidRPr="00D76F24" w:rsidR="000330EA">
        <w:rPr>
          <w:rFonts w:cs="Arial"/>
        </w:rPr>
        <w:t>G</w:t>
      </w:r>
      <w:r w:rsidRPr="00D76F24">
        <w:rPr>
          <w:rFonts w:cs="Arial"/>
        </w:rPr>
        <w:t xml:space="preserve">rants </w:t>
      </w:r>
      <w:r w:rsidRPr="00D76F24" w:rsidR="000330EA">
        <w:rPr>
          <w:rFonts w:cs="Arial"/>
        </w:rPr>
        <w:t>O</w:t>
      </w:r>
      <w:r w:rsidRPr="00D76F24">
        <w:rPr>
          <w:rFonts w:cs="Arial"/>
        </w:rPr>
        <w:t>fficer will contact you for the information in this guide.</w:t>
      </w:r>
    </w:p>
    <w:p w:rsidR="00F04E33" w:rsidRPr="00D76F24" w:rsidP="00232FAE" w14:paraId="1C471853" w14:textId="77777777">
      <w:pPr>
        <w:rPr>
          <w:rFonts w:cs="Arial"/>
        </w:rPr>
      </w:pPr>
    </w:p>
    <w:p w:rsidR="00F04E33" w:rsidRPr="00D76F24" w:rsidP="00E439F8" w14:paraId="6E7CF6F9" w14:textId="6EDEBBF7">
      <w:pPr>
        <w:pStyle w:val="ListParagraph"/>
        <w:numPr>
          <w:ilvl w:val="0"/>
          <w:numId w:val="10"/>
        </w:numPr>
        <w:tabs>
          <w:tab w:val="clear" w:pos="720"/>
          <w:tab w:val="clear" w:pos="1440"/>
        </w:tabs>
        <w:rPr>
          <w:rFonts w:cs="Arial"/>
        </w:rPr>
      </w:pPr>
      <w:r w:rsidRPr="00D76F24">
        <w:rPr>
          <w:rFonts w:cs="Arial"/>
        </w:rPr>
        <w:t xml:space="preserve">The cognizant </w:t>
      </w:r>
      <w:r w:rsidRPr="00D76F24" w:rsidR="000330EA">
        <w:rPr>
          <w:rFonts w:cs="Arial"/>
        </w:rPr>
        <w:t>G</w:t>
      </w:r>
      <w:r w:rsidRPr="00D76F24">
        <w:rPr>
          <w:rFonts w:cs="Arial"/>
        </w:rPr>
        <w:t xml:space="preserve">rants </w:t>
      </w:r>
      <w:r w:rsidRPr="00D76F24" w:rsidR="000330EA">
        <w:rPr>
          <w:rFonts w:cs="Arial"/>
        </w:rPr>
        <w:t>O</w:t>
      </w:r>
      <w:r w:rsidRPr="00D76F24">
        <w:rPr>
          <w:rFonts w:cs="Arial"/>
        </w:rPr>
        <w:t>fficer will conduct an administrative and financial review of the organization based on this information to determine the organization</w:t>
      </w:r>
      <w:r w:rsidR="00D92A1F">
        <w:rPr>
          <w:rFonts w:cs="Arial"/>
        </w:rPr>
        <w:t>'</w:t>
      </w:r>
      <w:r w:rsidRPr="00D76F24">
        <w:rPr>
          <w:rFonts w:cs="Arial"/>
        </w:rPr>
        <w:t>s capabilities before making an award.</w:t>
      </w:r>
    </w:p>
    <w:p w:rsidR="00F04E33" w:rsidRPr="00D76F24" w:rsidP="00232FAE" w14:paraId="4B1BB1F5" w14:textId="77777777">
      <w:pPr>
        <w:rPr>
          <w:rFonts w:cs="Arial"/>
        </w:rPr>
      </w:pPr>
    </w:p>
    <w:p w:rsidR="00F04E33" w:rsidRPr="00D76F24" w:rsidP="00836022" w14:paraId="0086D575" w14:textId="77777777">
      <w:pPr>
        <w:pStyle w:val="Heading2"/>
      </w:pPr>
      <w:bookmarkStart w:id="65" w:name="_Toc232067133"/>
      <w:bookmarkStart w:id="66" w:name="_Toc243545543"/>
      <w:r w:rsidRPr="00D76F24">
        <w:t>B. Accessibility and Accommodations for Proposal Preparation</w:t>
      </w:r>
      <w:bookmarkEnd w:id="65"/>
      <w:bookmarkEnd w:id="66"/>
    </w:p>
    <w:p w:rsidR="00F04E33" w:rsidRPr="00D76F24" w:rsidP="00232FAE" w14:paraId="4FB787A0" w14:textId="69141FB6">
      <w:pPr>
        <w:rPr>
          <w:rFonts w:cs="Arial"/>
        </w:rPr>
      </w:pPr>
      <w:r w:rsidRPr="00D76F24">
        <w:rPr>
          <w:rFonts w:cs="Arial"/>
          <w:b/>
        </w:rPr>
        <w:br/>
      </w:r>
      <w:r w:rsidRPr="00D76F24">
        <w:rPr>
          <w:rFonts w:cs="Arial"/>
        </w:rPr>
        <w:t>This section explains NSF</w:t>
      </w:r>
      <w:r w:rsidR="00D92A1F">
        <w:rPr>
          <w:rFonts w:cs="Arial"/>
        </w:rPr>
        <w:t>'</w:t>
      </w:r>
      <w:r w:rsidRPr="00D76F24">
        <w:rPr>
          <w:rFonts w:cs="Arial"/>
        </w:rPr>
        <w:t>s policies and procedures for requesting reasonable accommodations or accessibility assistance during the proposal process.</w:t>
      </w:r>
    </w:p>
    <w:p w:rsidR="00F04E33" w:rsidRPr="00D76F24" w:rsidP="00232FAE" w14:paraId="4EDADFB7" w14:textId="77777777">
      <w:pPr>
        <w:rPr>
          <w:rFonts w:cs="Arial"/>
        </w:rPr>
      </w:pPr>
    </w:p>
    <w:p w:rsidR="00F04E33" w:rsidRPr="00D76F24" w:rsidP="00836022" w14:paraId="3DC54593" w14:textId="77777777">
      <w:pPr>
        <w:pStyle w:val="Heading3"/>
      </w:pPr>
      <w:r w:rsidRPr="00D76F24">
        <w:t>Policies</w:t>
      </w:r>
    </w:p>
    <w:p w:rsidR="00F04E33" w:rsidRPr="00D76F24" w:rsidP="00232FAE" w14:paraId="540AE6ED" w14:textId="77777777">
      <w:pPr>
        <w:rPr>
          <w:rFonts w:cs="Arial"/>
        </w:rPr>
      </w:pPr>
    </w:p>
    <w:p w:rsidR="00F04E33" w:rsidRPr="00D76F24" w:rsidP="0095774C" w14:paraId="4149F9B9" w14:textId="77777777">
      <w:pPr>
        <w:pStyle w:val="Heading4"/>
      </w:pPr>
      <w:r w:rsidRPr="00D76F24">
        <w:t>1. Reasonable Accommodation</w:t>
      </w:r>
    </w:p>
    <w:p w:rsidR="00F04E33" w:rsidRPr="00D76F24" w:rsidP="00232FAE" w14:paraId="4DFE1010" w14:textId="30F4038E">
      <w:pPr>
        <w:rPr>
          <w:rFonts w:cs="Arial"/>
        </w:rPr>
      </w:pPr>
      <w:r w:rsidRPr="00D76F24">
        <w:rPr>
          <w:rFonts w:cs="Arial"/>
        </w:rPr>
        <w:t>Individuals with disabilities who need reasonable accommodations as part of the proposal process must contact NSF at least 30 calendar days prior to the proposal deadline date.</w:t>
      </w:r>
    </w:p>
    <w:p w:rsidR="00F04E33" w:rsidRPr="00D76F24" w:rsidP="00232FAE" w14:paraId="26BB1832" w14:textId="77777777">
      <w:pPr>
        <w:rPr>
          <w:rFonts w:cs="Arial"/>
        </w:rPr>
      </w:pPr>
    </w:p>
    <w:p w:rsidR="00F04E33" w:rsidRPr="00D76F24" w:rsidP="0095774C" w14:paraId="729BFC98" w14:textId="77777777">
      <w:pPr>
        <w:pStyle w:val="Heading4"/>
      </w:pPr>
      <w:r w:rsidRPr="00D76F24">
        <w:t>2. Information Confidentiality</w:t>
      </w:r>
    </w:p>
    <w:p w:rsidR="00F04E33" w:rsidRPr="00D76F24" w:rsidP="00232FAE" w14:paraId="65364987" w14:textId="77777777">
      <w:pPr>
        <w:rPr>
          <w:rFonts w:cs="Arial"/>
        </w:rPr>
      </w:pPr>
      <w:r w:rsidRPr="00D76F24">
        <w:rPr>
          <w:rFonts w:cs="Arial"/>
        </w:rPr>
        <w:t>The information provided in support of reasonable accommodation requests is confidential and available only to designated agency staff that are responsible for providing and/or coordinating accommodation services.</w:t>
      </w:r>
    </w:p>
    <w:p w:rsidR="00F04E33" w:rsidRPr="00D76F24" w:rsidP="00232FAE" w14:paraId="6EAFB90D" w14:textId="77777777">
      <w:pPr>
        <w:rPr>
          <w:rFonts w:cs="Arial"/>
        </w:rPr>
      </w:pPr>
    </w:p>
    <w:p w:rsidR="00F04E33" w:rsidRPr="00D76F24" w:rsidP="0095774C" w14:paraId="665B0EF9" w14:textId="77777777">
      <w:pPr>
        <w:pStyle w:val="Heading4"/>
      </w:pPr>
      <w:r w:rsidRPr="00D76F24">
        <w:t>3. Undue Hardship</w:t>
      </w:r>
    </w:p>
    <w:p w:rsidR="00F04E33" w:rsidRPr="00D76F24" w:rsidP="00232FAE" w14:paraId="4E5A4BFC" w14:textId="77777777">
      <w:pPr>
        <w:rPr>
          <w:rFonts w:cs="Arial"/>
        </w:rPr>
      </w:pPr>
      <w:r w:rsidRPr="00D76F24">
        <w:rPr>
          <w:rFonts w:cs="Arial"/>
        </w:rPr>
        <w:t>NSF is not required to provide accommodations that impose an undue hardship on the operation of the organization or that fundamentally alters the nature of its programs or activities. Requests for reasonable accommodations or accessibility assistance may not include personal-use items or extensions to proposal deadline dates. All proposals must be received by the deadline in the NSF funding opportunity.</w:t>
      </w:r>
    </w:p>
    <w:p w:rsidR="00F04E33" w:rsidRPr="00D76F24" w:rsidP="00232FAE" w14:paraId="7921E11A" w14:textId="77777777">
      <w:pPr>
        <w:rPr>
          <w:rFonts w:cs="Arial"/>
        </w:rPr>
      </w:pPr>
    </w:p>
    <w:p w:rsidR="00F04E33" w:rsidRPr="00D76F24" w:rsidP="0095774C" w14:paraId="23C5AB7E" w14:textId="77777777">
      <w:pPr>
        <w:pStyle w:val="Heading4"/>
      </w:pPr>
      <w:r w:rsidRPr="00D76F24">
        <w:t>4. Electronic Submission</w:t>
      </w:r>
    </w:p>
    <w:p w:rsidR="00F04E33" w:rsidRPr="00D76F24" w:rsidP="00232FAE" w14:paraId="7150BCCA" w14:textId="14A1CA2A">
      <w:pPr>
        <w:rPr>
          <w:rFonts w:cs="Arial"/>
          <w:highlight w:val="yellow"/>
        </w:rPr>
      </w:pPr>
      <w:r w:rsidRPr="00D76F24">
        <w:rPr>
          <w:rFonts w:cs="Arial"/>
        </w:rPr>
        <w:t xml:space="preserve">Before a document is electronically submitted to NSF, the proposer should ensure that those with disabilities can access and use the document effectively. </w:t>
      </w:r>
    </w:p>
    <w:p w:rsidR="00F04E33" w:rsidRPr="00D76F24" w:rsidP="00232FAE" w14:paraId="41677E2E" w14:textId="77777777">
      <w:pPr>
        <w:rPr>
          <w:rFonts w:cs="Arial"/>
        </w:rPr>
      </w:pPr>
    </w:p>
    <w:p w:rsidR="00F04E33" w:rsidRPr="00D76F24" w:rsidP="00836022" w14:paraId="3A607AA9" w14:textId="77777777">
      <w:pPr>
        <w:pStyle w:val="Heading3"/>
      </w:pPr>
      <w:r w:rsidRPr="00D76F24">
        <w:t>Procedures</w:t>
      </w:r>
    </w:p>
    <w:p w:rsidR="00F04E33" w:rsidRPr="00D76F24" w:rsidP="00232FAE" w14:paraId="224E77F8" w14:textId="77777777">
      <w:pPr>
        <w:rPr>
          <w:rFonts w:cs="Arial"/>
        </w:rPr>
      </w:pPr>
    </w:p>
    <w:p w:rsidR="00F04E33" w:rsidRPr="00D76F24" w:rsidP="0095774C" w14:paraId="375D1F04" w14:textId="77777777">
      <w:pPr>
        <w:pStyle w:val="Heading4"/>
      </w:pPr>
      <w:r w:rsidRPr="00D76F24">
        <w:t>1. How to Request Accessibility or Reasonable Accommodation for Proposal Preparation</w:t>
      </w:r>
    </w:p>
    <w:p w:rsidR="00F04E33" w:rsidRPr="00D76F24" w:rsidP="00E439F8" w14:paraId="43A6341B" w14:textId="77CDF9B0">
      <w:pPr>
        <w:pStyle w:val="ListParagraph"/>
        <w:numPr>
          <w:ilvl w:val="0"/>
          <w:numId w:val="11"/>
        </w:numPr>
        <w:tabs>
          <w:tab w:val="clear" w:pos="720"/>
          <w:tab w:val="clear" w:pos="1440"/>
        </w:tabs>
        <w:rPr>
          <w:rFonts w:cs="Arial"/>
        </w:rPr>
      </w:pPr>
      <w:r w:rsidRPr="00D76F24">
        <w:rPr>
          <w:rFonts w:cs="Arial"/>
        </w:rPr>
        <w:t>At least 30 calendar days before the proposal deadline, individuals with disabilities who need reasonable accommodations must email the Office of Civil</w:t>
      </w:r>
      <w:r w:rsidRPr="00D76F24" w:rsidR="00B0221F">
        <w:rPr>
          <w:rFonts w:cs="Arial"/>
        </w:rPr>
        <w:t xml:space="preserve"> </w:t>
      </w:r>
      <w:r w:rsidRPr="00D76F24">
        <w:rPr>
          <w:rFonts w:cs="Arial"/>
        </w:rPr>
        <w:t xml:space="preserve">Rights (OCR) at </w:t>
      </w:r>
      <w:hyperlink r:id="rId32" w:history="1">
        <w:r w:rsidRPr="00D76F24">
          <w:rPr>
            <w:rStyle w:val="Hyperlink"/>
            <w:rFonts w:cs="Arial"/>
          </w:rPr>
          <w:t>rarequest@nsf.gov</w:t>
        </w:r>
      </w:hyperlink>
      <w:r w:rsidRPr="00D76F24">
        <w:rPr>
          <w:rFonts w:cs="Arial"/>
        </w:rPr>
        <w:t xml:space="preserve"> for a reasonable accommodation.</w:t>
      </w:r>
    </w:p>
    <w:p w:rsidR="00F04E33" w:rsidRPr="00D76F24" w:rsidP="00232FAE" w14:paraId="5A29B7E3" w14:textId="77777777">
      <w:pPr>
        <w:rPr>
          <w:rFonts w:cs="Arial"/>
        </w:rPr>
      </w:pPr>
    </w:p>
    <w:p w:rsidR="00F04E33" w:rsidRPr="00D76F24" w:rsidP="00E439F8" w14:paraId="0D8075A1" w14:textId="75B123BE">
      <w:pPr>
        <w:pStyle w:val="ListParagraph"/>
        <w:numPr>
          <w:ilvl w:val="0"/>
          <w:numId w:val="11"/>
        </w:numPr>
        <w:tabs>
          <w:tab w:val="clear" w:pos="720"/>
          <w:tab w:val="clear" w:pos="1440"/>
        </w:tabs>
        <w:rPr>
          <w:rFonts w:cs="Arial"/>
        </w:rPr>
      </w:pPr>
      <w:r w:rsidRPr="00D76F24">
        <w:rPr>
          <w:rFonts w:cs="Arial"/>
        </w:rPr>
        <w:t xml:space="preserve">At least 30 calendar days before the proposal deadline, individuals must send an email to the </w:t>
      </w:r>
      <w:hyperlink r:id="rId33" w:history="1">
        <w:r w:rsidRPr="00D76F24">
          <w:rPr>
            <w:rStyle w:val="Hyperlink"/>
            <w:rFonts w:cs="Arial"/>
          </w:rPr>
          <w:t>NSF Section 508 Compliance Officer</w:t>
        </w:r>
      </w:hyperlink>
      <w:r w:rsidRPr="00D76F24">
        <w:rPr>
          <w:rFonts w:cs="Arial"/>
        </w:rPr>
        <w:t xml:space="preserve"> f</w:t>
      </w:r>
      <w:r w:rsidRPr="00D76F24">
        <w:rPr>
          <w:rFonts w:cs="Arial"/>
        </w:rPr>
        <w:t>or an accessibility accommodation to access NSF proposal submission and award management systems, websites and other digital content</w:t>
      </w:r>
      <w:r w:rsidR="00FA2733">
        <w:rPr>
          <w:rFonts w:cs="Arial"/>
        </w:rPr>
        <w:t>.</w:t>
      </w:r>
    </w:p>
    <w:p w:rsidR="00F04E33" w:rsidRPr="00D76F24" w:rsidP="00232FAE" w14:paraId="142D6620" w14:textId="77777777">
      <w:pPr>
        <w:rPr>
          <w:rFonts w:cs="Arial"/>
        </w:rPr>
      </w:pPr>
    </w:p>
    <w:p w:rsidR="00F04E33" w:rsidRPr="00D76F24" w:rsidP="00E439F8" w14:paraId="2CB39BCA" w14:textId="6A759E05">
      <w:pPr>
        <w:pStyle w:val="ListParagraph"/>
        <w:numPr>
          <w:ilvl w:val="0"/>
          <w:numId w:val="11"/>
        </w:numPr>
        <w:tabs>
          <w:tab w:val="clear" w:pos="720"/>
          <w:tab w:val="clear" w:pos="1440"/>
        </w:tabs>
        <w:rPr>
          <w:rFonts w:cs="Arial"/>
        </w:rPr>
      </w:pPr>
      <w:r w:rsidRPr="00D76F24">
        <w:rPr>
          <w:rFonts w:cs="Arial"/>
        </w:rPr>
        <w:t>Submit supporting materials if requested. For reasonable accommodation requests, the NSF Section 508 Compliance Officer may request medical documentation signed and dated by the individual</w:t>
      </w:r>
      <w:r w:rsidR="00D92A1F">
        <w:rPr>
          <w:rFonts w:cs="Arial"/>
        </w:rPr>
        <w:t>'</w:t>
      </w:r>
      <w:r w:rsidRPr="00D76F24">
        <w:rPr>
          <w:rFonts w:cs="Arial"/>
        </w:rPr>
        <w:t>s physician that describes:</w:t>
      </w:r>
    </w:p>
    <w:p w:rsidR="00F04E33" w:rsidRPr="00D76F24" w:rsidP="00E439F8" w14:paraId="016C56C6" w14:textId="77777777">
      <w:pPr>
        <w:pStyle w:val="ListParagraph"/>
        <w:numPr>
          <w:ilvl w:val="0"/>
          <w:numId w:val="19"/>
        </w:numPr>
        <w:tabs>
          <w:tab w:val="clear" w:pos="720"/>
          <w:tab w:val="clear" w:pos="1440"/>
        </w:tabs>
        <w:rPr>
          <w:rFonts w:cs="Arial"/>
        </w:rPr>
      </w:pPr>
      <w:r w:rsidRPr="00D76F24">
        <w:rPr>
          <w:rFonts w:cs="Arial"/>
        </w:rPr>
        <w:t>The nature, severity, and duration of the impairment.</w:t>
      </w:r>
    </w:p>
    <w:p w:rsidR="00F04E33" w:rsidRPr="00D76F24" w:rsidP="00E439F8" w14:paraId="34499ADC" w14:textId="77777777">
      <w:pPr>
        <w:pStyle w:val="ListParagraph"/>
        <w:numPr>
          <w:ilvl w:val="0"/>
          <w:numId w:val="19"/>
        </w:numPr>
        <w:tabs>
          <w:tab w:val="clear" w:pos="720"/>
          <w:tab w:val="clear" w:pos="1440"/>
        </w:tabs>
        <w:rPr>
          <w:rFonts w:cs="Arial"/>
        </w:rPr>
      </w:pPr>
      <w:r w:rsidRPr="00D76F24">
        <w:rPr>
          <w:rFonts w:cs="Arial"/>
        </w:rPr>
        <w:t>The activities the impairment limits.</w:t>
      </w:r>
    </w:p>
    <w:p w:rsidR="00F04E33" w:rsidRPr="00D76F24" w:rsidP="00E439F8" w14:paraId="06C6B4DB" w14:textId="77777777">
      <w:pPr>
        <w:pStyle w:val="ListParagraph"/>
        <w:numPr>
          <w:ilvl w:val="0"/>
          <w:numId w:val="19"/>
        </w:numPr>
        <w:tabs>
          <w:tab w:val="clear" w:pos="720"/>
          <w:tab w:val="clear" w:pos="1440"/>
        </w:tabs>
        <w:rPr>
          <w:rFonts w:cs="Arial"/>
        </w:rPr>
      </w:pPr>
      <w:r w:rsidRPr="00D76F24">
        <w:rPr>
          <w:rFonts w:cs="Arial"/>
        </w:rPr>
        <w:t>Why and how the particular reasonable accommodation requested will assist the individual.</w:t>
      </w:r>
    </w:p>
    <w:p w:rsidR="00F04E33" w:rsidRPr="00D76F24" w:rsidP="00232FAE" w14:paraId="1014E6C1" w14:textId="77777777">
      <w:pPr>
        <w:pStyle w:val="ListParagraph"/>
        <w:rPr>
          <w:rFonts w:cs="Arial"/>
        </w:rPr>
      </w:pPr>
    </w:p>
    <w:p w:rsidR="00F04E33" w:rsidRPr="00D76F24" w:rsidP="00E439F8" w14:paraId="0CE523E4" w14:textId="77777777">
      <w:pPr>
        <w:pStyle w:val="ListParagraph"/>
        <w:numPr>
          <w:ilvl w:val="0"/>
          <w:numId w:val="11"/>
        </w:numPr>
        <w:tabs>
          <w:tab w:val="clear" w:pos="720"/>
          <w:tab w:val="clear" w:pos="1440"/>
        </w:tabs>
        <w:rPr>
          <w:rFonts w:cs="Arial"/>
        </w:rPr>
      </w:pPr>
      <w:r w:rsidRPr="00D76F24">
        <w:rPr>
          <w:rFonts w:cs="Arial"/>
        </w:rPr>
        <w:t>The information provided in support of a reasonable accommodation request is confidential and available only to designated agency staff that are responsible for providing and/or coordinating accommodation services.</w:t>
      </w:r>
    </w:p>
    <w:p w:rsidR="00F04E33" w:rsidRPr="00D76F24" w:rsidP="00232FAE" w14:paraId="4D9E8C46" w14:textId="77777777">
      <w:pPr>
        <w:rPr>
          <w:rFonts w:cs="Arial"/>
        </w:rPr>
      </w:pPr>
    </w:p>
    <w:p w:rsidR="00F04E33" w:rsidRPr="00D76F24" w:rsidP="00E439F8" w14:paraId="56784297" w14:textId="27B51F98">
      <w:pPr>
        <w:pStyle w:val="ListParagraph"/>
        <w:numPr>
          <w:ilvl w:val="0"/>
          <w:numId w:val="11"/>
        </w:numPr>
        <w:tabs>
          <w:tab w:val="clear" w:pos="720"/>
          <w:tab w:val="clear" w:pos="1440"/>
        </w:tabs>
        <w:rPr>
          <w:rFonts w:cs="Arial"/>
        </w:rPr>
      </w:pPr>
      <w:r w:rsidRPr="00D76F24">
        <w:rPr>
          <w:rFonts w:cs="Arial"/>
        </w:rPr>
        <w:t>Decisions on reasonable accommodations are made by the NSF Disability Program Manager, in concert with applicable agency officials and based on the information provided.</w:t>
      </w:r>
    </w:p>
    <w:p w:rsidR="00F04E33" w:rsidRPr="00D76F24" w:rsidP="00232FAE" w14:paraId="5E9F8541" w14:textId="77777777">
      <w:pPr>
        <w:rPr>
          <w:rFonts w:cs="Arial"/>
        </w:rPr>
      </w:pPr>
    </w:p>
    <w:p w:rsidR="00F04E33" w:rsidRPr="00D76F24" w:rsidP="00836022" w14:paraId="28C7E5C2" w14:textId="77777777">
      <w:pPr>
        <w:pStyle w:val="Heading2"/>
      </w:pPr>
      <w:bookmarkStart w:id="67" w:name="_Toc232067134"/>
      <w:bookmarkStart w:id="68" w:name="_Toc243545544"/>
      <w:r w:rsidRPr="00D76F24">
        <w:t>C. Pre-Award and Post-Award Disclosures Required in Proposals</w:t>
      </w:r>
      <w:bookmarkEnd w:id="67"/>
      <w:bookmarkEnd w:id="68"/>
    </w:p>
    <w:p w:rsidR="00F04E33" w:rsidRPr="00D76F24" w:rsidP="00232FAE" w14:paraId="17C60079" w14:textId="77777777">
      <w:pPr>
        <w:rPr>
          <w:rFonts w:cs="Arial"/>
        </w:rPr>
      </w:pPr>
      <w:r w:rsidRPr="00D76F24">
        <w:rPr>
          <w:rFonts w:cs="Arial"/>
          <w:b/>
        </w:rPr>
        <w:br/>
      </w:r>
      <w:r w:rsidRPr="00D76F24">
        <w:rPr>
          <w:rFonts w:cs="Arial"/>
        </w:rPr>
        <w:t>This section explains expectations that senior personnel must follow to disclose biographical, funding, and foreign-support information and complete required certifications and training. It also outlines submission procedures for those disclosures and warns that violations may result in administrative, civil, or criminal consequences.</w:t>
      </w:r>
    </w:p>
    <w:p w:rsidR="00F04E33" w:rsidRPr="00D76F24" w:rsidP="00232FAE" w14:paraId="220CCFE4" w14:textId="77777777">
      <w:pPr>
        <w:rPr>
          <w:rFonts w:cs="Arial"/>
        </w:rPr>
      </w:pPr>
    </w:p>
    <w:p w:rsidR="00F04E33" w:rsidRPr="00D76F24" w:rsidP="00836022" w14:paraId="60901E91" w14:textId="77777777">
      <w:pPr>
        <w:pStyle w:val="Heading3"/>
      </w:pPr>
      <w:r w:rsidRPr="00D76F24">
        <w:t>Terms and Definitions</w:t>
      </w:r>
    </w:p>
    <w:p w:rsidR="00F04E33" w:rsidRPr="00D76F24" w:rsidP="00232FAE" w14:paraId="13F1781F" w14:textId="77777777">
      <w:pPr>
        <w:rPr>
          <w:rFonts w:cs="Arial"/>
        </w:rPr>
      </w:pPr>
    </w:p>
    <w:p w:rsidR="00F04E33" w:rsidRPr="00D76F24" w:rsidP="0095774C" w14:paraId="3199EFC4" w14:textId="77777777">
      <w:pPr>
        <w:pStyle w:val="Heading4"/>
      </w:pPr>
      <w:r w:rsidRPr="00D76F24">
        <w:t>1. Biographical Sketch</w:t>
      </w:r>
    </w:p>
    <w:p w:rsidR="00F04E33" w:rsidRPr="00D76F24" w:rsidP="00232FAE" w14:paraId="798FF603" w14:textId="55078D70">
      <w:pPr>
        <w:rPr>
          <w:rFonts w:cs="Arial"/>
        </w:rPr>
      </w:pPr>
      <w:r w:rsidRPr="00D76F24">
        <w:rPr>
          <w:rFonts w:cs="Arial"/>
        </w:rPr>
        <w:t>A document</w:t>
      </w:r>
      <w:r w:rsidR="00EA48C7">
        <w:rPr>
          <w:rFonts w:cs="Arial"/>
        </w:rPr>
        <w:t xml:space="preserve"> required by each individual identified as a senior/key person on a Federally funded research project</w:t>
      </w:r>
      <w:r w:rsidR="00230287">
        <w:rPr>
          <w:rFonts w:cs="Arial"/>
        </w:rPr>
        <w:t xml:space="preserve"> and</w:t>
      </w:r>
      <w:r w:rsidRPr="00D76F24">
        <w:rPr>
          <w:rFonts w:cs="Arial"/>
        </w:rPr>
        <w:t xml:space="preserve"> summarizes qualifications and professional history including education and training, appointments and positions, publications and other scholarly outputs</w:t>
      </w:r>
      <w:r w:rsidR="00FA2733">
        <w:rPr>
          <w:rFonts w:cs="Arial"/>
        </w:rPr>
        <w:t>.</w:t>
      </w:r>
      <w:r w:rsidR="009024C0">
        <w:rPr>
          <w:rFonts w:cs="Arial"/>
        </w:rPr>
        <w:t xml:space="preserve"> It is </w:t>
      </w:r>
      <w:r w:rsidR="005C3A14">
        <w:rPr>
          <w:rFonts w:cs="Arial"/>
        </w:rPr>
        <w:t>u</w:t>
      </w:r>
      <w:r w:rsidR="009024C0">
        <w:rPr>
          <w:rFonts w:cs="Arial"/>
        </w:rPr>
        <w:t>sed to assess how well qualified the individual, team, or organization is to conduct proposed activities.</w:t>
      </w:r>
    </w:p>
    <w:p w:rsidR="00F04E33" w:rsidRPr="00D76F24" w:rsidP="00232FAE" w14:paraId="22DDB9B1" w14:textId="77777777">
      <w:pPr>
        <w:rPr>
          <w:rFonts w:cs="Arial"/>
        </w:rPr>
      </w:pPr>
    </w:p>
    <w:p w:rsidR="00F04E33" w:rsidRPr="00D76F24" w:rsidP="0095774C" w14:paraId="2F2984A8" w14:textId="77777777">
      <w:pPr>
        <w:pStyle w:val="Heading4"/>
      </w:pPr>
      <w:r w:rsidRPr="00D76F24">
        <w:t>2. Current and Pending (Other) Support</w:t>
      </w:r>
    </w:p>
    <w:p w:rsidR="00871911" w:rsidP="00CC7116" w14:paraId="3F65C4E4" w14:textId="7CEC0F69">
      <w:pPr>
        <w:tabs>
          <w:tab w:val="clear" w:pos="720"/>
        </w:tabs>
        <w:rPr>
          <w:rFonts w:cs="Arial"/>
        </w:rPr>
      </w:pPr>
      <w:r w:rsidRPr="00871911">
        <w:rPr>
          <w:rFonts w:cs="Arial"/>
        </w:rPr>
        <w:t>All resources made available, or expected to be made available, to an individual in support of the individual’s research and development efforts, regardless of (i) whether the source is foreign or domestic; (ii) whether the resource is made available through the entity applying for a research and development award or directly to the individual; or (iii) whether the resource has monetary value; and</w:t>
      </w:r>
      <w:r w:rsidR="00CC7116">
        <w:rPr>
          <w:rFonts w:cs="Arial"/>
        </w:rPr>
        <w:t xml:space="preserve"> </w:t>
      </w:r>
      <w:r w:rsidRPr="00871911">
        <w:rPr>
          <w:rFonts w:cs="Arial"/>
        </w:rPr>
        <w:t>includes in-kind contributions requiring a commitment of time and directly supporting the individual’s research and development efforts, such as the provision of office or laboratory space, equipment, supplies, employees, or students.</w:t>
      </w:r>
    </w:p>
    <w:p w:rsidR="00C20CA3" w:rsidP="00C20CA3" w14:paraId="052337B2" w14:textId="77777777">
      <w:pPr>
        <w:tabs>
          <w:tab w:val="clear" w:pos="720"/>
        </w:tabs>
        <w:rPr>
          <w:rFonts w:cs="Arial"/>
        </w:rPr>
      </w:pPr>
    </w:p>
    <w:p w:rsidR="00C20CA3" w:rsidRPr="00871911" w:rsidP="00856718" w14:paraId="00AFFDE0" w14:textId="2CB9BF3E">
      <w:pPr>
        <w:tabs>
          <w:tab w:val="clear" w:pos="720"/>
        </w:tabs>
        <w:rPr>
          <w:rFonts w:cs="Arial"/>
        </w:rPr>
      </w:pPr>
      <w:r w:rsidRPr="00C20CA3">
        <w:rPr>
          <w:rFonts w:cs="Arial"/>
        </w:rPr>
        <w:t>This term has the same meaning as the term Other Support as applied to researchers in NSPM-33. For researchers, Other Support includes all resources made available to a researcher in support of and/or related to all of their professional R&amp;D efforts, including resources provided directly to the individual rather than through the research organization, and regardless of whether or not they have monetary value (e.g., even if the support received is only in-kind, such as office/laboratory space, equipment, supplies, or employees). This includes resource and/or financial support from all foreign and domestic entities, including but not limited to, financial support for laboratory personnel, and participation of student and visiting researchers supported by other sources of funding.</w:t>
      </w:r>
    </w:p>
    <w:p w:rsidR="001025C2" w:rsidRPr="00D76F24" w:rsidP="00232FAE" w14:paraId="0299E73E" w14:textId="77777777">
      <w:pPr>
        <w:rPr>
          <w:rFonts w:cs="Arial"/>
        </w:rPr>
      </w:pPr>
    </w:p>
    <w:p w:rsidR="001025C2" w:rsidRPr="00D76F24" w:rsidP="0095774C" w14:paraId="707F0A9B" w14:textId="55DFB178">
      <w:pPr>
        <w:pStyle w:val="Heading4"/>
      </w:pPr>
      <w:r>
        <w:t>3</w:t>
      </w:r>
      <w:r w:rsidRPr="00D76F24">
        <w:t>. Faculty Associate</w:t>
      </w:r>
    </w:p>
    <w:p w:rsidR="001025C2" w:rsidRPr="00D76F24" w:rsidP="001025C2" w14:paraId="54C6CF8C" w14:textId="77777777">
      <w:pPr>
        <w:rPr>
          <w:rFonts w:cs="Arial"/>
        </w:rPr>
      </w:pPr>
      <w:r w:rsidRPr="00D76F24">
        <w:rPr>
          <w:rFonts w:cs="Arial"/>
        </w:rPr>
        <w:t xml:space="preserve">An individual other than the PI </w:t>
      </w:r>
      <w:r>
        <w:rPr>
          <w:rFonts w:cs="Arial"/>
        </w:rPr>
        <w:t xml:space="preserve">or co-PI </w:t>
      </w:r>
      <w:r w:rsidRPr="00D76F24">
        <w:rPr>
          <w:rFonts w:cs="Arial"/>
        </w:rPr>
        <w:t>considered by the performing institution to be a member of its faculty (or equivalent) or who holds an appointment as a faculty member at another institution, and who will participate in the project being supported.</w:t>
      </w:r>
    </w:p>
    <w:p w:rsidR="00F04E33" w:rsidRPr="00D76F24" w:rsidP="000F29DA" w14:paraId="5AF7F7EA" w14:textId="2C6414EE">
      <w:pPr>
        <w:tabs>
          <w:tab w:val="clear" w:pos="720"/>
          <w:tab w:val="clear" w:pos="1440"/>
          <w:tab w:val="left" w:pos="2070"/>
        </w:tabs>
        <w:rPr>
          <w:rFonts w:cs="Arial"/>
        </w:rPr>
      </w:pPr>
      <w:r>
        <w:rPr>
          <w:rFonts w:cs="Arial"/>
        </w:rPr>
        <w:tab/>
      </w:r>
    </w:p>
    <w:p w:rsidR="00F04E33" w:rsidRPr="00D76F24" w:rsidP="0095774C" w14:paraId="75EEB6C7" w14:textId="7DF9CC2A">
      <w:pPr>
        <w:pStyle w:val="Heading4"/>
      </w:pPr>
      <w:r>
        <w:t>5</w:t>
      </w:r>
      <w:r w:rsidRPr="00D76F24">
        <w:t>. Malign Foreign Talent Recruitment Program</w:t>
      </w:r>
    </w:p>
    <w:p w:rsidR="009F7F24" w:rsidRPr="003C1CD7" w:rsidP="00BC38A1" w14:paraId="127EBC2A" w14:textId="77777777">
      <w:r w:rsidRPr="003C1CD7">
        <w:t>Any program, position, or activity that includes compensation in the form of cash, in-kind compensation, including research funding, promised future compensation, complimentary foreign travel, things of non de minimis value, honorific titles, career advancement opportunities, or other types of remuneration or consideration directly provided by a foreign country at any level (national, provincial, or local) or their designee, or an entity based in, funded by, or affiliated with a foreign country, whether or not directly sponsored by the foreign country, to the targeted individual, whether directly or indirectly stated in the arrangement, contract, or other documentation at issue, in exchange for the individual —</w:t>
      </w:r>
    </w:p>
    <w:p w:rsidR="009F7F24" w:rsidRPr="003C1CD7" w:rsidP="001959CA" w14:paraId="2305585F" w14:textId="7EB26877">
      <w:pPr>
        <w:pStyle w:val="ListParagraph"/>
        <w:numPr>
          <w:ilvl w:val="0"/>
          <w:numId w:val="321"/>
        </w:numPr>
      </w:pPr>
      <w:r w:rsidRPr="003C1CD7">
        <w:t xml:space="preserve">engaging in the unauthorized transfer of intellectual property, materials, data products, or other nonpublic information owned by a United States entity or developed with a Federal research and development award to the government of a foreign country or an </w:t>
      </w:r>
      <w:r w:rsidRPr="003C1CD7">
        <w:t>entity based in, funded by,</w:t>
      </w:r>
      <w:r w:rsidRPr="003C1CD7" w:rsidR="00877BC4">
        <w:t xml:space="preserve"> or</w:t>
      </w:r>
      <w:r w:rsidRPr="003C1CD7">
        <w:t xml:space="preserve"> affiliated with a foreign country regardless of whether that government or entity provided support for the development of the intellectual property, materials, or data products;</w:t>
      </w:r>
    </w:p>
    <w:p w:rsidR="009F7F24" w:rsidRPr="003C1CD7" w:rsidP="001959CA" w14:paraId="1F1C086F" w14:textId="77777777">
      <w:pPr>
        <w:pStyle w:val="ListParagraph"/>
        <w:numPr>
          <w:ilvl w:val="0"/>
          <w:numId w:val="321"/>
        </w:numPr>
      </w:pPr>
      <w:r w:rsidRPr="003C1CD7">
        <w:t>being required to recruit trainees or researchers to enroll in such program, position, or activity;</w:t>
      </w:r>
    </w:p>
    <w:p w:rsidR="009F7F24" w:rsidRPr="003C1CD7" w:rsidP="001959CA" w14:paraId="117C4E96" w14:textId="77777777">
      <w:pPr>
        <w:pStyle w:val="ListParagraph"/>
        <w:numPr>
          <w:ilvl w:val="0"/>
          <w:numId w:val="321"/>
        </w:numPr>
      </w:pPr>
      <w:r w:rsidRPr="003C1CD7">
        <w:t>establishing a laboratory or company, accepting a faculty position, or undertaking any other employment or appointment in a foreign country or with an entity based in, funded by, or affiliated with a foreign country if such activities are in violation of the standard terms and conditions of a Federal research and development award;</w:t>
      </w:r>
    </w:p>
    <w:p w:rsidR="009F7F24" w:rsidRPr="003C1CD7" w:rsidP="001959CA" w14:paraId="68DF962C" w14:textId="77777777">
      <w:pPr>
        <w:pStyle w:val="ListParagraph"/>
        <w:numPr>
          <w:ilvl w:val="0"/>
          <w:numId w:val="321"/>
        </w:numPr>
      </w:pPr>
      <w:r w:rsidRPr="003C1CD7">
        <w:t>being unable to terminate the foreign talent recruitment program contract or agreement except in extraordinary circumstances;</w:t>
      </w:r>
    </w:p>
    <w:p w:rsidR="009F7F24" w:rsidRPr="003C1CD7" w:rsidP="001959CA" w14:paraId="64911356" w14:textId="77777777">
      <w:pPr>
        <w:pStyle w:val="ListParagraph"/>
        <w:numPr>
          <w:ilvl w:val="0"/>
          <w:numId w:val="321"/>
        </w:numPr>
      </w:pPr>
      <w:r w:rsidRPr="003C1CD7">
        <w:t>through funding or effort related to the foreign talent recruitment program, being limited in the capacity to carry out a research and development award or required to engage in work that would result in substantial overlap or duplication with a Federal research and development award;</w:t>
      </w:r>
    </w:p>
    <w:p w:rsidR="009F7F24" w:rsidRPr="003C1CD7" w:rsidP="001959CA" w14:paraId="2C9FC606" w14:textId="77777777">
      <w:pPr>
        <w:pStyle w:val="ListParagraph"/>
        <w:numPr>
          <w:ilvl w:val="0"/>
          <w:numId w:val="321"/>
        </w:numPr>
      </w:pPr>
      <w:r w:rsidRPr="003C1CD7">
        <w:t>being required to apply for and successfully receive funding from the sponsoring foreign government's funding agencies with the sponsoring foreign organization as the recipient;</w:t>
      </w:r>
    </w:p>
    <w:p w:rsidR="009F7F24" w:rsidRPr="003C1CD7" w:rsidP="001959CA" w14:paraId="087CB0B8" w14:textId="365479D9">
      <w:pPr>
        <w:pStyle w:val="ListParagraph"/>
        <w:numPr>
          <w:ilvl w:val="0"/>
          <w:numId w:val="321"/>
        </w:numPr>
      </w:pPr>
      <w:r w:rsidRPr="003C1CD7">
        <w:t>being required to omit acknowledgment of the recipient institution with which the individual is affiliated, or the Federal research agency sponsoring the research and development award,</w:t>
      </w:r>
      <w:r w:rsidRPr="003C1CD7" w:rsidR="00DA2112">
        <w:t xml:space="preserve"> contrary</w:t>
      </w:r>
      <w:r w:rsidRPr="003C1CD7">
        <w:t xml:space="preserve"> to the institutional policies or standard terms and conditions of the Federal research and development award;</w:t>
      </w:r>
    </w:p>
    <w:p w:rsidR="009F7F24" w:rsidRPr="003C1CD7" w:rsidP="001959CA" w14:paraId="329442D5" w14:textId="77777777">
      <w:pPr>
        <w:pStyle w:val="ListParagraph"/>
        <w:numPr>
          <w:ilvl w:val="0"/>
          <w:numId w:val="321"/>
        </w:numPr>
      </w:pPr>
      <w:r w:rsidRPr="003C1CD7">
        <w:t>being required to not disclose to the Federal research agency or employing institution the participation of such individual in such program, position, or activity; or</w:t>
      </w:r>
    </w:p>
    <w:p w:rsidR="009F7F24" w:rsidRPr="003C1CD7" w:rsidP="001959CA" w14:paraId="7CD4C3DC" w14:textId="77777777">
      <w:pPr>
        <w:pStyle w:val="ListParagraph"/>
        <w:numPr>
          <w:ilvl w:val="0"/>
          <w:numId w:val="321"/>
        </w:numPr>
      </w:pPr>
      <w:r w:rsidRPr="003C1CD7">
        <w:t>having a conflict of interest or conflict of commitment contrary to the standard terms and conditions of the Federal research and development award. And</w:t>
      </w:r>
    </w:p>
    <w:p w:rsidR="009F7F24" w:rsidRPr="003C1CD7" w:rsidP="00BC38A1" w14:paraId="28C302DE" w14:textId="77777777"/>
    <w:p w:rsidR="009F7F24" w:rsidRPr="003C1CD7" w:rsidP="00BC38A1" w14:paraId="096AD100" w14:textId="2DC2E474">
      <w:r w:rsidRPr="003C1CD7">
        <w:t>A program that is sponsored by —</w:t>
      </w:r>
    </w:p>
    <w:p w:rsidR="009F7F24" w:rsidRPr="003C1CD7" w:rsidP="001959CA" w14:paraId="61E0AD10" w14:textId="77777777">
      <w:pPr>
        <w:pStyle w:val="ListParagraph"/>
        <w:numPr>
          <w:ilvl w:val="0"/>
          <w:numId w:val="322"/>
        </w:numPr>
      </w:pPr>
      <w:r w:rsidRPr="003C1CD7">
        <w:t>a foreign country of concern or an entity based in a foreign country of concern, whether or not directly sponsored by the foreign country of concern;</w:t>
      </w:r>
    </w:p>
    <w:p w:rsidR="009F7F24" w:rsidRPr="003C1CD7" w:rsidP="001959CA" w14:paraId="035C2445" w14:textId="77777777">
      <w:pPr>
        <w:pStyle w:val="ListParagraph"/>
        <w:numPr>
          <w:ilvl w:val="0"/>
          <w:numId w:val="322"/>
        </w:numPr>
      </w:pPr>
      <w:r w:rsidRPr="003C1CD7">
        <w:t>an academic institution on the list developed under section 1286(c)(8) of the John S. McCain National Defense Authorization Act for Fiscal Year 2019 (10 U.S.C. 2358 note; Public Law 115–232); or</w:t>
      </w:r>
    </w:p>
    <w:p w:rsidR="009F7F24" w:rsidRPr="003C1CD7" w:rsidP="001959CA" w14:paraId="00E81C4C" w14:textId="77777777">
      <w:pPr>
        <w:pStyle w:val="ListParagraph"/>
        <w:numPr>
          <w:ilvl w:val="0"/>
          <w:numId w:val="322"/>
        </w:numPr>
      </w:pPr>
      <w:r w:rsidRPr="003C1CD7">
        <w:t>a foreign talent recruitment program on the list developed under section 1286(c)(9) of the John S. McCain National Defense Authorization Act for Fiscal Year 2019 (10 U.S.C. 2358note; 1 Public Law 115–232).</w:t>
      </w:r>
    </w:p>
    <w:p w:rsidR="009F7F24" w:rsidRPr="003C1CD7" w:rsidP="00BC38A1" w14:paraId="1D02E179" w14:textId="77777777"/>
    <w:p w:rsidR="009F7F24" w:rsidRPr="003C1CD7" w:rsidP="00BC38A1" w14:paraId="6392500C" w14:textId="374CEBE8">
      <w:r w:rsidRPr="003C1CD7">
        <w:t xml:space="preserve">The following are </w:t>
      </w:r>
      <w:r w:rsidRPr="003C1CD7">
        <w:rPr>
          <w:b/>
          <w:bCs/>
        </w:rPr>
        <w:t>not</w:t>
      </w:r>
      <w:r w:rsidRPr="003C1CD7">
        <w:t xml:space="preserve"> considered malign foreign talent recruitment programs </w:t>
      </w:r>
      <w:r w:rsidRPr="003C1CD7">
        <w:rPr>
          <w:b/>
          <w:bCs/>
        </w:rPr>
        <w:t>unless</w:t>
      </w:r>
      <w:r w:rsidRPr="003C1CD7">
        <w:t xml:space="preserve"> such activities are funded, organized, or managed by an academic institution or a foreign talent recruitment program on the lists developed under paragraphs (8) and (9) of section 1286(c) of the John S. McCain National Defense Authorization Act for Fiscal Year 2019 (10 U.S.C. 4001 note; Public Law 115–232):</w:t>
      </w:r>
    </w:p>
    <w:p w:rsidR="009F7F24" w:rsidRPr="003C1CD7" w:rsidP="001959CA" w14:paraId="7F15BE4A" w14:textId="77777777">
      <w:pPr>
        <w:pStyle w:val="ListParagraph"/>
        <w:numPr>
          <w:ilvl w:val="0"/>
          <w:numId w:val="323"/>
        </w:numPr>
      </w:pPr>
      <w:r w:rsidRPr="003C1CD7">
        <w:t>making scholarly presentations and publishing written materials regarding scientific information not otherwise controlled under current law;</w:t>
      </w:r>
    </w:p>
    <w:p w:rsidR="009F7F24" w:rsidRPr="003C1CD7" w:rsidP="001959CA" w14:paraId="003211B3" w14:textId="77777777">
      <w:pPr>
        <w:pStyle w:val="ListParagraph"/>
        <w:numPr>
          <w:ilvl w:val="0"/>
          <w:numId w:val="323"/>
        </w:numPr>
      </w:pPr>
      <w:r w:rsidRPr="003C1CD7">
        <w:t>participation in international conferences or other international exchanges, research projects or programs that involve open and reciprocal exchange of scientific information, and which are aimed at advancing international scientific understanding and not otherwise controlled under current law;</w:t>
      </w:r>
    </w:p>
    <w:p w:rsidR="009F7F24" w:rsidRPr="009F7F24" w:rsidP="001959CA" w14:paraId="1BDDBA66" w14:textId="77777777">
      <w:pPr>
        <w:pStyle w:val="ListParagraph"/>
        <w:numPr>
          <w:ilvl w:val="0"/>
          <w:numId w:val="323"/>
        </w:numPr>
      </w:pPr>
      <w:r w:rsidRPr="003C1CD7">
        <w:t>advising a foreign student enrolled at an institution of higher education or writing a recommendation for such a student, at such student's request</w:t>
      </w:r>
      <w:r w:rsidRPr="009F7F24">
        <w:t>.</w:t>
      </w:r>
    </w:p>
    <w:p w:rsidR="00F04E33" w:rsidRPr="00D76F24" w:rsidP="00232FAE" w14:paraId="72B6748A" w14:textId="77777777">
      <w:pPr>
        <w:pStyle w:val="ListParagraph"/>
        <w:rPr>
          <w:rFonts w:cs="Arial"/>
        </w:rPr>
      </w:pPr>
    </w:p>
    <w:p w:rsidR="00F04E33" w:rsidRPr="00D76F24" w:rsidP="0095774C" w14:paraId="5CA1CEAA" w14:textId="3A5F2F50">
      <w:pPr>
        <w:pStyle w:val="Heading4"/>
      </w:pPr>
      <w:r>
        <w:t>6</w:t>
      </w:r>
      <w:r w:rsidRPr="00D76F24">
        <w:t>. Senior/Key Personnel</w:t>
      </w:r>
    </w:p>
    <w:p w:rsidR="00F04E33" w:rsidRPr="00D76F24" w:rsidP="00232FAE" w14:paraId="46822567" w14:textId="23B2A66B">
      <w:pPr>
        <w:rPr>
          <w:rFonts w:cs="Arial"/>
          <w:strike/>
        </w:rPr>
      </w:pPr>
      <w:r w:rsidRPr="00D76F24">
        <w:rPr>
          <w:rFonts w:cs="Arial"/>
        </w:rPr>
        <w:t>I</w:t>
      </w:r>
      <w:r w:rsidRPr="00D76F24">
        <w:rPr>
          <w:rFonts w:cs="Arial"/>
        </w:rPr>
        <w:t>ndividuals designated by the proposer/recipient organization and approved by NSF who contribute in a substantive, meaningful way to the scientific development or execution of a research and development project proposed to be carried out with a research and development award. There are two primary categories of senior/key personnel, (1) PIs and co-PIs and (2) faculty associates</w:t>
      </w:r>
      <w:r w:rsidRPr="00D76F24" w:rsidR="00B15DE1">
        <w:rPr>
          <w:rFonts w:cs="Arial"/>
        </w:rPr>
        <w:t xml:space="preserve"> (faculty member or equivalent)</w:t>
      </w:r>
      <w:r w:rsidRPr="00D76F24">
        <w:rPr>
          <w:rFonts w:cs="Arial"/>
        </w:rPr>
        <w:t xml:space="preserve">. </w:t>
      </w:r>
      <w:r w:rsidR="005E0F3E">
        <w:rPr>
          <w:rFonts w:cs="Arial"/>
        </w:rPr>
        <w:t>S</w:t>
      </w:r>
      <w:r w:rsidRPr="00D76F24" w:rsidR="00B750BD">
        <w:rPr>
          <w:rFonts w:cs="Arial"/>
        </w:rPr>
        <w:t>enior/key personnel typically do not include graduate students.</w:t>
      </w:r>
    </w:p>
    <w:p w:rsidR="00F04E33" w:rsidRPr="00D76F24" w:rsidP="00232FAE" w14:paraId="73C5B6F1" w14:textId="77777777">
      <w:pPr>
        <w:rPr>
          <w:rFonts w:cs="Arial"/>
        </w:rPr>
      </w:pPr>
    </w:p>
    <w:p w:rsidR="00F04E33" w:rsidRPr="00D76F24" w:rsidP="00836022" w14:paraId="030830E4" w14:textId="43EB488E">
      <w:pPr>
        <w:pStyle w:val="Heading3"/>
      </w:pPr>
      <w:r w:rsidRPr="00D76F24">
        <w:t>Policies</w:t>
      </w:r>
    </w:p>
    <w:p w:rsidR="00F04E33" w:rsidRPr="00D76F24" w:rsidP="00232FAE" w14:paraId="6C485FAF" w14:textId="77777777">
      <w:pPr>
        <w:rPr>
          <w:rFonts w:cs="Arial"/>
        </w:rPr>
      </w:pPr>
    </w:p>
    <w:p w:rsidR="00F04E33" w:rsidRPr="00D76F24" w:rsidP="0095774C" w14:paraId="2F8BBA02" w14:textId="77777777">
      <w:pPr>
        <w:pStyle w:val="Heading4"/>
      </w:pPr>
      <w:r w:rsidRPr="00D76F24">
        <w:t>1. Senior/Key Personnel</w:t>
      </w:r>
    </w:p>
    <w:p w:rsidR="00F04E33" w:rsidRPr="00D76F24" w:rsidP="00232FAE" w14:paraId="1E6BABD5" w14:textId="648682FE">
      <w:pPr>
        <w:rPr>
          <w:rFonts w:cs="Arial"/>
        </w:rPr>
      </w:pPr>
      <w:r w:rsidRPr="00D76F24">
        <w:rPr>
          <w:rFonts w:cs="Arial"/>
        </w:rPr>
        <w:t>S</w:t>
      </w:r>
      <w:r w:rsidRPr="00D76F24">
        <w:rPr>
          <w:rFonts w:cs="Arial"/>
        </w:rPr>
        <w:t>enior/key personnel on potential awards must provide Biographical Sketch, Current and Pending (Other) Support, Collaborators and Other Affiliations, and Synergistic Activities information as part of the proposal submission process.</w:t>
      </w:r>
      <w:r w:rsidRPr="00D76F24">
        <w:rPr>
          <w:rFonts w:cs="Arial"/>
          <w:color w:val="1B1B1B"/>
          <w:shd w:val="clear" w:color="auto" w:fill="FFFFFF"/>
        </w:rPr>
        <w:t xml:space="preserve"> </w:t>
      </w:r>
      <w:r w:rsidRPr="00D76F24">
        <w:rPr>
          <w:rFonts w:cs="Arial"/>
        </w:rPr>
        <w:t>NSF will require all senior/key personnel on potential awards to submit updated Current and Pending (Other) Support information prior to making a funding recommendation.</w:t>
      </w:r>
      <w:r w:rsidRPr="00D76F24">
        <w:rPr>
          <w:rFonts w:cs="Arial"/>
        </w:rPr>
        <w:t xml:space="preserve"> See </w:t>
      </w:r>
      <w:hyperlink w:anchor="_Guide_5:_Preparing" w:history="1">
        <w:r w:rsidRPr="00FA2733">
          <w:rPr>
            <w:rStyle w:val="Hyperlink"/>
            <w:rFonts w:cs="Arial"/>
          </w:rPr>
          <w:t>Guide 5</w:t>
        </w:r>
      </w:hyperlink>
      <w:r w:rsidRPr="00D76F24">
        <w:rPr>
          <w:rFonts w:cs="Arial"/>
        </w:rPr>
        <w:t xml:space="preserve"> for more information.</w:t>
      </w:r>
    </w:p>
    <w:p w:rsidR="00F04E33" w:rsidRPr="00D76F24" w:rsidP="00232FAE" w14:paraId="23ABBA56" w14:textId="77777777">
      <w:pPr>
        <w:rPr>
          <w:rFonts w:cs="Arial"/>
        </w:rPr>
      </w:pPr>
    </w:p>
    <w:p w:rsidR="00F04E33" w:rsidRPr="00D76F24" w:rsidP="0095774C" w14:paraId="0E183250" w14:textId="3BF2BC9C">
      <w:pPr>
        <w:pStyle w:val="Heading4"/>
      </w:pPr>
      <w:r w:rsidRPr="00D76F24">
        <w:t>2. Malign Foreign Talent Recruitment Program</w:t>
      </w:r>
    </w:p>
    <w:p w:rsidR="00F04E33" w:rsidRPr="00D76F24" w:rsidP="00232FAE" w14:paraId="514EDBF6" w14:textId="4CF90A28">
      <w:pPr>
        <w:rPr>
          <w:rFonts w:cs="Arial"/>
        </w:rPr>
      </w:pPr>
      <w:r w:rsidRPr="00CD2946">
        <w:rPr>
          <w:rFonts w:cs="Arial"/>
        </w:rPr>
        <w:t xml:space="preserve">The AOR must certify that all individuals identified as senior/key personnel have been made aware of and have complied with their responsibility to certify that the individual is not a party to a malign foreign talent recruitment program. PIs and co-PIs on active awards made on or after May 20, 2024, must certify annually thereafter. See Guide 14 for more </w:t>
      </w:r>
      <w:r>
        <w:rPr>
          <w:rFonts w:cs="Arial"/>
        </w:rPr>
        <w:t>i</w:t>
      </w:r>
      <w:r w:rsidRPr="00CD2946">
        <w:rPr>
          <w:rFonts w:cs="Arial"/>
        </w:rPr>
        <w:t>nformation.</w:t>
      </w:r>
      <w:r>
        <w:rPr>
          <w:rFonts w:cs="Arial"/>
        </w:rPr>
        <w:t xml:space="preserve"> </w:t>
      </w:r>
    </w:p>
    <w:p w:rsidR="00F04E33" w:rsidRPr="00D76F24" w:rsidP="00232FAE" w14:paraId="71CAD036" w14:textId="77777777">
      <w:pPr>
        <w:rPr>
          <w:rFonts w:cs="Arial"/>
        </w:rPr>
      </w:pPr>
    </w:p>
    <w:p w:rsidR="00F04E33" w:rsidRPr="00D76F24" w:rsidP="0095774C" w14:paraId="5245E126" w14:textId="77777777">
      <w:pPr>
        <w:pStyle w:val="Heading4"/>
      </w:pPr>
      <w:r w:rsidRPr="00D76F24">
        <w:t>3. Foreign Financial Disclosure</w:t>
      </w:r>
    </w:p>
    <w:p w:rsidR="00F04E33" w:rsidP="00232FAE" w14:paraId="3FD23B60" w14:textId="1CDBB26B">
      <w:pPr>
        <w:rPr>
          <w:rFonts w:cs="Arial"/>
        </w:rPr>
      </w:pPr>
      <w:r w:rsidRPr="00D76F24">
        <w:rPr>
          <w:rFonts w:cs="Arial"/>
        </w:rPr>
        <w:t>Each recipient institution of higher education </w:t>
      </w:r>
      <w:r>
        <w:rPr>
          <w:rFonts w:cs="Arial"/>
        </w:rPr>
        <w:t xml:space="preserve">(IHE) </w:t>
      </w:r>
      <w:r w:rsidRPr="00D76F24">
        <w:rPr>
          <w:rFonts w:cs="Arial"/>
        </w:rPr>
        <w:t xml:space="preserve">must </w:t>
      </w:r>
      <w:r>
        <w:rPr>
          <w:rFonts w:cs="Arial"/>
        </w:rPr>
        <w:t xml:space="preserve">disclose </w:t>
      </w:r>
      <w:r w:rsidRPr="00D76F24">
        <w:rPr>
          <w:rFonts w:cs="Arial"/>
        </w:rPr>
        <w:t>annually</w:t>
      </w:r>
      <w:r>
        <w:rPr>
          <w:rFonts w:cs="Arial"/>
        </w:rPr>
        <w:t xml:space="preserve">, all </w:t>
      </w:r>
      <w:r w:rsidRPr="004918AF">
        <w:rPr>
          <w:rFonts w:cs="Arial"/>
        </w:rPr>
        <w:t xml:space="preserve">current financial support, the </w:t>
      </w:r>
      <w:r>
        <w:rPr>
          <w:rFonts w:cs="Arial"/>
        </w:rPr>
        <w:t xml:space="preserve">cumulative </w:t>
      </w:r>
      <w:r w:rsidRPr="004918AF">
        <w:rPr>
          <w:rFonts w:cs="Arial"/>
        </w:rPr>
        <w:t>value of which is $50,000 or more, including gifts and contracts, received directly or indirectly from a foreign source which is associated with a foreign country of concern.</w:t>
      </w:r>
      <w:r w:rsidRPr="00D76F24">
        <w:rPr>
          <w:rFonts w:cs="Arial"/>
        </w:rPr>
        <w:t xml:space="preserve"> </w:t>
      </w:r>
    </w:p>
    <w:p w:rsidR="00FF79A3" w:rsidRPr="00D76F24" w:rsidP="00232FAE" w14:paraId="6AFDE131" w14:textId="77777777">
      <w:pPr>
        <w:rPr>
          <w:rFonts w:cs="Arial"/>
        </w:rPr>
      </w:pPr>
    </w:p>
    <w:p w:rsidR="005B2681" w:rsidRPr="00D76F24" w:rsidP="00232FAE" w14:paraId="483CA27E" w14:textId="77777777">
      <w:pPr>
        <w:rPr>
          <w:rFonts w:cs="Arial"/>
        </w:rPr>
      </w:pPr>
    </w:p>
    <w:p w:rsidR="00F04E33" w:rsidRPr="00D76F24" w:rsidP="00836022" w14:paraId="7F3C95FB" w14:textId="77777777">
      <w:pPr>
        <w:pStyle w:val="Heading3"/>
      </w:pPr>
      <w:r w:rsidRPr="00D76F24">
        <w:t>Procedures</w:t>
      </w:r>
    </w:p>
    <w:p w:rsidR="00F04E33" w:rsidRPr="00D76F24" w:rsidP="00232FAE" w14:paraId="5252C2A8" w14:textId="77777777">
      <w:pPr>
        <w:rPr>
          <w:rFonts w:cs="Arial"/>
        </w:rPr>
      </w:pPr>
    </w:p>
    <w:p w:rsidR="00F04E33" w:rsidRPr="00D76F24" w:rsidP="0095774C" w14:paraId="4C028644" w14:textId="77777777">
      <w:pPr>
        <w:pStyle w:val="Heading4"/>
      </w:pPr>
      <w:r w:rsidRPr="00D76F24">
        <w:t>1. How to Complete Pre-Award Disclosures</w:t>
      </w:r>
    </w:p>
    <w:p w:rsidR="00F04E33" w:rsidRPr="00D76F24" w:rsidP="001959CA" w14:paraId="17E5B360" w14:textId="3D7F8A65">
      <w:pPr>
        <w:pStyle w:val="ListParagraph"/>
        <w:numPr>
          <w:ilvl w:val="0"/>
          <w:numId w:val="204"/>
        </w:numPr>
        <w:tabs>
          <w:tab w:val="clear" w:pos="1440"/>
        </w:tabs>
        <w:rPr>
          <w:rFonts w:cs="Arial"/>
        </w:rPr>
      </w:pPr>
      <w:r w:rsidRPr="00D76F24">
        <w:rPr>
          <w:rFonts w:cs="Arial"/>
        </w:rPr>
        <w:t xml:space="preserve">Collect the information for the Biographical Sketch, Current and Pending (Other) Support, and Collaborators and Other Affiliations (see </w:t>
      </w:r>
      <w:hyperlink w:anchor="_Guide_5:_Preparing" w:history="1">
        <w:r w:rsidRPr="00A75FBB">
          <w:rPr>
            <w:rStyle w:val="Hyperlink"/>
            <w:rFonts w:cs="Arial"/>
          </w:rPr>
          <w:t>Guide 5</w:t>
        </w:r>
      </w:hyperlink>
      <w:r w:rsidRPr="00D76F24">
        <w:rPr>
          <w:rFonts w:cs="Arial"/>
        </w:rPr>
        <w:t xml:space="preserve"> for instructions).</w:t>
      </w:r>
    </w:p>
    <w:p w:rsidR="00F04E33" w:rsidRPr="00D76F24" w:rsidP="00232FAE" w14:paraId="621F2717" w14:textId="77777777">
      <w:pPr>
        <w:rPr>
          <w:rFonts w:cs="Arial"/>
        </w:rPr>
      </w:pPr>
    </w:p>
    <w:p w:rsidR="00F04E33" w:rsidRPr="00D76F24" w:rsidP="001959CA" w14:paraId="602B868E" w14:textId="5FDA70A5">
      <w:pPr>
        <w:pStyle w:val="ListParagraph"/>
        <w:numPr>
          <w:ilvl w:val="0"/>
          <w:numId w:val="204"/>
        </w:numPr>
        <w:tabs>
          <w:tab w:val="clear" w:pos="1440"/>
        </w:tabs>
        <w:rPr>
          <w:rFonts w:cs="Arial"/>
        </w:rPr>
      </w:pPr>
      <w:r w:rsidRPr="00D76F24">
        <w:rPr>
          <w:rFonts w:cs="Arial"/>
        </w:rPr>
        <w:t xml:space="preserve">Enter and upload disclosures in </w:t>
      </w:r>
      <w:hyperlink r:id="rId34" w:history="1">
        <w:r w:rsidRPr="00D76F24">
          <w:rPr>
            <w:rStyle w:val="Hyperlink"/>
            <w:rFonts w:cs="Arial"/>
          </w:rPr>
          <w:t>Research.gov</w:t>
        </w:r>
      </w:hyperlink>
      <w:r w:rsidRPr="00D76F24">
        <w:rPr>
          <w:rFonts w:cs="Arial"/>
        </w:rPr>
        <w:t xml:space="preserve"> or </w:t>
      </w:r>
      <w:hyperlink r:id="rId35" w:history="1">
        <w:r w:rsidRPr="00D76F24">
          <w:rPr>
            <w:rStyle w:val="Hyperlink"/>
            <w:rFonts w:cs="Arial"/>
          </w:rPr>
          <w:t>Grants.gov</w:t>
        </w:r>
      </w:hyperlink>
      <w:r w:rsidRPr="00D76F24">
        <w:rPr>
          <w:rFonts w:cs="Arial"/>
        </w:rPr>
        <w:t>.</w:t>
      </w:r>
    </w:p>
    <w:p w:rsidR="00F04E33" w:rsidRPr="00D76F24" w:rsidP="00232FAE" w14:paraId="00D5D054" w14:textId="77777777">
      <w:pPr>
        <w:rPr>
          <w:rFonts w:cs="Arial"/>
        </w:rPr>
      </w:pPr>
    </w:p>
    <w:p w:rsidR="00F04E33" w:rsidRPr="00D76F24" w:rsidP="001959CA" w14:paraId="25A5D8B8" w14:textId="5A20553D">
      <w:pPr>
        <w:pStyle w:val="ListParagraph"/>
        <w:numPr>
          <w:ilvl w:val="0"/>
          <w:numId w:val="204"/>
        </w:numPr>
        <w:tabs>
          <w:tab w:val="clear" w:pos="1440"/>
        </w:tabs>
        <w:rPr>
          <w:rFonts w:cs="Arial"/>
        </w:rPr>
      </w:pPr>
      <w:r w:rsidRPr="00D76F24">
        <w:rPr>
          <w:rFonts w:cs="Arial"/>
        </w:rPr>
        <w:t>Confirm that all disclosures are accurate and complete.</w:t>
      </w:r>
    </w:p>
    <w:p w:rsidR="00F04E33" w:rsidRPr="00D76F24" w:rsidP="00EC712C" w14:paraId="6677D925" w14:textId="77777777">
      <w:pPr>
        <w:pStyle w:val="ListParagraph"/>
        <w:rPr>
          <w:rFonts w:cs="Arial"/>
        </w:rPr>
      </w:pPr>
    </w:p>
    <w:p w:rsidR="00F04E33" w:rsidRPr="00D76F24" w:rsidP="001959CA" w14:paraId="1ED23EAB" w14:textId="1472CE15">
      <w:pPr>
        <w:pStyle w:val="ListParagraph"/>
        <w:numPr>
          <w:ilvl w:val="0"/>
          <w:numId w:val="204"/>
        </w:numPr>
        <w:tabs>
          <w:tab w:val="clear" w:pos="1440"/>
        </w:tabs>
        <w:rPr>
          <w:rFonts w:cs="Arial"/>
        </w:rPr>
      </w:pPr>
      <w:r w:rsidRPr="00D76F24">
        <w:rPr>
          <w:rFonts w:cs="Arial"/>
        </w:rPr>
        <w:t>Ensure required research security training is complete.</w:t>
      </w:r>
      <w:r w:rsidRPr="00D76F24">
        <w:rPr>
          <w:rFonts w:cs="Arial"/>
        </w:rPr>
        <w:br/>
      </w:r>
    </w:p>
    <w:p w:rsidR="00F04E33" w:rsidRPr="00D76F24" w:rsidP="00836022" w14:paraId="02BAD63B" w14:textId="77777777">
      <w:pPr>
        <w:pStyle w:val="Heading2"/>
      </w:pPr>
      <w:bookmarkStart w:id="69" w:name="_Toc232067135"/>
      <w:bookmarkStart w:id="70" w:name="_Toc243545545"/>
      <w:r w:rsidRPr="00D76F24">
        <w:t>D. Violations of Pre- and Post-Award Disclosure Requirements</w:t>
      </w:r>
      <w:bookmarkEnd w:id="69"/>
      <w:bookmarkEnd w:id="70"/>
    </w:p>
    <w:p w:rsidR="00F04E33" w:rsidRPr="00D76F24" w:rsidP="00232FAE" w14:paraId="54B93A13" w14:textId="77777777">
      <w:pPr>
        <w:rPr>
          <w:rFonts w:cs="Arial"/>
        </w:rPr>
      </w:pPr>
      <w:r w:rsidRPr="00D76F24">
        <w:rPr>
          <w:rFonts w:cs="Arial"/>
        </w:rPr>
        <w:br/>
        <w:t>This section explains that NSF requires accurate pre- and post-award disclosures and may investigate failures to disclose. It explains the consequences of nondisclosure or false disclosure and the factors that NSF will consider when determining appropriate consequences.</w:t>
      </w:r>
    </w:p>
    <w:p w:rsidR="00F04E33" w:rsidRPr="00D76F24" w:rsidP="00232FAE" w14:paraId="60F5BDEC" w14:textId="77777777">
      <w:pPr>
        <w:rPr>
          <w:rFonts w:cs="Arial"/>
        </w:rPr>
      </w:pPr>
    </w:p>
    <w:p w:rsidR="00F04E33" w:rsidRPr="00D76F24" w:rsidP="00836022" w14:paraId="4E840177" w14:textId="77777777">
      <w:pPr>
        <w:pStyle w:val="Heading3"/>
      </w:pPr>
      <w:r w:rsidRPr="00D76F24">
        <w:t>Policies</w:t>
      </w:r>
    </w:p>
    <w:p w:rsidR="00F04E33" w:rsidRPr="00D76F24" w:rsidP="00232FAE" w14:paraId="3939204D" w14:textId="77777777">
      <w:pPr>
        <w:rPr>
          <w:rFonts w:cs="Arial"/>
        </w:rPr>
      </w:pPr>
      <w:r w:rsidRPr="00D76F24">
        <w:rPr>
          <w:rFonts w:cs="Arial"/>
        </w:rPr>
        <w:t xml:space="preserve"> </w:t>
      </w:r>
    </w:p>
    <w:p w:rsidR="00F04E33" w:rsidRPr="00D76F24" w:rsidP="0095774C" w14:paraId="5F98FD4B" w14:textId="77777777">
      <w:pPr>
        <w:pStyle w:val="Heading4"/>
      </w:pPr>
      <w:r w:rsidRPr="00D76F24">
        <w:t>1. Violations</w:t>
      </w:r>
    </w:p>
    <w:p w:rsidR="00F04E33" w:rsidRPr="00D76F24" w:rsidP="00232FAE" w14:paraId="0B39FF7D" w14:textId="7BB7C8B2">
      <w:pPr>
        <w:rPr>
          <w:rFonts w:cs="Arial"/>
        </w:rPr>
      </w:pPr>
      <w:r w:rsidRPr="00D76F24">
        <w:rPr>
          <w:rFonts w:cs="Arial"/>
        </w:rPr>
        <w:t xml:space="preserve">Violations of pre- and post-award disclosure requirements may lead to criminal, civil, and/or administrative consequences as may be deemed appropriate based upon the particular facts of the violation. The NSF Office of Inspector General (OIG) has the authority to thoroughly investigate violations and refer violations to criminal and/or civil offices within the </w:t>
      </w:r>
      <w:r w:rsidRPr="00D76F24" w:rsidR="002222AA">
        <w:rPr>
          <w:rFonts w:cs="Arial"/>
        </w:rPr>
        <w:t xml:space="preserve">U.S. </w:t>
      </w:r>
      <w:r w:rsidRPr="00D76F24">
        <w:rPr>
          <w:rFonts w:cs="Arial"/>
        </w:rPr>
        <w:t>Department of Justice, when warranted.</w:t>
      </w:r>
    </w:p>
    <w:p w:rsidR="00F04E33" w:rsidRPr="00D76F24" w:rsidP="00232FAE" w14:paraId="4B0B1EB3" w14:textId="77777777">
      <w:pPr>
        <w:rPr>
          <w:rFonts w:cs="Arial"/>
        </w:rPr>
      </w:pPr>
    </w:p>
    <w:p w:rsidR="00F04E33" w:rsidRPr="00D76F24" w:rsidP="0095774C" w14:paraId="04A58D07" w14:textId="77777777">
      <w:pPr>
        <w:pStyle w:val="Heading4"/>
      </w:pPr>
      <w:r w:rsidRPr="00D76F24">
        <w:t>2. Consequences</w:t>
      </w:r>
    </w:p>
    <w:p w:rsidR="00F04E33" w:rsidRPr="00D76F24" w:rsidP="00232FAE" w14:paraId="5E1FEA68" w14:textId="77777777">
      <w:pPr>
        <w:rPr>
          <w:rFonts w:cs="Arial"/>
        </w:rPr>
      </w:pPr>
      <w:r w:rsidRPr="00D76F24">
        <w:rPr>
          <w:rFonts w:cs="Arial"/>
        </w:rPr>
        <w:t>In response to violations of disclosure requirements, NSF may:</w:t>
      </w:r>
    </w:p>
    <w:p w:rsidR="00F04E33" w:rsidRPr="00D76F24" w:rsidP="001959CA" w14:paraId="09707FB6" w14:textId="77777777">
      <w:pPr>
        <w:pStyle w:val="ListParagraph"/>
        <w:numPr>
          <w:ilvl w:val="0"/>
          <w:numId w:val="205"/>
        </w:numPr>
        <w:tabs>
          <w:tab w:val="clear" w:pos="720"/>
          <w:tab w:val="clear" w:pos="1440"/>
        </w:tabs>
        <w:rPr>
          <w:rFonts w:cs="Arial"/>
        </w:rPr>
      </w:pPr>
      <w:r w:rsidRPr="00D76F24">
        <w:rPr>
          <w:rFonts w:cs="Arial"/>
        </w:rPr>
        <w:t>Not accept proposals.</w:t>
      </w:r>
    </w:p>
    <w:p w:rsidR="00F04E33" w:rsidRPr="00D76F24" w:rsidP="001959CA" w14:paraId="3BE01A1F" w14:textId="77777777">
      <w:pPr>
        <w:pStyle w:val="ListParagraph"/>
        <w:numPr>
          <w:ilvl w:val="0"/>
          <w:numId w:val="205"/>
        </w:numPr>
        <w:tabs>
          <w:tab w:val="clear" w:pos="720"/>
          <w:tab w:val="clear" w:pos="1440"/>
        </w:tabs>
        <w:rPr>
          <w:rFonts w:cs="Arial"/>
        </w:rPr>
      </w:pPr>
      <w:r w:rsidRPr="00D76F24">
        <w:rPr>
          <w:rFonts w:cs="Arial"/>
        </w:rPr>
        <w:t>Remove personnel from an award.</w:t>
      </w:r>
    </w:p>
    <w:p w:rsidR="00F04E33" w:rsidRPr="00D76F24" w:rsidP="001959CA" w14:paraId="1F56E929" w14:textId="77777777">
      <w:pPr>
        <w:pStyle w:val="ListParagraph"/>
        <w:numPr>
          <w:ilvl w:val="0"/>
          <w:numId w:val="205"/>
        </w:numPr>
        <w:tabs>
          <w:tab w:val="clear" w:pos="720"/>
          <w:tab w:val="clear" w:pos="1440"/>
        </w:tabs>
        <w:rPr>
          <w:rFonts w:cs="Arial"/>
        </w:rPr>
      </w:pPr>
      <w:r w:rsidRPr="00D76F24">
        <w:rPr>
          <w:rFonts w:cs="Arial"/>
        </w:rPr>
        <w:t>Suspend or terminate awards.</w:t>
      </w:r>
    </w:p>
    <w:p w:rsidR="00F04E33" w:rsidRPr="00D76F24" w:rsidP="001959CA" w14:paraId="643B91D3" w14:textId="77777777">
      <w:pPr>
        <w:pStyle w:val="ListParagraph"/>
        <w:numPr>
          <w:ilvl w:val="0"/>
          <w:numId w:val="205"/>
        </w:numPr>
        <w:tabs>
          <w:tab w:val="clear" w:pos="720"/>
          <w:tab w:val="clear" w:pos="1440"/>
        </w:tabs>
        <w:rPr>
          <w:rFonts w:cs="Arial"/>
        </w:rPr>
      </w:pPr>
      <w:r w:rsidRPr="00D76F24">
        <w:rPr>
          <w:rFonts w:cs="Arial"/>
        </w:rPr>
        <w:t>Deem individuals ineligible to serve as an NSF reviewer.</w:t>
      </w:r>
    </w:p>
    <w:p w:rsidR="00F04E33" w:rsidRPr="00D76F24" w:rsidP="001959CA" w14:paraId="5C5633E0" w14:textId="539E41A4">
      <w:pPr>
        <w:pStyle w:val="ListParagraph"/>
        <w:numPr>
          <w:ilvl w:val="0"/>
          <w:numId w:val="205"/>
        </w:numPr>
        <w:tabs>
          <w:tab w:val="clear" w:pos="720"/>
          <w:tab w:val="clear" w:pos="1440"/>
        </w:tabs>
        <w:rPr>
          <w:rFonts w:cs="Arial"/>
        </w:rPr>
      </w:pPr>
      <w:r w:rsidRPr="00D76F24">
        <w:rPr>
          <w:rFonts w:cs="Arial"/>
        </w:rPr>
        <w:t>Report violations of the individual or the organization government</w:t>
      </w:r>
      <w:r w:rsidRPr="00D76F24" w:rsidR="008E234F">
        <w:rPr>
          <w:rFonts w:cs="Arial"/>
        </w:rPr>
        <w:t xml:space="preserve"> </w:t>
      </w:r>
      <w:r w:rsidRPr="00D76F24">
        <w:rPr>
          <w:rFonts w:cs="Arial"/>
        </w:rPr>
        <w:t>wide.</w:t>
      </w:r>
    </w:p>
    <w:p w:rsidR="00F04E33" w:rsidRPr="00D76F24" w:rsidP="00232FAE" w14:paraId="72110B9D" w14:textId="77777777">
      <w:pPr>
        <w:rPr>
          <w:rFonts w:cs="Arial"/>
        </w:rPr>
      </w:pPr>
    </w:p>
    <w:p w:rsidR="00F04E33" w:rsidRPr="00D76F24" w:rsidP="0095774C" w14:paraId="12F76DD0" w14:textId="77777777">
      <w:pPr>
        <w:pStyle w:val="Heading4"/>
      </w:pPr>
      <w:r w:rsidRPr="00D76F24">
        <w:t>3. Agency Decision Factors</w:t>
      </w:r>
    </w:p>
    <w:p w:rsidR="00F04E33" w:rsidRPr="00D76F24" w:rsidP="00232FAE" w14:paraId="393C8E11" w14:textId="77777777">
      <w:pPr>
        <w:rPr>
          <w:rFonts w:cs="Arial"/>
        </w:rPr>
      </w:pPr>
      <w:r w:rsidRPr="00D76F24">
        <w:rPr>
          <w:rFonts w:cs="Arial"/>
        </w:rPr>
        <w:t>NSF may consider the following factors, where relevant and consistent with applicable laws and regulations, in determining the appropriate consequences for violations of disclosure requirements:</w:t>
      </w:r>
    </w:p>
    <w:p w:rsidR="00F04E33" w:rsidRPr="00D76F24" w:rsidP="001959CA" w14:paraId="63230348" w14:textId="77777777">
      <w:pPr>
        <w:pStyle w:val="ListParagraph"/>
        <w:numPr>
          <w:ilvl w:val="0"/>
          <w:numId w:val="206"/>
        </w:numPr>
        <w:tabs>
          <w:tab w:val="clear" w:pos="720"/>
          <w:tab w:val="clear" w:pos="1440"/>
        </w:tabs>
        <w:rPr>
          <w:rFonts w:cs="Arial"/>
        </w:rPr>
      </w:pPr>
      <w:r w:rsidRPr="00D76F24">
        <w:rPr>
          <w:rFonts w:cs="Arial"/>
        </w:rPr>
        <w:t>Harm or potential harm to NSF, the federal government, U.S. taxpayers, and other national interests.</w:t>
      </w:r>
    </w:p>
    <w:p w:rsidR="00F04E33" w:rsidRPr="00D76F24" w:rsidP="001959CA" w14:paraId="5141CA94" w14:textId="77777777">
      <w:pPr>
        <w:pStyle w:val="ListParagraph"/>
        <w:numPr>
          <w:ilvl w:val="0"/>
          <w:numId w:val="206"/>
        </w:numPr>
        <w:tabs>
          <w:tab w:val="clear" w:pos="720"/>
          <w:tab w:val="clear" w:pos="1440"/>
        </w:tabs>
        <w:rPr>
          <w:rFonts w:cs="Arial"/>
        </w:rPr>
      </w:pPr>
      <w:r w:rsidRPr="00D76F24">
        <w:rPr>
          <w:rFonts w:cs="Arial"/>
        </w:rPr>
        <w:t>Intent of the offender.</w:t>
      </w:r>
    </w:p>
    <w:p w:rsidR="00F04E33" w:rsidRPr="00D76F24" w:rsidP="001959CA" w14:paraId="64057F68" w14:textId="4C07E674">
      <w:pPr>
        <w:pStyle w:val="ListParagraph"/>
        <w:numPr>
          <w:ilvl w:val="0"/>
          <w:numId w:val="206"/>
        </w:numPr>
        <w:tabs>
          <w:tab w:val="clear" w:pos="720"/>
          <w:tab w:val="clear" w:pos="1440"/>
        </w:tabs>
        <w:rPr>
          <w:rFonts w:cs="Arial"/>
        </w:rPr>
      </w:pPr>
      <w:r w:rsidRPr="00D76F24">
        <w:rPr>
          <w:rFonts w:cs="Arial"/>
        </w:rPr>
        <w:t>The offender</w:t>
      </w:r>
      <w:r w:rsidR="00D92A1F">
        <w:rPr>
          <w:rFonts w:cs="Arial"/>
        </w:rPr>
        <w:t>'</w:t>
      </w:r>
      <w:r w:rsidRPr="00D76F24">
        <w:rPr>
          <w:rFonts w:cs="Arial"/>
        </w:rPr>
        <w:t>s knowledge of requirements.</w:t>
      </w:r>
    </w:p>
    <w:p w:rsidR="00F04E33" w:rsidRPr="00D76F24" w:rsidP="001959CA" w14:paraId="41F5AB59" w14:textId="77777777">
      <w:pPr>
        <w:pStyle w:val="ListParagraph"/>
        <w:numPr>
          <w:ilvl w:val="0"/>
          <w:numId w:val="206"/>
        </w:numPr>
        <w:tabs>
          <w:tab w:val="clear" w:pos="720"/>
          <w:tab w:val="clear" w:pos="1440"/>
        </w:tabs>
        <w:rPr>
          <w:rFonts w:cs="Arial"/>
        </w:rPr>
      </w:pPr>
      <w:r w:rsidRPr="00D76F24">
        <w:rPr>
          <w:rFonts w:cs="Arial"/>
        </w:rPr>
        <w:t>Pattern of violation versus isolated incident.</w:t>
      </w:r>
    </w:p>
    <w:p w:rsidR="00F04E33" w:rsidRPr="00D76F24" w:rsidP="001959CA" w14:paraId="08BB44C2" w14:textId="77777777">
      <w:pPr>
        <w:pStyle w:val="ListParagraph"/>
        <w:numPr>
          <w:ilvl w:val="0"/>
          <w:numId w:val="206"/>
        </w:numPr>
        <w:tabs>
          <w:tab w:val="clear" w:pos="720"/>
          <w:tab w:val="clear" w:pos="1440"/>
        </w:tabs>
        <w:rPr>
          <w:rFonts w:cs="Arial"/>
        </w:rPr>
      </w:pPr>
      <w:r w:rsidRPr="00D76F24">
        <w:rPr>
          <w:rFonts w:cs="Arial"/>
        </w:rPr>
        <w:t>Existence and timing of self-disclosure.</w:t>
      </w:r>
    </w:p>
    <w:p w:rsidR="00F04E33" w:rsidRPr="00D76F24" w:rsidP="001959CA" w14:paraId="13498EA3" w14:textId="77777777">
      <w:pPr>
        <w:pStyle w:val="ListParagraph"/>
        <w:numPr>
          <w:ilvl w:val="0"/>
          <w:numId w:val="206"/>
        </w:numPr>
        <w:tabs>
          <w:tab w:val="clear" w:pos="720"/>
          <w:tab w:val="clear" w:pos="1440"/>
        </w:tabs>
        <w:rPr>
          <w:rFonts w:cs="Arial"/>
        </w:rPr>
      </w:pPr>
      <w:r w:rsidRPr="00D76F24">
        <w:rPr>
          <w:rFonts w:cs="Arial"/>
        </w:rPr>
        <w:t>Policies, procedures, and training available to the offender.</w:t>
      </w:r>
    </w:p>
    <w:p w:rsidR="00F04E33" w:rsidRPr="00D76F24" w:rsidP="001959CA" w14:paraId="07F1B39F" w14:textId="77777777">
      <w:pPr>
        <w:pStyle w:val="ListParagraph"/>
        <w:numPr>
          <w:ilvl w:val="0"/>
          <w:numId w:val="206"/>
        </w:numPr>
        <w:tabs>
          <w:tab w:val="clear" w:pos="720"/>
          <w:tab w:val="clear" w:pos="1440"/>
        </w:tabs>
        <w:rPr>
          <w:rFonts w:cs="Arial"/>
        </w:rPr>
      </w:pPr>
      <w:r w:rsidRPr="00D76F24">
        <w:rPr>
          <w:rFonts w:cs="Arial"/>
        </w:rPr>
        <w:t>Any other mitigating factors.</w:t>
      </w:r>
    </w:p>
    <w:p w:rsidR="00F04E33" w:rsidRPr="00D76F24" w:rsidP="00232FAE" w14:paraId="5E849B46" w14:textId="77777777">
      <w:pPr>
        <w:rPr>
          <w:rFonts w:cs="Arial"/>
        </w:rPr>
      </w:pPr>
    </w:p>
    <w:p w:rsidR="00F04E33" w:rsidRPr="00D76F24" w:rsidP="00836022" w14:paraId="2045B555" w14:textId="77777777">
      <w:pPr>
        <w:pStyle w:val="Heading2"/>
      </w:pPr>
      <w:bookmarkStart w:id="71" w:name="_Toc232067136"/>
      <w:bookmarkStart w:id="72" w:name="_Toc243545546"/>
      <w:r w:rsidRPr="00D76F24">
        <w:t>E. Formatting of Proposals</w:t>
      </w:r>
      <w:bookmarkEnd w:id="71"/>
      <w:bookmarkEnd w:id="72"/>
    </w:p>
    <w:p w:rsidR="00F04E33" w:rsidRPr="00D76F24" w:rsidP="00232FAE" w14:paraId="2D4A3CBF" w14:textId="77777777">
      <w:pPr>
        <w:rPr>
          <w:rFonts w:cs="Arial"/>
        </w:rPr>
      </w:pPr>
    </w:p>
    <w:p w:rsidR="00F04E33" w:rsidRPr="00D76F24" w:rsidP="00232FAE" w14:paraId="14092E13" w14:textId="12A0F77B">
      <w:pPr>
        <w:rPr>
          <w:rFonts w:cs="Arial"/>
        </w:rPr>
      </w:pPr>
      <w:r w:rsidRPr="00D76F24">
        <w:rPr>
          <w:rFonts w:cs="Arial"/>
        </w:rPr>
        <w:t>This section explains NSF</w:t>
      </w:r>
      <w:r w:rsidR="00D92A1F">
        <w:rPr>
          <w:rFonts w:cs="Arial"/>
        </w:rPr>
        <w:t>'</w:t>
      </w:r>
      <w:r w:rsidRPr="00D76F24">
        <w:rPr>
          <w:rFonts w:cs="Arial"/>
        </w:rPr>
        <w:t>s required proposal formatting and readability standards and the pre-submission checks that ensure compliance. Before submitting a proposal, proposers should ensure they comply with these guidelines or with the NSF </w:t>
      </w:r>
      <w:hyperlink r:id="rId27" w:history="1">
        <w:r w:rsidRPr="00D76F24">
          <w:rPr>
            <w:rStyle w:val="Hyperlink"/>
            <w:rFonts w:cs="Arial"/>
          </w:rPr>
          <w:t>Grants.gov Application Guide</w:t>
        </w:r>
      </w:hyperlink>
      <w:r w:rsidR="00A75FBB">
        <w:rPr>
          <w:rFonts w:cs="Arial"/>
        </w:rPr>
        <w:t>.</w:t>
      </w:r>
    </w:p>
    <w:p w:rsidR="00F04E33" w:rsidRPr="00D76F24" w:rsidP="00232FAE" w14:paraId="3F395BB4" w14:textId="77777777">
      <w:pPr>
        <w:rPr>
          <w:rFonts w:cs="Arial"/>
        </w:rPr>
      </w:pPr>
    </w:p>
    <w:p w:rsidR="00F04E33" w:rsidRPr="00D76F24" w:rsidP="00232FAE" w14:paraId="167FE933" w14:textId="3EEC7A80">
      <w:pPr>
        <w:rPr>
          <w:rFonts w:cs="Arial"/>
        </w:rPr>
      </w:pPr>
      <w:r w:rsidRPr="00D76F24">
        <w:rPr>
          <w:rFonts w:cs="Arial"/>
        </w:rPr>
        <w:t xml:space="preserve">The </w:t>
      </w:r>
      <w:hyperlink r:id="rId36" w:history="1">
        <w:r w:rsidRPr="00D76F24">
          <w:rPr>
            <w:rStyle w:val="Hyperlink"/>
            <w:rFonts w:cs="Arial"/>
          </w:rPr>
          <w:t>Proposal Preparation Checklist</w:t>
        </w:r>
      </w:hyperlink>
      <w:r w:rsidRPr="00D76F24">
        <w:rPr>
          <w:rFonts w:cs="Arial"/>
        </w:rPr>
        <w:t xml:space="preserve"> may be used to assist in this review. The checklist is not intended to be an all-inclusive repetition of the required proposal contents and associated proposal preparation guidelines. Research.gov checks proposals for compliance with applicable requirements, however not all requirements can be validated automatically before they are submitted.</w:t>
      </w:r>
    </w:p>
    <w:p w:rsidR="00F04E33" w:rsidRPr="00D76F24" w:rsidP="00232FAE" w14:paraId="44221714" w14:textId="77777777">
      <w:pPr>
        <w:rPr>
          <w:rFonts w:cs="Arial"/>
        </w:rPr>
      </w:pPr>
    </w:p>
    <w:p w:rsidR="00F04E33" w:rsidRPr="00D76F24" w:rsidP="00836022" w14:paraId="6ADC3407" w14:textId="4C38057D">
      <w:pPr>
        <w:pStyle w:val="Heading3"/>
      </w:pPr>
      <w:r w:rsidRPr="00D76F24">
        <w:t>Policies</w:t>
      </w:r>
    </w:p>
    <w:p w:rsidR="00F04E33" w:rsidRPr="00D76F24" w:rsidP="00232FAE" w14:paraId="480FFB42" w14:textId="77777777">
      <w:pPr>
        <w:rPr>
          <w:rFonts w:cs="Arial"/>
        </w:rPr>
      </w:pPr>
    </w:p>
    <w:p w:rsidR="00F04E33" w:rsidRPr="00D76F24" w:rsidP="0095774C" w14:paraId="2826E7CC" w14:textId="77777777">
      <w:pPr>
        <w:pStyle w:val="Heading4"/>
      </w:pPr>
      <w:r w:rsidRPr="00D76F24">
        <w:t>1. Pagination</w:t>
      </w:r>
    </w:p>
    <w:p w:rsidR="00F04E33" w:rsidRPr="00D76F24" w:rsidP="00232FAE" w14:paraId="77974842" w14:textId="5F615AB9">
      <w:pPr>
        <w:rPr>
          <w:rFonts w:cs="Arial"/>
        </w:rPr>
      </w:pPr>
      <w:r w:rsidRPr="00D76F24">
        <w:rPr>
          <w:rFonts w:cs="Arial"/>
        </w:rPr>
        <w:t>Page numbers must not be included in uploaded proposal sections unless specifically directed by Research.gov, as pagination is applied automatically.</w:t>
      </w:r>
    </w:p>
    <w:p w:rsidR="00F04E33" w:rsidRPr="00D76F24" w:rsidP="00232FAE" w14:paraId="01BC134D" w14:textId="77777777">
      <w:pPr>
        <w:rPr>
          <w:rFonts w:cs="Arial"/>
        </w:rPr>
      </w:pPr>
    </w:p>
    <w:p w:rsidR="00F04E33" w:rsidRPr="00D76F24" w:rsidP="0095774C" w14:paraId="273D2640" w14:textId="77777777">
      <w:pPr>
        <w:pStyle w:val="Heading4"/>
      </w:pPr>
      <w:r w:rsidRPr="00D76F24">
        <w:t>2. Approved Fonts and Sizes</w:t>
      </w:r>
    </w:p>
    <w:p w:rsidR="00F04E33" w:rsidRPr="00D76F24" w:rsidP="00232FAE" w14:paraId="6FF11E58" w14:textId="34E2542F">
      <w:pPr>
        <w:rPr>
          <w:rFonts w:cs="Arial"/>
        </w:rPr>
      </w:pPr>
      <w:r w:rsidRPr="00D76F24">
        <w:rPr>
          <w:rFonts w:cs="Arial"/>
        </w:rPr>
        <w:t>Proposers must use only NSF-approved fonts and minimum sizes, including Arial, Courier New, or Palatino Linotype at 10-point or larger; Times New Roman at 11-point or larger; or Computer Modern fonts at 11-point or larger.</w:t>
      </w:r>
    </w:p>
    <w:p w:rsidR="00F04E33" w:rsidRPr="00D76F24" w:rsidP="00232FAE" w14:paraId="1026168D" w14:textId="77777777">
      <w:pPr>
        <w:rPr>
          <w:rFonts w:cs="Arial"/>
        </w:rPr>
      </w:pPr>
    </w:p>
    <w:p w:rsidR="00F04E33" w:rsidRPr="00D76F24" w:rsidP="0095774C" w14:paraId="203BC703" w14:textId="77777777">
      <w:pPr>
        <w:pStyle w:val="Heading4"/>
      </w:pPr>
      <w:r w:rsidRPr="00D76F24">
        <w:t>3. Font Size Exceptions for Special Content</w:t>
      </w:r>
    </w:p>
    <w:p w:rsidR="00F04E33" w:rsidRPr="00D76F24" w:rsidP="00232FAE" w14:paraId="304E82E0" w14:textId="77777777">
      <w:pPr>
        <w:rPr>
          <w:rFonts w:cs="Arial"/>
        </w:rPr>
      </w:pPr>
      <w:r w:rsidRPr="00D76F24">
        <w:rPr>
          <w:rFonts w:cs="Arial"/>
        </w:rPr>
        <w:t>Smaller font sizes may be used for formulas, tables, figures, and captions, and specialized fonts may be used for equations and symbols. Other fonts not specified above, such as Cambria Math, may be used for mathematical formulas, equations, or when inserting Greek letters or special characters.</w:t>
      </w:r>
    </w:p>
    <w:p w:rsidR="00F04E33" w:rsidRPr="00D76F24" w:rsidP="00232FAE" w14:paraId="4EFF9B79" w14:textId="77777777">
      <w:pPr>
        <w:rPr>
          <w:rFonts w:cs="Arial"/>
        </w:rPr>
      </w:pPr>
    </w:p>
    <w:p w:rsidR="00F04E33" w:rsidRPr="00D76F24" w:rsidP="0095774C" w14:paraId="3EFC5177" w14:textId="77777777">
      <w:pPr>
        <w:pStyle w:val="Heading4"/>
      </w:pPr>
      <w:r w:rsidRPr="00D76F24">
        <w:t>4. Accessibility</w:t>
      </w:r>
    </w:p>
    <w:p w:rsidR="00F04E33" w:rsidRPr="00D76F24" w:rsidP="00232FAE" w14:paraId="70CE1A45" w14:textId="36F82B26">
      <w:pPr>
        <w:rPr>
          <w:rFonts w:cs="Arial"/>
        </w:rPr>
      </w:pPr>
      <w:r w:rsidRPr="00D76F24">
        <w:rPr>
          <w:rFonts w:cs="Arial"/>
        </w:rPr>
        <w:t>Documents must include descriptive alternative text for images, graphs, and charts and be submitted in a machine-readable format (e.g., PDF).</w:t>
      </w:r>
    </w:p>
    <w:p w:rsidR="00F04E33" w:rsidRPr="00D76F24" w:rsidP="00232FAE" w14:paraId="2DD2B351" w14:textId="77777777">
      <w:pPr>
        <w:rPr>
          <w:rFonts w:cs="Arial"/>
        </w:rPr>
      </w:pPr>
    </w:p>
    <w:p w:rsidR="00F04E33" w:rsidRPr="00D76F24" w:rsidP="0095774C" w14:paraId="0735F3C9" w14:textId="77777777">
      <w:pPr>
        <w:pStyle w:val="Heading4"/>
      </w:pPr>
      <w:r w:rsidRPr="00D76F24">
        <w:t>5. Line Spacing</w:t>
      </w:r>
    </w:p>
    <w:p w:rsidR="00F04E33" w:rsidRPr="00D76F24" w:rsidP="00232FAE" w14:paraId="3BD612D4" w14:textId="30CF074F">
      <w:pPr>
        <w:rPr>
          <w:rFonts w:cs="Arial"/>
        </w:rPr>
      </w:pPr>
      <w:r w:rsidRPr="00D76F24">
        <w:rPr>
          <w:rFonts w:cs="Arial"/>
        </w:rPr>
        <w:t>Text must not exceed six lines within one vertical inch.</w:t>
      </w:r>
    </w:p>
    <w:p w:rsidR="00F04E33" w:rsidRPr="00D76F24" w:rsidP="00232FAE" w14:paraId="1E9D1A52" w14:textId="77777777">
      <w:pPr>
        <w:rPr>
          <w:rFonts w:cs="Arial"/>
        </w:rPr>
      </w:pPr>
    </w:p>
    <w:p w:rsidR="00F04E33" w:rsidRPr="00D76F24" w:rsidP="0095774C" w14:paraId="0C078453" w14:textId="77777777">
      <w:pPr>
        <w:pStyle w:val="Heading4"/>
      </w:pPr>
      <w:r w:rsidRPr="00D76F24">
        <w:t>6. Margins</w:t>
      </w:r>
    </w:p>
    <w:p w:rsidR="00F04E33" w:rsidRPr="00D76F24" w:rsidP="00232FAE" w14:paraId="176C110A" w14:textId="11583A92">
      <w:pPr>
        <w:rPr>
          <w:rFonts w:cs="Arial"/>
        </w:rPr>
      </w:pPr>
      <w:r w:rsidRPr="00D76F24">
        <w:rPr>
          <w:rFonts w:cs="Arial"/>
        </w:rPr>
        <w:t>Margins of at least one inch must be used on all sides, with no content placed within the margins.</w:t>
      </w:r>
    </w:p>
    <w:p w:rsidR="00F04E33" w:rsidRPr="00D76F24" w:rsidP="00232FAE" w14:paraId="27D6588B" w14:textId="77777777">
      <w:pPr>
        <w:rPr>
          <w:rFonts w:cs="Arial"/>
        </w:rPr>
      </w:pPr>
    </w:p>
    <w:p w:rsidR="00F04E33" w:rsidRPr="00D76F24" w:rsidP="0095774C" w14:paraId="650F90E7" w14:textId="77777777">
      <w:pPr>
        <w:pStyle w:val="Heading4"/>
      </w:pPr>
      <w:r w:rsidRPr="00D76F24">
        <w:t>7. Page Size</w:t>
      </w:r>
    </w:p>
    <w:p w:rsidR="00F04E33" w:rsidRPr="00D76F24" w:rsidP="00232FAE" w14:paraId="2136E7E7" w14:textId="35A46B0E">
      <w:pPr>
        <w:rPr>
          <w:rFonts w:cs="Arial"/>
        </w:rPr>
      </w:pPr>
      <w:r w:rsidRPr="00D76F24">
        <w:rPr>
          <w:rFonts w:cs="Arial"/>
        </w:rPr>
        <w:t>Standard letter paper size (8.5" × 11") must be used.</w:t>
      </w:r>
    </w:p>
    <w:p w:rsidR="00F04E33" w:rsidRPr="00D76F24" w:rsidP="00232FAE" w14:paraId="526B57AB" w14:textId="77777777">
      <w:pPr>
        <w:rPr>
          <w:rFonts w:cs="Arial"/>
        </w:rPr>
      </w:pPr>
    </w:p>
    <w:p w:rsidR="00F04E33" w:rsidRPr="00D76F24" w:rsidP="0095774C" w14:paraId="7B0F1149" w14:textId="77777777">
      <w:pPr>
        <w:pStyle w:val="Heading4"/>
      </w:pPr>
      <w:r w:rsidRPr="00D76F24">
        <w:t>8. Applicability to All Sections</w:t>
      </w:r>
    </w:p>
    <w:p w:rsidR="00F04E33" w:rsidRPr="00D76F24" w:rsidP="00232FAE" w14:paraId="0C171961" w14:textId="1FE545F2">
      <w:pPr>
        <w:rPr>
          <w:rFonts w:cs="Arial"/>
        </w:rPr>
      </w:pPr>
      <w:r w:rsidRPr="00D76F24">
        <w:rPr>
          <w:rFonts w:cs="Arial"/>
        </w:rPr>
        <w:t>All formatting requirements apply to every uploaded section, including supplementary documents.</w:t>
      </w:r>
    </w:p>
    <w:p w:rsidR="00F04E33" w:rsidRPr="00D76F24" w:rsidP="00232FAE" w14:paraId="6D355B74" w14:textId="77777777">
      <w:pPr>
        <w:rPr>
          <w:rFonts w:cs="Arial"/>
        </w:rPr>
      </w:pPr>
    </w:p>
    <w:p w:rsidR="00F04E33" w:rsidRPr="00D76F24" w:rsidP="0095774C" w14:paraId="33025A57" w14:textId="77777777">
      <w:pPr>
        <w:pStyle w:val="Heading4"/>
      </w:pPr>
      <w:r w:rsidRPr="00D76F24">
        <w:t>9. Readability and Compliance</w:t>
      </w:r>
    </w:p>
    <w:p w:rsidR="00F04E33" w:rsidRPr="00D76F24" w:rsidP="00232FAE" w14:paraId="7C509657" w14:textId="39B91F18">
      <w:pPr>
        <w:rPr>
          <w:rFonts w:cs="Arial"/>
        </w:rPr>
      </w:pPr>
      <w:r w:rsidRPr="00D76F24">
        <w:rPr>
          <w:rFonts w:cs="Arial"/>
        </w:rPr>
        <w:t>Proposals that do not comply with readability and formatting requirements may be returned without review.</w:t>
      </w:r>
    </w:p>
    <w:p w:rsidR="00F04E33" w:rsidRPr="00D76F24" w:rsidP="00232FAE" w14:paraId="3AA48689" w14:textId="77777777">
      <w:pPr>
        <w:rPr>
          <w:rFonts w:cs="Arial"/>
        </w:rPr>
      </w:pPr>
    </w:p>
    <w:p w:rsidR="00F04E33" w:rsidRPr="00D76F24" w:rsidP="0095774C" w14:paraId="54CA0438" w14:textId="77777777">
      <w:pPr>
        <w:pStyle w:val="Heading4"/>
      </w:pPr>
      <w:r w:rsidRPr="00D76F24">
        <w:t>10. Single-Column Format</w:t>
      </w:r>
    </w:p>
    <w:p w:rsidR="00F04E33" w:rsidRPr="00D76F24" w:rsidP="00232FAE" w14:paraId="6510B900" w14:textId="77777777">
      <w:pPr>
        <w:rPr>
          <w:rFonts w:cs="Arial"/>
        </w:rPr>
      </w:pPr>
      <w:r w:rsidRPr="00D76F24">
        <w:rPr>
          <w:rFonts w:cs="Arial"/>
        </w:rPr>
        <w:t>Proposers must use a single-column format for proposal text.</w:t>
      </w:r>
    </w:p>
    <w:p w:rsidR="00F04E33" w:rsidRPr="00D76F24" w:rsidP="00232FAE" w14:paraId="4D961AFA" w14:textId="77777777">
      <w:pPr>
        <w:rPr>
          <w:rFonts w:cs="Arial"/>
        </w:rPr>
      </w:pPr>
    </w:p>
    <w:p w:rsidR="00F04E33" w:rsidRPr="00D76F24" w:rsidP="00836022" w14:paraId="1295CAD4" w14:textId="77777777">
      <w:pPr>
        <w:pStyle w:val="Heading3"/>
      </w:pPr>
      <w:r w:rsidRPr="00D76F24">
        <w:t>Procedures</w:t>
      </w:r>
    </w:p>
    <w:p w:rsidR="00F04E33" w:rsidRPr="00D76F24" w:rsidP="00232FAE" w14:paraId="1792F0F9" w14:textId="77777777">
      <w:pPr>
        <w:rPr>
          <w:rFonts w:cs="Arial"/>
        </w:rPr>
      </w:pPr>
    </w:p>
    <w:p w:rsidR="00F04E33" w:rsidRPr="00D76F24" w:rsidP="0095774C" w14:paraId="7B333EA5" w14:textId="77777777">
      <w:pPr>
        <w:pStyle w:val="Heading4"/>
      </w:pPr>
      <w:r w:rsidRPr="00D76F24">
        <w:t>1. How to Select the Appropriate Proposal Type</w:t>
      </w:r>
    </w:p>
    <w:p w:rsidR="00F04E33" w:rsidRPr="00D76F24" w:rsidP="00E439F8" w14:paraId="77F73700" w14:textId="00EEC56D">
      <w:pPr>
        <w:pStyle w:val="ListParagraph"/>
        <w:numPr>
          <w:ilvl w:val="0"/>
          <w:numId w:val="12"/>
        </w:numPr>
        <w:tabs>
          <w:tab w:val="clear" w:pos="1440"/>
        </w:tabs>
        <w:rPr>
          <w:rFonts w:cs="Arial"/>
        </w:rPr>
      </w:pPr>
      <w:r w:rsidRPr="00D76F24">
        <w:rPr>
          <w:rFonts w:cs="Arial"/>
        </w:rPr>
        <w:t xml:space="preserve">During completion of the proposal setup wizard in Research.gov, the PI will be prompted to select the applicable response that describes the nature and type of proposal being developed. For </w:t>
      </w:r>
      <w:r w:rsidRPr="00D76F24" w:rsidR="00C96F65">
        <w:rPr>
          <w:rFonts w:cs="Arial"/>
        </w:rPr>
        <w:t>more information</w:t>
      </w:r>
      <w:r w:rsidRPr="00D76F24">
        <w:rPr>
          <w:rFonts w:cs="Arial"/>
        </w:rPr>
        <w:t xml:space="preserve"> on proposal types ii through </w:t>
      </w:r>
      <w:r w:rsidRPr="00D76F24" w:rsidR="001C1DF8">
        <w:rPr>
          <w:rFonts w:cs="Arial"/>
        </w:rPr>
        <w:t>xi</w:t>
      </w:r>
      <w:r w:rsidR="000F658C">
        <w:rPr>
          <w:rFonts w:cs="Arial"/>
        </w:rPr>
        <w:t>i</w:t>
      </w:r>
      <w:r w:rsidRPr="00D76F24" w:rsidR="001C1DF8">
        <w:rPr>
          <w:rFonts w:cs="Arial"/>
        </w:rPr>
        <w:t xml:space="preserve"> </w:t>
      </w:r>
      <w:r w:rsidRPr="00D76F24" w:rsidR="004421F3">
        <w:rPr>
          <w:rFonts w:cs="Arial"/>
        </w:rPr>
        <w:t>below</w:t>
      </w:r>
      <w:r w:rsidRPr="00D76F24">
        <w:rPr>
          <w:rFonts w:cs="Arial"/>
        </w:rPr>
        <w:t xml:space="preserve">, see </w:t>
      </w:r>
      <w:hyperlink w:anchor="_Guide_7:_Preparing" w:history="1">
        <w:r w:rsidRPr="00B60DFA">
          <w:rPr>
            <w:rStyle w:val="Hyperlink"/>
            <w:rFonts w:cs="Arial"/>
          </w:rPr>
          <w:t>Guide 7</w:t>
        </w:r>
      </w:hyperlink>
      <w:r w:rsidRPr="00D76F24">
        <w:rPr>
          <w:rFonts w:cs="Arial"/>
        </w:rPr>
        <w:t>.</w:t>
      </w:r>
    </w:p>
    <w:p w:rsidR="00F04E33" w:rsidRPr="00D76F24" w:rsidP="00E439F8" w14:paraId="6205ECF7" w14:textId="77777777">
      <w:pPr>
        <w:pStyle w:val="ListParagraph"/>
        <w:numPr>
          <w:ilvl w:val="0"/>
          <w:numId w:val="13"/>
        </w:numPr>
        <w:tabs>
          <w:tab w:val="clear" w:pos="1440"/>
        </w:tabs>
        <w:rPr>
          <w:rFonts w:cs="Arial"/>
        </w:rPr>
      </w:pPr>
      <w:r w:rsidRPr="00D76F24">
        <w:rPr>
          <w:rFonts w:cs="Arial"/>
        </w:rPr>
        <w:t>Research.</w:t>
      </w:r>
    </w:p>
    <w:p w:rsidR="00F04E33" w:rsidRPr="00D76F24" w:rsidP="00E439F8" w14:paraId="1860A436" w14:textId="77777777">
      <w:pPr>
        <w:pStyle w:val="ListParagraph"/>
        <w:numPr>
          <w:ilvl w:val="0"/>
          <w:numId w:val="13"/>
        </w:numPr>
        <w:tabs>
          <w:tab w:val="clear" w:pos="1440"/>
        </w:tabs>
        <w:rPr>
          <w:rFonts w:cs="Arial"/>
        </w:rPr>
      </w:pPr>
      <w:r w:rsidRPr="00D76F24">
        <w:rPr>
          <w:rFonts w:cs="Arial"/>
        </w:rPr>
        <w:t>Planning Proposal.</w:t>
      </w:r>
    </w:p>
    <w:p w:rsidR="00F04E33" w:rsidRPr="00D76F24" w:rsidP="00E439F8" w14:paraId="4E887559" w14:textId="77777777">
      <w:pPr>
        <w:pStyle w:val="ListParagraph"/>
        <w:numPr>
          <w:ilvl w:val="0"/>
          <w:numId w:val="13"/>
        </w:numPr>
        <w:tabs>
          <w:tab w:val="clear" w:pos="1440"/>
        </w:tabs>
        <w:rPr>
          <w:rFonts w:cs="Arial"/>
        </w:rPr>
      </w:pPr>
      <w:r w:rsidRPr="00D76F24">
        <w:rPr>
          <w:rFonts w:cs="Arial"/>
        </w:rPr>
        <w:t>Rapid Response Research (RAPID).</w:t>
      </w:r>
    </w:p>
    <w:p w:rsidR="00F04E33" w:rsidRPr="00D76F24" w:rsidP="00E439F8" w14:paraId="640AA6FB" w14:textId="55A9799F">
      <w:pPr>
        <w:pStyle w:val="ListParagraph"/>
        <w:numPr>
          <w:ilvl w:val="0"/>
          <w:numId w:val="13"/>
        </w:numPr>
        <w:tabs>
          <w:tab w:val="clear" w:pos="1440"/>
        </w:tabs>
        <w:rPr>
          <w:rFonts w:cs="Arial"/>
        </w:rPr>
      </w:pPr>
      <w:r w:rsidRPr="00D76F24">
        <w:rPr>
          <w:rFonts w:cs="Arial"/>
        </w:rPr>
        <w:t>E</w:t>
      </w:r>
      <w:r w:rsidR="009E25C5">
        <w:rPr>
          <w:rFonts w:cs="Arial"/>
        </w:rPr>
        <w:t>A</w:t>
      </w:r>
      <w:r w:rsidRPr="00D76F24">
        <w:rPr>
          <w:rFonts w:cs="Arial"/>
        </w:rPr>
        <w:t>rly-concept Grants for Exploratory Research (EAGER).</w:t>
      </w:r>
    </w:p>
    <w:p w:rsidR="00F04E33" w:rsidRPr="00D76F24" w:rsidP="00E439F8" w14:paraId="07B4C840" w14:textId="77777777">
      <w:pPr>
        <w:pStyle w:val="ListParagraph"/>
        <w:numPr>
          <w:ilvl w:val="0"/>
          <w:numId w:val="13"/>
        </w:numPr>
        <w:tabs>
          <w:tab w:val="clear" w:pos="1440"/>
        </w:tabs>
        <w:rPr>
          <w:rFonts w:cs="Arial"/>
        </w:rPr>
      </w:pPr>
      <w:r w:rsidRPr="00D76F24">
        <w:rPr>
          <w:rFonts w:cs="Arial"/>
        </w:rPr>
        <w:t>Research Advanced by Interdisciplinary Science and Engineering (RAISE).</w:t>
      </w:r>
    </w:p>
    <w:p w:rsidR="00F04E33" w:rsidRPr="00D76F24" w:rsidP="00E439F8" w14:paraId="3D72E34A" w14:textId="77777777">
      <w:pPr>
        <w:pStyle w:val="ListParagraph"/>
        <w:numPr>
          <w:ilvl w:val="0"/>
          <w:numId w:val="13"/>
        </w:numPr>
        <w:tabs>
          <w:tab w:val="clear" w:pos="1440"/>
        </w:tabs>
        <w:rPr>
          <w:rFonts w:cs="Arial"/>
        </w:rPr>
      </w:pPr>
      <w:r w:rsidRPr="00D76F24">
        <w:rPr>
          <w:rFonts w:cs="Arial"/>
        </w:rPr>
        <w:t>Grant Opportunities for Academic Liaison with Industry (GOALI).</w:t>
      </w:r>
    </w:p>
    <w:p w:rsidR="00F04E33" w:rsidRPr="00D76F24" w:rsidP="00E439F8" w14:paraId="7B8675E1" w14:textId="77777777">
      <w:pPr>
        <w:pStyle w:val="ListParagraph"/>
        <w:numPr>
          <w:ilvl w:val="0"/>
          <w:numId w:val="13"/>
        </w:numPr>
        <w:tabs>
          <w:tab w:val="clear" w:pos="1440"/>
        </w:tabs>
        <w:rPr>
          <w:rFonts w:cs="Arial"/>
        </w:rPr>
      </w:pPr>
      <w:r w:rsidRPr="00D76F24">
        <w:rPr>
          <w:rFonts w:cs="Arial"/>
        </w:rPr>
        <w:t>Ideas Lab.</w:t>
      </w:r>
    </w:p>
    <w:p w:rsidR="00F04E33" w:rsidRPr="00D76F24" w:rsidP="00E439F8" w14:paraId="76F2BF89" w14:textId="77777777">
      <w:pPr>
        <w:pStyle w:val="ListParagraph"/>
        <w:numPr>
          <w:ilvl w:val="0"/>
          <w:numId w:val="13"/>
        </w:numPr>
        <w:tabs>
          <w:tab w:val="clear" w:pos="1440"/>
        </w:tabs>
        <w:rPr>
          <w:rFonts w:cs="Arial"/>
        </w:rPr>
      </w:pPr>
      <w:r w:rsidRPr="00D76F24">
        <w:rPr>
          <w:rFonts w:cs="Arial"/>
        </w:rPr>
        <w:t>Conference.</w:t>
      </w:r>
    </w:p>
    <w:p w:rsidR="00F04E33" w:rsidRPr="00D76F24" w:rsidP="00E439F8" w14:paraId="59AAE07B" w14:textId="77777777">
      <w:pPr>
        <w:pStyle w:val="ListParagraph"/>
        <w:numPr>
          <w:ilvl w:val="0"/>
          <w:numId w:val="13"/>
        </w:numPr>
        <w:tabs>
          <w:tab w:val="clear" w:pos="1440"/>
        </w:tabs>
        <w:rPr>
          <w:rFonts w:cs="Arial"/>
        </w:rPr>
      </w:pPr>
      <w:r w:rsidRPr="00D76F24">
        <w:rPr>
          <w:rFonts w:cs="Arial"/>
        </w:rPr>
        <w:t>Equipment.</w:t>
      </w:r>
    </w:p>
    <w:p w:rsidR="00F04E33" w:rsidRPr="00D76F24" w:rsidP="00E439F8" w14:paraId="0B72B650" w14:textId="77777777">
      <w:pPr>
        <w:pStyle w:val="ListParagraph"/>
        <w:numPr>
          <w:ilvl w:val="0"/>
          <w:numId w:val="13"/>
        </w:numPr>
        <w:tabs>
          <w:tab w:val="clear" w:pos="1440"/>
        </w:tabs>
        <w:rPr>
          <w:rFonts w:cs="Arial"/>
        </w:rPr>
      </w:pPr>
      <w:r w:rsidRPr="00D76F24">
        <w:rPr>
          <w:rFonts w:cs="Arial"/>
        </w:rPr>
        <w:t>Travel.</w:t>
      </w:r>
    </w:p>
    <w:p w:rsidR="00F04E33" w:rsidRPr="00D76F24" w:rsidP="00E439F8" w14:paraId="15DBE7F8" w14:textId="77777777">
      <w:pPr>
        <w:pStyle w:val="ListParagraph"/>
        <w:numPr>
          <w:ilvl w:val="0"/>
          <w:numId w:val="13"/>
        </w:numPr>
        <w:tabs>
          <w:tab w:val="clear" w:pos="1440"/>
        </w:tabs>
        <w:rPr>
          <w:rFonts w:cs="Arial"/>
        </w:rPr>
      </w:pPr>
      <w:r w:rsidRPr="00D76F24">
        <w:rPr>
          <w:rFonts w:cs="Arial"/>
        </w:rPr>
        <w:t>Research Infrastructure (see relevant funding opportunity).</w:t>
      </w:r>
    </w:p>
    <w:p w:rsidR="00F04E33" w:rsidRPr="00D76F24" w:rsidP="00E439F8" w14:paraId="305EDB87" w14:textId="77777777">
      <w:pPr>
        <w:pStyle w:val="ListParagraph"/>
        <w:numPr>
          <w:ilvl w:val="0"/>
          <w:numId w:val="13"/>
        </w:numPr>
        <w:tabs>
          <w:tab w:val="clear" w:pos="1440"/>
        </w:tabs>
        <w:rPr>
          <w:rFonts w:cs="Arial"/>
        </w:rPr>
      </w:pPr>
      <w:r w:rsidRPr="00D76F24">
        <w:rPr>
          <w:rFonts w:cs="Arial"/>
        </w:rPr>
        <w:t>Postdoctoral Fellowship (see relevant funding opportunity).</w:t>
      </w:r>
    </w:p>
    <w:p w:rsidR="00F04E33" w:rsidRPr="00D76F24" w:rsidP="00232FAE" w14:paraId="421899FE" w14:textId="77777777">
      <w:pPr>
        <w:rPr>
          <w:rFonts w:cs="Arial"/>
        </w:rPr>
      </w:pPr>
    </w:p>
    <w:p w:rsidR="00F04E33" w:rsidRPr="00D76F24" w:rsidP="00232FAE" w14:paraId="44D877D8" w14:textId="77777777">
      <w:pPr>
        <w:ind w:left="720"/>
        <w:rPr>
          <w:rFonts w:cs="Arial"/>
        </w:rPr>
      </w:pPr>
      <w:r w:rsidRPr="00D76F24">
        <w:rPr>
          <w:rFonts w:cs="Arial"/>
        </w:rPr>
        <w:t>And whether the proposal is:</w:t>
      </w:r>
    </w:p>
    <w:p w:rsidR="00F04E33" w:rsidRPr="00D76F24" w:rsidP="00E439F8" w14:paraId="3F7A79C1" w14:textId="77777777">
      <w:pPr>
        <w:pStyle w:val="ListParagraph"/>
        <w:numPr>
          <w:ilvl w:val="0"/>
          <w:numId w:val="8"/>
        </w:numPr>
        <w:tabs>
          <w:tab w:val="clear" w:pos="1440"/>
        </w:tabs>
        <w:rPr>
          <w:rFonts w:cs="Arial"/>
        </w:rPr>
      </w:pPr>
      <w:r w:rsidRPr="00D76F24">
        <w:rPr>
          <w:rFonts w:cs="Arial"/>
        </w:rPr>
        <w:t>A collaborative proposal from one organization.</w:t>
      </w:r>
    </w:p>
    <w:p w:rsidR="00F04E33" w:rsidRPr="00D76F24" w:rsidP="00E439F8" w14:paraId="589DA43F" w14:textId="77777777">
      <w:pPr>
        <w:pStyle w:val="ListParagraph"/>
        <w:numPr>
          <w:ilvl w:val="0"/>
          <w:numId w:val="8"/>
        </w:numPr>
        <w:tabs>
          <w:tab w:val="clear" w:pos="1440"/>
        </w:tabs>
        <w:rPr>
          <w:rFonts w:cs="Arial"/>
        </w:rPr>
      </w:pPr>
      <w:r w:rsidRPr="00D76F24">
        <w:rPr>
          <w:rFonts w:cs="Arial"/>
        </w:rPr>
        <w:t>A collaborative proposal from multiple organizations.</w:t>
      </w:r>
    </w:p>
    <w:p w:rsidR="00F04E33" w:rsidRPr="00D76F24" w:rsidP="00E439F8" w14:paraId="32B2FB80" w14:textId="77777777">
      <w:pPr>
        <w:pStyle w:val="ListParagraph"/>
        <w:numPr>
          <w:ilvl w:val="0"/>
          <w:numId w:val="8"/>
        </w:numPr>
        <w:tabs>
          <w:tab w:val="clear" w:pos="1440"/>
        </w:tabs>
        <w:rPr>
          <w:rFonts w:cs="Arial"/>
        </w:rPr>
      </w:pPr>
      <w:r w:rsidRPr="00D76F24">
        <w:rPr>
          <w:rFonts w:cs="Arial"/>
        </w:rPr>
        <w:t>Not a collaborative proposal.</w:t>
      </w:r>
    </w:p>
    <w:p w:rsidR="00F04E33" w:rsidRPr="00D76F24" w:rsidP="00232FAE" w14:paraId="17672595" w14:textId="77777777">
      <w:pPr>
        <w:rPr>
          <w:rFonts w:cs="Arial"/>
        </w:rPr>
      </w:pPr>
    </w:p>
    <w:p w:rsidR="00F04E33" w:rsidRPr="00D76F24" w:rsidP="00E439F8" w14:paraId="6B1994ED" w14:textId="6BA766E4">
      <w:pPr>
        <w:pStyle w:val="ListParagraph"/>
        <w:numPr>
          <w:ilvl w:val="0"/>
          <w:numId w:val="12"/>
        </w:numPr>
        <w:tabs>
          <w:tab w:val="clear" w:pos="1440"/>
        </w:tabs>
        <w:rPr>
          <w:rFonts w:cs="Arial"/>
        </w:rPr>
      </w:pPr>
      <w:r w:rsidRPr="00D76F24">
        <w:rPr>
          <w:rFonts w:cs="Arial"/>
        </w:rPr>
        <w:t xml:space="preserve">The requested proposal information noted above will be used to determine the applicable proposal preparation requirements that must be followed. Proposers are strongly advised to review the applicable guide (this guide </w:t>
      </w:r>
      <w:r w:rsidRPr="00D76F24" w:rsidR="005E3326">
        <w:rPr>
          <w:rFonts w:cs="Arial"/>
        </w:rPr>
        <w:t>f</w:t>
      </w:r>
      <w:r w:rsidRPr="00D76F24">
        <w:rPr>
          <w:rFonts w:cs="Arial"/>
        </w:rPr>
        <w:t xml:space="preserve">or </w:t>
      </w:r>
      <w:r w:rsidRPr="00D76F24" w:rsidR="008A12CC">
        <w:rPr>
          <w:rFonts w:cs="Arial"/>
        </w:rPr>
        <w:t xml:space="preserve">research </w:t>
      </w:r>
      <w:r w:rsidRPr="00D76F24">
        <w:rPr>
          <w:rFonts w:cs="Arial"/>
        </w:rPr>
        <w:t>proposals</w:t>
      </w:r>
      <w:r w:rsidRPr="00D76F24" w:rsidR="005E3326">
        <w:rPr>
          <w:rFonts w:cs="Arial"/>
        </w:rPr>
        <w:t xml:space="preserve"> or</w:t>
      </w:r>
      <w:r w:rsidRPr="00D76F24" w:rsidR="00C96F65">
        <w:rPr>
          <w:rFonts w:cs="Arial"/>
        </w:rPr>
        <w:t xml:space="preserve"> </w:t>
      </w:r>
      <w:hyperlink w:anchor="_Guide_7:_Preparing" w:history="1">
        <w:r w:rsidRPr="00B60DFA" w:rsidR="00C96F65">
          <w:rPr>
            <w:rStyle w:val="Hyperlink"/>
            <w:rFonts w:cs="Arial"/>
          </w:rPr>
          <w:t>Guide 7</w:t>
        </w:r>
      </w:hyperlink>
      <w:r w:rsidRPr="00D76F24" w:rsidR="008A12CC">
        <w:rPr>
          <w:rFonts w:cs="Arial"/>
        </w:rPr>
        <w:t xml:space="preserve"> for other types of proposals</w:t>
      </w:r>
      <w:r w:rsidRPr="00D76F24">
        <w:rPr>
          <w:rFonts w:cs="Arial"/>
        </w:rPr>
        <w:t>).</w:t>
      </w:r>
    </w:p>
    <w:p w:rsidR="00F04E33" w:rsidRPr="00D76F24" w:rsidP="00232FAE" w14:paraId="4F733318" w14:textId="77777777">
      <w:pPr>
        <w:pStyle w:val="ListParagraph"/>
        <w:ind w:left="-360"/>
        <w:rPr>
          <w:rFonts w:cs="Arial"/>
        </w:rPr>
      </w:pPr>
    </w:p>
    <w:p w:rsidR="00F04E33" w:rsidRPr="00D76F24" w:rsidP="00E439F8" w14:paraId="117C083F" w14:textId="77777777">
      <w:pPr>
        <w:pStyle w:val="ListParagraph"/>
        <w:numPr>
          <w:ilvl w:val="0"/>
          <w:numId w:val="12"/>
        </w:numPr>
        <w:tabs>
          <w:tab w:val="clear" w:pos="1440"/>
        </w:tabs>
        <w:rPr>
          <w:rFonts w:cs="Arial"/>
        </w:rPr>
      </w:pPr>
      <w:r w:rsidRPr="00D76F24">
        <w:rPr>
          <w:rFonts w:cs="Arial"/>
        </w:rPr>
        <w:t xml:space="preserve">Research.gov checks proposals for compliance with applicable requirements before they are submitted. Additional information on </w:t>
      </w:r>
      <w:hyperlink r:id="rId37" w:history="1">
        <w:r w:rsidRPr="00D76F24">
          <w:rPr>
            <w:rStyle w:val="Hyperlink"/>
            <w:rFonts w:cs="Arial"/>
          </w:rPr>
          <w:t>NSF auto-compliance checks</w:t>
        </w:r>
      </w:hyperlink>
      <w:r w:rsidRPr="00D76F24">
        <w:rPr>
          <w:rFonts w:cs="Arial"/>
        </w:rPr>
        <w:t xml:space="preserve"> is available on NSF.gov.</w:t>
      </w:r>
    </w:p>
    <w:p w:rsidR="00F04E33" w:rsidRPr="00D76F24" w:rsidP="00232FAE" w14:paraId="5E551B46" w14:textId="77777777">
      <w:pPr>
        <w:rPr>
          <w:rFonts w:cs="Arial"/>
        </w:rPr>
      </w:pPr>
    </w:p>
    <w:p w:rsidR="00F04E33" w:rsidRPr="00D76F24" w:rsidP="00836022" w14:paraId="020423BA" w14:textId="3037A4F8">
      <w:pPr>
        <w:pStyle w:val="Heading2"/>
      </w:pPr>
      <w:bookmarkStart w:id="73" w:name="_Toc232067137"/>
      <w:bookmarkStart w:id="74" w:name="_Toc243545547"/>
      <w:r w:rsidRPr="00D76F24">
        <w:t xml:space="preserve">F. </w:t>
      </w:r>
      <w:r w:rsidRPr="00D76F24" w:rsidR="005F4FC0">
        <w:t>Single Copies</w:t>
      </w:r>
      <w:r w:rsidRPr="00D76F24" w:rsidR="005F4FC0">
        <w:t xml:space="preserve"> and Substitute Negotiators</w:t>
      </w:r>
      <w:bookmarkEnd w:id="73"/>
      <w:bookmarkEnd w:id="74"/>
    </w:p>
    <w:p w:rsidR="00F04E33" w:rsidRPr="00D76F24" w:rsidP="00232FAE" w14:paraId="73DB3B22" w14:textId="513AA30C">
      <w:pPr>
        <w:rPr>
          <w:rFonts w:cs="Arial"/>
        </w:rPr>
      </w:pPr>
      <w:r w:rsidRPr="00D76F24">
        <w:rPr>
          <w:rFonts w:cs="Arial"/>
        </w:rPr>
        <w:br/>
        <w:t xml:space="preserve">This section explains required proposal elements for research proposals, including the use and submission of Single-Copy Documents, optional suggested reviewer and exclusion lists, and special procedures for proposals involving former NSF staff. </w:t>
      </w:r>
      <w:r w:rsidRPr="00D76F24" w:rsidR="00034C09">
        <w:rPr>
          <w:rFonts w:cs="Arial"/>
        </w:rPr>
        <w:t>This section</w:t>
      </w:r>
      <w:r w:rsidRPr="00D76F24">
        <w:rPr>
          <w:rFonts w:cs="Arial"/>
        </w:rPr>
        <w:t xml:space="preserve"> also </w:t>
      </w:r>
      <w:r w:rsidRPr="00D76F24" w:rsidR="00034C09">
        <w:rPr>
          <w:rFonts w:cs="Arial"/>
        </w:rPr>
        <w:t xml:space="preserve">explains </w:t>
      </w:r>
      <w:r w:rsidRPr="00D76F24" w:rsidR="0096687A">
        <w:rPr>
          <w:rFonts w:cs="Arial"/>
        </w:rPr>
        <w:t>how to supply a substitute negotiator if conflicts of interest arise.</w:t>
      </w:r>
    </w:p>
    <w:p w:rsidR="00F04E33" w:rsidRPr="00D76F24" w:rsidP="00232FAE" w14:paraId="3C7879C5" w14:textId="77777777">
      <w:pPr>
        <w:rPr>
          <w:rFonts w:cs="Arial"/>
        </w:rPr>
      </w:pPr>
    </w:p>
    <w:p w:rsidR="00F04E33" w:rsidRPr="00D76F24" w:rsidP="00836022" w14:paraId="74E4530E" w14:textId="77777777">
      <w:pPr>
        <w:pStyle w:val="Heading3"/>
      </w:pPr>
      <w:r w:rsidRPr="00D76F24">
        <w:t>Terms and Definitions</w:t>
      </w:r>
    </w:p>
    <w:p w:rsidR="00F04E33" w:rsidRPr="00D76F24" w:rsidP="00B60DFA" w14:paraId="76532DC7" w14:textId="77777777">
      <w:pPr>
        <w:rPr>
          <w:rFonts w:cs="Arial"/>
        </w:rPr>
      </w:pPr>
    </w:p>
    <w:p w:rsidR="00F04E33" w:rsidRPr="00D76F24" w:rsidP="0095774C" w14:paraId="7010287F" w14:textId="77777777">
      <w:pPr>
        <w:pStyle w:val="Heading4"/>
      </w:pPr>
      <w:r w:rsidRPr="00D76F24">
        <w:t>1. Single-Copy Document</w:t>
      </w:r>
    </w:p>
    <w:p w:rsidR="00F04E33" w:rsidRPr="00D76F24" w:rsidP="00232FAE" w14:paraId="36EE7E0F" w14:textId="77777777">
      <w:pPr>
        <w:rPr>
          <w:rFonts w:cs="Arial"/>
        </w:rPr>
      </w:pPr>
      <w:r w:rsidRPr="00D76F24">
        <w:rPr>
          <w:rFonts w:cs="Arial"/>
        </w:rPr>
        <w:t>A document submitted for NSF use only that is not provided to proposal reviewers.</w:t>
      </w:r>
    </w:p>
    <w:p w:rsidR="00F04E33" w:rsidRPr="00D76F24" w:rsidP="00232FAE" w14:paraId="7666CAE8" w14:textId="77777777">
      <w:pPr>
        <w:rPr>
          <w:rFonts w:cs="Arial"/>
        </w:rPr>
      </w:pPr>
    </w:p>
    <w:p w:rsidR="00F04E33" w:rsidRPr="00D76F24" w:rsidP="0095774C" w14:paraId="60830EBB" w14:textId="77777777">
      <w:pPr>
        <w:pStyle w:val="Heading4"/>
      </w:pPr>
      <w:r w:rsidRPr="00D76F24">
        <w:t>2. Substitute Negotiator</w:t>
      </w:r>
    </w:p>
    <w:p w:rsidR="00F04E33" w:rsidRPr="00D76F24" w:rsidP="00232FAE" w14:paraId="1ED8FDDE" w14:textId="599A3614">
      <w:pPr>
        <w:rPr>
          <w:rFonts w:cs="Arial"/>
        </w:rPr>
      </w:pPr>
      <w:r w:rsidRPr="00D76F24">
        <w:rPr>
          <w:rFonts w:cs="Arial"/>
        </w:rPr>
        <w:t>An individual designated to communicate with NSF on behalf of a former NSF employee involved in a proposal.</w:t>
      </w:r>
    </w:p>
    <w:p w:rsidR="00F04E33" w:rsidRPr="00D76F24" w:rsidP="00232FAE" w14:paraId="058FF0A3" w14:textId="77777777">
      <w:pPr>
        <w:rPr>
          <w:rFonts w:cs="Arial"/>
        </w:rPr>
      </w:pPr>
    </w:p>
    <w:p w:rsidR="00F04E33" w:rsidRPr="00D76F24" w:rsidP="00836022" w14:paraId="7E0F5F86" w14:textId="3242463F">
      <w:pPr>
        <w:pStyle w:val="Heading3"/>
      </w:pPr>
      <w:r w:rsidRPr="00D76F24">
        <w:t>Policies</w:t>
      </w:r>
    </w:p>
    <w:p w:rsidR="00F04E33" w:rsidRPr="00D76F24" w:rsidP="00232FAE" w14:paraId="2ED08E5E" w14:textId="77777777">
      <w:pPr>
        <w:rPr>
          <w:rFonts w:cs="Arial"/>
        </w:rPr>
      </w:pPr>
    </w:p>
    <w:p w:rsidR="00F04E33" w:rsidRPr="00D76F24" w:rsidP="0095774C" w14:paraId="11F27B33" w14:textId="77777777">
      <w:pPr>
        <w:pStyle w:val="Heading4"/>
      </w:pPr>
      <w:r w:rsidRPr="00D76F24">
        <w:t>1. Single-Copy Documents</w:t>
      </w:r>
    </w:p>
    <w:p w:rsidR="00F04E33" w:rsidRPr="00D76F24" w:rsidP="00232FAE" w14:paraId="1E6D1F35" w14:textId="338DBB20">
      <w:pPr>
        <w:rPr>
          <w:rFonts w:cs="Arial"/>
        </w:rPr>
      </w:pPr>
      <w:r w:rsidRPr="00D76F24">
        <w:rPr>
          <w:rFonts w:cs="Arial"/>
        </w:rPr>
        <w:t>Single-Copy Documents can be submitted through Research.gov or Grants.gov. Single-Copy Documents are for NSF use only, and NSF will not provide these materials to reviewers.</w:t>
      </w:r>
    </w:p>
    <w:p w:rsidR="00F04E33" w:rsidRPr="00D76F24" w:rsidP="00232FAE" w14:paraId="5B52F943" w14:textId="77777777">
      <w:pPr>
        <w:rPr>
          <w:rFonts w:cs="Arial"/>
        </w:rPr>
      </w:pPr>
    </w:p>
    <w:p w:rsidR="00F04E33" w:rsidRPr="00D76F24" w:rsidP="0095774C" w14:paraId="19316459" w14:textId="77777777">
      <w:pPr>
        <w:pStyle w:val="Heading4"/>
      </w:pPr>
      <w:r w:rsidRPr="00D76F24">
        <w:t>2. Suggested Reviewers</w:t>
      </w:r>
    </w:p>
    <w:p w:rsidR="00F04E33" w:rsidRPr="00D76F24" w:rsidP="00232FAE" w14:paraId="16E3581E" w14:textId="77777777">
      <w:pPr>
        <w:rPr>
          <w:rFonts w:cs="Arial"/>
        </w:rPr>
      </w:pPr>
      <w:r w:rsidRPr="00D76F24">
        <w:rPr>
          <w:rFonts w:cs="Arial"/>
        </w:rPr>
        <w:t>Proposers may include a list of suggested reviewers (including email address and organizational affiliation) who they believe are especially well qualified to review the proposal. Proposers also may include a separate list of persons they would prefer not to review the proposal. These suggestions are optional. This is a Single-Copy Document.</w:t>
      </w:r>
    </w:p>
    <w:p w:rsidR="00F04E33" w:rsidRPr="00D76F24" w:rsidP="00232FAE" w14:paraId="2AB829B4" w14:textId="77777777">
      <w:pPr>
        <w:rPr>
          <w:rFonts w:cs="Arial"/>
        </w:rPr>
      </w:pPr>
    </w:p>
    <w:p w:rsidR="00F04E33" w:rsidRPr="00D76F24" w:rsidP="0095774C" w14:paraId="762497B5" w14:textId="77777777">
      <w:pPr>
        <w:pStyle w:val="Heading4"/>
      </w:pPr>
      <w:r w:rsidRPr="00D76F24">
        <w:t>3. Former NSF Staff</w:t>
      </w:r>
    </w:p>
    <w:p w:rsidR="00F04E33" w:rsidRPr="00D76F24" w:rsidP="00232FAE" w14:paraId="74DCF93B" w14:textId="78C90935">
      <w:pPr>
        <w:rPr>
          <w:rFonts w:cs="Arial"/>
        </w:rPr>
      </w:pPr>
      <w:r w:rsidRPr="00D76F24">
        <w:rPr>
          <w:rFonts w:cs="Arial"/>
        </w:rPr>
        <w:t xml:space="preserve">For </w:t>
      </w:r>
      <w:r w:rsidRPr="00D76F24" w:rsidR="0022641B">
        <w:rPr>
          <w:rFonts w:cs="Arial"/>
        </w:rPr>
        <w:t>one</w:t>
      </w:r>
      <w:r w:rsidRPr="00D76F24" w:rsidR="005C673E">
        <w:rPr>
          <w:rFonts w:cs="Arial"/>
        </w:rPr>
        <w:t xml:space="preserve"> </w:t>
      </w:r>
      <w:r w:rsidRPr="00D76F24">
        <w:rPr>
          <w:rFonts w:cs="Arial"/>
        </w:rPr>
        <w:t>year</w:t>
      </w:r>
      <w:r w:rsidRPr="00D76F24">
        <w:rPr>
          <w:rFonts w:cs="Arial"/>
        </w:rPr>
        <w:t xml:space="preserve"> following separation from NSF, any communication with NSF by a former employee or I</w:t>
      </w:r>
      <w:r w:rsidRPr="00D76F24" w:rsidR="002C5E46">
        <w:rPr>
          <w:rFonts w:cs="Arial"/>
        </w:rPr>
        <w:t>ntergovernmental Personnel Act (I</w:t>
      </w:r>
      <w:r w:rsidRPr="00D76F24">
        <w:rPr>
          <w:rFonts w:cs="Arial"/>
        </w:rPr>
        <w:t>PA</w:t>
      </w:r>
      <w:r w:rsidRPr="00D76F24" w:rsidR="002C5E46">
        <w:rPr>
          <w:rFonts w:cs="Arial"/>
        </w:rPr>
        <w:t>)</w:t>
      </w:r>
      <w:r w:rsidRPr="00D76F24">
        <w:rPr>
          <w:rFonts w:cs="Arial"/>
        </w:rPr>
        <w:t xml:space="preserve"> </w:t>
      </w:r>
      <w:r w:rsidRPr="00D76F24" w:rsidR="000C5C4E">
        <w:rPr>
          <w:rFonts w:cs="Arial"/>
        </w:rPr>
        <w:t xml:space="preserve">assignees </w:t>
      </w:r>
      <w:r w:rsidRPr="00D76F24">
        <w:rPr>
          <w:rFonts w:cs="Arial"/>
        </w:rPr>
        <w:t>must be done through use of a "substitute negotiator."</w:t>
      </w:r>
    </w:p>
    <w:p w:rsidR="00F04E33" w:rsidRPr="00D76F24" w:rsidP="00232FAE" w14:paraId="5C523DA6" w14:textId="77777777">
      <w:pPr>
        <w:rPr>
          <w:rFonts w:cs="Arial"/>
        </w:rPr>
      </w:pPr>
    </w:p>
    <w:p w:rsidR="00F04E33" w:rsidRPr="00D76F24" w:rsidP="0095774C" w14:paraId="5A13F4D3" w14:textId="77777777">
      <w:pPr>
        <w:pStyle w:val="Heading4"/>
      </w:pPr>
      <w:r w:rsidRPr="00D76F24">
        <w:t>4. Substitute Negotiator</w:t>
      </w:r>
    </w:p>
    <w:p w:rsidR="00F04E33" w:rsidRPr="00D76F24" w:rsidP="00232FAE" w14:paraId="4AA43598" w14:textId="4FF74132">
      <w:pPr>
        <w:rPr>
          <w:rFonts w:cs="Arial"/>
        </w:rPr>
      </w:pPr>
      <w:r w:rsidRPr="00D76F24">
        <w:rPr>
          <w:rFonts w:cs="Arial"/>
        </w:rPr>
        <w:t>A substitute negotiator must be from the same organization</w:t>
      </w:r>
      <w:r w:rsidRPr="00D76F24" w:rsidR="000C5C4E">
        <w:rPr>
          <w:rFonts w:cs="Arial"/>
        </w:rPr>
        <w:t xml:space="preserve"> and</w:t>
      </w:r>
      <w:r w:rsidRPr="00D76F24">
        <w:rPr>
          <w:rFonts w:cs="Arial"/>
        </w:rPr>
        <w:t xml:space="preserve"> must be documented by the AOR</w:t>
      </w:r>
      <w:r w:rsidRPr="00D76F24" w:rsidR="000C5C4E">
        <w:rPr>
          <w:rFonts w:cs="Arial"/>
        </w:rPr>
        <w:t>. T</w:t>
      </w:r>
      <w:r w:rsidRPr="00D76F24">
        <w:rPr>
          <w:rFonts w:cs="Arial"/>
        </w:rPr>
        <w:t>his information must be submitted as a Single-Copy Document and uploaded int</w:t>
      </w:r>
      <w:r w:rsidRPr="00D76F24" w:rsidR="000C5C4E">
        <w:rPr>
          <w:rFonts w:cs="Arial"/>
        </w:rPr>
        <w:t>o</w:t>
      </w:r>
      <w:r w:rsidRPr="00D76F24">
        <w:rPr>
          <w:rFonts w:cs="Arial"/>
        </w:rPr>
        <w:t xml:space="preserve"> the </w:t>
      </w:r>
      <w:r w:rsidR="000D7F7B">
        <w:rPr>
          <w:rFonts w:cs="Arial"/>
        </w:rPr>
        <w:t>"</w:t>
      </w:r>
      <w:r w:rsidRPr="00D76F24">
        <w:rPr>
          <w:rFonts w:cs="Arial"/>
        </w:rPr>
        <w:t>Additional Single</w:t>
      </w:r>
      <w:r w:rsidRPr="00D76F24" w:rsidR="00FB7C6A">
        <w:rPr>
          <w:rFonts w:cs="Arial"/>
        </w:rPr>
        <w:t>-</w:t>
      </w:r>
      <w:r w:rsidRPr="00D76F24">
        <w:rPr>
          <w:rFonts w:cs="Arial"/>
        </w:rPr>
        <w:t>Copy Documents</w:t>
      </w:r>
      <w:r w:rsidR="000D7F7B">
        <w:rPr>
          <w:rFonts w:cs="Arial"/>
        </w:rPr>
        <w:t>"</w:t>
      </w:r>
      <w:r w:rsidRPr="00D76F24">
        <w:rPr>
          <w:rFonts w:cs="Arial"/>
        </w:rPr>
        <w:t xml:space="preserve"> category. NSF will not process proposals involving </w:t>
      </w:r>
      <w:r w:rsidRPr="00D76F24" w:rsidR="005C22A9">
        <w:rPr>
          <w:rFonts w:cs="Arial"/>
        </w:rPr>
        <w:t xml:space="preserve">a </w:t>
      </w:r>
      <w:r w:rsidRPr="00D76F24">
        <w:rPr>
          <w:rFonts w:cs="Arial"/>
        </w:rPr>
        <w:t>former NSF employee or IPA as PI or co-PI without a designated substitute negotiator.</w:t>
      </w:r>
    </w:p>
    <w:p w:rsidR="00F04E33" w:rsidRPr="00D76F24" w:rsidP="00232FAE" w14:paraId="18A8D420" w14:textId="77777777">
      <w:pPr>
        <w:rPr>
          <w:rFonts w:cs="Arial"/>
        </w:rPr>
      </w:pPr>
    </w:p>
    <w:p w:rsidR="00F04E33" w:rsidRPr="00D76F24" w:rsidP="00836022" w14:paraId="1FDE832E" w14:textId="77777777">
      <w:pPr>
        <w:pStyle w:val="Heading3"/>
      </w:pPr>
      <w:r w:rsidRPr="00D76F24">
        <w:t>Procedures</w:t>
      </w:r>
    </w:p>
    <w:p w:rsidR="00F04E33" w:rsidRPr="00D76F24" w:rsidP="00232FAE" w14:paraId="365B2DFD" w14:textId="77777777">
      <w:pPr>
        <w:rPr>
          <w:rFonts w:cs="Arial"/>
        </w:rPr>
      </w:pPr>
    </w:p>
    <w:p w:rsidR="00F04E33" w:rsidRPr="00D76F24" w:rsidP="0095774C" w14:paraId="6300182D" w14:textId="77777777">
      <w:pPr>
        <w:pStyle w:val="Heading4"/>
      </w:pPr>
      <w:r w:rsidRPr="00D76F24">
        <w:t>1. How to Prepare Reviewer Lists</w:t>
      </w:r>
    </w:p>
    <w:p w:rsidR="00F04E33" w:rsidRPr="00D76F24" w:rsidP="00E439F8" w14:paraId="15AC6B50" w14:textId="77777777">
      <w:pPr>
        <w:pStyle w:val="ListParagraph"/>
        <w:numPr>
          <w:ilvl w:val="0"/>
          <w:numId w:val="14"/>
        </w:numPr>
        <w:tabs>
          <w:tab w:val="clear" w:pos="720"/>
          <w:tab w:val="clear" w:pos="1440"/>
        </w:tabs>
        <w:rPr>
          <w:rFonts w:cs="Arial"/>
        </w:rPr>
      </w:pPr>
      <w:r w:rsidRPr="00D76F24">
        <w:rPr>
          <w:rFonts w:cs="Arial"/>
        </w:rPr>
        <w:t>Compile a list of suggested reviewers (include their email and organizational affiliation).</w:t>
      </w:r>
    </w:p>
    <w:p w:rsidR="00F04E33" w:rsidRPr="00D76F24" w:rsidP="00232FAE" w14:paraId="129DA44C" w14:textId="77777777">
      <w:pPr>
        <w:pStyle w:val="ListParagraph"/>
        <w:ind w:left="0"/>
        <w:rPr>
          <w:rFonts w:cs="Arial"/>
        </w:rPr>
      </w:pPr>
    </w:p>
    <w:p w:rsidR="00F04E33" w:rsidRPr="00D76F24" w:rsidP="00E439F8" w14:paraId="44B4AEFB" w14:textId="77777777">
      <w:pPr>
        <w:pStyle w:val="ListParagraph"/>
        <w:numPr>
          <w:ilvl w:val="0"/>
          <w:numId w:val="14"/>
        </w:numPr>
        <w:tabs>
          <w:tab w:val="clear" w:pos="720"/>
          <w:tab w:val="clear" w:pos="1440"/>
        </w:tabs>
        <w:rPr>
          <w:rFonts w:cs="Arial"/>
        </w:rPr>
      </w:pPr>
      <w:r w:rsidRPr="00D76F24">
        <w:rPr>
          <w:rFonts w:cs="Arial"/>
        </w:rPr>
        <w:t>Compile a separate list of reviewers to exclude, if needed.</w:t>
      </w:r>
    </w:p>
    <w:p w:rsidR="00F04E33" w:rsidRPr="00D76F24" w:rsidP="00232FAE" w14:paraId="62A9B5F0" w14:textId="77777777">
      <w:pPr>
        <w:pStyle w:val="ListParagraph"/>
        <w:ind w:left="0"/>
        <w:rPr>
          <w:rFonts w:cs="Arial"/>
        </w:rPr>
      </w:pPr>
    </w:p>
    <w:p w:rsidR="00F04E33" w:rsidRPr="00D76F24" w:rsidP="00E439F8" w14:paraId="23B5A177" w14:textId="6F0799C2">
      <w:pPr>
        <w:pStyle w:val="ListParagraph"/>
        <w:numPr>
          <w:ilvl w:val="0"/>
          <w:numId w:val="14"/>
        </w:numPr>
        <w:tabs>
          <w:tab w:val="clear" w:pos="720"/>
          <w:tab w:val="clear" w:pos="1440"/>
        </w:tabs>
        <w:rPr>
          <w:rFonts w:cs="Arial"/>
        </w:rPr>
      </w:pPr>
      <w:r w:rsidRPr="00D76F24">
        <w:rPr>
          <w:rFonts w:cs="Arial"/>
        </w:rPr>
        <w:t>Review conflict of interest guidance before submission.</w:t>
      </w:r>
    </w:p>
    <w:p w:rsidR="00F04E33" w:rsidRPr="00D76F24" w:rsidP="00232FAE" w14:paraId="0A000D94" w14:textId="77777777">
      <w:pPr>
        <w:rPr>
          <w:rFonts w:cs="Arial"/>
        </w:rPr>
      </w:pPr>
    </w:p>
    <w:p w:rsidR="00F04E33" w:rsidRPr="00D76F24" w:rsidP="0095774C" w14:paraId="3F1594D9" w14:textId="77777777">
      <w:pPr>
        <w:pStyle w:val="Heading4"/>
      </w:pPr>
      <w:r w:rsidRPr="00D76F24">
        <w:t>2. How to Submit Single-Copy Documents in Research.gov</w:t>
      </w:r>
    </w:p>
    <w:p w:rsidR="00F04E33" w:rsidRPr="00D76F24" w:rsidP="00E439F8" w14:paraId="39FC1782" w14:textId="6087BB4C">
      <w:pPr>
        <w:pStyle w:val="ListParagraph"/>
        <w:numPr>
          <w:ilvl w:val="0"/>
          <w:numId w:val="15"/>
        </w:numPr>
        <w:tabs>
          <w:tab w:val="clear" w:pos="720"/>
          <w:tab w:val="clear" w:pos="1440"/>
        </w:tabs>
        <w:rPr>
          <w:rFonts w:cs="Arial"/>
        </w:rPr>
      </w:pPr>
      <w:r w:rsidRPr="00D76F24">
        <w:rPr>
          <w:rFonts w:cs="Arial"/>
        </w:rPr>
        <w:t xml:space="preserve">Log in to </w:t>
      </w:r>
      <w:hyperlink r:id="rId34" w:history="1">
        <w:r w:rsidRPr="00D76F24">
          <w:rPr>
            <w:rStyle w:val="Hyperlink"/>
            <w:rFonts w:cs="Arial"/>
          </w:rPr>
          <w:t>Research.gov</w:t>
        </w:r>
      </w:hyperlink>
      <w:r w:rsidRPr="00D76F24">
        <w:rPr>
          <w:rFonts w:cs="Arial"/>
        </w:rPr>
        <w:t xml:space="preserve"> and navigate to proposal submission.</w:t>
      </w:r>
    </w:p>
    <w:p w:rsidR="00F04E33" w:rsidRPr="00D76F24" w:rsidP="00232FAE" w14:paraId="171EA56E" w14:textId="77777777">
      <w:pPr>
        <w:pStyle w:val="ListParagraph"/>
        <w:ind w:left="0"/>
        <w:rPr>
          <w:rFonts w:cs="Arial"/>
        </w:rPr>
      </w:pPr>
    </w:p>
    <w:p w:rsidR="00F04E33" w:rsidRPr="00D76F24" w:rsidP="00E439F8" w14:paraId="0DBD2037" w14:textId="75BBFFB2">
      <w:pPr>
        <w:pStyle w:val="ListParagraph"/>
        <w:numPr>
          <w:ilvl w:val="0"/>
          <w:numId w:val="15"/>
        </w:numPr>
        <w:tabs>
          <w:tab w:val="clear" w:pos="720"/>
          <w:tab w:val="clear" w:pos="1440"/>
        </w:tabs>
        <w:rPr>
          <w:rFonts w:cs="Arial"/>
        </w:rPr>
      </w:pPr>
      <w:r w:rsidRPr="00D76F24">
        <w:rPr>
          <w:rFonts w:cs="Arial"/>
        </w:rPr>
        <w:t xml:space="preserve">Some sections in a proposal are automatically designated as Single-Copy documents. Files uploaded to these designated sections do not need to be uploaded separately to the </w:t>
      </w:r>
      <w:r w:rsidR="000D7F7B">
        <w:rPr>
          <w:rFonts w:cs="Arial"/>
        </w:rPr>
        <w:t>"</w:t>
      </w:r>
      <w:r w:rsidRPr="00D76F24">
        <w:rPr>
          <w:rFonts w:cs="Arial"/>
        </w:rPr>
        <w:t>Additional Single</w:t>
      </w:r>
      <w:r w:rsidRPr="00D76F24" w:rsidR="00FB7C6A">
        <w:rPr>
          <w:rFonts w:cs="Arial"/>
        </w:rPr>
        <w:t>-</w:t>
      </w:r>
      <w:r w:rsidRPr="00D76F24">
        <w:rPr>
          <w:rFonts w:cs="Arial"/>
        </w:rPr>
        <w:t>Copy Documents</w:t>
      </w:r>
      <w:r w:rsidR="000D7F7B">
        <w:rPr>
          <w:rFonts w:cs="Arial"/>
        </w:rPr>
        <w:t>"</w:t>
      </w:r>
      <w:r w:rsidRPr="00D76F24">
        <w:rPr>
          <w:rFonts w:cs="Arial"/>
        </w:rPr>
        <w:t xml:space="preserve"> section. Those sections are:</w:t>
      </w:r>
    </w:p>
    <w:p w:rsidR="00F04E33" w:rsidRPr="00D76F24" w:rsidP="001D3450" w14:paraId="2B899AC0" w14:textId="64267361">
      <w:pPr>
        <w:pStyle w:val="ListParagraph"/>
        <w:numPr>
          <w:ilvl w:val="0"/>
          <w:numId w:val="18"/>
        </w:numPr>
        <w:tabs>
          <w:tab w:val="clear" w:pos="720"/>
        </w:tabs>
        <w:contextualSpacing w:val="0"/>
        <w:rPr>
          <w:rFonts w:cs="Arial"/>
        </w:rPr>
      </w:pPr>
      <w:r>
        <w:rPr>
          <w:rFonts w:cs="Arial"/>
        </w:rPr>
        <w:t>"</w:t>
      </w:r>
      <w:r w:rsidRPr="00D76F24">
        <w:rPr>
          <w:rFonts w:cs="Arial"/>
        </w:rPr>
        <w:t>Disclosure of Lobbying Activities</w:t>
      </w:r>
      <w:r>
        <w:rPr>
          <w:rFonts w:cs="Arial"/>
        </w:rPr>
        <w:t>"</w:t>
      </w:r>
      <w:r w:rsidRPr="00D76F24">
        <w:rPr>
          <w:rFonts w:cs="Arial"/>
        </w:rPr>
        <w:t xml:space="preserve"> when the </w:t>
      </w:r>
      <w:r>
        <w:rPr>
          <w:rFonts w:cs="Arial"/>
        </w:rPr>
        <w:t>"</w:t>
      </w:r>
      <w:r w:rsidRPr="00D76F24">
        <w:rPr>
          <w:rFonts w:cs="Arial"/>
        </w:rPr>
        <w:t>Disclosure of Lobbying Activities</w:t>
      </w:r>
      <w:r>
        <w:rPr>
          <w:rFonts w:cs="Arial"/>
        </w:rPr>
        <w:t>"</w:t>
      </w:r>
      <w:r w:rsidRPr="00D76F24">
        <w:rPr>
          <w:rFonts w:cs="Arial"/>
        </w:rPr>
        <w:t xml:space="preserve"> box is checked on the </w:t>
      </w:r>
      <w:r w:rsidRPr="00D76F24" w:rsidR="00F82679">
        <w:rPr>
          <w:rFonts w:cs="Arial"/>
        </w:rPr>
        <w:t>C</w:t>
      </w:r>
      <w:r w:rsidRPr="00D76F24">
        <w:rPr>
          <w:rFonts w:cs="Arial"/>
        </w:rPr>
        <w:t>over</w:t>
      </w:r>
      <w:r w:rsidRPr="00D76F24" w:rsidR="00F82679">
        <w:rPr>
          <w:rFonts w:cs="Arial"/>
        </w:rPr>
        <w:t xml:space="preserve"> S</w:t>
      </w:r>
      <w:r w:rsidRPr="00D76F24">
        <w:rPr>
          <w:rFonts w:cs="Arial"/>
        </w:rPr>
        <w:t>heet.</w:t>
      </w:r>
    </w:p>
    <w:p w:rsidR="00F04E33" w:rsidRPr="00D76F24" w:rsidP="001D3450" w14:paraId="59027723" w14:textId="0DEA1C73">
      <w:pPr>
        <w:pStyle w:val="ListParagraph"/>
        <w:numPr>
          <w:ilvl w:val="0"/>
          <w:numId w:val="18"/>
        </w:numPr>
        <w:tabs>
          <w:tab w:val="clear" w:pos="720"/>
        </w:tabs>
        <w:contextualSpacing w:val="0"/>
        <w:rPr>
          <w:rFonts w:cs="Arial"/>
        </w:rPr>
      </w:pPr>
      <w:r>
        <w:rPr>
          <w:rFonts w:cs="Arial"/>
        </w:rPr>
        <w:t>"</w:t>
      </w:r>
      <w:r w:rsidRPr="00D76F24">
        <w:rPr>
          <w:rFonts w:cs="Arial"/>
        </w:rPr>
        <w:t>Proprietary or Privileged Information</w:t>
      </w:r>
      <w:r>
        <w:rPr>
          <w:rFonts w:cs="Arial"/>
        </w:rPr>
        <w:t>"</w:t>
      </w:r>
      <w:r w:rsidRPr="00D76F24">
        <w:rPr>
          <w:rFonts w:cs="Arial"/>
        </w:rPr>
        <w:t xml:space="preserve"> when the </w:t>
      </w:r>
      <w:r>
        <w:rPr>
          <w:rFonts w:cs="Arial"/>
        </w:rPr>
        <w:t>"</w:t>
      </w:r>
      <w:r w:rsidRPr="00D76F24">
        <w:rPr>
          <w:rFonts w:cs="Arial"/>
        </w:rPr>
        <w:t>Proprietary or Privileged Information</w:t>
      </w:r>
      <w:r>
        <w:rPr>
          <w:rFonts w:cs="Arial"/>
        </w:rPr>
        <w:t>"</w:t>
      </w:r>
      <w:r w:rsidRPr="00D76F24">
        <w:rPr>
          <w:rFonts w:cs="Arial"/>
        </w:rPr>
        <w:t xml:space="preserve"> box is checked on the </w:t>
      </w:r>
      <w:r w:rsidRPr="00D76F24" w:rsidR="00F82679">
        <w:rPr>
          <w:rFonts w:cs="Arial"/>
        </w:rPr>
        <w:t>C</w:t>
      </w:r>
      <w:r w:rsidRPr="00D76F24">
        <w:rPr>
          <w:rFonts w:cs="Arial"/>
        </w:rPr>
        <w:t>over</w:t>
      </w:r>
      <w:r w:rsidRPr="00D76F24" w:rsidR="00F82679">
        <w:rPr>
          <w:rFonts w:cs="Arial"/>
        </w:rPr>
        <w:t xml:space="preserve"> S</w:t>
      </w:r>
      <w:r w:rsidRPr="00D76F24">
        <w:rPr>
          <w:rFonts w:cs="Arial"/>
        </w:rPr>
        <w:t>heet.</w:t>
      </w:r>
    </w:p>
    <w:p w:rsidR="00F04E33" w:rsidRPr="00D76F24" w:rsidP="001D3450" w14:paraId="031BD366" w14:textId="4B13D6D6">
      <w:pPr>
        <w:pStyle w:val="ListParagraph"/>
        <w:numPr>
          <w:ilvl w:val="0"/>
          <w:numId w:val="18"/>
        </w:numPr>
        <w:tabs>
          <w:tab w:val="clear" w:pos="720"/>
        </w:tabs>
        <w:rPr>
          <w:rFonts w:cs="Arial"/>
        </w:rPr>
      </w:pPr>
      <w:r w:rsidRPr="2DBE27E3">
        <w:rPr>
          <w:rFonts w:cs="Arial"/>
        </w:rPr>
        <w:t>“Dangerous Gain of Function</w:t>
      </w:r>
      <w:r w:rsidR="00C01949">
        <w:rPr>
          <w:rFonts w:cs="Arial"/>
        </w:rPr>
        <w:t>/ Potential Dangerous Gain of Function Research</w:t>
      </w:r>
      <w:r w:rsidRPr="2DBE27E3">
        <w:rPr>
          <w:rFonts w:cs="Arial"/>
        </w:rPr>
        <w:t xml:space="preserve"> – PI Attestation” </w:t>
      </w:r>
      <w:r w:rsidRPr="1FDE5F69">
        <w:rPr>
          <w:rFonts w:cs="Arial"/>
        </w:rPr>
        <w:t>when the Potential Dangerous Gain of Function box is checked on the Cover Sheet.</w:t>
      </w:r>
      <w:r w:rsidR="00AF58DF">
        <w:rPr>
          <w:rFonts w:cs="Arial"/>
        </w:rPr>
        <w:t>”</w:t>
      </w:r>
    </w:p>
    <w:p w:rsidR="00F04E33" w:rsidRPr="00D76F24" w:rsidP="001D3450" w14:paraId="3491C666" w14:textId="120ED93B">
      <w:pPr>
        <w:pStyle w:val="ListParagraph"/>
        <w:tabs>
          <w:tab w:val="clear" w:pos="720"/>
        </w:tabs>
        <w:ind w:left="1080"/>
        <w:rPr>
          <w:rFonts w:cs="Arial"/>
        </w:rPr>
      </w:pPr>
    </w:p>
    <w:p w:rsidR="00F04E33" w:rsidP="001D3450" w14:paraId="4EA16D2E" w14:textId="6F4AF710">
      <w:pPr>
        <w:pStyle w:val="ListParagraph"/>
        <w:numPr>
          <w:ilvl w:val="0"/>
          <w:numId w:val="18"/>
        </w:numPr>
        <w:tabs>
          <w:tab w:val="clear" w:pos="720"/>
        </w:tabs>
        <w:rPr>
          <w:rFonts w:cs="Arial"/>
        </w:rPr>
      </w:pPr>
      <w:r>
        <w:rPr>
          <w:rFonts w:cs="Arial"/>
        </w:rPr>
        <w:t>"</w:t>
      </w:r>
      <w:r w:rsidRPr="00D76F24">
        <w:rPr>
          <w:rFonts w:cs="Arial"/>
        </w:rPr>
        <w:t>Nature of Natural or Anthropogenic Event</w:t>
      </w:r>
      <w:r>
        <w:rPr>
          <w:rFonts w:cs="Arial"/>
        </w:rPr>
        <w:t>"</w:t>
      </w:r>
      <w:r w:rsidRPr="00D76F24">
        <w:rPr>
          <w:rFonts w:cs="Arial"/>
        </w:rPr>
        <w:t xml:space="preserve"> when the </w:t>
      </w:r>
      <w:r>
        <w:rPr>
          <w:rFonts w:cs="Arial"/>
        </w:rPr>
        <w:t>"</w:t>
      </w:r>
      <w:r w:rsidRPr="00D76F24">
        <w:rPr>
          <w:rFonts w:cs="Arial"/>
        </w:rPr>
        <w:t>Special Exception to the Deadline Date Policy</w:t>
      </w:r>
      <w:r>
        <w:rPr>
          <w:rFonts w:cs="Arial"/>
        </w:rPr>
        <w:t>"</w:t>
      </w:r>
      <w:r w:rsidRPr="00D76F24">
        <w:rPr>
          <w:rFonts w:cs="Arial"/>
        </w:rPr>
        <w:t xml:space="preserve"> box is checked on the </w:t>
      </w:r>
      <w:r w:rsidRPr="00D76F24" w:rsidR="00F82679">
        <w:rPr>
          <w:rFonts w:cs="Arial"/>
        </w:rPr>
        <w:t>C</w:t>
      </w:r>
      <w:r w:rsidRPr="00D76F24">
        <w:rPr>
          <w:rFonts w:cs="Arial"/>
        </w:rPr>
        <w:t>over</w:t>
      </w:r>
      <w:r w:rsidRPr="00D76F24" w:rsidR="00F82679">
        <w:rPr>
          <w:rFonts w:cs="Arial"/>
        </w:rPr>
        <w:t xml:space="preserve"> S</w:t>
      </w:r>
      <w:r w:rsidRPr="00D76F24">
        <w:rPr>
          <w:rFonts w:cs="Arial"/>
        </w:rPr>
        <w:t>heet.</w:t>
      </w:r>
    </w:p>
    <w:p w:rsidR="00D74875" w:rsidRPr="00D76F24" w:rsidP="001D3450" w14:paraId="08C5926A" w14:textId="77777777">
      <w:pPr>
        <w:pStyle w:val="ListParagraph"/>
        <w:tabs>
          <w:tab w:val="clear" w:pos="720"/>
        </w:tabs>
        <w:ind w:left="1440"/>
        <w:rPr>
          <w:rFonts w:cs="Arial"/>
        </w:rPr>
      </w:pPr>
    </w:p>
    <w:p w:rsidR="00F04E33" w:rsidRPr="00D76F24" w:rsidP="001D3450" w14:paraId="21E65408" w14:textId="0FB28081">
      <w:pPr>
        <w:pStyle w:val="ListParagraph"/>
        <w:numPr>
          <w:ilvl w:val="0"/>
          <w:numId w:val="18"/>
        </w:numPr>
        <w:tabs>
          <w:tab w:val="clear" w:pos="720"/>
        </w:tabs>
        <w:contextualSpacing w:val="0"/>
        <w:rPr>
          <w:rFonts w:cs="Arial"/>
        </w:rPr>
      </w:pPr>
      <w:r>
        <w:rPr>
          <w:rFonts w:cs="Arial"/>
        </w:rPr>
        <w:t>"</w:t>
      </w:r>
      <w:r w:rsidRPr="00D76F24">
        <w:rPr>
          <w:rFonts w:cs="Arial"/>
        </w:rPr>
        <w:t>Collaborators and Other Affiliations</w:t>
      </w:r>
      <w:r>
        <w:rPr>
          <w:rFonts w:cs="Arial"/>
        </w:rPr>
        <w:t>"</w:t>
      </w:r>
      <w:r w:rsidRPr="00D76F24">
        <w:rPr>
          <w:rFonts w:cs="Arial"/>
        </w:rPr>
        <w:t xml:space="preserve"> in Senior/Key Personnel Documents.</w:t>
      </w:r>
    </w:p>
    <w:p w:rsidR="00F04E33" w:rsidRPr="00D76F24" w:rsidP="001D3450" w14:paraId="1C3273FA" w14:textId="0FEB663E">
      <w:pPr>
        <w:pStyle w:val="ListParagraph"/>
        <w:numPr>
          <w:ilvl w:val="0"/>
          <w:numId w:val="18"/>
        </w:numPr>
        <w:tabs>
          <w:tab w:val="clear" w:pos="720"/>
        </w:tabs>
        <w:contextualSpacing w:val="0"/>
        <w:rPr>
          <w:rFonts w:cs="Arial"/>
        </w:rPr>
      </w:pPr>
      <w:r>
        <w:rPr>
          <w:rFonts w:cs="Arial"/>
        </w:rPr>
        <w:t>"</w:t>
      </w:r>
      <w:r w:rsidRPr="00D76F24">
        <w:rPr>
          <w:rFonts w:cs="Arial"/>
        </w:rPr>
        <w:t>List of Suggested Reviewers</w:t>
      </w:r>
      <w:r>
        <w:rPr>
          <w:rFonts w:cs="Arial"/>
        </w:rPr>
        <w:t>"</w:t>
      </w:r>
      <w:r w:rsidRPr="00D76F24">
        <w:rPr>
          <w:rFonts w:cs="Arial"/>
        </w:rPr>
        <w:t xml:space="preserve"> under the Optional section in Research.gov. </w:t>
      </w:r>
    </w:p>
    <w:p w:rsidR="00F04E33" w:rsidRPr="00D76F24" w:rsidP="00CC341F" w14:paraId="4447CC33" w14:textId="1B6B23C9">
      <w:pPr>
        <w:pStyle w:val="ListParagraph"/>
        <w:numPr>
          <w:ilvl w:val="0"/>
          <w:numId w:val="18"/>
        </w:numPr>
        <w:tabs>
          <w:tab w:val="clear" w:pos="720"/>
        </w:tabs>
        <w:contextualSpacing w:val="0"/>
        <w:rPr>
          <w:rFonts w:cs="Arial"/>
        </w:rPr>
      </w:pPr>
      <w:r>
        <w:rPr>
          <w:rFonts w:cs="Arial"/>
        </w:rPr>
        <w:t>"</w:t>
      </w:r>
      <w:r w:rsidRPr="00D76F24">
        <w:rPr>
          <w:rFonts w:cs="Arial"/>
        </w:rPr>
        <w:t>List of Reviewers not to Include</w:t>
      </w:r>
      <w:r>
        <w:rPr>
          <w:rFonts w:cs="Arial"/>
        </w:rPr>
        <w:t>"</w:t>
      </w:r>
      <w:r w:rsidRPr="00D76F24">
        <w:rPr>
          <w:rFonts w:cs="Arial"/>
        </w:rPr>
        <w:t xml:space="preserve"> under the Optional section in Research.gov</w:t>
      </w:r>
      <w:r w:rsidR="00BB69FD">
        <w:rPr>
          <w:rFonts w:cs="Arial"/>
        </w:rPr>
        <w:t>.</w:t>
      </w:r>
    </w:p>
    <w:p w:rsidR="00034A6C" w:rsidRPr="00D76F24" w:rsidP="00232FAE" w14:paraId="4300B8C1" w14:textId="77777777">
      <w:pPr>
        <w:rPr>
          <w:rFonts w:cs="Arial"/>
        </w:rPr>
      </w:pPr>
      <w:r w:rsidRPr="00D76F24">
        <w:rPr>
          <w:rFonts w:cs="Arial"/>
        </w:rPr>
        <w:tab/>
      </w:r>
    </w:p>
    <w:p w:rsidR="00F04E33" w:rsidRPr="00D76F24" w:rsidP="00232FAE" w14:paraId="1E475FD4" w14:textId="297036EF">
      <w:pPr>
        <w:ind w:left="720"/>
        <w:rPr>
          <w:rFonts w:cs="Arial"/>
        </w:rPr>
      </w:pPr>
      <w:r w:rsidRPr="00D76F24">
        <w:rPr>
          <w:rFonts w:cs="Arial"/>
        </w:rPr>
        <w:t>If a document that needs to be single</w:t>
      </w:r>
      <w:r w:rsidRPr="00D76F24" w:rsidR="00683301">
        <w:rPr>
          <w:rFonts w:cs="Arial"/>
        </w:rPr>
        <w:t xml:space="preserve"> </w:t>
      </w:r>
      <w:r w:rsidRPr="00D76F24">
        <w:rPr>
          <w:rFonts w:cs="Arial"/>
        </w:rPr>
        <w:t xml:space="preserve">copy does not have a designated section as listed above, upload it under </w:t>
      </w:r>
      <w:r w:rsidR="000D7F7B">
        <w:rPr>
          <w:rFonts w:cs="Arial"/>
        </w:rPr>
        <w:t>"</w:t>
      </w:r>
      <w:r w:rsidRPr="00D76F24">
        <w:rPr>
          <w:rFonts w:cs="Arial"/>
        </w:rPr>
        <w:t>Additional Single</w:t>
      </w:r>
      <w:r w:rsidRPr="00D76F24" w:rsidR="00FB7C6A">
        <w:rPr>
          <w:rFonts w:cs="Arial"/>
        </w:rPr>
        <w:t>-</w:t>
      </w:r>
      <w:r w:rsidRPr="00D76F24">
        <w:rPr>
          <w:rFonts w:cs="Arial"/>
        </w:rPr>
        <w:t>Copy Documents</w:t>
      </w:r>
      <w:r w:rsidR="000D7F7B">
        <w:rPr>
          <w:rFonts w:cs="Arial"/>
        </w:rPr>
        <w:t>"</w:t>
      </w:r>
      <w:r w:rsidRPr="00D76F24">
        <w:rPr>
          <w:rFonts w:cs="Arial"/>
        </w:rPr>
        <w:t xml:space="preserve"> in the </w:t>
      </w:r>
      <w:r w:rsidR="000D7F7B">
        <w:rPr>
          <w:rFonts w:cs="Arial"/>
        </w:rPr>
        <w:t>"</w:t>
      </w:r>
      <w:r w:rsidRPr="00D76F24">
        <w:rPr>
          <w:rFonts w:cs="Arial"/>
        </w:rPr>
        <w:t>Optional</w:t>
      </w:r>
      <w:r w:rsidR="000D7F7B">
        <w:rPr>
          <w:rFonts w:cs="Arial"/>
        </w:rPr>
        <w:t>"</w:t>
      </w:r>
      <w:r w:rsidRPr="00D76F24">
        <w:rPr>
          <w:rFonts w:cs="Arial"/>
        </w:rPr>
        <w:t xml:space="preserve"> section on Research.gov.</w:t>
      </w:r>
    </w:p>
    <w:p w:rsidR="00F04E33" w:rsidRPr="00D76F24" w:rsidP="00232FAE" w14:paraId="3333F978" w14:textId="77777777">
      <w:pPr>
        <w:pStyle w:val="ListParagraph"/>
        <w:ind w:left="0"/>
        <w:rPr>
          <w:rFonts w:cs="Arial"/>
        </w:rPr>
      </w:pPr>
    </w:p>
    <w:p w:rsidR="00F04E33" w:rsidRPr="00D76F24" w:rsidP="00E439F8" w14:paraId="6BF645EF" w14:textId="77777777">
      <w:pPr>
        <w:pStyle w:val="ListParagraph"/>
        <w:numPr>
          <w:ilvl w:val="0"/>
          <w:numId w:val="15"/>
        </w:numPr>
        <w:tabs>
          <w:tab w:val="clear" w:pos="720"/>
          <w:tab w:val="clear" w:pos="1440"/>
        </w:tabs>
        <w:rPr>
          <w:rFonts w:cs="Arial"/>
        </w:rPr>
      </w:pPr>
      <w:r w:rsidRPr="00D76F24">
        <w:rPr>
          <w:rFonts w:cs="Arial"/>
        </w:rPr>
        <w:t>Verify documents are not included in reviewer-visible sections.</w:t>
      </w:r>
    </w:p>
    <w:p w:rsidR="00F04E33" w:rsidRPr="00D76F24" w:rsidP="00232FAE" w14:paraId="61E5DDC1" w14:textId="77777777">
      <w:pPr>
        <w:pStyle w:val="ListParagraph"/>
        <w:rPr>
          <w:rFonts w:cs="Arial"/>
        </w:rPr>
      </w:pPr>
    </w:p>
    <w:p w:rsidR="00F04E33" w:rsidRPr="00D76F24" w:rsidP="0095774C" w14:paraId="4A791FBC" w14:textId="77777777">
      <w:pPr>
        <w:pStyle w:val="Heading4"/>
      </w:pPr>
      <w:r w:rsidRPr="00D76F24">
        <w:t>3. How to Designate a Substitute Negotiator</w:t>
      </w:r>
    </w:p>
    <w:p w:rsidR="00F04E33" w:rsidRPr="00D76F24" w:rsidP="00E439F8" w14:paraId="23C35B58" w14:textId="2D24D215">
      <w:pPr>
        <w:pStyle w:val="ListParagraph"/>
        <w:numPr>
          <w:ilvl w:val="0"/>
          <w:numId w:val="16"/>
        </w:numPr>
        <w:tabs>
          <w:tab w:val="clear" w:pos="1440"/>
        </w:tabs>
        <w:rPr>
          <w:rFonts w:cs="Arial"/>
        </w:rPr>
      </w:pPr>
      <w:r w:rsidRPr="00D76F24">
        <w:rPr>
          <w:rFonts w:cs="Arial"/>
        </w:rPr>
        <w:t xml:space="preserve">Confirm whether any PI or co-PI </w:t>
      </w:r>
      <w:r w:rsidRPr="00D76F24" w:rsidR="00E84EC4">
        <w:rPr>
          <w:rFonts w:cs="Arial"/>
        </w:rPr>
        <w:t xml:space="preserve">on the proposal </w:t>
      </w:r>
      <w:r w:rsidRPr="00D76F24">
        <w:rPr>
          <w:rFonts w:cs="Arial"/>
        </w:rPr>
        <w:t>left NSF within the past year.</w:t>
      </w:r>
    </w:p>
    <w:p w:rsidR="00F04E33" w:rsidRPr="00D76F24" w:rsidP="00232FAE" w14:paraId="189415F7" w14:textId="77777777">
      <w:pPr>
        <w:pStyle w:val="ListParagraph"/>
        <w:ind w:left="0"/>
        <w:rPr>
          <w:rFonts w:cs="Arial"/>
        </w:rPr>
      </w:pPr>
    </w:p>
    <w:p w:rsidR="00F04E33" w:rsidRPr="00D76F24" w:rsidP="00E439F8" w14:paraId="041B53CA" w14:textId="77777777">
      <w:pPr>
        <w:pStyle w:val="ListParagraph"/>
        <w:numPr>
          <w:ilvl w:val="0"/>
          <w:numId w:val="16"/>
        </w:numPr>
        <w:tabs>
          <w:tab w:val="clear" w:pos="1440"/>
        </w:tabs>
        <w:rPr>
          <w:rFonts w:cs="Arial"/>
        </w:rPr>
      </w:pPr>
      <w:r w:rsidRPr="00D76F24">
        <w:rPr>
          <w:rFonts w:cs="Arial"/>
        </w:rPr>
        <w:t>Obtain AOR documentation designating a substitute negotiator.</w:t>
      </w:r>
    </w:p>
    <w:p w:rsidR="00F04E33" w:rsidRPr="00D76F24" w:rsidP="00232FAE" w14:paraId="276A228F" w14:textId="77777777">
      <w:pPr>
        <w:pStyle w:val="ListParagraph"/>
        <w:ind w:left="0"/>
        <w:rPr>
          <w:rFonts w:cs="Arial"/>
        </w:rPr>
      </w:pPr>
    </w:p>
    <w:p w:rsidR="00F04E33" w:rsidRPr="00D76F24" w:rsidP="00E439F8" w14:paraId="2DBC87F0" w14:textId="77777777">
      <w:pPr>
        <w:pStyle w:val="ListParagraph"/>
        <w:numPr>
          <w:ilvl w:val="0"/>
          <w:numId w:val="16"/>
        </w:numPr>
        <w:tabs>
          <w:tab w:val="clear" w:pos="1440"/>
        </w:tabs>
        <w:rPr>
          <w:rFonts w:cs="Arial"/>
        </w:rPr>
      </w:pPr>
      <w:r w:rsidRPr="00D76F24">
        <w:rPr>
          <w:rFonts w:cs="Arial"/>
        </w:rPr>
        <w:t>Ensure the negotiator is from the same organization.</w:t>
      </w:r>
    </w:p>
    <w:p w:rsidR="00F04E33" w:rsidRPr="00D76F24" w:rsidP="00232FAE" w14:paraId="34B7E0AC" w14:textId="77777777">
      <w:pPr>
        <w:pStyle w:val="ListParagraph"/>
        <w:ind w:left="0"/>
        <w:rPr>
          <w:rFonts w:cs="Arial"/>
        </w:rPr>
      </w:pPr>
    </w:p>
    <w:p w:rsidR="00F04E33" w:rsidRPr="00D76F24" w:rsidP="00E439F8" w14:paraId="0D330233" w14:textId="4EB198E0">
      <w:pPr>
        <w:pStyle w:val="ListParagraph"/>
        <w:numPr>
          <w:ilvl w:val="0"/>
          <w:numId w:val="16"/>
        </w:numPr>
        <w:tabs>
          <w:tab w:val="clear" w:pos="1440"/>
        </w:tabs>
        <w:rPr>
          <w:rFonts w:cs="Arial"/>
        </w:rPr>
      </w:pPr>
      <w:r w:rsidRPr="00D76F24">
        <w:rPr>
          <w:rFonts w:cs="Arial"/>
        </w:rPr>
        <w:t xml:space="preserve">Upload documentation as a Single-Copy Document under </w:t>
      </w:r>
      <w:r w:rsidR="000D7F7B">
        <w:rPr>
          <w:rFonts w:cs="Arial"/>
        </w:rPr>
        <w:t>"</w:t>
      </w:r>
      <w:r w:rsidRPr="00D76F24">
        <w:rPr>
          <w:rFonts w:cs="Arial"/>
        </w:rPr>
        <w:t>Additional Single</w:t>
      </w:r>
      <w:r w:rsidRPr="00D76F24" w:rsidR="00014215">
        <w:rPr>
          <w:rFonts w:cs="Arial"/>
        </w:rPr>
        <w:t>-</w:t>
      </w:r>
      <w:r w:rsidRPr="00D76F24">
        <w:rPr>
          <w:rFonts w:cs="Arial"/>
        </w:rPr>
        <w:t>Copy Documents</w:t>
      </w:r>
      <w:r w:rsidR="000D7F7B">
        <w:rPr>
          <w:rFonts w:cs="Arial"/>
        </w:rPr>
        <w:t>"</w:t>
      </w:r>
      <w:r w:rsidRPr="00D76F24">
        <w:rPr>
          <w:rFonts w:cs="Arial"/>
        </w:rPr>
        <w:t xml:space="preserve"> in Research.gov.</w:t>
      </w:r>
    </w:p>
    <w:p w:rsidR="00F04E33" w:rsidRPr="00D76F24" w:rsidP="00232FAE" w14:paraId="78E81E96" w14:textId="77777777">
      <w:pPr>
        <w:rPr>
          <w:rFonts w:cs="Arial"/>
        </w:rPr>
      </w:pPr>
    </w:p>
    <w:p w:rsidR="00F04E33" w:rsidRPr="00D76F24" w:rsidP="00836022" w14:paraId="7BEA6C4E" w14:textId="77777777">
      <w:pPr>
        <w:pStyle w:val="Heading2"/>
      </w:pPr>
      <w:bookmarkStart w:id="75" w:name="_Toc232067138"/>
      <w:bookmarkStart w:id="76" w:name="_Toc243545548"/>
      <w:r w:rsidRPr="00D76F24">
        <w:t>G. Proposal Certifications Required for Organizations</w:t>
      </w:r>
      <w:bookmarkEnd w:id="75"/>
      <w:bookmarkEnd w:id="76"/>
    </w:p>
    <w:p w:rsidR="00F04E33" w:rsidRPr="00D76F24" w:rsidP="00232FAE" w14:paraId="6B49EA70" w14:textId="77777777">
      <w:pPr>
        <w:rPr>
          <w:rFonts w:cs="Arial"/>
        </w:rPr>
      </w:pPr>
    </w:p>
    <w:p w:rsidR="00F04E33" w:rsidRPr="00D76F24" w:rsidP="00232FAE" w14:paraId="0DB3BF81" w14:textId="54257FD3">
      <w:pPr>
        <w:rPr>
          <w:rFonts w:cs="Arial"/>
        </w:rPr>
      </w:pPr>
      <w:r w:rsidRPr="00D76F24">
        <w:rPr>
          <w:rFonts w:cs="Arial"/>
        </w:rPr>
        <w:t>This section outlines organizational certifications required for NSF proposals, stating that the AOR must certify accuracy, compliance, and acceptance of award obligations and must confirm the institution</w:t>
      </w:r>
      <w:r w:rsidR="00D92A1F">
        <w:rPr>
          <w:rFonts w:cs="Arial"/>
        </w:rPr>
        <w:t>'</w:t>
      </w:r>
      <w:r w:rsidRPr="00D76F24">
        <w:rPr>
          <w:rFonts w:cs="Arial"/>
        </w:rPr>
        <w:t>s policies and plans in key areas. The AOR must use the authorized organizational representative function to sign and submit these certifications and ensure only properly authorized individuals perform this role.</w:t>
      </w:r>
    </w:p>
    <w:p w:rsidR="00F04E33" w:rsidRPr="00D76F24" w:rsidP="00232FAE" w14:paraId="43C6723C" w14:textId="77777777">
      <w:pPr>
        <w:rPr>
          <w:rFonts w:cs="Arial"/>
        </w:rPr>
      </w:pPr>
    </w:p>
    <w:p w:rsidR="00F04E33" w:rsidRPr="00D76F24" w:rsidP="00836022" w14:paraId="2F192E61" w14:textId="77777777">
      <w:pPr>
        <w:pStyle w:val="Heading3"/>
      </w:pPr>
      <w:r w:rsidRPr="00D76F24">
        <w:t>Policies</w:t>
      </w:r>
    </w:p>
    <w:p w:rsidR="00F04E33" w:rsidRPr="00D76F24" w:rsidP="00232FAE" w14:paraId="74151D1F" w14:textId="77777777">
      <w:pPr>
        <w:pStyle w:val="ListParagraph"/>
        <w:rPr>
          <w:rFonts w:cs="Arial"/>
        </w:rPr>
      </w:pPr>
    </w:p>
    <w:p w:rsidR="00F04E33" w:rsidRPr="00D76F24" w:rsidP="0095774C" w14:paraId="690B1EF4" w14:textId="77777777">
      <w:pPr>
        <w:pStyle w:val="Heading4"/>
      </w:pPr>
      <w:r w:rsidRPr="00D76F24">
        <w:t>1. General</w:t>
      </w:r>
    </w:p>
    <w:p w:rsidR="00F04E33" w:rsidRPr="00D76F24" w:rsidP="00232FAE" w14:paraId="6AAF57AC" w14:textId="35F9B667">
      <w:pPr>
        <w:rPr>
          <w:rFonts w:cs="Arial"/>
        </w:rPr>
      </w:pPr>
      <w:r w:rsidRPr="00D76F24">
        <w:rPr>
          <w:rFonts w:cs="Arial"/>
        </w:rPr>
        <w:t xml:space="preserve">Governmentwide certifications and representations are provided by the proposer on an annual basis in SAM (see </w:t>
      </w:r>
      <w:hyperlink w:anchor="_Guide_1:_Introduction" w:history="1">
        <w:r w:rsidRPr="00CC341F">
          <w:rPr>
            <w:rStyle w:val="Hyperlink"/>
            <w:rFonts w:cs="Arial"/>
          </w:rPr>
          <w:t>Guide 1</w:t>
        </w:r>
      </w:hyperlink>
      <w:r w:rsidRPr="00D76F24">
        <w:rPr>
          <w:rFonts w:cs="Arial"/>
        </w:rPr>
        <w:t>). The AOR must certify accuracy and compliance, as well as certify that the organization (or individual) agrees to comply with award terms and conditions.</w:t>
      </w:r>
    </w:p>
    <w:p w:rsidR="00F04E33" w:rsidRPr="00D76F24" w:rsidP="00232FAE" w14:paraId="63C343F0" w14:textId="77777777">
      <w:pPr>
        <w:rPr>
          <w:rFonts w:cs="Arial"/>
        </w:rPr>
      </w:pPr>
    </w:p>
    <w:p w:rsidR="00F04E33" w:rsidRPr="00D76F24" w:rsidP="0095774C" w14:paraId="551241F3" w14:textId="77777777">
      <w:pPr>
        <w:pStyle w:val="Heading4"/>
      </w:pPr>
      <w:r w:rsidRPr="00D76F24">
        <w:t>2. Conflicts of Interest</w:t>
      </w:r>
    </w:p>
    <w:p w:rsidR="00F04E33" w:rsidRPr="00D76F24" w:rsidP="00232FAE" w14:paraId="3878F978" w14:textId="2F3697F9">
      <w:pPr>
        <w:rPr>
          <w:rFonts w:cs="Arial"/>
          <w:b/>
          <w:u w:val="single"/>
        </w:rPr>
      </w:pPr>
      <w:r w:rsidRPr="00D76F24">
        <w:rPr>
          <w:rFonts w:cs="Arial"/>
        </w:rPr>
        <w:t xml:space="preserve">The AOR must certify that the organization has implemented and is enforcing a written policy on conflicts of interest (COI). See </w:t>
      </w:r>
      <w:hyperlink w:anchor="_Guide_13:_Conflicts" w:history="1">
        <w:r w:rsidRPr="00CC341F">
          <w:rPr>
            <w:rStyle w:val="Hyperlink"/>
            <w:rFonts w:cs="Arial"/>
          </w:rPr>
          <w:t>Guide 13</w:t>
        </w:r>
      </w:hyperlink>
      <w:r w:rsidRPr="00D76F24">
        <w:rPr>
          <w:rFonts w:cs="Arial"/>
        </w:rPr>
        <w:t xml:space="preserve"> for more information.</w:t>
      </w:r>
    </w:p>
    <w:p w:rsidR="00F04E33" w:rsidRPr="00D76F24" w:rsidP="00232FAE" w14:paraId="1407438B" w14:textId="77777777">
      <w:pPr>
        <w:pStyle w:val="ListParagraph"/>
        <w:rPr>
          <w:rFonts w:cs="Arial"/>
        </w:rPr>
      </w:pPr>
    </w:p>
    <w:p w:rsidR="00F04E33" w:rsidRPr="00D76F24" w:rsidP="0095774C" w14:paraId="75B6E1E4" w14:textId="77777777">
      <w:pPr>
        <w:pStyle w:val="Heading4"/>
      </w:pPr>
      <w:r w:rsidRPr="00D76F24">
        <w:t>3. Flood Hazard Insurance</w:t>
      </w:r>
    </w:p>
    <w:p w:rsidR="001C1DF8" w:rsidRPr="00D76F24" w:rsidP="001C1DF8" w14:paraId="0CBB63DC" w14:textId="77777777">
      <w:pPr>
        <w:tabs>
          <w:tab w:val="clear" w:pos="720"/>
          <w:tab w:val="clear" w:pos="1440"/>
        </w:tabs>
        <w:rPr>
          <w:rFonts w:cs="Arial"/>
        </w:rPr>
      </w:pPr>
      <w:r w:rsidRPr="00D76F24">
        <w:rPr>
          <w:rFonts w:cs="Arial"/>
        </w:rPr>
        <w:t>AORs for prospective recipients located in FEMA-designated special flood hazard areas must certify that adequate flood insurance has been or will be obtained in the following situations:</w:t>
      </w:r>
    </w:p>
    <w:p w:rsidR="00F04E33" w:rsidRPr="00D76F24" w:rsidP="001959CA" w14:paraId="4A889530" w14:textId="1B31C65D">
      <w:pPr>
        <w:pStyle w:val="ListParagraph"/>
        <w:numPr>
          <w:ilvl w:val="0"/>
          <w:numId w:val="207"/>
        </w:numPr>
        <w:tabs>
          <w:tab w:val="clear" w:pos="720"/>
          <w:tab w:val="clear" w:pos="1440"/>
        </w:tabs>
        <w:rPr>
          <w:rFonts w:cs="Arial"/>
          <w:u w:val="single"/>
        </w:rPr>
      </w:pPr>
      <w:r w:rsidRPr="00D76F24">
        <w:rPr>
          <w:rFonts w:cs="Arial"/>
        </w:rPr>
        <w:t>For NSF proposals for the construction of a building or facility, regardless of the dollar amount of the award.</w:t>
      </w:r>
    </w:p>
    <w:p w:rsidR="00F04E33" w:rsidRPr="00D76F24" w:rsidP="001959CA" w14:paraId="74D0363D" w14:textId="02F231FE">
      <w:pPr>
        <w:pStyle w:val="ListParagraph"/>
        <w:numPr>
          <w:ilvl w:val="0"/>
          <w:numId w:val="207"/>
        </w:numPr>
        <w:tabs>
          <w:tab w:val="clear" w:pos="720"/>
          <w:tab w:val="clear" w:pos="1440"/>
        </w:tabs>
        <w:rPr>
          <w:rFonts w:cs="Arial"/>
          <w:u w:val="single"/>
        </w:rPr>
      </w:pPr>
      <w:r w:rsidRPr="00D76F24">
        <w:rPr>
          <w:rFonts w:cs="Arial"/>
        </w:rPr>
        <w:t>For other NSF awards when more than $25,000 has been budgeted in the proposal for repair, alteration, or improvement (construction) of a building or facility.</w:t>
      </w:r>
    </w:p>
    <w:p w:rsidR="00E50178" w:rsidRPr="00D76F24" w:rsidP="00232FAE" w14:paraId="0A42AE36" w14:textId="77777777">
      <w:pPr>
        <w:rPr>
          <w:rFonts w:cs="Arial"/>
        </w:rPr>
      </w:pPr>
    </w:p>
    <w:p w:rsidR="00F04E33" w:rsidRPr="00D76F24" w:rsidP="00232FAE" w14:paraId="72BDC043" w14:textId="2D325668">
      <w:pPr>
        <w:rPr>
          <w:rFonts w:cs="Arial"/>
          <w:b/>
          <w:u w:val="single"/>
        </w:rPr>
      </w:pPr>
      <w:r w:rsidRPr="00D76F24">
        <w:rPr>
          <w:rFonts w:cs="Arial"/>
        </w:rPr>
        <w:t xml:space="preserve">Proposers should contact their local government or a </w:t>
      </w:r>
      <w:r w:rsidRPr="00D76F24" w:rsidR="0002467B">
        <w:rPr>
          <w:rFonts w:cs="Arial"/>
        </w:rPr>
        <w:t xml:space="preserve">federally </w:t>
      </w:r>
      <w:r w:rsidRPr="00D76F24">
        <w:rPr>
          <w:rFonts w:cs="Arial"/>
        </w:rPr>
        <w:t>insured financial institution to determine what areas are identified as having special flood hazards and the availability of flood insurance in their community.</w:t>
      </w:r>
    </w:p>
    <w:p w:rsidR="00F04E33" w:rsidRPr="00D76F24" w:rsidP="00232FAE" w14:paraId="7485BF26" w14:textId="77777777">
      <w:pPr>
        <w:rPr>
          <w:rFonts w:cs="Arial"/>
        </w:rPr>
      </w:pPr>
    </w:p>
    <w:p w:rsidR="00F04E33" w:rsidRPr="00D76F24" w:rsidP="0095774C" w14:paraId="4A031BE6" w14:textId="5849D19A">
      <w:pPr>
        <w:pStyle w:val="Heading4"/>
      </w:pPr>
      <w:r w:rsidRPr="00D76F24">
        <w:t>4. Responsible Conduct of Research</w:t>
      </w:r>
    </w:p>
    <w:p w:rsidR="00F04E33" w:rsidRPr="00D76F24" w:rsidP="00232FAE" w14:paraId="74523393" w14:textId="39EA7099">
      <w:pPr>
        <w:rPr>
          <w:rFonts w:cs="Arial"/>
        </w:rPr>
      </w:pPr>
      <w:r w:rsidRPr="00D76F24">
        <w:rPr>
          <w:rFonts w:cs="Arial"/>
        </w:rPr>
        <w:t xml:space="preserve">This requirement is only applicable to institutions of higher education (IHEs). The AOR must certify that the IHE has a plan to provide appropriate training and oversight in the responsible conduct of research to undergraduate students, graduate students, postdoctoral scholars, faculty, and other senior/key personnel who will be supported by NSF to conduct research. Training must be provided for mentorship, potential research security threats, and </w:t>
      </w:r>
      <w:r w:rsidRPr="00D76F24" w:rsidR="0002467B">
        <w:rPr>
          <w:rFonts w:cs="Arial"/>
        </w:rPr>
        <w:t>federal</w:t>
      </w:r>
      <w:r w:rsidRPr="00D76F24">
        <w:rPr>
          <w:rFonts w:cs="Arial"/>
        </w:rPr>
        <w:t xml:space="preserve"> export control, disclosure, and reporting requirements. See </w:t>
      </w:r>
      <w:hyperlink w:anchor="_Guide_13:_Conflicts" w:history="1">
        <w:r w:rsidRPr="00F25815">
          <w:rPr>
            <w:rStyle w:val="Hyperlink"/>
            <w:rFonts w:cs="Arial"/>
          </w:rPr>
          <w:t>Guide 13</w:t>
        </w:r>
      </w:hyperlink>
      <w:r w:rsidRPr="00D76F24">
        <w:rPr>
          <w:rFonts w:cs="Arial"/>
        </w:rPr>
        <w:t xml:space="preserve"> for more information.</w:t>
      </w:r>
    </w:p>
    <w:p w:rsidR="00F04E33" w:rsidRPr="00D76F24" w:rsidP="00232FAE" w14:paraId="10917342" w14:textId="77777777">
      <w:pPr>
        <w:rPr>
          <w:rFonts w:cs="Arial"/>
        </w:rPr>
      </w:pPr>
    </w:p>
    <w:p w:rsidR="00F04E33" w:rsidRPr="00D76F24" w:rsidP="0095774C" w14:paraId="36FF7156" w14:textId="77777777">
      <w:pPr>
        <w:pStyle w:val="Heading4"/>
      </w:pPr>
      <w:r w:rsidRPr="00D76F24">
        <w:t>5. Organizational Support</w:t>
      </w:r>
    </w:p>
    <w:p w:rsidR="00F04E33" w:rsidRPr="00D76F24" w:rsidP="00232FAE" w14:paraId="00ABB93A" w14:textId="5869F9D7">
      <w:pPr>
        <w:rPr>
          <w:rFonts w:cs="Arial"/>
        </w:rPr>
      </w:pPr>
      <w:r w:rsidRPr="00D76F24">
        <w:rPr>
          <w:rFonts w:cs="Arial"/>
        </w:rPr>
        <w:t xml:space="preserve">The AOR must certify that the organization supports the proposal, including the portion of the proposal developed to satisfy the </w:t>
      </w:r>
      <w:r w:rsidRPr="00D76F24" w:rsidR="00EE05D2">
        <w:rPr>
          <w:rFonts w:cs="Arial"/>
        </w:rPr>
        <w:t>B</w:t>
      </w:r>
      <w:r w:rsidRPr="00D76F24">
        <w:rPr>
          <w:rFonts w:cs="Arial"/>
        </w:rPr>
        <w:t xml:space="preserve">roader </w:t>
      </w:r>
      <w:r w:rsidRPr="00D76F24" w:rsidR="00EE05D2">
        <w:rPr>
          <w:rFonts w:cs="Arial"/>
        </w:rPr>
        <w:t>I</w:t>
      </w:r>
      <w:r w:rsidRPr="00D76F24">
        <w:rPr>
          <w:rFonts w:cs="Arial"/>
        </w:rPr>
        <w:t xml:space="preserve">mpacts and </w:t>
      </w:r>
      <w:r w:rsidRPr="00D76F24" w:rsidR="00EE05D2">
        <w:rPr>
          <w:rFonts w:cs="Arial"/>
        </w:rPr>
        <w:t>I</w:t>
      </w:r>
      <w:r w:rsidRPr="00D76F24">
        <w:rPr>
          <w:rFonts w:cs="Arial"/>
        </w:rPr>
        <w:t xml:space="preserve">ntellectual </w:t>
      </w:r>
      <w:r w:rsidRPr="00D76F24" w:rsidR="00EE05D2">
        <w:rPr>
          <w:rFonts w:cs="Arial"/>
        </w:rPr>
        <w:t>M</w:t>
      </w:r>
      <w:r w:rsidRPr="00D76F24">
        <w:rPr>
          <w:rFonts w:cs="Arial"/>
        </w:rPr>
        <w:t>erit review criteria, as well as any other criteria specified in the funding opportunity. This certification is required by Section 526 of the America COMPETES Reauthorization Act of 2010.</w:t>
      </w:r>
    </w:p>
    <w:p w:rsidR="00F04E33" w:rsidRPr="00D76F24" w:rsidP="00232FAE" w14:paraId="56ED9666" w14:textId="77777777">
      <w:pPr>
        <w:rPr>
          <w:rFonts w:cs="Arial"/>
        </w:rPr>
      </w:pPr>
    </w:p>
    <w:p w:rsidR="00F04E33" w:rsidRPr="00D76F24" w:rsidP="0095774C" w14:paraId="73AFA6F6" w14:textId="2E5DDCDB">
      <w:pPr>
        <w:pStyle w:val="Heading4"/>
      </w:pPr>
      <w:r w:rsidRPr="00D76F24">
        <w:t xml:space="preserve">6. </w:t>
      </w:r>
      <w:r w:rsidRPr="00D76F24" w:rsidR="006715EF">
        <w:t>Dangerous Gain of Function</w:t>
      </w:r>
      <w:r w:rsidR="005864FA">
        <w:t>/ Potential</w:t>
      </w:r>
      <w:r w:rsidRPr="00D76F24">
        <w:t xml:space="preserve"> </w:t>
      </w:r>
      <w:r w:rsidRPr="00D76F24" w:rsidR="006715EF">
        <w:t>Dangerous Gain of Function Research</w:t>
      </w:r>
    </w:p>
    <w:p w:rsidR="00F04E33" w:rsidRPr="00D76F24" w:rsidP="00232FAE" w14:paraId="34A523DA" w14:textId="4B411232">
      <w:pPr>
        <w:rPr>
          <w:rFonts w:cs="Arial"/>
        </w:rPr>
      </w:pPr>
      <w:r w:rsidRPr="00D76F24">
        <w:rPr>
          <w:rFonts w:cs="Arial"/>
        </w:rPr>
        <w:t>The AOR must certify that the organization is, or will be, in compliance with all aspects of the </w:t>
      </w:r>
      <w:r w:rsidRPr="00D76F24">
        <w:rPr>
          <w:rFonts w:cs="Arial"/>
          <w:i/>
        </w:rPr>
        <w:t>United States Government Policy for</w:t>
      </w:r>
      <w:r w:rsidR="00FE73F3">
        <w:rPr>
          <w:rFonts w:cs="Arial"/>
          <w:i/>
        </w:rPr>
        <w:t xml:space="preserve"> </w:t>
      </w:r>
      <w:r w:rsidR="002C6C01">
        <w:rPr>
          <w:rFonts w:cs="Arial"/>
          <w:i/>
        </w:rPr>
        <w:t>Stopping High-Risk Life Sciences Research</w:t>
      </w:r>
      <w:r w:rsidRPr="00D76F24">
        <w:rPr>
          <w:rFonts w:cs="Arial"/>
          <w:i/>
        </w:rPr>
        <w:t xml:space="preserve"> </w:t>
      </w:r>
      <w:r w:rsidRPr="00D76F24">
        <w:rPr>
          <w:rFonts w:cs="Arial"/>
        </w:rPr>
        <w:t xml:space="preserve">See </w:t>
      </w:r>
      <w:hyperlink w:anchor="_Guide_20:_Research" w:history="1">
        <w:r w:rsidRPr="00F25815">
          <w:rPr>
            <w:rStyle w:val="Hyperlink"/>
            <w:rFonts w:cs="Arial"/>
          </w:rPr>
          <w:t>Guide 20</w:t>
        </w:r>
      </w:hyperlink>
      <w:r w:rsidRPr="00D76F24">
        <w:rPr>
          <w:rFonts w:cs="Arial"/>
        </w:rPr>
        <w:t xml:space="preserve"> for more information.</w:t>
      </w:r>
    </w:p>
    <w:p w:rsidR="00F04E33" w:rsidRPr="00D76F24" w:rsidP="00232FAE" w14:paraId="3E5D3F08" w14:textId="77777777">
      <w:pPr>
        <w:rPr>
          <w:rFonts w:cs="Arial"/>
        </w:rPr>
      </w:pPr>
    </w:p>
    <w:p w:rsidR="00F04E33" w:rsidRPr="00D76F24" w:rsidP="0095774C" w14:paraId="1A47F1C5" w14:textId="77777777">
      <w:pPr>
        <w:pStyle w:val="Heading4"/>
      </w:pPr>
      <w:r w:rsidRPr="00D76F24">
        <w:t>7. Current and Pending (Other) Support (William M. (Mac) Thornberry National Defense Authorization Act for Fiscal Year 2021)</w:t>
      </w:r>
    </w:p>
    <w:p w:rsidR="00F04E33" w:rsidRPr="00D76F24" w:rsidP="00232FAE" w14:paraId="5512E091" w14:textId="28BFA187">
      <w:pPr>
        <w:rPr>
          <w:rFonts w:cs="Arial"/>
        </w:rPr>
      </w:pPr>
      <w:r w:rsidRPr="003E186B">
        <w:rPr>
          <w:rFonts w:cs="Arial"/>
        </w:rPr>
        <w:t>The AOR must certify that all senior/key personnel on the proposal have been informed of their obligations to disclose current and pending (other) research support, including the amount, type, and source, both domestic and foreign, and to update that disclosure when required before award and during the period of performance.</w:t>
      </w:r>
      <w:r w:rsidRPr="00D76F24">
        <w:rPr>
          <w:rFonts w:cs="Arial"/>
        </w:rPr>
        <w:t xml:space="preserve"> See </w:t>
      </w:r>
      <w:hyperlink w:anchor="_Guide_5:_Preparing" w:history="1">
        <w:r w:rsidRPr="00F25815">
          <w:rPr>
            <w:rStyle w:val="Hyperlink"/>
            <w:rFonts w:cs="Arial"/>
          </w:rPr>
          <w:t>Guide 5</w:t>
        </w:r>
      </w:hyperlink>
      <w:r w:rsidRPr="00D76F24">
        <w:rPr>
          <w:rFonts w:cs="Arial"/>
        </w:rPr>
        <w:t xml:space="preserve"> for more information.</w:t>
      </w:r>
    </w:p>
    <w:p w:rsidR="00F04E33" w:rsidRPr="00D76F24" w:rsidP="00232FAE" w14:paraId="503DF7E3" w14:textId="77777777">
      <w:pPr>
        <w:pStyle w:val="ListParagraph"/>
        <w:rPr>
          <w:rFonts w:cs="Arial"/>
        </w:rPr>
      </w:pPr>
    </w:p>
    <w:p w:rsidR="00F04E33" w:rsidRPr="00D76F24" w:rsidP="0095774C" w14:paraId="745B97CD" w14:textId="77777777">
      <w:pPr>
        <w:pStyle w:val="Heading4"/>
      </w:pPr>
      <w:r w:rsidRPr="00D76F24">
        <w:t>8. Safe and Harassment-Free Working Environments for Off-Campus or Off-Site Research</w:t>
      </w:r>
    </w:p>
    <w:p w:rsidR="00F04E33" w:rsidRPr="00D76F24" w:rsidP="00232FAE" w14:paraId="78DB9997" w14:textId="24748263">
      <w:pPr>
        <w:rPr>
          <w:rFonts w:cs="Arial"/>
        </w:rPr>
      </w:pPr>
      <w:r w:rsidRPr="00D76F24">
        <w:rPr>
          <w:rFonts w:cs="Arial"/>
        </w:rPr>
        <w:t xml:space="preserve">If the proposal involves off-campus or off-site research, the AOR must certify that the organization has a plan in place for safe and harassment-free working environments for the project. See </w:t>
      </w:r>
      <w:hyperlink w:anchor="_Guide_19:_Discrimination," w:history="1">
        <w:r w:rsidRPr="00827912">
          <w:rPr>
            <w:rStyle w:val="Hyperlink"/>
            <w:rFonts w:cs="Arial"/>
          </w:rPr>
          <w:t>Guide 19</w:t>
        </w:r>
      </w:hyperlink>
      <w:r w:rsidRPr="00D76F24">
        <w:rPr>
          <w:rFonts w:cs="Arial"/>
        </w:rPr>
        <w:t xml:space="preserve"> for more information.</w:t>
      </w:r>
    </w:p>
    <w:p w:rsidR="00F04E33" w:rsidRPr="00D76F24" w:rsidP="00232FAE" w14:paraId="1BA03B75" w14:textId="77777777">
      <w:pPr>
        <w:pStyle w:val="ListParagraph"/>
        <w:rPr>
          <w:rFonts w:cs="Arial"/>
        </w:rPr>
      </w:pPr>
    </w:p>
    <w:p w:rsidR="00F04E33" w:rsidRPr="00D76F24" w:rsidP="0095774C" w14:paraId="6D15A5E2" w14:textId="77777777">
      <w:pPr>
        <w:pStyle w:val="Heading4"/>
      </w:pPr>
      <w:r w:rsidRPr="00D76F24">
        <w:t>9. Malign Foreign Talent Recruitment Programs</w:t>
      </w:r>
    </w:p>
    <w:p w:rsidR="00F04E33" w:rsidRPr="00D76F24" w:rsidP="00232FAE" w14:paraId="7289B9A6" w14:textId="2C11C038">
      <w:pPr>
        <w:rPr>
          <w:rFonts w:cs="Arial"/>
        </w:rPr>
      </w:pPr>
      <w:r w:rsidRPr="00D76F24">
        <w:rPr>
          <w:rFonts w:cs="Arial"/>
        </w:rPr>
        <w:t xml:space="preserve">The AOR must certify that all individuals identified as senior/key personnel have been made aware of and have complied with their responsibility to certify that the individual is not a party to a malign foreign talent recruitment program. PIs and co-PIs on active awards made on or after May 20, 2024 must certify annually thereafter. See </w:t>
      </w:r>
      <w:hyperlink w:anchor="_Guide_14:_Research" w:history="1">
        <w:r w:rsidRPr="00827912">
          <w:rPr>
            <w:rStyle w:val="Hyperlink"/>
            <w:rFonts w:cs="Arial"/>
          </w:rPr>
          <w:t>Guide 14</w:t>
        </w:r>
      </w:hyperlink>
      <w:r w:rsidRPr="00D76F24">
        <w:rPr>
          <w:rFonts w:cs="Arial"/>
        </w:rPr>
        <w:t xml:space="preserve"> for more information.</w:t>
      </w:r>
    </w:p>
    <w:p w:rsidR="00F04E33" w:rsidRPr="00D76F24" w:rsidP="00232FAE" w14:paraId="28A3FA89" w14:textId="77777777">
      <w:pPr>
        <w:pStyle w:val="ListParagraph"/>
        <w:rPr>
          <w:rFonts w:cs="Arial"/>
        </w:rPr>
      </w:pPr>
    </w:p>
    <w:p w:rsidR="00F04E33" w:rsidRPr="00D76F24" w:rsidP="0095774C" w14:paraId="35CF1C88" w14:textId="77777777">
      <w:pPr>
        <w:pStyle w:val="Heading4"/>
      </w:pPr>
      <w:r w:rsidRPr="00D76F24">
        <w:t>10. Research Security Training for Federal Research Award Personnel</w:t>
      </w:r>
    </w:p>
    <w:p w:rsidR="00F04E33" w:rsidRPr="00D76F24" w:rsidP="00232FAE" w14:paraId="6586612D" w14:textId="38AC8842">
      <w:pPr>
        <w:rPr>
          <w:rFonts w:cs="Arial"/>
        </w:rPr>
      </w:pPr>
      <w:r w:rsidRPr="00D76F24">
        <w:rPr>
          <w:rFonts w:cs="Arial"/>
        </w:rPr>
        <w:t>The AOR must certify that all individuals identified as senior/key personnel have completed the requisite research security training within one year prior to proposal submission. See</w:t>
      </w:r>
      <w:r w:rsidRPr="00D76F24" w:rsidR="00827912">
        <w:rPr>
          <w:rFonts w:cs="Arial"/>
        </w:rPr>
        <w:t xml:space="preserve"> </w:t>
      </w:r>
      <w:hyperlink w:anchor="_Guide_14:_Research" w:history="1">
        <w:r w:rsidRPr="00827912" w:rsidR="00827912">
          <w:rPr>
            <w:rStyle w:val="Hyperlink"/>
            <w:rFonts w:cs="Arial"/>
          </w:rPr>
          <w:t>Guide 14</w:t>
        </w:r>
      </w:hyperlink>
      <w:r w:rsidRPr="00D76F24" w:rsidR="00827912">
        <w:rPr>
          <w:rFonts w:cs="Arial"/>
        </w:rPr>
        <w:t xml:space="preserve"> </w:t>
      </w:r>
      <w:r w:rsidRPr="00D76F24">
        <w:rPr>
          <w:rFonts w:cs="Arial"/>
        </w:rPr>
        <w:t>for more information.</w:t>
      </w:r>
    </w:p>
    <w:p w:rsidR="00F04E33" w:rsidRPr="00D76F24" w:rsidP="00232FAE" w14:paraId="6F4AD808" w14:textId="77777777">
      <w:pPr>
        <w:pStyle w:val="ListParagraph"/>
        <w:rPr>
          <w:rFonts w:cs="Arial"/>
        </w:rPr>
      </w:pPr>
    </w:p>
    <w:p w:rsidR="00F04E33" w:rsidRPr="00D76F24" w:rsidP="0095774C" w14:paraId="254E9F32" w14:textId="77777777">
      <w:pPr>
        <w:pStyle w:val="Heading4"/>
      </w:pPr>
      <w:r w:rsidRPr="00D76F24">
        <w:t>11. IHEs Hosting or Supporting Confucius Institutes</w:t>
      </w:r>
    </w:p>
    <w:p w:rsidR="00F04E33" w:rsidRPr="00D76F24" w:rsidP="00232FAE" w14:paraId="543E1768" w14:textId="3F5F281D">
      <w:pPr>
        <w:rPr>
          <w:rFonts w:cs="Arial"/>
        </w:rPr>
      </w:pPr>
      <w:r w:rsidRPr="00D76F24">
        <w:rPr>
          <w:rFonts w:cs="Arial"/>
        </w:rPr>
        <w:t xml:space="preserve">The AOR must certify that, absent a waiver granted by the NSF Director, the IHE does not maintain a contract or agreement between the institution and a Confucius Institute. See </w:t>
      </w:r>
      <w:r w:rsidRPr="00D76F24" w:rsidR="00827912">
        <w:rPr>
          <w:rFonts w:cs="Arial"/>
        </w:rPr>
        <w:t xml:space="preserve"> </w:t>
      </w:r>
      <w:hyperlink w:anchor="_Guide_14:_Research" w:history="1">
        <w:r w:rsidRPr="00827912" w:rsidR="00827912">
          <w:rPr>
            <w:rStyle w:val="Hyperlink"/>
            <w:rFonts w:cs="Arial"/>
          </w:rPr>
          <w:t>Guide 14</w:t>
        </w:r>
      </w:hyperlink>
      <w:r w:rsidRPr="00D76F24" w:rsidR="00827912">
        <w:rPr>
          <w:rFonts w:cs="Arial"/>
        </w:rPr>
        <w:t xml:space="preserve"> </w:t>
      </w:r>
      <w:r w:rsidRPr="00D76F24">
        <w:rPr>
          <w:rFonts w:cs="Arial"/>
        </w:rPr>
        <w:t>for more information.</w:t>
      </w:r>
    </w:p>
    <w:p w:rsidR="00F04E33" w:rsidRPr="00D76F24" w:rsidP="00232FAE" w14:paraId="6D14CD3E" w14:textId="77777777">
      <w:pPr>
        <w:pStyle w:val="ListParagraph"/>
        <w:rPr>
          <w:rFonts w:cs="Arial"/>
        </w:rPr>
      </w:pPr>
    </w:p>
    <w:tbl>
      <w:tblPr>
        <w:tblStyle w:val="TableGrid"/>
        <w:tblW w:w="0" w:type="auto"/>
        <w:tblLook w:val="04A0"/>
      </w:tblPr>
      <w:tblGrid>
        <w:gridCol w:w="9350"/>
      </w:tblGrid>
      <w:tr w14:paraId="300080F7" w14:textId="77777777">
        <w:tblPrEx>
          <w:tblW w:w="0" w:type="auto"/>
          <w:tblLook w:val="04A0"/>
        </w:tblPrEx>
        <w:tc>
          <w:tcPr>
            <w:tcW w:w="9350" w:type="dxa"/>
            <w:tcBorders>
              <w:top w:val="nil"/>
              <w:left w:val="nil"/>
              <w:bottom w:val="nil"/>
              <w:right w:val="nil"/>
            </w:tcBorders>
            <w:shd w:val="clear" w:color="auto" w:fill="F2F2F2" w:themeFill="background1" w:themeFillShade="F2"/>
          </w:tcPr>
          <w:p w:rsidR="00F04E33" w:rsidRPr="00D76F24" w:rsidP="001D3450" w14:paraId="5212A2E8" w14:textId="7D0AD8D9">
            <w:pPr>
              <w:rPr>
                <w:rFonts w:cs="Arial"/>
              </w:rPr>
            </w:pPr>
            <w:r w:rsidRPr="00D76F24">
              <w:rPr>
                <w:rFonts w:cs="Arial"/>
                <w:b/>
              </w:rPr>
              <w:t>Reminder</w:t>
            </w:r>
            <w:r w:rsidRPr="00D76F24">
              <w:rPr>
                <w:rFonts w:cs="Arial"/>
              </w:rPr>
              <w:t xml:space="preserve">: The AOR must use the </w:t>
            </w:r>
            <w:r w:rsidR="000D7F7B">
              <w:rPr>
                <w:rFonts w:cs="Arial"/>
              </w:rPr>
              <w:t>"</w:t>
            </w:r>
            <w:r w:rsidRPr="00D76F24">
              <w:rPr>
                <w:rFonts w:cs="Arial"/>
              </w:rPr>
              <w:t>Authorized Organizational Representative</w:t>
            </w:r>
            <w:r w:rsidR="000D7F7B">
              <w:rPr>
                <w:rFonts w:cs="Arial"/>
              </w:rPr>
              <w:t>"</w:t>
            </w:r>
            <w:r w:rsidRPr="00D76F24">
              <w:rPr>
                <w:rFonts w:cs="Arial"/>
              </w:rPr>
              <w:t xml:space="preserve"> function to sign and submit the proposal, including NSF-specific proposal certifications. It is the proposing organization's responsibility to </w:t>
            </w:r>
            <w:r w:rsidR="007257CC">
              <w:rPr>
                <w:rFonts w:cs="Arial"/>
              </w:rPr>
              <w:t>en</w:t>
            </w:r>
            <w:r w:rsidRPr="00D76F24">
              <w:rPr>
                <w:rFonts w:cs="Arial"/>
              </w:rPr>
              <w:t>sure that only properly authorized individuals perform this function.</w:t>
            </w:r>
          </w:p>
        </w:tc>
      </w:tr>
    </w:tbl>
    <w:p w:rsidR="00F04E33" w:rsidRPr="00D76F24" w:rsidP="00232FAE" w14:paraId="1E603FAD" w14:textId="77777777">
      <w:pPr>
        <w:rPr>
          <w:rFonts w:cs="Arial"/>
        </w:rPr>
      </w:pPr>
    </w:p>
    <w:p w:rsidR="00F04E33" w:rsidRPr="00D76F24" w:rsidP="00836022" w14:paraId="6D778F4F" w14:textId="7AF75DF1">
      <w:pPr>
        <w:pStyle w:val="Heading2"/>
      </w:pPr>
      <w:bookmarkStart w:id="77" w:name="_Toc232067139"/>
      <w:bookmarkStart w:id="78" w:name="_Toc243545549"/>
      <w:r w:rsidRPr="00D76F24">
        <w:t>H. Proposal Components for Research Proposals (</w:t>
      </w:r>
      <w:r w:rsidR="005C63C1">
        <w:t>N</w:t>
      </w:r>
      <w:r w:rsidRPr="00D76F24">
        <w:t>ot Other Proposal Types)</w:t>
      </w:r>
      <w:bookmarkEnd w:id="77"/>
      <w:bookmarkEnd w:id="78"/>
    </w:p>
    <w:p w:rsidR="00F04E33" w:rsidRPr="00D76F24" w:rsidP="00232FAE" w14:paraId="1EC1C422" w14:textId="77777777">
      <w:pPr>
        <w:rPr>
          <w:rFonts w:cs="Arial"/>
        </w:rPr>
      </w:pPr>
    </w:p>
    <w:p w:rsidR="00F04E33" w:rsidRPr="00D76F24" w:rsidP="00232FAE" w14:paraId="71B05947" w14:textId="788910B8">
      <w:pPr>
        <w:rPr>
          <w:rFonts w:cs="Arial"/>
        </w:rPr>
      </w:pPr>
      <w:r w:rsidRPr="00D76F24">
        <w:rPr>
          <w:rFonts w:cs="Arial"/>
        </w:rPr>
        <w:t>This section explains the required components and content standards for NSF research proposals, including required documents. It emphasizes page, format, and content limits, rules for former staff and unfunded collaborations, and notes that proposers must upload all required sections in machine readable format and pass NSF</w:t>
      </w:r>
      <w:r w:rsidR="00D92A1F">
        <w:rPr>
          <w:rFonts w:cs="Arial"/>
        </w:rPr>
        <w:t>'</w:t>
      </w:r>
      <w:r w:rsidRPr="00D76F24">
        <w:rPr>
          <w:rFonts w:cs="Arial"/>
        </w:rPr>
        <w:t>s automated compliance checks before submission.</w:t>
      </w:r>
      <w:r w:rsidRPr="00D76F24" w:rsidR="00DE37F1">
        <w:rPr>
          <w:rFonts w:cs="Arial"/>
        </w:rPr>
        <w:t xml:space="preserve"> </w:t>
      </w:r>
      <w:r w:rsidRPr="00D76F24">
        <w:rPr>
          <w:rFonts w:cs="Arial"/>
        </w:rPr>
        <w:t xml:space="preserve">For information on required components and content standards for other proposal types, refer to </w:t>
      </w:r>
      <w:hyperlink w:anchor="_Guide_7:_Preparing" w:history="1">
        <w:r w:rsidRPr="00827912">
          <w:rPr>
            <w:rStyle w:val="Hyperlink"/>
            <w:rFonts w:cs="Arial"/>
          </w:rPr>
          <w:t xml:space="preserve">Guide </w:t>
        </w:r>
        <w:r w:rsidRPr="00827912" w:rsidR="00DE37F1">
          <w:rPr>
            <w:rStyle w:val="Hyperlink"/>
            <w:rFonts w:cs="Arial"/>
          </w:rPr>
          <w:t>7</w:t>
        </w:r>
      </w:hyperlink>
      <w:r w:rsidRPr="00D76F24">
        <w:rPr>
          <w:rFonts w:cs="Arial"/>
        </w:rPr>
        <w:t>.</w:t>
      </w:r>
    </w:p>
    <w:p w:rsidR="00F04E33" w:rsidRPr="00D76F24" w:rsidP="00232FAE" w14:paraId="155DEE49" w14:textId="77777777">
      <w:pPr>
        <w:rPr>
          <w:rFonts w:cs="Arial"/>
        </w:rPr>
      </w:pPr>
    </w:p>
    <w:p w:rsidR="00F04E33" w:rsidRPr="00D76F24" w:rsidP="00836022" w14:paraId="4F8B12CD" w14:textId="77777777">
      <w:pPr>
        <w:pStyle w:val="Heading3"/>
      </w:pPr>
      <w:r w:rsidRPr="00D76F24">
        <w:t>Terms and Definitions</w:t>
      </w:r>
    </w:p>
    <w:p w:rsidR="00F04E33" w:rsidRPr="00D76F24" w:rsidP="00232FAE" w14:paraId="255D29BA" w14:textId="77777777">
      <w:pPr>
        <w:rPr>
          <w:rFonts w:cs="Arial"/>
        </w:rPr>
      </w:pPr>
    </w:p>
    <w:p w:rsidR="00F04E33" w:rsidRPr="00D76F24" w:rsidP="0095774C" w14:paraId="02168397" w14:textId="77777777">
      <w:pPr>
        <w:pStyle w:val="Heading4"/>
      </w:pPr>
      <w:r w:rsidRPr="00D76F24">
        <w:t>1. Collaborative Proposal</w:t>
      </w:r>
    </w:p>
    <w:p w:rsidR="00F04E33" w:rsidRPr="00D76F24" w:rsidP="00232FAE" w14:paraId="34C2E21E" w14:textId="77777777">
      <w:pPr>
        <w:rPr>
          <w:rFonts w:cs="Arial"/>
        </w:rPr>
      </w:pPr>
      <w:r w:rsidRPr="00D76F24">
        <w:rPr>
          <w:rFonts w:cs="Arial"/>
        </w:rPr>
        <w:t>A unified research project involving investigators from two or more organizations, submitted either as one proposal with subawards or as simultaneous linked proposals from multiple organizations.</w:t>
      </w:r>
    </w:p>
    <w:p w:rsidR="00F04E33" w:rsidRPr="00D76F24" w:rsidP="00232FAE" w14:paraId="33695D76" w14:textId="77777777">
      <w:pPr>
        <w:rPr>
          <w:rFonts w:cs="Arial"/>
        </w:rPr>
      </w:pPr>
    </w:p>
    <w:p w:rsidR="00F04E33" w:rsidRPr="00D76F24" w:rsidP="00836022" w14:paraId="6C334A10" w14:textId="2D81EA01">
      <w:pPr>
        <w:pStyle w:val="Heading3"/>
      </w:pPr>
      <w:r w:rsidRPr="00D76F24">
        <w:t>Policies</w:t>
      </w:r>
    </w:p>
    <w:p w:rsidR="00F04E33" w:rsidRPr="00D76F24" w:rsidP="00232FAE" w14:paraId="06AD2B9F" w14:textId="77777777">
      <w:pPr>
        <w:rPr>
          <w:rFonts w:cs="Arial"/>
        </w:rPr>
      </w:pPr>
    </w:p>
    <w:p w:rsidR="00F04E33" w:rsidRPr="00D76F24" w:rsidP="0095774C" w14:paraId="3C6F2424" w14:textId="77777777">
      <w:pPr>
        <w:pStyle w:val="Heading4"/>
      </w:pPr>
      <w:r w:rsidRPr="00D76F24">
        <w:t>1. General</w:t>
      </w:r>
    </w:p>
    <w:p w:rsidR="00F04E33" w:rsidRPr="00D76F24" w:rsidP="00232FAE" w14:paraId="0ECA4775" w14:textId="77777777">
      <w:pPr>
        <w:rPr>
          <w:rFonts w:cs="Arial"/>
        </w:rPr>
      </w:pPr>
      <w:r w:rsidRPr="00D76F24">
        <w:rPr>
          <w:rFonts w:cs="Arial"/>
        </w:rPr>
        <w:t>The sections described below represent the body of a research proposal submitted to NSF. Failure to submit the required sections will result in the proposal not being accepted or being returned without review.</w:t>
      </w:r>
    </w:p>
    <w:p w:rsidR="00F04E33" w:rsidRPr="00D76F24" w:rsidP="00232FAE" w14:paraId="012406D5" w14:textId="77777777">
      <w:pPr>
        <w:rPr>
          <w:rFonts w:cs="Arial"/>
        </w:rPr>
      </w:pPr>
    </w:p>
    <w:p w:rsidR="00F04E33" w:rsidRPr="00D76F24" w:rsidP="0095774C" w14:paraId="5E26DD1D" w14:textId="77777777">
      <w:pPr>
        <w:pStyle w:val="Heading4"/>
      </w:pPr>
      <w:r w:rsidRPr="00D76F24">
        <w:t>2. Cover Sheet</w:t>
      </w:r>
    </w:p>
    <w:p w:rsidR="00F04E33" w:rsidRPr="00D76F24" w:rsidP="00232FAE" w14:paraId="13FD832C" w14:textId="77777777">
      <w:pPr>
        <w:rPr>
          <w:rFonts w:cs="Arial"/>
        </w:rPr>
      </w:pPr>
      <w:r w:rsidRPr="00D76F24">
        <w:rPr>
          <w:rFonts w:cs="Arial"/>
        </w:rPr>
        <w:t>The Cover Sheet is the first section of a proposal. It is completed directly in Research.gov or Grants.gov. Some fields will auto-populate from the proposing organization's profile. Not all items are required for every proposal.</w:t>
      </w:r>
    </w:p>
    <w:p w:rsidR="00F04E33" w:rsidRPr="00D76F24" w:rsidP="00232FAE" w14:paraId="7F9DE18F" w14:textId="77777777">
      <w:pPr>
        <w:rPr>
          <w:rFonts w:cs="Arial"/>
        </w:rPr>
      </w:pPr>
    </w:p>
    <w:p w:rsidR="00F04E33" w:rsidRPr="00D76F24" w:rsidP="00232FAE" w14:paraId="66E31C17" w14:textId="77777777">
      <w:pPr>
        <w:rPr>
          <w:rFonts w:cs="Arial"/>
        </w:rPr>
      </w:pPr>
      <w:r w:rsidRPr="00D76F24">
        <w:rPr>
          <w:rFonts w:cs="Arial"/>
        </w:rPr>
        <w:t>There are seven components of the Cover Sheet. The Cover Sheet data elements are as follows:</w:t>
      </w:r>
    </w:p>
    <w:p w:rsidR="00F04E33" w:rsidRPr="00D76F24" w:rsidP="00232FAE" w14:paraId="31B982FC" w14:textId="77777777">
      <w:pPr>
        <w:pStyle w:val="ListParagraph"/>
        <w:rPr>
          <w:rFonts w:cs="Arial"/>
        </w:rPr>
      </w:pPr>
    </w:p>
    <w:p w:rsidR="00F04E33" w:rsidRPr="00D76F24" w:rsidP="001D3450" w14:paraId="34E2D537" w14:textId="53EE69DC">
      <w:pPr>
        <w:pStyle w:val="Heading5"/>
        <w:spacing w:before="0" w:after="0"/>
        <w:rPr>
          <w:rFonts w:cs="Arial"/>
        </w:rPr>
      </w:pPr>
      <w:r w:rsidRPr="00D76F24">
        <w:rPr>
          <w:rFonts w:cs="Arial"/>
        </w:rPr>
        <w:t>Requested Start Date and Proposal Duration</w:t>
      </w:r>
    </w:p>
    <w:p w:rsidR="00F542A4" w:rsidRPr="00D76F24" w:rsidP="005A1190" w14:paraId="6757F234" w14:textId="12C648F0">
      <w:pPr>
        <w:tabs>
          <w:tab w:val="clear" w:pos="720"/>
          <w:tab w:val="clear" w:pos="1440"/>
        </w:tabs>
        <w:ind w:left="720"/>
        <w:rPr>
          <w:rFonts w:cs="Arial"/>
        </w:rPr>
      </w:pPr>
      <w:r w:rsidRPr="00D76F24">
        <w:rPr>
          <w:rFonts w:cs="Arial"/>
        </w:rPr>
        <w:t xml:space="preserve">i. </w:t>
      </w:r>
      <w:r w:rsidRPr="00D76F24" w:rsidR="00F04E33">
        <w:rPr>
          <w:rFonts w:cs="Arial"/>
        </w:rPr>
        <w:t>Proposal Duration: The proposed duration for which support is requested should be consistent with the nature and complexity of the proposed activity. NSF encourages proposers to request funding for durations of three to five years when such durations are necessary for completion of the proposed work and are technically and managerially advantageous.</w:t>
      </w:r>
    </w:p>
    <w:p w:rsidR="00F542A4" w:rsidRPr="00D76F24" w:rsidP="003D0B74" w14:paraId="2404B318" w14:textId="77777777">
      <w:pPr>
        <w:pStyle w:val="ListParagraph"/>
        <w:tabs>
          <w:tab w:val="clear" w:pos="720"/>
          <w:tab w:val="clear" w:pos="1440"/>
        </w:tabs>
        <w:ind w:left="360"/>
        <w:rPr>
          <w:rFonts w:cs="Arial"/>
        </w:rPr>
      </w:pPr>
    </w:p>
    <w:p w:rsidR="00F04E33" w:rsidRPr="00D76F24" w:rsidP="005A1190" w14:paraId="61D4B2A7" w14:textId="6EE010BE">
      <w:pPr>
        <w:tabs>
          <w:tab w:val="clear" w:pos="720"/>
          <w:tab w:val="clear" w:pos="1440"/>
        </w:tabs>
        <w:ind w:left="720"/>
        <w:rPr>
          <w:rFonts w:cs="Arial"/>
        </w:rPr>
      </w:pPr>
      <w:r w:rsidRPr="00D76F24">
        <w:rPr>
          <w:rFonts w:cs="Arial"/>
        </w:rPr>
        <w:t xml:space="preserve">ii. </w:t>
      </w:r>
      <w:r w:rsidRPr="00D76F24">
        <w:rPr>
          <w:rFonts w:cs="Arial"/>
        </w:rPr>
        <w:t>Requested Start Date: The requested start date should allow at least six months for NSF review, processing, and decision. PIs should consult their organization</w:t>
      </w:r>
      <w:r w:rsidR="00D92A1F">
        <w:rPr>
          <w:rFonts w:cs="Arial"/>
        </w:rPr>
        <w:t>'</w:t>
      </w:r>
      <w:r w:rsidRPr="00D76F24">
        <w:rPr>
          <w:rFonts w:cs="Arial"/>
        </w:rPr>
        <w:t>s Sponsored Project Office (SPO) for unusual situations (e.g., a long lead time for procurement) that create problems regarding the proposed start date. Specification of a desired start date for the project is important and helpful to NSF staff; however, requests for specific start dates may not be met.</w:t>
      </w:r>
    </w:p>
    <w:p w:rsidR="00F04E33" w:rsidRPr="00D76F24" w:rsidP="00232FAE" w14:paraId="37D695E6" w14:textId="77777777">
      <w:pPr>
        <w:rPr>
          <w:rFonts w:cs="Arial"/>
        </w:rPr>
      </w:pPr>
    </w:p>
    <w:p w:rsidR="003D0B74" w:rsidRPr="00D76F24" w:rsidP="001D3450" w14:paraId="17EF6440" w14:textId="3CFDB0A9">
      <w:pPr>
        <w:pStyle w:val="Heading5"/>
        <w:spacing w:before="0" w:after="0"/>
        <w:rPr>
          <w:rFonts w:cs="Arial"/>
        </w:rPr>
      </w:pPr>
      <w:r w:rsidRPr="00D76F24">
        <w:rPr>
          <w:rFonts w:cs="Arial"/>
        </w:rPr>
        <w:t>Related Letter of Intent (LOI)</w:t>
      </w:r>
    </w:p>
    <w:p w:rsidR="00F04E33" w:rsidRPr="00D76F24" w:rsidP="003D0B74" w14:paraId="3E415B3E" w14:textId="732670B9">
      <w:pPr>
        <w:pStyle w:val="ListParagraph"/>
        <w:tabs>
          <w:tab w:val="clear" w:pos="720"/>
          <w:tab w:val="clear" w:pos="1440"/>
        </w:tabs>
        <w:rPr>
          <w:rFonts w:cs="Arial"/>
        </w:rPr>
      </w:pPr>
      <w:r w:rsidRPr="00D76F24">
        <w:rPr>
          <w:rFonts w:cs="Arial"/>
        </w:rPr>
        <w:t>If an LOI was submitted, enter the LOI ID number that was issued upon submission.</w:t>
      </w:r>
    </w:p>
    <w:p w:rsidR="00F04E33" w:rsidRPr="00D76F24" w:rsidP="00232FAE" w14:paraId="6C562653" w14:textId="77777777">
      <w:pPr>
        <w:rPr>
          <w:rFonts w:cs="Arial"/>
        </w:rPr>
      </w:pPr>
    </w:p>
    <w:p w:rsidR="003D0B74" w:rsidRPr="00D76F24" w:rsidP="001D3450" w14:paraId="0417C698" w14:textId="31CD224A">
      <w:pPr>
        <w:pStyle w:val="Heading5"/>
        <w:spacing w:before="0" w:after="0"/>
        <w:rPr>
          <w:rFonts w:cs="Arial"/>
        </w:rPr>
      </w:pPr>
      <w:r w:rsidRPr="00D76F24">
        <w:rPr>
          <w:rFonts w:cs="Arial"/>
        </w:rPr>
        <w:t>Related Preliminary Proposal</w:t>
      </w:r>
    </w:p>
    <w:p w:rsidR="00F04E33" w:rsidRPr="00D76F24" w:rsidP="003D0B74" w14:paraId="40091EF6" w14:textId="24BF6943">
      <w:pPr>
        <w:pStyle w:val="ListParagraph"/>
        <w:tabs>
          <w:tab w:val="clear" w:pos="720"/>
          <w:tab w:val="clear" w:pos="1440"/>
        </w:tabs>
        <w:rPr>
          <w:rFonts w:cs="Arial"/>
        </w:rPr>
      </w:pPr>
      <w:r w:rsidRPr="00D76F24">
        <w:rPr>
          <w:rFonts w:cs="Arial"/>
        </w:rPr>
        <w:t>If a preliminary proposal was submitted, and the organization was either invited or encouraged/discouraged to submit a full proposal, provide the Preliminary Proposal Number issued upon submission.</w:t>
      </w:r>
    </w:p>
    <w:p w:rsidR="00F04E33" w:rsidRPr="00D76F24" w:rsidP="00232FAE" w14:paraId="38F590EB" w14:textId="77777777">
      <w:pPr>
        <w:rPr>
          <w:rFonts w:cs="Arial"/>
        </w:rPr>
      </w:pPr>
    </w:p>
    <w:p w:rsidR="003D0B74" w:rsidRPr="00D76F24" w:rsidP="001D3450" w14:paraId="7F31C743" w14:textId="47BB119D">
      <w:pPr>
        <w:pStyle w:val="Heading5"/>
        <w:spacing w:before="0" w:after="0"/>
        <w:rPr>
          <w:rFonts w:cs="Arial"/>
        </w:rPr>
      </w:pPr>
      <w:r w:rsidRPr="00D76F24">
        <w:rPr>
          <w:rFonts w:cs="Arial"/>
        </w:rPr>
        <w:t>Prime Organization</w:t>
      </w:r>
    </w:p>
    <w:p w:rsidR="00F04E33" w:rsidRPr="00D76F24" w:rsidP="003D0B74" w14:paraId="3FC56123" w14:textId="088322B8">
      <w:pPr>
        <w:pStyle w:val="ListParagraph"/>
        <w:tabs>
          <w:tab w:val="clear" w:pos="720"/>
          <w:tab w:val="clear" w:pos="1440"/>
        </w:tabs>
        <w:rPr>
          <w:rFonts w:cs="Arial"/>
        </w:rPr>
      </w:pPr>
      <w:r w:rsidRPr="00D76F24">
        <w:rPr>
          <w:rFonts w:cs="Arial"/>
        </w:rPr>
        <w:t>The proposing organization</w:t>
      </w:r>
      <w:r w:rsidR="00D92A1F">
        <w:rPr>
          <w:rFonts w:cs="Arial"/>
        </w:rPr>
        <w:t>'</w:t>
      </w:r>
      <w:r w:rsidRPr="00D76F24">
        <w:rPr>
          <w:rFonts w:cs="Arial"/>
        </w:rPr>
        <w:t>s name, address, NSF organization code, UEI and Employer Identification Number/Taxpayer Identification Number (EIN/TIN) will be auto-filled from SAM.gov and NSF records on the Cover Sheet.</w:t>
      </w:r>
    </w:p>
    <w:p w:rsidR="00F04E33" w:rsidRPr="00D76F24" w:rsidP="00232FAE" w14:paraId="122C466C" w14:textId="77777777">
      <w:pPr>
        <w:pStyle w:val="ListParagraph"/>
        <w:rPr>
          <w:rFonts w:cs="Arial"/>
        </w:rPr>
      </w:pPr>
    </w:p>
    <w:p w:rsidR="00F04E33" w:rsidRPr="00D76F24" w:rsidP="003D0B74" w14:paraId="6D300173" w14:textId="38B0E5C5">
      <w:pPr>
        <w:pStyle w:val="ListParagraph"/>
        <w:rPr>
          <w:rFonts w:cs="Arial"/>
        </w:rPr>
      </w:pPr>
      <w:r w:rsidRPr="00D76F24">
        <w:rPr>
          <w:rFonts w:cs="Arial"/>
        </w:rPr>
        <w:t>Organizations must identify their status by checking all the applicable boxes on the Cover Sheet:</w:t>
      </w:r>
    </w:p>
    <w:p w:rsidR="00F04E33" w:rsidRPr="00D76F24" w:rsidP="001959CA" w14:paraId="65B48E6A" w14:textId="2A7A4020">
      <w:pPr>
        <w:pStyle w:val="ListParagraph"/>
        <w:numPr>
          <w:ilvl w:val="0"/>
          <w:numId w:val="255"/>
        </w:numPr>
        <w:tabs>
          <w:tab w:val="clear" w:pos="720"/>
          <w:tab w:val="clear" w:pos="1440"/>
        </w:tabs>
        <w:rPr>
          <w:rFonts w:cs="Arial"/>
        </w:rPr>
      </w:pPr>
      <w:r w:rsidRPr="00D76F24">
        <w:rPr>
          <w:rFonts w:cs="Arial"/>
        </w:rPr>
        <w:t>For profit: U.S.-based commercial organizations, including small businesses with capabilities in scientific or engineering research or education.</w:t>
      </w:r>
    </w:p>
    <w:p w:rsidR="00F04E33" w:rsidRPr="00D76F24" w:rsidP="005A1190" w14:paraId="5AC8593D" w14:textId="77777777">
      <w:pPr>
        <w:pStyle w:val="ListParagraph"/>
        <w:ind w:left="360"/>
        <w:rPr>
          <w:rFonts w:cs="Arial"/>
        </w:rPr>
      </w:pPr>
    </w:p>
    <w:p w:rsidR="00F04E33" w:rsidRPr="00D76F24" w:rsidP="001959CA" w14:paraId="5314661B" w14:textId="351F0607">
      <w:pPr>
        <w:pStyle w:val="ListParagraph"/>
        <w:numPr>
          <w:ilvl w:val="0"/>
          <w:numId w:val="255"/>
        </w:numPr>
        <w:tabs>
          <w:tab w:val="clear" w:pos="720"/>
          <w:tab w:val="clear" w:pos="1440"/>
        </w:tabs>
        <w:rPr>
          <w:rFonts w:cs="Arial"/>
        </w:rPr>
      </w:pPr>
      <w:r w:rsidRPr="00D76F24">
        <w:rPr>
          <w:rFonts w:cs="Arial"/>
        </w:rPr>
        <w:t>Small business: Organized for-profit, independently owned and operated (not a subsidiary of, or controlled by, another firm), with no more than 500 employees, and not dominant in its field.</w:t>
      </w:r>
    </w:p>
    <w:p w:rsidR="00F04E33" w:rsidRPr="00D76F24" w:rsidP="00232FAE" w14:paraId="3BFD7126" w14:textId="77777777">
      <w:pPr>
        <w:rPr>
          <w:rFonts w:cs="Arial"/>
        </w:rPr>
      </w:pPr>
    </w:p>
    <w:p w:rsidR="003D0B74" w:rsidRPr="00D76F24" w:rsidP="001D3450" w14:paraId="1E0871C7" w14:textId="54262CEB">
      <w:pPr>
        <w:pStyle w:val="Heading5"/>
        <w:spacing w:before="0" w:after="0"/>
        <w:rPr>
          <w:rFonts w:cs="Arial"/>
        </w:rPr>
      </w:pPr>
      <w:r w:rsidRPr="00D76F24">
        <w:rPr>
          <w:rFonts w:cs="Arial"/>
        </w:rPr>
        <w:t xml:space="preserve">Primary Place of Performance </w:t>
      </w:r>
    </w:p>
    <w:p w:rsidR="00F04E33" w:rsidRPr="00D76F24" w:rsidP="003D0B74" w14:paraId="04EA8AA3" w14:textId="53223973">
      <w:pPr>
        <w:tabs>
          <w:tab w:val="clear" w:pos="720"/>
          <w:tab w:val="clear" w:pos="1440"/>
        </w:tabs>
        <w:ind w:left="720"/>
        <w:rPr>
          <w:rFonts w:cs="Arial"/>
        </w:rPr>
      </w:pPr>
      <w:r w:rsidRPr="00D76F24">
        <w:rPr>
          <w:rFonts w:cs="Arial"/>
        </w:rPr>
        <w:t>This information will default to the organization</w:t>
      </w:r>
      <w:r w:rsidR="00D92A1F">
        <w:rPr>
          <w:rFonts w:cs="Arial"/>
        </w:rPr>
        <w:t>'</w:t>
      </w:r>
      <w:r w:rsidRPr="00D76F24">
        <w:rPr>
          <w:rFonts w:cs="Arial"/>
        </w:rPr>
        <w:t>s physical address. If the project will be performed at a location other than the recipient organization, provide the following information (where applicable):</w:t>
      </w:r>
    </w:p>
    <w:p w:rsidR="00F04E33" w:rsidRPr="00D76F24" w:rsidP="00E439F8" w14:paraId="34D53BCC" w14:textId="05CDFD1F">
      <w:pPr>
        <w:pStyle w:val="ListParagraph"/>
        <w:numPr>
          <w:ilvl w:val="0"/>
          <w:numId w:val="7"/>
        </w:numPr>
        <w:tabs>
          <w:tab w:val="clear" w:pos="720"/>
        </w:tabs>
        <w:rPr>
          <w:rFonts w:cs="Arial"/>
        </w:rPr>
      </w:pPr>
      <w:r w:rsidRPr="00D76F24">
        <w:rPr>
          <w:rFonts w:cs="Arial"/>
        </w:rPr>
        <w:t>Organization Name (identify the organization name of the primary site where the work will be performed, if different than the recipient).</w:t>
      </w:r>
    </w:p>
    <w:p w:rsidR="00F04E33" w:rsidRPr="00D76F24" w:rsidP="00E439F8" w14:paraId="7363DDDE" w14:textId="77777777">
      <w:pPr>
        <w:pStyle w:val="ListParagraph"/>
        <w:numPr>
          <w:ilvl w:val="0"/>
          <w:numId w:val="7"/>
        </w:numPr>
        <w:tabs>
          <w:tab w:val="clear" w:pos="720"/>
        </w:tabs>
        <w:rPr>
          <w:rFonts w:cs="Arial"/>
        </w:rPr>
      </w:pPr>
      <w:r w:rsidRPr="00D76F24">
        <w:rPr>
          <w:rFonts w:cs="Arial"/>
        </w:rPr>
        <w:t>Country.</w:t>
      </w:r>
    </w:p>
    <w:p w:rsidR="00F04E33" w:rsidRPr="00D76F24" w:rsidP="00E439F8" w14:paraId="594388E7" w14:textId="77777777">
      <w:pPr>
        <w:pStyle w:val="ListParagraph"/>
        <w:numPr>
          <w:ilvl w:val="0"/>
          <w:numId w:val="7"/>
        </w:numPr>
        <w:tabs>
          <w:tab w:val="clear" w:pos="720"/>
        </w:tabs>
        <w:rPr>
          <w:rFonts w:cs="Arial"/>
        </w:rPr>
      </w:pPr>
      <w:r w:rsidRPr="00D76F24">
        <w:rPr>
          <w:rFonts w:cs="Arial"/>
        </w:rPr>
        <w:t>Street Address.</w:t>
      </w:r>
    </w:p>
    <w:p w:rsidR="00F04E33" w:rsidRPr="00D76F24" w:rsidP="00E439F8" w14:paraId="0EE7FE7B" w14:textId="77777777">
      <w:pPr>
        <w:pStyle w:val="ListParagraph"/>
        <w:numPr>
          <w:ilvl w:val="0"/>
          <w:numId w:val="7"/>
        </w:numPr>
        <w:tabs>
          <w:tab w:val="clear" w:pos="720"/>
        </w:tabs>
        <w:rPr>
          <w:rFonts w:cs="Arial"/>
        </w:rPr>
      </w:pPr>
      <w:r w:rsidRPr="00D76F24">
        <w:rPr>
          <w:rFonts w:cs="Arial"/>
        </w:rPr>
        <w:t>City, State/Territory, 9-digit Postal Code.</w:t>
      </w:r>
    </w:p>
    <w:p w:rsidR="00F04E33" w:rsidRPr="00D76F24" w:rsidP="00232FAE" w14:paraId="751A721F" w14:textId="77777777">
      <w:pPr>
        <w:rPr>
          <w:rFonts w:cs="Arial"/>
        </w:rPr>
      </w:pPr>
    </w:p>
    <w:p w:rsidR="00F04E33" w:rsidRPr="00D76F24" w:rsidP="00232FAE" w14:paraId="12990D5E" w14:textId="77777777">
      <w:pPr>
        <w:ind w:left="720"/>
        <w:rPr>
          <w:rFonts w:cs="Arial"/>
        </w:rPr>
      </w:pPr>
      <w:r w:rsidRPr="00D76F24">
        <w:rPr>
          <w:rFonts w:cs="Arial"/>
        </w:rPr>
        <w:t>Note that not all fields listed above are required. Research.gov specifies the fields that are required for projects that will be performed at locations other than that of the proposing organization.</w:t>
      </w:r>
    </w:p>
    <w:p w:rsidR="00F04E33" w:rsidRPr="00D76F24" w:rsidP="00232FAE" w14:paraId="14A29D9A" w14:textId="77777777">
      <w:pPr>
        <w:rPr>
          <w:rFonts w:cs="Arial"/>
        </w:rPr>
      </w:pPr>
    </w:p>
    <w:p w:rsidR="00F04E33" w:rsidRPr="00D76F24" w:rsidP="00232FAE" w14:paraId="3D84D73D" w14:textId="77777777">
      <w:pPr>
        <w:ind w:left="720"/>
        <w:rPr>
          <w:rFonts w:cs="Arial"/>
        </w:rPr>
      </w:pPr>
      <w:r w:rsidRPr="00D76F24">
        <w:rPr>
          <w:rFonts w:cs="Arial"/>
        </w:rPr>
        <w:t>For research infrastructure projects, the project/performance site should correspond to the physical location of the asset. For research infrastructure that is mobile or geographically distributed, information for the primary site or organizational headquarters (as defined by the proposer) should be provided.</w:t>
      </w:r>
    </w:p>
    <w:p w:rsidR="00F04E33" w:rsidRPr="00D76F24" w:rsidP="00232FAE" w14:paraId="2C422524" w14:textId="77777777">
      <w:pPr>
        <w:rPr>
          <w:rFonts w:cs="Arial"/>
        </w:rPr>
      </w:pPr>
    </w:p>
    <w:p w:rsidR="003D0B74" w:rsidRPr="00D76F24" w:rsidP="001D3450" w14:paraId="20A9DCE0" w14:textId="066493D8">
      <w:pPr>
        <w:pStyle w:val="Heading5"/>
        <w:spacing w:before="0" w:after="0"/>
        <w:rPr>
          <w:rFonts w:cs="Arial"/>
        </w:rPr>
      </w:pPr>
      <w:r w:rsidRPr="00D76F24">
        <w:rPr>
          <w:rFonts w:cs="Arial"/>
        </w:rPr>
        <w:t>Other Federal Agencies</w:t>
      </w:r>
    </w:p>
    <w:p w:rsidR="00F04E33" w:rsidRPr="00D76F24" w:rsidP="003D0B74" w14:paraId="009791BA" w14:textId="1C49FB4D">
      <w:pPr>
        <w:pStyle w:val="ListParagraph"/>
        <w:tabs>
          <w:tab w:val="clear" w:pos="720"/>
          <w:tab w:val="clear" w:pos="1440"/>
        </w:tabs>
        <w:rPr>
          <w:rFonts w:cs="Arial"/>
        </w:rPr>
      </w:pPr>
      <w:r w:rsidRPr="00D76F24">
        <w:rPr>
          <w:rFonts w:cs="Arial"/>
        </w:rPr>
        <w:t xml:space="preserve">If the same proposal is being submitted for consideration by another </w:t>
      </w:r>
      <w:r w:rsidRPr="00D76F24" w:rsidR="0002467B">
        <w:rPr>
          <w:rFonts w:cs="Arial"/>
        </w:rPr>
        <w:t>federal</w:t>
      </w:r>
      <w:r w:rsidRPr="00D76F24">
        <w:rPr>
          <w:rFonts w:cs="Arial"/>
        </w:rPr>
        <w:t xml:space="preserve"> agency, the abbreviated name(s) of the </w:t>
      </w:r>
      <w:r w:rsidRPr="00D76F24" w:rsidR="0002467B">
        <w:rPr>
          <w:rFonts w:cs="Arial"/>
        </w:rPr>
        <w:t>federal</w:t>
      </w:r>
      <w:r w:rsidRPr="00D76F24">
        <w:rPr>
          <w:rFonts w:cs="Arial"/>
        </w:rPr>
        <w:t xml:space="preserve"> agency(ies) must be identified in the space provided.</w:t>
      </w:r>
    </w:p>
    <w:p w:rsidR="00F04E33" w:rsidRPr="00D76F24" w:rsidP="00232FAE" w14:paraId="51BE3029" w14:textId="77777777">
      <w:pPr>
        <w:rPr>
          <w:rFonts w:cs="Arial"/>
        </w:rPr>
      </w:pPr>
    </w:p>
    <w:p w:rsidR="003D0B74" w:rsidRPr="00D76F24" w:rsidP="001D3450" w14:paraId="55D81BDB" w14:textId="7257448B">
      <w:pPr>
        <w:pStyle w:val="Heading5"/>
        <w:spacing w:before="0" w:after="0"/>
        <w:rPr>
          <w:rFonts w:cs="Arial"/>
        </w:rPr>
      </w:pPr>
      <w:r w:rsidRPr="00D76F24">
        <w:rPr>
          <w:rFonts w:cs="Arial"/>
        </w:rPr>
        <w:t>Other Information</w:t>
      </w:r>
    </w:p>
    <w:p w:rsidR="00F04E33" w:rsidRPr="00D76F24" w:rsidP="00633478" w14:paraId="2C220CF1" w14:textId="5D3A8B2B">
      <w:pPr>
        <w:pStyle w:val="ListParagraph"/>
        <w:tabs>
          <w:tab w:val="clear" w:pos="720"/>
          <w:tab w:val="clear" w:pos="1440"/>
        </w:tabs>
        <w:contextualSpacing w:val="0"/>
        <w:rPr>
          <w:rFonts w:cs="Arial"/>
        </w:rPr>
      </w:pPr>
      <w:r w:rsidRPr="00D76F24">
        <w:rPr>
          <w:rFonts w:cs="Arial"/>
        </w:rPr>
        <w:t>If any of the following items on the Cover Sheet are applicable to the proposal being submitted, the relevant box(es) must be checked:</w:t>
      </w:r>
    </w:p>
    <w:p w:rsidR="00F04E33" w:rsidRPr="00D76F24" w:rsidP="001959CA" w14:paraId="31573D10" w14:textId="6227CCE2">
      <w:pPr>
        <w:pStyle w:val="ListParagraph"/>
        <w:numPr>
          <w:ilvl w:val="0"/>
          <w:numId w:val="256"/>
        </w:numPr>
        <w:contextualSpacing w:val="0"/>
        <w:rPr>
          <w:rFonts w:cs="Arial"/>
        </w:rPr>
      </w:pPr>
      <w:r w:rsidRPr="00D76F24">
        <w:rPr>
          <w:rFonts w:cs="Arial"/>
        </w:rPr>
        <w:t>Disclosure of Lobbying Activities</w:t>
      </w:r>
    </w:p>
    <w:p w:rsidR="00F04E33" w:rsidRPr="00D76F24" w:rsidP="001959CA" w14:paraId="7ACE5B89" w14:textId="2BEBD883">
      <w:pPr>
        <w:pStyle w:val="ListParagraph"/>
        <w:numPr>
          <w:ilvl w:val="0"/>
          <w:numId w:val="256"/>
        </w:numPr>
        <w:contextualSpacing w:val="0"/>
        <w:rPr>
          <w:rFonts w:cs="Arial"/>
        </w:rPr>
      </w:pPr>
      <w:r w:rsidRPr="00D76F24">
        <w:rPr>
          <w:rFonts w:cs="Arial"/>
        </w:rPr>
        <w:t>Proprietary or Privileged Information</w:t>
      </w:r>
    </w:p>
    <w:p w:rsidR="00F04E33" w:rsidRPr="00D76F24" w:rsidP="001959CA" w14:paraId="599A96F8" w14:textId="11DDEE56">
      <w:pPr>
        <w:pStyle w:val="ListParagraph"/>
        <w:numPr>
          <w:ilvl w:val="0"/>
          <w:numId w:val="256"/>
        </w:numPr>
        <w:contextualSpacing w:val="0"/>
        <w:rPr>
          <w:rFonts w:cs="Arial"/>
        </w:rPr>
      </w:pPr>
      <w:r w:rsidRPr="00D76F24">
        <w:rPr>
          <w:rFonts w:cs="Arial"/>
        </w:rPr>
        <w:t>Special Exception to the Deadline Date Policy</w:t>
      </w:r>
    </w:p>
    <w:p w:rsidR="00F04E33" w:rsidRPr="00D76F24" w:rsidP="001959CA" w14:paraId="1A9EA035" w14:textId="77777777">
      <w:pPr>
        <w:pStyle w:val="ListParagraph"/>
        <w:numPr>
          <w:ilvl w:val="0"/>
          <w:numId w:val="256"/>
        </w:numPr>
        <w:contextualSpacing w:val="0"/>
        <w:rPr>
          <w:rFonts w:cs="Arial"/>
        </w:rPr>
      </w:pPr>
      <w:r w:rsidRPr="00D76F24">
        <w:rPr>
          <w:rFonts w:cs="Arial"/>
        </w:rPr>
        <w:t>Historic Places</w:t>
      </w:r>
    </w:p>
    <w:p w:rsidR="00F04E33" w:rsidRPr="00D76F24" w:rsidP="001959CA" w14:paraId="5274CB3F" w14:textId="77777777">
      <w:pPr>
        <w:pStyle w:val="ListParagraph"/>
        <w:numPr>
          <w:ilvl w:val="0"/>
          <w:numId w:val="256"/>
        </w:numPr>
        <w:contextualSpacing w:val="0"/>
        <w:rPr>
          <w:rFonts w:cs="Arial"/>
        </w:rPr>
      </w:pPr>
      <w:r w:rsidRPr="00D76F24">
        <w:rPr>
          <w:rFonts w:cs="Arial"/>
        </w:rPr>
        <w:t>Live Vertebrate Animals</w:t>
      </w:r>
    </w:p>
    <w:p w:rsidR="00F04E33" w:rsidRPr="00D76F24" w:rsidP="001959CA" w14:paraId="65A6205A" w14:textId="77777777">
      <w:pPr>
        <w:pStyle w:val="ListParagraph"/>
        <w:numPr>
          <w:ilvl w:val="0"/>
          <w:numId w:val="256"/>
        </w:numPr>
        <w:contextualSpacing w:val="0"/>
        <w:rPr>
          <w:rFonts w:cs="Arial"/>
        </w:rPr>
      </w:pPr>
      <w:r w:rsidRPr="00D76F24">
        <w:rPr>
          <w:rFonts w:cs="Arial"/>
        </w:rPr>
        <w:t>Human Subjects</w:t>
      </w:r>
    </w:p>
    <w:p w:rsidR="00F04E33" w:rsidRPr="00D76F24" w:rsidP="001959CA" w14:paraId="31340F30" w14:textId="77777777">
      <w:pPr>
        <w:pStyle w:val="ListParagraph"/>
        <w:numPr>
          <w:ilvl w:val="0"/>
          <w:numId w:val="256"/>
        </w:numPr>
        <w:contextualSpacing w:val="0"/>
        <w:rPr>
          <w:rFonts w:cs="Arial"/>
        </w:rPr>
      </w:pPr>
      <w:r w:rsidRPr="00D76F24">
        <w:rPr>
          <w:rFonts w:cs="Arial"/>
        </w:rPr>
        <w:t>Funding of an International Branch Campus of a U.S. IHE – If this box is checked, the proposer also must enter the name of the applicable country(ies) in the International Activities Country Name(s) box described below.</w:t>
      </w:r>
    </w:p>
    <w:p w:rsidR="00F04E33" w:rsidRPr="00D76F24" w:rsidP="001959CA" w14:paraId="35376CE5" w14:textId="77777777">
      <w:pPr>
        <w:pStyle w:val="ListParagraph"/>
        <w:numPr>
          <w:ilvl w:val="0"/>
          <w:numId w:val="256"/>
        </w:numPr>
        <w:contextualSpacing w:val="0"/>
        <w:rPr>
          <w:rFonts w:cs="Arial"/>
        </w:rPr>
      </w:pPr>
      <w:r w:rsidRPr="00D76F24">
        <w:rPr>
          <w:rFonts w:cs="Arial"/>
        </w:rPr>
        <w:t>Funding of a Foreign Organization or Foreign Individual – If this box is checked, the proposer also must enter the name of the applicable country(ies) in the International Activities Country Name(s) box described below.</w:t>
      </w:r>
    </w:p>
    <w:p w:rsidR="00F04E33" w:rsidRPr="00D76F24" w:rsidP="001959CA" w14:paraId="2A595978" w14:textId="61F96292">
      <w:pPr>
        <w:pStyle w:val="ListParagraph"/>
        <w:numPr>
          <w:ilvl w:val="0"/>
          <w:numId w:val="256"/>
        </w:numPr>
        <w:contextualSpacing w:val="0"/>
        <w:rPr>
          <w:rFonts w:cs="Arial"/>
        </w:rPr>
      </w:pPr>
      <w:r w:rsidRPr="00D76F24">
        <w:rPr>
          <w:rFonts w:cs="Arial"/>
        </w:rPr>
        <w:t xml:space="preserve">International Activities Country Name(s) – </w:t>
      </w:r>
      <w:r w:rsidR="00781CC5">
        <w:rPr>
          <w:rFonts w:cs="Arial"/>
        </w:rPr>
        <w:t>for</w:t>
      </w:r>
      <w:r w:rsidRPr="00D76F24">
        <w:rPr>
          <w:rFonts w:cs="Arial"/>
        </w:rPr>
        <w:t xml:space="preserve"> each proposal that describes an international activity, proposers must list the primary countries involved. An international activity is defined as research, training, and/or education carried out in cooperation with international counterparts either overseas or in the U.S. using virtual technologies. Proposers also must enter the country/countries with which project participants will engage and/or travel to attend international conferences. If the specific location of the international conference is not known at the time of the proposal submission, proposers should enter </w:t>
      </w:r>
      <w:r w:rsidR="000D7F7B">
        <w:rPr>
          <w:rFonts w:cs="Arial"/>
        </w:rPr>
        <w:t>"</w:t>
      </w:r>
      <w:r w:rsidRPr="00D76F24">
        <w:rPr>
          <w:rFonts w:cs="Arial"/>
        </w:rPr>
        <w:t>Worldwide</w:t>
      </w:r>
      <w:r w:rsidR="000D7F7B">
        <w:rPr>
          <w:rFonts w:cs="Arial"/>
        </w:rPr>
        <w:t>"</w:t>
      </w:r>
      <w:r w:rsidRPr="00D76F24">
        <w:rPr>
          <w:rFonts w:cs="Arial"/>
        </w:rPr>
        <w:t>.</w:t>
      </w:r>
    </w:p>
    <w:p w:rsidR="00F04E33" w:rsidRPr="00D76F24" w:rsidP="001959CA" w14:paraId="40CA26FD" w14:textId="5B406FD0">
      <w:pPr>
        <w:pStyle w:val="ListParagraph"/>
        <w:numPr>
          <w:ilvl w:val="0"/>
          <w:numId w:val="256"/>
        </w:numPr>
        <w:contextualSpacing w:val="0"/>
        <w:rPr>
          <w:rFonts w:cs="Arial"/>
        </w:rPr>
      </w:pPr>
      <w:r>
        <w:rPr>
          <w:rFonts w:cs="Arial"/>
        </w:rPr>
        <w:t>Dangerous Gain of Function</w:t>
      </w:r>
      <w:r w:rsidR="00462693">
        <w:rPr>
          <w:rFonts w:cs="Arial"/>
        </w:rPr>
        <w:t xml:space="preserve"> </w:t>
      </w:r>
    </w:p>
    <w:p w:rsidR="00F04E33" w:rsidRPr="00D76F24" w:rsidP="001959CA" w14:paraId="26467BF2" w14:textId="77777777">
      <w:pPr>
        <w:pStyle w:val="ListParagraph"/>
        <w:numPr>
          <w:ilvl w:val="0"/>
          <w:numId w:val="256"/>
        </w:numPr>
        <w:contextualSpacing w:val="0"/>
        <w:rPr>
          <w:rFonts w:cs="Arial"/>
        </w:rPr>
      </w:pPr>
      <w:r w:rsidRPr="00D76F24">
        <w:rPr>
          <w:rFonts w:cs="Arial"/>
        </w:rPr>
        <w:t>Off-Campus or Off-Site Research – For purposes of this requirement, off-campus or off-site research is defined as data/information/samples being collected off-campus or off-site, such as fieldwork and research activities on vessels and aircraft.</w:t>
      </w:r>
    </w:p>
    <w:p w:rsidR="00F04E33" w:rsidRPr="00D76F24" w:rsidP="001959CA" w14:paraId="790DCA0D" w14:textId="77777777">
      <w:pPr>
        <w:pStyle w:val="ListParagraph"/>
        <w:numPr>
          <w:ilvl w:val="0"/>
          <w:numId w:val="256"/>
        </w:numPr>
        <w:contextualSpacing w:val="0"/>
        <w:rPr>
          <w:rFonts w:cs="Arial"/>
        </w:rPr>
      </w:pPr>
      <w:r w:rsidRPr="00D76F24">
        <w:rPr>
          <w:rFonts w:cs="Arial"/>
        </w:rPr>
        <w:t>Potential Impacts on Tribes</w:t>
      </w:r>
    </w:p>
    <w:p w:rsidR="00F04E33" w:rsidRPr="00D76F24" w:rsidP="00232FAE" w14:paraId="210D5E71" w14:textId="77777777">
      <w:pPr>
        <w:rPr>
          <w:rFonts w:cs="Arial"/>
        </w:rPr>
      </w:pPr>
    </w:p>
    <w:p w:rsidR="00F04E33" w:rsidRPr="00D76F24" w:rsidP="0095774C" w14:paraId="18ECE97F" w14:textId="77777777">
      <w:pPr>
        <w:pStyle w:val="Heading4"/>
      </w:pPr>
      <w:r w:rsidRPr="00D76F24">
        <w:t>3. Project Summary</w:t>
      </w:r>
    </w:p>
    <w:p w:rsidR="00F04E33" w:rsidRPr="00D76F24" w:rsidP="00232FAE" w14:paraId="53C67BCF" w14:textId="77777777">
      <w:pPr>
        <w:rPr>
          <w:rFonts w:cs="Arial"/>
        </w:rPr>
      </w:pPr>
      <w:r w:rsidRPr="00D76F24">
        <w:rPr>
          <w:rFonts w:cs="Arial"/>
        </w:rPr>
        <w:t>Each proposal must contain a summary of the proposed project not more than one page in length. The Project Summary must have three clearly labeled sections, each on its own line:</w:t>
      </w:r>
    </w:p>
    <w:p w:rsidR="00F04E33" w:rsidRPr="00D76F24" w:rsidP="001959CA" w14:paraId="0088A9C4" w14:textId="77777777">
      <w:pPr>
        <w:pStyle w:val="ListParagraph"/>
        <w:numPr>
          <w:ilvl w:val="0"/>
          <w:numId w:val="208"/>
        </w:numPr>
        <w:tabs>
          <w:tab w:val="clear" w:pos="720"/>
          <w:tab w:val="clear" w:pos="1440"/>
        </w:tabs>
        <w:rPr>
          <w:rFonts w:cs="Arial"/>
        </w:rPr>
      </w:pPr>
      <w:r w:rsidRPr="00D76F24">
        <w:rPr>
          <w:rFonts w:cs="Arial"/>
        </w:rPr>
        <w:t>Overview: A description of the activity that would result if the proposal were funded and a statement of objectives and methods to be employed.</w:t>
      </w:r>
    </w:p>
    <w:p w:rsidR="00F04E33" w:rsidRPr="00D76F24" w:rsidP="001959CA" w14:paraId="15E57775" w14:textId="77777777">
      <w:pPr>
        <w:pStyle w:val="ListParagraph"/>
        <w:numPr>
          <w:ilvl w:val="0"/>
          <w:numId w:val="208"/>
        </w:numPr>
        <w:tabs>
          <w:tab w:val="clear" w:pos="720"/>
          <w:tab w:val="clear" w:pos="1440"/>
        </w:tabs>
        <w:rPr>
          <w:rFonts w:cs="Arial"/>
        </w:rPr>
      </w:pPr>
      <w:r w:rsidRPr="00D76F24">
        <w:rPr>
          <w:rFonts w:cs="Arial"/>
        </w:rPr>
        <w:t>Intellectual Merit: A description of the potential of the proposed activity to advance knowledge.</w:t>
      </w:r>
    </w:p>
    <w:p w:rsidR="00F04E33" w:rsidRPr="00D76F24" w:rsidP="001959CA" w14:paraId="1F248046" w14:textId="77777777">
      <w:pPr>
        <w:pStyle w:val="ListParagraph"/>
        <w:numPr>
          <w:ilvl w:val="0"/>
          <w:numId w:val="208"/>
        </w:numPr>
        <w:tabs>
          <w:tab w:val="clear" w:pos="720"/>
          <w:tab w:val="clear" w:pos="1440"/>
        </w:tabs>
        <w:rPr>
          <w:rFonts w:cs="Arial"/>
        </w:rPr>
      </w:pPr>
      <w:r w:rsidRPr="00D76F24">
        <w:rPr>
          <w:rFonts w:cs="Arial"/>
        </w:rPr>
        <w:t>Broader Impacts: A description of the potential of the proposed activity to benefit society and contribute to the achievement of specific, desired societal outcomes.</w:t>
      </w:r>
    </w:p>
    <w:p w:rsidR="00F04E33" w:rsidRPr="00D76F24" w:rsidP="00232FAE" w14:paraId="5659C852" w14:textId="77777777">
      <w:pPr>
        <w:rPr>
          <w:rFonts w:cs="Arial"/>
        </w:rPr>
      </w:pPr>
    </w:p>
    <w:p w:rsidR="00F04E33" w:rsidRPr="00D76F24" w:rsidP="00232FAE" w14:paraId="4D66CD8A" w14:textId="77777777">
      <w:pPr>
        <w:rPr>
          <w:rFonts w:cs="Arial"/>
        </w:rPr>
      </w:pPr>
      <w:r w:rsidRPr="00D76F24">
        <w:rPr>
          <w:rFonts w:cs="Arial"/>
        </w:rPr>
        <w:t>The Project Summary should be informative to other persons working in the same or related fields, and, insofar as possible, understandable to a broad audience within the scientific domain. It should not be an abstract of the proposal.</w:t>
      </w:r>
    </w:p>
    <w:p w:rsidR="00F04E33" w:rsidRPr="00D76F24" w:rsidP="00232FAE" w14:paraId="7BE7FDE5" w14:textId="77777777">
      <w:pPr>
        <w:rPr>
          <w:rFonts w:cs="Arial"/>
        </w:rPr>
      </w:pPr>
    </w:p>
    <w:p w:rsidR="00F04E33" w:rsidRPr="00D76F24" w:rsidP="0095774C" w14:paraId="0E04476F" w14:textId="77777777">
      <w:pPr>
        <w:pStyle w:val="Heading4"/>
      </w:pPr>
      <w:r w:rsidRPr="00D76F24">
        <w:t>4. Table of Contents</w:t>
      </w:r>
    </w:p>
    <w:p w:rsidR="00F04E33" w:rsidRPr="00D76F24" w:rsidP="00232FAE" w14:paraId="55352FEF" w14:textId="35D1F4DF">
      <w:pPr>
        <w:rPr>
          <w:rFonts w:cs="Arial"/>
        </w:rPr>
      </w:pPr>
      <w:r w:rsidRPr="00D76F24">
        <w:rPr>
          <w:rFonts w:cs="Arial"/>
        </w:rPr>
        <w:t>The Table of Contents is automatically generated and cannot be edited.</w:t>
      </w:r>
    </w:p>
    <w:p w:rsidR="00F04E33" w:rsidRPr="00D76F24" w:rsidP="00232FAE" w14:paraId="747CD005" w14:textId="77777777">
      <w:pPr>
        <w:rPr>
          <w:rFonts w:cs="Arial"/>
        </w:rPr>
      </w:pPr>
    </w:p>
    <w:p w:rsidR="00F04E33" w:rsidRPr="00D76F24" w:rsidP="0095774C" w14:paraId="734534BE" w14:textId="77777777">
      <w:pPr>
        <w:pStyle w:val="Heading4"/>
      </w:pPr>
      <w:r w:rsidRPr="00D76F24">
        <w:t>5. Project Description</w:t>
      </w:r>
    </w:p>
    <w:p w:rsidR="00F04E33" w:rsidRPr="00D76F24" w:rsidP="00232FAE" w14:paraId="410550A3" w14:textId="7A74794C">
      <w:pPr>
        <w:rPr>
          <w:rFonts w:cs="Arial"/>
          <w:b/>
        </w:rPr>
      </w:pPr>
      <w:r w:rsidRPr="00D76F24">
        <w:rPr>
          <w:rFonts w:cs="Arial"/>
        </w:rPr>
        <w:t>The Project Description must provide a clear statement of the work to be undertaken. It must include the objectives for the period of the proposed work and expected significance; the relationship of this work to the present state of knowledge in the field, and work in progress by the PI under other support</w:t>
      </w:r>
      <w:r w:rsidR="00D414C2">
        <w:rPr>
          <w:rFonts w:cs="Arial"/>
        </w:rPr>
        <w:t>.</w:t>
      </w:r>
    </w:p>
    <w:p w:rsidR="00F04E33" w:rsidRPr="00D76F24" w:rsidP="00232FAE" w14:paraId="03F3618C" w14:textId="77777777">
      <w:pPr>
        <w:rPr>
          <w:rFonts w:cs="Arial"/>
        </w:rPr>
      </w:pPr>
    </w:p>
    <w:p w:rsidR="0036774B" w:rsidRPr="00D76F24" w:rsidP="001D3450" w14:paraId="6283C150" w14:textId="58AB520E">
      <w:pPr>
        <w:pStyle w:val="Heading5"/>
        <w:spacing w:before="0" w:after="0"/>
        <w:rPr>
          <w:rFonts w:cs="Arial"/>
        </w:rPr>
      </w:pPr>
      <w:r w:rsidRPr="00D76F24">
        <w:rPr>
          <w:rStyle w:val="Heading5Char"/>
          <w:rFonts w:cs="Arial"/>
        </w:rPr>
        <w:t>Contents</w:t>
      </w:r>
    </w:p>
    <w:p w:rsidR="005669C5" w:rsidRPr="00D76F24" w:rsidP="007C2603" w14:paraId="6BFE06B2" w14:textId="07BD4FE6">
      <w:pPr>
        <w:pStyle w:val="ListParagraph"/>
        <w:tabs>
          <w:tab w:val="clear" w:pos="720"/>
        </w:tabs>
        <w:rPr>
          <w:rFonts w:cs="Arial"/>
        </w:rPr>
      </w:pPr>
      <w:r w:rsidRPr="00D76F24">
        <w:rPr>
          <w:rFonts w:cs="Arial"/>
        </w:rPr>
        <w:t>The Project Description</w:t>
      </w:r>
      <w:r w:rsidRPr="00D76F24" w:rsidR="00F04E33">
        <w:rPr>
          <w:rFonts w:cs="Arial"/>
        </w:rPr>
        <w:t xml:space="preserve"> must outline the general plan of work, including the broad design of activities to be undertaken, and, where appropriate, provide a clear description of experimental methods and procedures. Proposers should address what they want to do, why they want to do it, how they plan to do it, how they will know if they succeed, and what benefits could accrue if the project is successful. The project activities may be based on previously established and/or innovative methods and approaches, but in either case must be well justified. These issues apply to both the technical aspects of the proposal and the way in which the project may make broader contributions.</w:t>
      </w:r>
    </w:p>
    <w:p w:rsidR="005669C5" w:rsidRPr="00D76F24" w:rsidP="00232FAE" w14:paraId="2B734339" w14:textId="77777777">
      <w:pPr>
        <w:pStyle w:val="ListParagraph"/>
        <w:rPr>
          <w:rFonts w:cs="Arial"/>
        </w:rPr>
      </w:pPr>
    </w:p>
    <w:p w:rsidR="005669C5" w:rsidRPr="00D76F24" w:rsidP="00232FAE" w14:paraId="67D52665" w14:textId="712E2843">
      <w:pPr>
        <w:pStyle w:val="ListParagraph"/>
        <w:rPr>
          <w:rFonts w:cs="Arial"/>
        </w:rPr>
      </w:pPr>
      <w:r w:rsidRPr="00D76F24">
        <w:rPr>
          <w:rFonts w:cs="Arial"/>
        </w:rPr>
        <w:t xml:space="preserve">The Project Description must contain a section labeled "Broader Impacts." This heading must appear on its own line. This section should provide a discussion of the broader impacts of the proposed activities. See </w:t>
      </w:r>
      <w:hyperlink w:anchor="_Guide_8:_Proposal" w:history="1">
        <w:r w:rsidRPr="00F55966">
          <w:rPr>
            <w:rStyle w:val="Hyperlink"/>
            <w:rFonts w:cs="Arial"/>
          </w:rPr>
          <w:t>Guide 8</w:t>
        </w:r>
      </w:hyperlink>
      <w:r w:rsidRPr="00D76F24">
        <w:rPr>
          <w:rFonts w:cs="Arial"/>
        </w:rPr>
        <w:t xml:space="preserve"> for more information on Merit Review principles, including information on </w:t>
      </w:r>
      <w:r w:rsidR="000D7F7B">
        <w:rPr>
          <w:rFonts w:cs="Arial"/>
        </w:rPr>
        <w:t>"</w:t>
      </w:r>
      <w:r w:rsidRPr="00D76F24">
        <w:rPr>
          <w:rFonts w:cs="Arial"/>
        </w:rPr>
        <w:t>Broader Impacts</w:t>
      </w:r>
      <w:r w:rsidR="000D7F7B">
        <w:rPr>
          <w:rFonts w:cs="Arial"/>
        </w:rPr>
        <w:t>"</w:t>
      </w:r>
      <w:r w:rsidRPr="00D76F24">
        <w:rPr>
          <w:rFonts w:cs="Arial"/>
        </w:rPr>
        <w:t xml:space="preserve"> examples.</w:t>
      </w:r>
    </w:p>
    <w:p w:rsidR="005669C5" w:rsidRPr="00D76F24" w:rsidP="00232FAE" w14:paraId="5C1C128C" w14:textId="77777777">
      <w:pPr>
        <w:pStyle w:val="ListParagraph"/>
        <w:rPr>
          <w:rFonts w:cs="Arial"/>
        </w:rPr>
      </w:pPr>
    </w:p>
    <w:p w:rsidR="00F04E33" w:rsidRPr="00D76F24" w:rsidP="00232FAE" w14:paraId="76F0FE3C" w14:textId="19D541D8">
      <w:pPr>
        <w:pStyle w:val="ListParagraph"/>
        <w:rPr>
          <w:rFonts w:cs="Arial"/>
        </w:rPr>
      </w:pPr>
      <w:r w:rsidRPr="00D76F24">
        <w:rPr>
          <w:rFonts w:cs="Arial"/>
        </w:rPr>
        <w:t xml:space="preserve">For proposals that include funding to an International Branch Campus of a U.S. IHE or to a foreign organization or foreign individual (including through use of a subaward or consultant arrangement), the proposer must provide the requisite explanation/justification in the project description. See </w:t>
      </w:r>
      <w:hyperlink w:anchor="_Guide_1:_Introduction" w:history="1">
        <w:r w:rsidRPr="00F55966">
          <w:rPr>
            <w:rStyle w:val="Hyperlink"/>
            <w:rFonts w:cs="Arial"/>
          </w:rPr>
          <w:t>Guide 1</w:t>
        </w:r>
      </w:hyperlink>
      <w:r w:rsidRPr="00D76F24">
        <w:rPr>
          <w:rFonts w:cs="Arial"/>
        </w:rPr>
        <w:t xml:space="preserve"> on eligibility.</w:t>
      </w:r>
    </w:p>
    <w:p w:rsidR="00F04E33" w:rsidRPr="00D76F24" w:rsidP="00232FAE" w14:paraId="165634CB" w14:textId="77777777">
      <w:pPr>
        <w:rPr>
          <w:rFonts w:cs="Arial"/>
        </w:rPr>
      </w:pPr>
    </w:p>
    <w:p w:rsidR="0036774B" w:rsidRPr="00D76F24" w:rsidP="001D3450" w14:paraId="3C6B2593" w14:textId="50BBC55B">
      <w:pPr>
        <w:pStyle w:val="Heading5"/>
        <w:spacing w:before="0" w:after="0"/>
        <w:rPr>
          <w:rFonts w:cs="Arial"/>
        </w:rPr>
      </w:pPr>
      <w:r w:rsidRPr="00D76F24">
        <w:rPr>
          <w:rFonts w:cs="Arial"/>
        </w:rPr>
        <w:t>Page Limitations</w:t>
      </w:r>
    </w:p>
    <w:p w:rsidR="00F13243" w:rsidRPr="00D76F24" w:rsidP="007C2603" w14:paraId="61773EF7" w14:textId="77777777">
      <w:pPr>
        <w:pStyle w:val="ListParagraph"/>
        <w:tabs>
          <w:tab w:val="clear" w:pos="720"/>
        </w:tabs>
        <w:rPr>
          <w:rFonts w:cs="Arial"/>
        </w:rPr>
      </w:pPr>
      <w:r w:rsidRPr="00D76F24">
        <w:rPr>
          <w:rFonts w:cs="Arial"/>
        </w:rPr>
        <w:t>The Project Description (including Results from Prior NSF Support, which is limited to five pages) may not exceed 15 pages. Visual materials, including charts, graphs, maps, photographs, and other pictorial presentations are included in the 15-page limitation.</w:t>
      </w:r>
    </w:p>
    <w:p w:rsidR="00F13243" w:rsidRPr="00D76F24" w:rsidP="007C2603" w14:paraId="5B75EED0" w14:textId="77777777">
      <w:pPr>
        <w:pStyle w:val="ListParagraph"/>
        <w:tabs>
          <w:tab w:val="clear" w:pos="720"/>
        </w:tabs>
        <w:rPr>
          <w:rFonts w:cs="Arial"/>
        </w:rPr>
      </w:pPr>
    </w:p>
    <w:p w:rsidR="00F13243" w:rsidRPr="00D76F24" w:rsidP="007C2603" w14:paraId="06C55603" w14:textId="59A63FF7">
      <w:pPr>
        <w:pStyle w:val="ListParagraph"/>
        <w:tabs>
          <w:tab w:val="clear" w:pos="720"/>
        </w:tabs>
        <w:rPr>
          <w:rFonts w:cs="Arial"/>
        </w:rPr>
      </w:pPr>
      <w:r w:rsidRPr="00D76F24">
        <w:rPr>
          <w:rFonts w:cs="Arial"/>
        </w:rPr>
        <w:t>PIs are cautioned that the Project Description must be self-contained, and that URLs must not be used because:</w:t>
      </w:r>
    </w:p>
    <w:p w:rsidR="00F13243" w:rsidRPr="00D76F24" w:rsidP="001959CA" w14:paraId="271C62BF" w14:textId="67EBDE49">
      <w:pPr>
        <w:pStyle w:val="ListParagraph"/>
        <w:numPr>
          <w:ilvl w:val="0"/>
          <w:numId w:val="253"/>
        </w:numPr>
        <w:tabs>
          <w:tab w:val="clear" w:pos="720"/>
        </w:tabs>
        <w:rPr>
          <w:rFonts w:cs="Arial"/>
        </w:rPr>
      </w:pPr>
      <w:r w:rsidRPr="00D76F24">
        <w:rPr>
          <w:rFonts w:cs="Arial"/>
        </w:rPr>
        <w:t>T</w:t>
      </w:r>
      <w:r w:rsidRPr="00D76F24" w:rsidR="00F04E33">
        <w:rPr>
          <w:rFonts w:cs="Arial"/>
        </w:rPr>
        <w:t>he information could circumvent page limitations</w:t>
      </w:r>
      <w:r w:rsidRPr="00D76F24">
        <w:rPr>
          <w:rFonts w:cs="Arial"/>
        </w:rPr>
        <w:t>.</w:t>
      </w:r>
    </w:p>
    <w:p w:rsidR="00F13243" w:rsidRPr="00D76F24" w:rsidP="001959CA" w14:paraId="51B827E1" w14:textId="56361531">
      <w:pPr>
        <w:pStyle w:val="ListParagraph"/>
        <w:numPr>
          <w:ilvl w:val="0"/>
          <w:numId w:val="253"/>
        </w:numPr>
        <w:tabs>
          <w:tab w:val="clear" w:pos="720"/>
        </w:tabs>
        <w:rPr>
          <w:rFonts w:cs="Arial"/>
        </w:rPr>
      </w:pPr>
      <w:r w:rsidRPr="00D76F24">
        <w:rPr>
          <w:rFonts w:cs="Arial"/>
        </w:rPr>
        <w:t>T</w:t>
      </w:r>
      <w:r w:rsidRPr="00D76F24" w:rsidR="00F04E33">
        <w:rPr>
          <w:rFonts w:cs="Arial"/>
        </w:rPr>
        <w:t>he reviewers are under no obligation to view the sites</w:t>
      </w:r>
      <w:r w:rsidRPr="00D76F24">
        <w:rPr>
          <w:rFonts w:cs="Arial"/>
        </w:rPr>
        <w:t>.</w:t>
      </w:r>
    </w:p>
    <w:p w:rsidR="00F04E33" w:rsidRPr="00D76F24" w:rsidP="001959CA" w14:paraId="59EDF911" w14:textId="2FCEC338">
      <w:pPr>
        <w:pStyle w:val="ListParagraph"/>
        <w:numPr>
          <w:ilvl w:val="0"/>
          <w:numId w:val="253"/>
        </w:numPr>
        <w:tabs>
          <w:tab w:val="clear" w:pos="720"/>
        </w:tabs>
        <w:rPr>
          <w:rFonts w:cs="Arial"/>
        </w:rPr>
      </w:pPr>
      <w:r w:rsidRPr="00D76F24">
        <w:rPr>
          <w:rFonts w:cs="Arial"/>
        </w:rPr>
        <w:t>T</w:t>
      </w:r>
      <w:r w:rsidRPr="00D76F24">
        <w:rPr>
          <w:rFonts w:cs="Arial"/>
        </w:rPr>
        <w:t>he sites could be altered or deleted between the time of submission and the time of review.</w:t>
      </w:r>
    </w:p>
    <w:p w:rsidR="00F04E33" w:rsidRPr="00D76F24" w:rsidP="00232FAE" w14:paraId="1978F671" w14:textId="77777777">
      <w:pPr>
        <w:rPr>
          <w:rFonts w:cs="Arial"/>
        </w:rPr>
      </w:pPr>
    </w:p>
    <w:p w:rsidR="0036774B" w:rsidRPr="00D76F24" w:rsidP="001D3450" w14:paraId="0F0189E5" w14:textId="5CC97066">
      <w:pPr>
        <w:pStyle w:val="Heading5"/>
        <w:spacing w:before="0" w:after="0"/>
        <w:rPr>
          <w:rFonts w:cs="Arial"/>
        </w:rPr>
      </w:pPr>
      <w:r w:rsidRPr="00D76F24">
        <w:rPr>
          <w:rFonts w:cs="Arial"/>
        </w:rPr>
        <w:t>Results from Prior NSF Support</w:t>
      </w:r>
    </w:p>
    <w:p w:rsidR="00F04E33" w:rsidRPr="00D76F24" w:rsidP="007C2603" w14:paraId="3411DB00" w14:textId="1E825577">
      <w:pPr>
        <w:pStyle w:val="ListParagraph"/>
        <w:tabs>
          <w:tab w:val="clear" w:pos="720"/>
        </w:tabs>
        <w:rPr>
          <w:rFonts w:cs="Arial"/>
        </w:rPr>
      </w:pPr>
      <w:r w:rsidRPr="00D76F24">
        <w:rPr>
          <w:rFonts w:cs="Arial"/>
        </w:rPr>
        <w:t xml:space="preserve">A proposal must include a </w:t>
      </w:r>
      <w:r w:rsidR="00D92A1F">
        <w:rPr>
          <w:rFonts w:cs="Arial"/>
        </w:rPr>
        <w:t>'</w:t>
      </w:r>
      <w:r w:rsidRPr="00D76F24">
        <w:rPr>
          <w:rFonts w:cs="Arial"/>
        </w:rPr>
        <w:t>Results from Prior NSF Support</w:t>
      </w:r>
      <w:r w:rsidR="00D92A1F">
        <w:rPr>
          <w:rFonts w:cs="Arial"/>
        </w:rPr>
        <w:t>'</w:t>
      </w:r>
      <w:r w:rsidRPr="00D76F24">
        <w:rPr>
          <w:rFonts w:cs="Arial"/>
        </w:rPr>
        <w:t xml:space="preserve"> section if any PI or co-PI identified on the proposal has current NSF funding or has received an NSF award with an end date in the last five years. This section counts toward the 15-page Project Description limit and is limited to 5 pages.</w:t>
      </w:r>
    </w:p>
    <w:p w:rsidR="005669C5" w:rsidRPr="00D76F24" w:rsidP="00232FAE" w14:paraId="32AAFC9E" w14:textId="77777777">
      <w:pPr>
        <w:rPr>
          <w:rFonts w:cs="Arial"/>
        </w:rPr>
      </w:pPr>
    </w:p>
    <w:p w:rsidR="005669C5" w:rsidRPr="00D76F24" w:rsidP="00232FAE" w14:paraId="16268F0D" w14:textId="6333B19A">
      <w:pPr>
        <w:ind w:left="720"/>
        <w:rPr>
          <w:rFonts w:cs="Arial"/>
        </w:rPr>
      </w:pPr>
      <w:r w:rsidRPr="00D76F24">
        <w:rPr>
          <w:rFonts w:cs="Arial"/>
        </w:rPr>
        <w:t>In cases where the PI or any co-PI has received more than one award (excluding amendments to existing awards), they need only report on the one award that is most closely related to the proposal. Support means salary support, as well as any other funding awarded by NSF, including research, Graduate Research Fellowship, Major Research Instrumentation, conference, equipment, travel, etc.</w:t>
      </w:r>
    </w:p>
    <w:p w:rsidR="005669C5" w:rsidRPr="00D76F24" w:rsidP="00232FAE" w14:paraId="27B358E9" w14:textId="77777777">
      <w:pPr>
        <w:ind w:left="720"/>
        <w:rPr>
          <w:rFonts w:cs="Arial"/>
        </w:rPr>
      </w:pPr>
    </w:p>
    <w:p w:rsidR="00F04E33" w:rsidRPr="00D76F24" w:rsidP="00232FAE" w14:paraId="16014F78" w14:textId="604A9141">
      <w:pPr>
        <w:ind w:left="720"/>
        <w:rPr>
          <w:rFonts w:cs="Arial"/>
        </w:rPr>
      </w:pPr>
      <w:r w:rsidRPr="00D76F24">
        <w:rPr>
          <w:rFonts w:cs="Arial"/>
        </w:rPr>
        <w:t>The following information must be provided for each PI or co-PI that meets the above criteria:</w:t>
      </w:r>
    </w:p>
    <w:p w:rsidR="00F04E33" w:rsidRPr="00D76F24" w:rsidP="001959CA" w14:paraId="4B52642B" w14:textId="77777777">
      <w:pPr>
        <w:pStyle w:val="ListParagraph"/>
        <w:numPr>
          <w:ilvl w:val="0"/>
          <w:numId w:val="257"/>
        </w:numPr>
        <w:rPr>
          <w:rFonts w:cs="Arial"/>
        </w:rPr>
      </w:pPr>
      <w:r w:rsidRPr="00D76F24">
        <w:rPr>
          <w:rFonts w:cs="Arial"/>
        </w:rPr>
        <w:t>The NSF award number, amount and period of support.</w:t>
      </w:r>
    </w:p>
    <w:p w:rsidR="00F04E33" w:rsidRPr="00D76F24" w:rsidP="001959CA" w14:paraId="32D99A97" w14:textId="77777777">
      <w:pPr>
        <w:pStyle w:val="ListParagraph"/>
        <w:numPr>
          <w:ilvl w:val="0"/>
          <w:numId w:val="257"/>
        </w:numPr>
        <w:rPr>
          <w:rFonts w:cs="Arial"/>
        </w:rPr>
      </w:pPr>
      <w:r w:rsidRPr="00D76F24">
        <w:rPr>
          <w:rFonts w:cs="Arial"/>
        </w:rPr>
        <w:t>The title of the project.</w:t>
      </w:r>
    </w:p>
    <w:p w:rsidR="00F04E33" w:rsidRPr="00D76F24" w:rsidP="001959CA" w14:paraId="610C6BF2" w14:textId="77777777">
      <w:pPr>
        <w:pStyle w:val="ListParagraph"/>
        <w:numPr>
          <w:ilvl w:val="0"/>
          <w:numId w:val="257"/>
        </w:numPr>
        <w:rPr>
          <w:rFonts w:cs="Arial"/>
        </w:rPr>
      </w:pPr>
      <w:r w:rsidRPr="00D76F24">
        <w:rPr>
          <w:rFonts w:cs="Arial"/>
        </w:rPr>
        <w:t>A summary of the results of the completed work, including accomplishments, supported by the award. The results must be separately described under two distinct headings: Intellectual Merit and Broader Impacts.</w:t>
      </w:r>
    </w:p>
    <w:p w:rsidR="00F04E33" w:rsidRPr="00D76F24" w:rsidP="001959CA" w14:paraId="3495FBA1" w14:textId="20D9EC43">
      <w:pPr>
        <w:pStyle w:val="ListParagraph"/>
        <w:numPr>
          <w:ilvl w:val="0"/>
          <w:numId w:val="257"/>
        </w:numPr>
        <w:rPr>
          <w:rFonts w:cs="Arial"/>
        </w:rPr>
      </w:pPr>
      <w:r w:rsidRPr="00D76F24">
        <w:rPr>
          <w:rFonts w:cs="Arial"/>
        </w:rPr>
        <w:t>A listing of the publications resulting from the NSF award (a complete bibliographic citation for each publication, together with their NSF Public Access Repository (PAR) ID number</w:t>
      </w:r>
      <w:r w:rsidR="00AB3D48">
        <w:rPr>
          <w:rFonts w:cs="Arial"/>
        </w:rPr>
        <w:t xml:space="preserve"> and</w:t>
      </w:r>
      <w:r w:rsidR="001E13D5">
        <w:rPr>
          <w:rFonts w:cs="Arial"/>
        </w:rPr>
        <w:t xml:space="preserve"> Version of Record </w:t>
      </w:r>
      <w:r w:rsidR="00EE46B6">
        <w:rPr>
          <w:rFonts w:cs="Arial"/>
        </w:rPr>
        <w:t xml:space="preserve">or </w:t>
      </w:r>
      <w:r w:rsidR="001E13D5">
        <w:rPr>
          <w:rFonts w:cs="Arial"/>
        </w:rPr>
        <w:t>DOI</w:t>
      </w:r>
      <w:r w:rsidRPr="00D76F24">
        <w:rPr>
          <w:rFonts w:cs="Arial"/>
        </w:rPr>
        <w:t xml:space="preserve">, must be provided either in this section or in the References Cited section of the proposal). If none, state </w:t>
      </w:r>
      <w:r w:rsidR="000D7F7B">
        <w:rPr>
          <w:rFonts w:cs="Arial"/>
        </w:rPr>
        <w:t>"</w:t>
      </w:r>
      <w:r w:rsidRPr="00D76F24">
        <w:rPr>
          <w:rFonts w:cs="Arial"/>
        </w:rPr>
        <w:t>No publications were produced under this award.</w:t>
      </w:r>
      <w:r w:rsidR="000D7F7B">
        <w:rPr>
          <w:rFonts w:cs="Arial"/>
        </w:rPr>
        <w:t>"</w:t>
      </w:r>
    </w:p>
    <w:p w:rsidR="00F04E33" w:rsidRPr="00D76F24" w:rsidP="001959CA" w14:paraId="78E32BB9" w14:textId="77777777">
      <w:pPr>
        <w:pStyle w:val="ListParagraph"/>
        <w:numPr>
          <w:ilvl w:val="0"/>
          <w:numId w:val="257"/>
        </w:numPr>
        <w:rPr>
          <w:rFonts w:cs="Arial"/>
        </w:rPr>
      </w:pPr>
      <w:r w:rsidRPr="00D76F24">
        <w:rPr>
          <w:rFonts w:cs="Arial"/>
        </w:rPr>
        <w:t>Evidence of research products and their availability, including, but not limited to data, publications, samples, physical collections, software, and models, as described in any Data Management and Sharing Plan.</w:t>
      </w:r>
    </w:p>
    <w:p w:rsidR="00F04E33" w:rsidRPr="00D76F24" w:rsidP="001959CA" w14:paraId="3E11490D" w14:textId="77777777">
      <w:pPr>
        <w:pStyle w:val="ListParagraph"/>
        <w:numPr>
          <w:ilvl w:val="0"/>
          <w:numId w:val="257"/>
        </w:numPr>
        <w:rPr>
          <w:rFonts w:cs="Arial"/>
        </w:rPr>
      </w:pPr>
      <w:r w:rsidRPr="00D76F24">
        <w:rPr>
          <w:rFonts w:cs="Arial"/>
        </w:rPr>
        <w:t>If the proposal is for renewed support, a description of the relation of the completed work to the proposed work.</w:t>
      </w:r>
    </w:p>
    <w:p w:rsidR="00F04E33" w:rsidRPr="00D76F24" w:rsidP="00232FAE" w14:paraId="382C407B" w14:textId="77777777">
      <w:pPr>
        <w:rPr>
          <w:rFonts w:cs="Arial"/>
        </w:rPr>
      </w:pPr>
    </w:p>
    <w:p w:rsidR="00F04E33" w:rsidRPr="00D76F24" w:rsidP="00232FAE" w14:paraId="14B27079" w14:textId="14F44127">
      <w:pPr>
        <w:ind w:left="720"/>
        <w:rPr>
          <w:rFonts w:cs="Arial"/>
        </w:rPr>
      </w:pPr>
      <w:r w:rsidRPr="00D76F24">
        <w:rPr>
          <w:rFonts w:cs="Arial"/>
        </w:rPr>
        <w:t>If the project was recently awarded and therefore no new results exist, describe the major goals and broader impacts of the project.</w:t>
      </w:r>
    </w:p>
    <w:p w:rsidR="00F04E33" w:rsidRPr="00D76F24" w:rsidP="00232FAE" w14:paraId="1C9197DE" w14:textId="77777777">
      <w:pPr>
        <w:rPr>
          <w:rFonts w:cs="Arial"/>
        </w:rPr>
      </w:pPr>
    </w:p>
    <w:p w:rsidR="00F04E33" w:rsidRPr="00D76F24" w:rsidP="00232FAE" w14:paraId="187BE52F" w14:textId="79AC8393">
      <w:pPr>
        <w:ind w:left="720"/>
        <w:rPr>
          <w:rFonts w:cs="Arial"/>
        </w:rPr>
      </w:pPr>
      <w:r w:rsidRPr="00D76F24">
        <w:rPr>
          <w:rFonts w:cs="Arial"/>
        </w:rPr>
        <w:t>Note that the proposal may contain up to five pages to describe the results. Results may be summarized in fewer than five pages, which would give the balance of the 15 pages for the Project Description.</w:t>
      </w:r>
    </w:p>
    <w:p w:rsidR="00F04E33" w:rsidRPr="00D76F24" w:rsidP="00232FAE" w14:paraId="64140521" w14:textId="77777777">
      <w:pPr>
        <w:rPr>
          <w:rFonts w:cs="Arial"/>
        </w:rPr>
      </w:pPr>
    </w:p>
    <w:p w:rsidR="0036774B" w:rsidRPr="00D76F24" w:rsidP="001D3450" w14:paraId="559DD95C" w14:textId="1F904E81">
      <w:pPr>
        <w:pStyle w:val="Heading5"/>
        <w:spacing w:before="0" w:after="0"/>
        <w:rPr>
          <w:rFonts w:cs="Arial"/>
        </w:rPr>
      </w:pPr>
      <w:r w:rsidRPr="00D76F24">
        <w:rPr>
          <w:rFonts w:cs="Arial"/>
        </w:rPr>
        <w:t>Unfunded Collaborations</w:t>
      </w:r>
    </w:p>
    <w:p w:rsidR="00F04E33" w:rsidRPr="00D76F24" w:rsidP="007C2603" w14:paraId="2BC0DC18" w14:textId="60DA3C07">
      <w:pPr>
        <w:pStyle w:val="ListParagraph"/>
        <w:tabs>
          <w:tab w:val="clear" w:pos="720"/>
        </w:tabs>
        <w:rPr>
          <w:rFonts w:cs="Arial"/>
        </w:rPr>
      </w:pPr>
      <w:r w:rsidRPr="00D76F24">
        <w:rPr>
          <w:rFonts w:cs="Arial"/>
        </w:rPr>
        <w:t xml:space="preserve">Any substantial collaboration with individuals not included in the budget should be described in the Facilities, Equipment and Other Resources section of the proposal and documented in a letter of collaboration from each collaborator. Such letters should be provided in the supplementary documentation section of Research.gov. Collaborative activities that are identified in the budget should follow the instructions in </w:t>
      </w:r>
      <w:hyperlink w:anchor="_Guide_7:_Preparing" w:history="1">
        <w:r w:rsidRPr="00417C66">
          <w:rPr>
            <w:rStyle w:val="Hyperlink"/>
            <w:rFonts w:cs="Arial"/>
          </w:rPr>
          <w:t>Guide 7</w:t>
        </w:r>
      </w:hyperlink>
      <w:r w:rsidRPr="00D76F24">
        <w:rPr>
          <w:rFonts w:cs="Arial"/>
        </w:rPr>
        <w:t>.</w:t>
      </w:r>
    </w:p>
    <w:p w:rsidR="00F04E33" w:rsidRPr="00D76F24" w:rsidP="00232FAE" w14:paraId="20C84BD4" w14:textId="77777777">
      <w:pPr>
        <w:rPr>
          <w:rFonts w:cs="Arial"/>
        </w:rPr>
      </w:pPr>
    </w:p>
    <w:p w:rsidR="0036774B" w:rsidRPr="00D76F24" w:rsidP="001D3450" w14:paraId="1F277C3A" w14:textId="7225CD91">
      <w:pPr>
        <w:pStyle w:val="Heading5"/>
        <w:spacing w:before="0" w:after="0"/>
        <w:rPr>
          <w:rFonts w:cs="Arial"/>
        </w:rPr>
      </w:pPr>
      <w:r w:rsidRPr="00D76F24">
        <w:rPr>
          <w:rFonts w:cs="Arial"/>
        </w:rPr>
        <w:t>Group Proposals</w:t>
      </w:r>
    </w:p>
    <w:p w:rsidR="00F04E33" w:rsidRPr="00D76F24" w:rsidP="007C2603" w14:paraId="27E3F57D" w14:textId="717D80AC">
      <w:pPr>
        <w:pStyle w:val="ListParagraph"/>
        <w:tabs>
          <w:tab w:val="clear" w:pos="720"/>
        </w:tabs>
        <w:rPr>
          <w:rFonts w:cs="Arial"/>
        </w:rPr>
      </w:pPr>
      <w:r w:rsidRPr="00D76F24">
        <w:rPr>
          <w:rFonts w:cs="Arial"/>
        </w:rPr>
        <w:t>NSF encourages submission of proposals by groups of investigators</w:t>
      </w:r>
      <w:r w:rsidR="009806A0">
        <w:rPr>
          <w:rFonts w:cs="Arial"/>
        </w:rPr>
        <w:t xml:space="preserve"> as separately submitted collaborative proposals</w:t>
      </w:r>
      <w:r w:rsidRPr="00D76F24">
        <w:rPr>
          <w:rFonts w:cs="Arial"/>
        </w:rPr>
        <w:t xml:space="preserve">; often these are submitted to carry out interdisciplinary projects. Unless stipulated in a specific program funding opportunity, however, each proposal will be subject to the 15-page Project Description limitation established in Section </w:t>
      </w:r>
      <w:r w:rsidRPr="00D76F24" w:rsidR="0020468A">
        <w:rPr>
          <w:rFonts w:cs="Arial"/>
        </w:rPr>
        <w:t>b</w:t>
      </w:r>
      <w:r w:rsidRPr="00D76F24">
        <w:rPr>
          <w:rFonts w:cs="Arial"/>
        </w:rPr>
        <w:t xml:space="preserve"> above.</w:t>
      </w:r>
    </w:p>
    <w:p w:rsidR="00F04E33" w:rsidRPr="00D76F24" w:rsidP="00232FAE" w14:paraId="6F4D79B3" w14:textId="77777777">
      <w:pPr>
        <w:rPr>
          <w:rFonts w:cs="Arial"/>
        </w:rPr>
      </w:pPr>
    </w:p>
    <w:p w:rsidR="00F04E33" w:rsidRPr="00D76F24" w:rsidP="0095774C" w14:paraId="0A42B833" w14:textId="77777777">
      <w:pPr>
        <w:pStyle w:val="Heading4"/>
      </w:pPr>
      <w:r w:rsidRPr="00D76F24">
        <w:t>6. References Cited</w:t>
      </w:r>
    </w:p>
    <w:p w:rsidR="00F04E33" w:rsidRPr="00D76F24" w:rsidP="00232FAE" w14:paraId="3CA12CDB" w14:textId="77777777">
      <w:pPr>
        <w:rPr>
          <w:rFonts w:cs="Arial"/>
        </w:rPr>
      </w:pPr>
      <w:r w:rsidRPr="00D76F24">
        <w:rPr>
          <w:rFonts w:cs="Arial"/>
        </w:rPr>
        <w:t>Reference information is required except for conference and travel proposals. Each reference must include (as applicable):</w:t>
      </w:r>
    </w:p>
    <w:p w:rsidR="00F04E33" w:rsidRPr="00D76F24" w:rsidP="001959CA" w14:paraId="0E42AD78" w14:textId="77777777">
      <w:pPr>
        <w:pStyle w:val="ListParagraph"/>
        <w:numPr>
          <w:ilvl w:val="0"/>
          <w:numId w:val="258"/>
        </w:numPr>
        <w:tabs>
          <w:tab w:val="clear" w:pos="720"/>
          <w:tab w:val="clear" w:pos="1440"/>
        </w:tabs>
        <w:rPr>
          <w:rFonts w:cs="Arial"/>
        </w:rPr>
      </w:pPr>
      <w:r w:rsidRPr="00D76F24">
        <w:rPr>
          <w:rFonts w:cs="Arial"/>
        </w:rPr>
        <w:t>The names of all authors (in the same sequence in which they appear in the publication).</w:t>
      </w:r>
    </w:p>
    <w:p w:rsidR="00F04E33" w:rsidRPr="00D76F24" w:rsidP="001959CA" w14:paraId="2F059B41" w14:textId="77777777">
      <w:pPr>
        <w:pStyle w:val="ListParagraph"/>
        <w:numPr>
          <w:ilvl w:val="0"/>
          <w:numId w:val="258"/>
        </w:numPr>
        <w:tabs>
          <w:tab w:val="clear" w:pos="720"/>
          <w:tab w:val="clear" w:pos="1440"/>
        </w:tabs>
        <w:rPr>
          <w:rFonts w:cs="Arial"/>
        </w:rPr>
      </w:pPr>
      <w:r w:rsidRPr="00D76F24">
        <w:rPr>
          <w:rFonts w:cs="Arial"/>
        </w:rPr>
        <w:t>The article and journal title.</w:t>
      </w:r>
    </w:p>
    <w:p w:rsidR="00F04E33" w:rsidRPr="00D76F24" w:rsidP="001959CA" w14:paraId="0521CB1B" w14:textId="77777777">
      <w:pPr>
        <w:pStyle w:val="ListParagraph"/>
        <w:numPr>
          <w:ilvl w:val="0"/>
          <w:numId w:val="258"/>
        </w:numPr>
        <w:tabs>
          <w:tab w:val="clear" w:pos="720"/>
          <w:tab w:val="clear" w:pos="1440"/>
        </w:tabs>
        <w:rPr>
          <w:rFonts w:cs="Arial"/>
        </w:rPr>
      </w:pPr>
      <w:r w:rsidRPr="00D76F24">
        <w:rPr>
          <w:rFonts w:cs="Arial"/>
        </w:rPr>
        <w:t>Book title.</w:t>
      </w:r>
    </w:p>
    <w:p w:rsidR="00F04E33" w:rsidRPr="00D76F24" w:rsidP="001959CA" w14:paraId="7C799103" w14:textId="77777777">
      <w:pPr>
        <w:pStyle w:val="ListParagraph"/>
        <w:numPr>
          <w:ilvl w:val="0"/>
          <w:numId w:val="258"/>
        </w:numPr>
        <w:tabs>
          <w:tab w:val="clear" w:pos="720"/>
          <w:tab w:val="clear" w:pos="1440"/>
        </w:tabs>
        <w:rPr>
          <w:rFonts w:cs="Arial"/>
        </w:rPr>
      </w:pPr>
      <w:r w:rsidRPr="00D76F24">
        <w:rPr>
          <w:rFonts w:cs="Arial"/>
        </w:rPr>
        <w:t>Volume number.</w:t>
      </w:r>
    </w:p>
    <w:p w:rsidR="00F04E33" w:rsidRPr="00D76F24" w:rsidP="001959CA" w14:paraId="5EBD27DC" w14:textId="77777777">
      <w:pPr>
        <w:pStyle w:val="ListParagraph"/>
        <w:numPr>
          <w:ilvl w:val="0"/>
          <w:numId w:val="258"/>
        </w:numPr>
        <w:tabs>
          <w:tab w:val="clear" w:pos="720"/>
          <w:tab w:val="clear" w:pos="1440"/>
        </w:tabs>
        <w:rPr>
          <w:rFonts w:cs="Arial"/>
        </w:rPr>
      </w:pPr>
      <w:r w:rsidRPr="00D76F24">
        <w:rPr>
          <w:rFonts w:cs="Arial"/>
        </w:rPr>
        <w:t>Page numbers.</w:t>
      </w:r>
    </w:p>
    <w:p w:rsidR="00E61EB6" w:rsidRPr="00D76F24" w:rsidP="001959CA" w14:paraId="0880C0D0" w14:textId="77777777">
      <w:pPr>
        <w:pStyle w:val="ListParagraph"/>
        <w:numPr>
          <w:ilvl w:val="0"/>
          <w:numId w:val="258"/>
        </w:numPr>
        <w:tabs>
          <w:tab w:val="clear" w:pos="720"/>
          <w:tab w:val="clear" w:pos="1440"/>
        </w:tabs>
        <w:rPr>
          <w:rFonts w:cs="Arial"/>
        </w:rPr>
      </w:pPr>
      <w:r w:rsidRPr="00D76F24">
        <w:rPr>
          <w:rFonts w:cs="Arial"/>
        </w:rPr>
        <w:t>Year of publication.</w:t>
      </w:r>
    </w:p>
    <w:p w:rsidR="00F04E33" w:rsidRPr="00D76F24" w:rsidP="001959CA" w14:paraId="19AF01DC" w14:textId="5439A0A0">
      <w:pPr>
        <w:pStyle w:val="ListParagraph"/>
        <w:numPr>
          <w:ilvl w:val="0"/>
          <w:numId w:val="258"/>
        </w:numPr>
        <w:tabs>
          <w:tab w:val="clear" w:pos="720"/>
          <w:tab w:val="clear" w:pos="1440"/>
        </w:tabs>
        <w:rPr>
          <w:rFonts w:cs="Arial"/>
        </w:rPr>
      </w:pPr>
      <w:r w:rsidRPr="00D76F24">
        <w:rPr>
          <w:rFonts w:cs="Arial"/>
        </w:rPr>
        <w:t>If the proposer has a website address readily available, that information should be included in the citation. It is not NSF's intent, however, to place an undue burden on proposers to search for the URL of every referenced publication. Therefore, inclusion of a website address is optional. A proposal that includes reference citation(s) that do not specify a URL is not considered to be in violation of NSF proposal preparation guidelines and the proposal will still be reviewed.</w:t>
      </w:r>
    </w:p>
    <w:p w:rsidR="00F04E33" w:rsidRPr="00D76F24" w:rsidP="00232FAE" w14:paraId="69E70DB7" w14:textId="77777777">
      <w:pPr>
        <w:rPr>
          <w:rFonts w:cs="Arial"/>
        </w:rPr>
      </w:pPr>
    </w:p>
    <w:p w:rsidR="00F04E33" w:rsidRPr="00D76F24" w:rsidP="00232FAE" w14:paraId="39139390" w14:textId="77777777">
      <w:pPr>
        <w:rPr>
          <w:rFonts w:cs="Arial"/>
        </w:rPr>
      </w:pPr>
      <w:r w:rsidRPr="00D76F24">
        <w:rPr>
          <w:rFonts w:cs="Arial"/>
        </w:rPr>
        <w:t>Proposers must be especially careful to follow accepted scholarly practices in providing citations for source materials relied upon when preparing any section of the proposal. While there is no established page limitation for the references, this section must include bibliographic citations only and must not be used to provide parenthetical information outside of the 15-page Project Description.</w:t>
      </w:r>
    </w:p>
    <w:p w:rsidR="00F04E33" w:rsidRPr="00D76F24" w:rsidP="00232FAE" w14:paraId="05521962" w14:textId="77777777">
      <w:pPr>
        <w:rPr>
          <w:rFonts w:cs="Arial"/>
        </w:rPr>
      </w:pPr>
    </w:p>
    <w:p w:rsidR="00965E1A" w:rsidRPr="00D76F24" w:rsidP="0095774C" w14:paraId="53E7DFCD" w14:textId="3F10DF44">
      <w:pPr>
        <w:pStyle w:val="Heading4"/>
      </w:pPr>
      <w:r w:rsidRPr="00D76F24">
        <w:t xml:space="preserve">7. </w:t>
      </w:r>
      <w:r w:rsidRPr="00D76F24">
        <w:t>Budget</w:t>
      </w:r>
    </w:p>
    <w:p w:rsidR="00965E1A" w:rsidRPr="00D76F24" w:rsidP="00232FAE" w14:paraId="01819E28" w14:textId="2B56AA05">
      <w:pPr>
        <w:rPr>
          <w:rFonts w:cs="Arial"/>
        </w:rPr>
      </w:pPr>
      <w:r w:rsidRPr="00D76F24">
        <w:rPr>
          <w:rFonts w:cs="Arial"/>
        </w:rPr>
        <w:t xml:space="preserve">See </w:t>
      </w:r>
      <w:hyperlink w:anchor="_Guide_4:_Preparing" w:history="1">
        <w:r w:rsidRPr="00417C66">
          <w:rPr>
            <w:rStyle w:val="Hyperlink"/>
            <w:rFonts w:cs="Arial"/>
          </w:rPr>
          <w:t xml:space="preserve">Guide </w:t>
        </w:r>
        <w:r w:rsidRPr="00417C66" w:rsidR="00C81CAE">
          <w:rPr>
            <w:rStyle w:val="Hyperlink"/>
            <w:rFonts w:cs="Arial"/>
          </w:rPr>
          <w:t>4</w:t>
        </w:r>
      </w:hyperlink>
      <w:r w:rsidRPr="00D76F24">
        <w:rPr>
          <w:rFonts w:cs="Arial"/>
        </w:rPr>
        <w:t>.</w:t>
      </w:r>
    </w:p>
    <w:p w:rsidR="00965E1A" w:rsidRPr="00D76F24" w:rsidP="00232FAE" w14:paraId="62AC2E94" w14:textId="77777777">
      <w:pPr>
        <w:rPr>
          <w:rFonts w:cs="Arial"/>
        </w:rPr>
      </w:pPr>
    </w:p>
    <w:p w:rsidR="00965E1A" w:rsidRPr="00D76F24" w:rsidP="0095774C" w14:paraId="649D2079" w14:textId="150B042F">
      <w:pPr>
        <w:pStyle w:val="Heading4"/>
      </w:pPr>
      <w:r w:rsidRPr="00D76F24">
        <w:t>8. Budget Justification</w:t>
      </w:r>
    </w:p>
    <w:p w:rsidR="00965E1A" w:rsidRPr="00D76F24" w:rsidP="00232FAE" w14:paraId="7AF3A7C8" w14:textId="2A703725">
      <w:pPr>
        <w:rPr>
          <w:rFonts w:cs="Arial"/>
        </w:rPr>
      </w:pPr>
      <w:r w:rsidRPr="00D76F24">
        <w:rPr>
          <w:rFonts w:cs="Arial"/>
        </w:rPr>
        <w:t>See</w:t>
      </w:r>
      <w:r w:rsidRPr="00D76F24" w:rsidR="00417C66">
        <w:rPr>
          <w:rFonts w:cs="Arial"/>
        </w:rPr>
        <w:t xml:space="preserve"> </w:t>
      </w:r>
      <w:hyperlink w:anchor="_Guide_4:_Preparing" w:history="1">
        <w:r w:rsidRPr="00417C66" w:rsidR="00417C66">
          <w:rPr>
            <w:rStyle w:val="Hyperlink"/>
            <w:rFonts w:cs="Arial"/>
          </w:rPr>
          <w:t>Guide 4</w:t>
        </w:r>
      </w:hyperlink>
      <w:r w:rsidRPr="00D76F24" w:rsidR="00417C66">
        <w:rPr>
          <w:rFonts w:cs="Arial"/>
        </w:rPr>
        <w:t>.</w:t>
      </w:r>
    </w:p>
    <w:p w:rsidR="00965E1A" w:rsidRPr="00D76F24" w:rsidP="00232FAE" w14:paraId="13F96A61" w14:textId="77777777">
      <w:pPr>
        <w:rPr>
          <w:rFonts w:cs="Arial"/>
        </w:rPr>
      </w:pPr>
    </w:p>
    <w:p w:rsidR="00965E1A" w:rsidRPr="00D76F24" w:rsidP="0095774C" w14:paraId="7078A98D" w14:textId="0283C3C1">
      <w:pPr>
        <w:pStyle w:val="Heading4"/>
      </w:pPr>
      <w:r w:rsidRPr="00D76F24">
        <w:t>9. Facilities, Equipment and Other Resources</w:t>
      </w:r>
    </w:p>
    <w:p w:rsidR="00965E1A" w:rsidRPr="00D76F24" w:rsidP="00232FAE" w14:paraId="600D76D7" w14:textId="7DF91ABD">
      <w:pPr>
        <w:rPr>
          <w:rFonts w:cs="Arial"/>
        </w:rPr>
      </w:pPr>
      <w:r w:rsidRPr="00D76F24">
        <w:rPr>
          <w:rFonts w:cs="Arial"/>
        </w:rPr>
        <w:t xml:space="preserve">See </w:t>
      </w:r>
      <w:hyperlink w:anchor="_Guide_5:_Preparing" w:history="1">
        <w:r w:rsidRPr="00417C66">
          <w:rPr>
            <w:rStyle w:val="Hyperlink"/>
            <w:rFonts w:cs="Arial"/>
          </w:rPr>
          <w:t xml:space="preserve">Guide </w:t>
        </w:r>
        <w:r w:rsidRPr="00417C66" w:rsidR="002B2681">
          <w:rPr>
            <w:rStyle w:val="Hyperlink"/>
            <w:rFonts w:cs="Arial"/>
          </w:rPr>
          <w:t>5</w:t>
        </w:r>
      </w:hyperlink>
      <w:r w:rsidRPr="00D76F24">
        <w:rPr>
          <w:rFonts w:cs="Arial"/>
        </w:rPr>
        <w:t>.</w:t>
      </w:r>
    </w:p>
    <w:p w:rsidR="00965E1A" w:rsidRPr="00D76F24" w:rsidP="00232FAE" w14:paraId="6813CF41" w14:textId="77777777">
      <w:pPr>
        <w:rPr>
          <w:rFonts w:cs="Arial"/>
        </w:rPr>
      </w:pPr>
    </w:p>
    <w:p w:rsidR="00965E1A" w:rsidRPr="00D76F24" w:rsidP="0095774C" w14:paraId="7F94F03E" w14:textId="6272C59C">
      <w:pPr>
        <w:pStyle w:val="Heading4"/>
      </w:pPr>
      <w:r w:rsidRPr="00D76F24">
        <w:t>10. Senior/Key Personnel Documents</w:t>
      </w:r>
    </w:p>
    <w:p w:rsidR="00965E1A" w:rsidRPr="00D76F24" w:rsidP="00232FAE" w14:paraId="4FBBB919" w14:textId="4D460ECC">
      <w:pPr>
        <w:rPr>
          <w:rFonts w:cs="Arial"/>
        </w:rPr>
      </w:pPr>
      <w:r w:rsidRPr="00D76F24">
        <w:rPr>
          <w:rFonts w:cs="Arial"/>
        </w:rPr>
        <w:t xml:space="preserve">See </w:t>
      </w:r>
      <w:hyperlink w:anchor="_Guide_5:_Preparing" w:history="1">
        <w:r w:rsidRPr="00417C66">
          <w:rPr>
            <w:rStyle w:val="Hyperlink"/>
            <w:rFonts w:cs="Arial"/>
          </w:rPr>
          <w:t>Guide 5</w:t>
        </w:r>
      </w:hyperlink>
      <w:r w:rsidRPr="00D76F24">
        <w:rPr>
          <w:rFonts w:cs="Arial"/>
        </w:rPr>
        <w:t>.</w:t>
      </w:r>
    </w:p>
    <w:p w:rsidR="004553CC" w:rsidRPr="00D76F24" w:rsidP="00232FAE" w14:paraId="39987429" w14:textId="77777777">
      <w:pPr>
        <w:rPr>
          <w:rFonts w:cs="Arial"/>
        </w:rPr>
      </w:pPr>
    </w:p>
    <w:p w:rsidR="00965E1A" w:rsidRPr="00D76F24" w:rsidP="0095774C" w14:paraId="7B2E9A03" w14:textId="22B9DF64">
      <w:pPr>
        <w:pStyle w:val="Heading4"/>
      </w:pPr>
      <w:r w:rsidRPr="00D76F24">
        <w:t>11. Data Management and Sharing Plan</w:t>
      </w:r>
    </w:p>
    <w:p w:rsidR="00312AE9" w:rsidRPr="00D76F24" w:rsidP="00312AE9" w14:paraId="221A8453" w14:textId="77777777">
      <w:pPr>
        <w:rPr>
          <w:rFonts w:cs="Arial"/>
        </w:rPr>
      </w:pPr>
      <w:r w:rsidRPr="00D76F24">
        <w:rPr>
          <w:rFonts w:cs="Arial"/>
        </w:rPr>
        <w:t xml:space="preserve">See </w:t>
      </w:r>
      <w:hyperlink w:anchor="_Guide_5:_Preparing" w:history="1">
        <w:r w:rsidRPr="00417C66">
          <w:rPr>
            <w:rStyle w:val="Hyperlink"/>
            <w:rFonts w:cs="Arial"/>
          </w:rPr>
          <w:t>Guide 5</w:t>
        </w:r>
      </w:hyperlink>
      <w:r w:rsidRPr="00D76F24">
        <w:rPr>
          <w:rFonts w:cs="Arial"/>
        </w:rPr>
        <w:t>.</w:t>
      </w:r>
    </w:p>
    <w:p w:rsidR="00965E1A" w:rsidRPr="00D76F24" w:rsidP="00232FAE" w14:paraId="7C8DD541" w14:textId="77777777">
      <w:pPr>
        <w:rPr>
          <w:rFonts w:cs="Arial"/>
        </w:rPr>
      </w:pPr>
    </w:p>
    <w:p w:rsidR="00965E1A" w:rsidRPr="00D76F24" w:rsidP="0095774C" w14:paraId="732AA1DB" w14:textId="7966EC8D">
      <w:pPr>
        <w:pStyle w:val="Heading4"/>
      </w:pPr>
      <w:r w:rsidRPr="00D76F24">
        <w:t>12. Mentoring Plan (if applicable)</w:t>
      </w:r>
    </w:p>
    <w:p w:rsidR="00312AE9" w:rsidRPr="00D76F24" w:rsidP="00312AE9" w14:paraId="36A866A5" w14:textId="77777777">
      <w:pPr>
        <w:rPr>
          <w:rFonts w:cs="Arial"/>
        </w:rPr>
      </w:pPr>
      <w:r w:rsidRPr="00D76F24">
        <w:rPr>
          <w:rFonts w:cs="Arial"/>
        </w:rPr>
        <w:t xml:space="preserve">See </w:t>
      </w:r>
      <w:hyperlink w:anchor="_Guide_5:_Preparing" w:history="1">
        <w:r w:rsidRPr="00417C66">
          <w:rPr>
            <w:rStyle w:val="Hyperlink"/>
            <w:rFonts w:cs="Arial"/>
          </w:rPr>
          <w:t>Guide 5</w:t>
        </w:r>
      </w:hyperlink>
      <w:r w:rsidRPr="00D76F24">
        <w:rPr>
          <w:rFonts w:cs="Arial"/>
        </w:rPr>
        <w:t>.</w:t>
      </w:r>
    </w:p>
    <w:p w:rsidR="00965E1A" w:rsidRPr="00D76F24" w:rsidP="00232FAE" w14:paraId="45903F67" w14:textId="3EF27E1F">
      <w:pPr>
        <w:rPr>
          <w:rFonts w:cs="Arial"/>
        </w:rPr>
      </w:pPr>
    </w:p>
    <w:p w:rsidR="00F04E33" w:rsidRPr="00D76F24" w:rsidP="0095774C" w14:paraId="047C53FE" w14:textId="54DD6FCA">
      <w:pPr>
        <w:pStyle w:val="Heading4"/>
      </w:pPr>
      <w:r w:rsidRPr="00D76F24">
        <w:t>13</w:t>
      </w:r>
      <w:r w:rsidRPr="00D76F24">
        <w:t>. Other Proposal Types</w:t>
      </w:r>
    </w:p>
    <w:p w:rsidR="00F04E33" w:rsidRPr="00D76F24" w:rsidP="00232FAE" w14:paraId="30AEEF2C" w14:textId="3063F3C5">
      <w:pPr>
        <w:rPr>
          <w:rFonts w:cs="Arial"/>
        </w:rPr>
      </w:pPr>
      <w:r w:rsidRPr="00D76F24">
        <w:rPr>
          <w:rFonts w:cs="Arial"/>
        </w:rPr>
        <w:t xml:space="preserve">The proposal preparation instructions for Planning, RAPID, EAGER, RAISE, GOALI, Ideas Lab, Conference, Equipment, Travel, Research Infrastructure proposal types </w:t>
      </w:r>
      <w:r w:rsidRPr="00D76F24" w:rsidR="00893122">
        <w:rPr>
          <w:rFonts w:cs="Arial"/>
        </w:rPr>
        <w:t xml:space="preserve">and supplemental </w:t>
      </w:r>
      <w:r w:rsidRPr="00D76F24" w:rsidR="00893122">
        <w:rPr>
          <w:rFonts w:cs="Arial"/>
        </w:rPr>
        <w:t xml:space="preserve">funding mechanisms </w:t>
      </w:r>
      <w:r w:rsidRPr="00D76F24">
        <w:rPr>
          <w:rFonts w:cs="Arial"/>
        </w:rPr>
        <w:t xml:space="preserve">may deviate from the above content requirements. See </w:t>
      </w:r>
      <w:hyperlink w:anchor="_Guide_7:_Preparing" w:history="1">
        <w:r w:rsidRPr="00417C66">
          <w:rPr>
            <w:rStyle w:val="Hyperlink"/>
            <w:rFonts w:cs="Arial"/>
          </w:rPr>
          <w:t>Guide 7</w:t>
        </w:r>
      </w:hyperlink>
      <w:r w:rsidRPr="00D76F24">
        <w:rPr>
          <w:rFonts w:cs="Arial"/>
        </w:rPr>
        <w:t xml:space="preserve"> for more information.</w:t>
      </w:r>
    </w:p>
    <w:p w:rsidR="00F04E33" w:rsidRPr="00D76F24" w:rsidP="00232FAE" w14:paraId="421A31CB" w14:textId="77777777">
      <w:pPr>
        <w:rPr>
          <w:rFonts w:cs="Arial"/>
        </w:rPr>
      </w:pPr>
    </w:p>
    <w:p w:rsidR="00F04E33" w:rsidRPr="00D76F24" w:rsidP="00836022" w14:paraId="01F5052D" w14:textId="77777777">
      <w:pPr>
        <w:pStyle w:val="Heading3"/>
      </w:pPr>
      <w:r w:rsidRPr="00D76F24">
        <w:t>Procedures</w:t>
      </w:r>
    </w:p>
    <w:p w:rsidR="00F04E33" w:rsidRPr="00D76F24" w:rsidP="00232FAE" w14:paraId="2FD44D51" w14:textId="77777777">
      <w:pPr>
        <w:rPr>
          <w:rFonts w:cs="Arial"/>
        </w:rPr>
      </w:pPr>
    </w:p>
    <w:p w:rsidR="00F04E33" w:rsidRPr="00D76F24" w:rsidP="0095774C" w14:paraId="7EA6D838" w14:textId="77777777">
      <w:pPr>
        <w:pStyle w:val="Heading4"/>
      </w:pPr>
      <w:r w:rsidRPr="00D76F24">
        <w:t>1. How to Complete Compliance Checks and Submit</w:t>
      </w:r>
    </w:p>
    <w:p w:rsidR="00F04E33" w:rsidRPr="00D76F24" w:rsidP="00E439F8" w14:paraId="61C1CB3C" w14:textId="77777777">
      <w:pPr>
        <w:pStyle w:val="ListParagraph"/>
        <w:numPr>
          <w:ilvl w:val="0"/>
          <w:numId w:val="17"/>
        </w:numPr>
        <w:tabs>
          <w:tab w:val="clear" w:pos="720"/>
        </w:tabs>
        <w:rPr>
          <w:rFonts w:cs="Arial"/>
        </w:rPr>
      </w:pPr>
      <w:r w:rsidRPr="00D76F24">
        <w:rPr>
          <w:rFonts w:cs="Arial"/>
        </w:rPr>
        <w:t>Save documents in an accessible, machine-readable and searchable format (e.g., searchable PDF).</w:t>
      </w:r>
    </w:p>
    <w:p w:rsidR="00F04E33" w:rsidRPr="00D76F24" w:rsidP="00232FAE" w14:paraId="629EB667" w14:textId="77777777">
      <w:pPr>
        <w:pStyle w:val="ListParagraph"/>
        <w:ind w:left="0"/>
        <w:rPr>
          <w:rFonts w:cs="Arial"/>
        </w:rPr>
      </w:pPr>
    </w:p>
    <w:p w:rsidR="00F04E33" w:rsidRPr="00D76F24" w:rsidP="00E439F8" w14:paraId="7DC8860D" w14:textId="77777777">
      <w:pPr>
        <w:pStyle w:val="ListParagraph"/>
        <w:numPr>
          <w:ilvl w:val="0"/>
          <w:numId w:val="17"/>
        </w:numPr>
        <w:tabs>
          <w:tab w:val="clear" w:pos="720"/>
        </w:tabs>
        <w:rPr>
          <w:rFonts w:cs="Arial"/>
        </w:rPr>
      </w:pPr>
      <w:r w:rsidRPr="00D76F24">
        <w:rPr>
          <w:rFonts w:cs="Arial"/>
        </w:rPr>
        <w:t>Confirm all sections (including supplementary documents) follow formatting rules.</w:t>
      </w:r>
    </w:p>
    <w:p w:rsidR="00F04E33" w:rsidRPr="00D76F24" w:rsidP="00232FAE" w14:paraId="10CB8B80" w14:textId="77777777">
      <w:pPr>
        <w:pStyle w:val="ListParagraph"/>
        <w:ind w:left="0"/>
        <w:rPr>
          <w:rFonts w:cs="Arial"/>
        </w:rPr>
      </w:pPr>
    </w:p>
    <w:p w:rsidR="00F04E33" w:rsidRPr="00D76F24" w:rsidP="00E439F8" w14:paraId="6BB35AD4" w14:textId="77777777">
      <w:pPr>
        <w:pStyle w:val="ListParagraph"/>
        <w:numPr>
          <w:ilvl w:val="0"/>
          <w:numId w:val="17"/>
        </w:numPr>
        <w:tabs>
          <w:tab w:val="clear" w:pos="720"/>
        </w:tabs>
        <w:rPr>
          <w:rFonts w:cs="Arial"/>
        </w:rPr>
      </w:pPr>
      <w:r w:rsidRPr="00D76F24">
        <w:rPr>
          <w:rFonts w:cs="Arial"/>
        </w:rPr>
        <w:t xml:space="preserve">Upload all proposal components into </w:t>
      </w:r>
      <w:hyperlink r:id="rId34" w:history="1">
        <w:r w:rsidRPr="00D76F24">
          <w:rPr>
            <w:rStyle w:val="Hyperlink"/>
            <w:rFonts w:cs="Arial"/>
          </w:rPr>
          <w:t>Research.gov</w:t>
        </w:r>
      </w:hyperlink>
      <w:r w:rsidRPr="00D76F24">
        <w:rPr>
          <w:rFonts w:cs="Arial"/>
        </w:rPr>
        <w:t xml:space="preserve"> or </w:t>
      </w:r>
      <w:hyperlink r:id="rId35" w:history="1">
        <w:r w:rsidRPr="00D76F24">
          <w:rPr>
            <w:rStyle w:val="Hyperlink"/>
            <w:rFonts w:cs="Arial"/>
          </w:rPr>
          <w:t>Grants.gov</w:t>
        </w:r>
      </w:hyperlink>
      <w:r w:rsidRPr="00D76F24">
        <w:rPr>
          <w:rFonts w:cs="Arial"/>
        </w:rPr>
        <w:t>.</w:t>
      </w:r>
    </w:p>
    <w:p w:rsidR="00F04E33" w:rsidRPr="00D76F24" w:rsidP="00232FAE" w14:paraId="5AB07318" w14:textId="77777777">
      <w:pPr>
        <w:pStyle w:val="ListParagraph"/>
        <w:ind w:left="0"/>
        <w:rPr>
          <w:rFonts w:cs="Arial"/>
        </w:rPr>
      </w:pPr>
    </w:p>
    <w:p w:rsidR="00F04E33" w:rsidRPr="00D76F24" w:rsidP="00E439F8" w14:paraId="3E3C5821" w14:textId="77777777">
      <w:pPr>
        <w:pStyle w:val="ListParagraph"/>
        <w:numPr>
          <w:ilvl w:val="0"/>
          <w:numId w:val="17"/>
        </w:numPr>
        <w:tabs>
          <w:tab w:val="clear" w:pos="720"/>
        </w:tabs>
        <w:rPr>
          <w:rFonts w:cs="Arial"/>
        </w:rPr>
      </w:pPr>
      <w:r w:rsidRPr="00D76F24">
        <w:rPr>
          <w:rFonts w:cs="Arial"/>
        </w:rPr>
        <w:t>Verify all required proposal sections are included.</w:t>
      </w:r>
    </w:p>
    <w:p w:rsidR="00F04E33" w:rsidRPr="00D76F24" w:rsidP="00232FAE" w14:paraId="2C0DBFDC" w14:textId="77777777">
      <w:pPr>
        <w:pStyle w:val="ListParagraph"/>
        <w:ind w:left="0"/>
        <w:rPr>
          <w:rFonts w:cs="Arial"/>
        </w:rPr>
      </w:pPr>
    </w:p>
    <w:p w:rsidR="00F04E33" w:rsidRPr="00D76F24" w:rsidP="00E439F8" w14:paraId="2686148B" w14:textId="77777777">
      <w:pPr>
        <w:pStyle w:val="ListParagraph"/>
        <w:numPr>
          <w:ilvl w:val="0"/>
          <w:numId w:val="17"/>
        </w:numPr>
        <w:tabs>
          <w:tab w:val="clear" w:pos="720"/>
        </w:tabs>
        <w:rPr>
          <w:rFonts w:cs="Arial"/>
        </w:rPr>
      </w:pPr>
      <w:r w:rsidRPr="00D76F24">
        <w:rPr>
          <w:rFonts w:cs="Arial"/>
        </w:rPr>
        <w:t>Run system validations (auto-compliance checks).</w:t>
      </w:r>
    </w:p>
    <w:p w:rsidR="00F04E33" w:rsidRPr="00D76F24" w:rsidP="00232FAE" w14:paraId="00CEE620" w14:textId="77777777">
      <w:pPr>
        <w:pStyle w:val="ListParagraph"/>
        <w:ind w:left="0"/>
        <w:rPr>
          <w:rFonts w:cs="Arial"/>
        </w:rPr>
      </w:pPr>
    </w:p>
    <w:p w:rsidR="00F04E33" w:rsidRPr="00D76F24" w:rsidP="00E439F8" w14:paraId="1C5F13FF" w14:textId="77777777">
      <w:pPr>
        <w:pStyle w:val="ListParagraph"/>
        <w:numPr>
          <w:ilvl w:val="0"/>
          <w:numId w:val="17"/>
        </w:numPr>
        <w:tabs>
          <w:tab w:val="clear" w:pos="720"/>
        </w:tabs>
        <w:rPr>
          <w:rFonts w:cs="Arial"/>
        </w:rPr>
      </w:pPr>
      <w:r w:rsidRPr="00D76F24">
        <w:rPr>
          <w:rFonts w:cs="Arial"/>
        </w:rPr>
        <w:t>Resolve any errors identified by the system.</w:t>
      </w:r>
    </w:p>
    <w:p w:rsidR="00F04E33" w:rsidRPr="00D76F24" w:rsidP="00232FAE" w14:paraId="068EE439" w14:textId="77777777">
      <w:pPr>
        <w:pStyle w:val="ListParagraph"/>
        <w:ind w:left="0"/>
        <w:rPr>
          <w:rFonts w:cs="Arial"/>
        </w:rPr>
      </w:pPr>
    </w:p>
    <w:p w:rsidR="00F04E33" w:rsidRPr="00D76F24" w:rsidP="00E439F8" w14:paraId="32D621BB" w14:textId="77777777">
      <w:pPr>
        <w:pStyle w:val="ListParagraph"/>
        <w:numPr>
          <w:ilvl w:val="0"/>
          <w:numId w:val="17"/>
        </w:numPr>
        <w:tabs>
          <w:tab w:val="clear" w:pos="720"/>
        </w:tabs>
        <w:rPr>
          <w:rFonts w:cs="Arial"/>
        </w:rPr>
      </w:pPr>
      <w:r w:rsidRPr="00D76F24">
        <w:rPr>
          <w:rFonts w:cs="Arial"/>
        </w:rPr>
        <w:t>Submit the proposal once all checks are passed.</w:t>
      </w:r>
    </w:p>
    <w:p w:rsidR="00F04E33" w:rsidRPr="00D76F24" w:rsidP="00232FAE" w14:paraId="5BD8DBE9" w14:textId="77777777">
      <w:pPr>
        <w:pStyle w:val="ListParagraph"/>
        <w:rPr>
          <w:rFonts w:cs="Arial"/>
        </w:rPr>
      </w:pPr>
    </w:p>
    <w:p w:rsidR="00F04E33" w:rsidRPr="00D76F24" w:rsidP="00E439F8" w14:paraId="29795B17" w14:textId="77777777">
      <w:pPr>
        <w:pStyle w:val="ListParagraph"/>
        <w:numPr>
          <w:ilvl w:val="0"/>
          <w:numId w:val="17"/>
        </w:numPr>
        <w:tabs>
          <w:tab w:val="clear" w:pos="720"/>
        </w:tabs>
        <w:rPr>
          <w:rFonts w:cs="Arial"/>
        </w:rPr>
      </w:pPr>
      <w:r w:rsidRPr="00D76F24">
        <w:rPr>
          <w:rFonts w:cs="Arial"/>
        </w:rPr>
        <w:t>Proposals that fail compliance checks cannot be submitted.</w:t>
      </w:r>
    </w:p>
    <w:p w:rsidR="00F04E33" w:rsidRPr="00D76F24" w:rsidP="00232FAE" w14:paraId="2FA850A2" w14:textId="77777777">
      <w:pPr>
        <w:rPr>
          <w:rFonts w:cs="Arial"/>
        </w:rPr>
      </w:pPr>
    </w:p>
    <w:p w:rsidR="00F04E33" w:rsidRPr="00D76F24" w:rsidP="00836022" w14:paraId="672A1112" w14:textId="77777777">
      <w:pPr>
        <w:pStyle w:val="Heading2"/>
      </w:pPr>
      <w:bookmarkStart w:id="79" w:name="_Toc232067140"/>
      <w:bookmarkStart w:id="80" w:name="_Toc243545550"/>
      <w:r w:rsidRPr="00D76F24">
        <w:t>Authorities</w:t>
      </w:r>
      <w:bookmarkEnd w:id="79"/>
      <w:bookmarkEnd w:id="80"/>
    </w:p>
    <w:p w:rsidR="00F04E33" w:rsidRPr="00D76F24" w:rsidP="00232FAE" w14:paraId="53DDBE8C" w14:textId="77777777">
      <w:pPr>
        <w:keepNext/>
        <w:rPr>
          <w:rFonts w:cs="Arial"/>
        </w:rPr>
      </w:pPr>
    </w:p>
    <w:p w:rsidR="00F04E33" w:rsidRPr="00D76F24" w:rsidP="00232FAE" w14:paraId="7CE3E6FC" w14:textId="37A5A82A">
      <w:pPr>
        <w:keepNext/>
        <w:rPr>
          <w:rFonts w:cs="Arial"/>
        </w:rPr>
      </w:pPr>
      <w:r w:rsidRPr="00D76F24">
        <w:rPr>
          <w:rFonts w:cs="Arial"/>
        </w:rPr>
        <w:t>The following authorities govern this guide:</w:t>
      </w:r>
    </w:p>
    <w:p w:rsidR="00F04E33" w:rsidRPr="00D76F24" w:rsidP="00232FAE" w14:paraId="4E21417D" w14:textId="77777777">
      <w:pPr>
        <w:keepNext/>
        <w:rPr>
          <w:rFonts w:cs="Arial"/>
        </w:rPr>
      </w:pPr>
    </w:p>
    <w:p w:rsidR="00F04E33" w:rsidRPr="00D76F24" w:rsidP="00E439F8" w14:paraId="6CDA40A2" w14:textId="50BE3156">
      <w:pPr>
        <w:pStyle w:val="ListParagraph"/>
        <w:numPr>
          <w:ilvl w:val="0"/>
          <w:numId w:val="6"/>
        </w:numPr>
        <w:tabs>
          <w:tab w:val="clear" w:pos="720"/>
          <w:tab w:val="clear" w:pos="1440"/>
        </w:tabs>
        <w:rPr>
          <w:rFonts w:cs="Arial"/>
        </w:rPr>
      </w:pPr>
      <w:r w:rsidRPr="00D76F24">
        <w:rPr>
          <w:rFonts w:cs="Arial"/>
        </w:rPr>
        <w:t>National Science Foundation Act of 1950</w:t>
      </w:r>
    </w:p>
    <w:p w:rsidR="00F04E33" w:rsidRPr="00D76F24" w:rsidP="00E439F8" w14:paraId="0BEE7A18" w14:textId="77777777">
      <w:pPr>
        <w:pStyle w:val="ListParagraph"/>
        <w:numPr>
          <w:ilvl w:val="0"/>
          <w:numId w:val="6"/>
        </w:numPr>
        <w:tabs>
          <w:tab w:val="clear" w:pos="720"/>
          <w:tab w:val="clear" w:pos="1440"/>
        </w:tabs>
        <w:rPr>
          <w:rFonts w:cs="Arial"/>
        </w:rPr>
      </w:pPr>
      <w:r w:rsidRPr="00D76F24">
        <w:rPr>
          <w:rFonts w:cs="Arial"/>
        </w:rPr>
        <w:t>National Flood Insurance Act of 1968</w:t>
      </w:r>
    </w:p>
    <w:p w:rsidR="00F04E33" w:rsidRPr="00D76F24" w:rsidP="00E439F8" w14:paraId="56CEAC48" w14:textId="77777777">
      <w:pPr>
        <w:pStyle w:val="ListParagraph"/>
        <w:numPr>
          <w:ilvl w:val="0"/>
          <w:numId w:val="6"/>
        </w:numPr>
        <w:tabs>
          <w:tab w:val="clear" w:pos="720"/>
          <w:tab w:val="clear" w:pos="1440"/>
        </w:tabs>
        <w:rPr>
          <w:rFonts w:cs="Arial"/>
        </w:rPr>
      </w:pPr>
      <w:r w:rsidRPr="00D76F24">
        <w:rPr>
          <w:rFonts w:cs="Arial"/>
        </w:rPr>
        <w:t>Rehabilitation Act of 1973, as amended in 2017</w:t>
      </w:r>
    </w:p>
    <w:p w:rsidR="00F04E33" w:rsidRPr="00D76F24" w:rsidP="00E439F8" w14:paraId="51B41D86" w14:textId="77777777">
      <w:pPr>
        <w:pStyle w:val="ListParagraph"/>
        <w:numPr>
          <w:ilvl w:val="0"/>
          <w:numId w:val="6"/>
        </w:numPr>
        <w:tabs>
          <w:tab w:val="clear" w:pos="720"/>
          <w:tab w:val="clear" w:pos="1440"/>
        </w:tabs>
        <w:rPr>
          <w:rFonts w:cs="Arial"/>
        </w:rPr>
      </w:pPr>
      <w:r w:rsidRPr="00D76F24">
        <w:rPr>
          <w:rFonts w:cs="Arial"/>
        </w:rPr>
        <w:t>CHIPS and Science Act of 2022</w:t>
      </w:r>
    </w:p>
    <w:p w:rsidR="00FD5301" w14:paraId="4B7876DC" w14:textId="77777777">
      <w:pPr>
        <w:pStyle w:val="ListParagraph"/>
        <w:numPr>
          <w:ilvl w:val="0"/>
          <w:numId w:val="6"/>
        </w:numPr>
        <w:tabs>
          <w:tab w:val="clear" w:pos="720"/>
          <w:tab w:val="clear" w:pos="1440"/>
        </w:tabs>
        <w:rPr>
          <w:rFonts w:cs="Arial"/>
        </w:rPr>
      </w:pPr>
      <w:r>
        <w:rPr>
          <w:rFonts w:cs="Arial"/>
        </w:rPr>
        <w:t>2 CFR §§ 200.112, 200.113 — Conflicts of interest and mandatory disclosures.</w:t>
      </w:r>
    </w:p>
    <w:p w:rsidR="00FD5301" w14:paraId="6774C291" w14:textId="77777777">
      <w:pPr>
        <w:pStyle w:val="ListParagraph"/>
        <w:numPr>
          <w:ilvl w:val="0"/>
          <w:numId w:val="6"/>
        </w:numPr>
        <w:tabs>
          <w:tab w:val="clear" w:pos="720"/>
          <w:tab w:val="clear" w:pos="1440"/>
        </w:tabs>
        <w:rPr>
          <w:rFonts w:cs="Arial"/>
        </w:rPr>
      </w:pPr>
      <w:r>
        <w:rPr>
          <w:rFonts w:cs="Arial"/>
        </w:rPr>
        <w:t>2 CFR §§ 200.204(c), 200.207; Appendix I to Part 200 — Application content, instructions, and approved information collections.</w:t>
      </w:r>
    </w:p>
    <w:p w:rsidR="00FD5301" w14:paraId="05591D0E" w14:textId="77777777">
      <w:pPr>
        <w:pStyle w:val="ListParagraph"/>
        <w:numPr>
          <w:ilvl w:val="0"/>
          <w:numId w:val="6"/>
        </w:numPr>
        <w:tabs>
          <w:tab w:val="clear" w:pos="720"/>
          <w:tab w:val="clear" w:pos="1440"/>
        </w:tabs>
        <w:rPr>
          <w:rFonts w:cs="Arial"/>
        </w:rPr>
      </w:pPr>
      <w:r>
        <w:rPr>
          <w:rFonts w:cs="Arial"/>
        </w:rPr>
        <w:t>2 CFR §§ 200.206, 200.208 — Pre-award risk review and specific award conditions.</w:t>
      </w:r>
    </w:p>
    <w:p w:rsidR="00FD5301" w14:paraId="46BC5689" w14:textId="77777777">
      <w:pPr>
        <w:pStyle w:val="ListParagraph"/>
        <w:numPr>
          <w:ilvl w:val="0"/>
          <w:numId w:val="6"/>
        </w:numPr>
        <w:tabs>
          <w:tab w:val="clear" w:pos="720"/>
          <w:tab w:val="clear" w:pos="1440"/>
        </w:tabs>
        <w:rPr>
          <w:rFonts w:cs="Arial"/>
        </w:rPr>
      </w:pPr>
      <w:r>
        <w:rPr>
          <w:rFonts w:cs="Arial"/>
        </w:rPr>
        <w:t>2 CFR § 200.209 — Certifications and representations.</w:t>
      </w:r>
    </w:p>
    <w:p w:rsidR="00FD5301" w14:paraId="4250A54E" w14:textId="77777777">
      <w:pPr>
        <w:pStyle w:val="ListParagraph"/>
        <w:numPr>
          <w:ilvl w:val="0"/>
          <w:numId w:val="6"/>
        </w:numPr>
        <w:tabs>
          <w:tab w:val="clear" w:pos="720"/>
          <w:tab w:val="clear" w:pos="1440"/>
        </w:tabs>
        <w:rPr>
          <w:rFonts w:cs="Arial"/>
        </w:rPr>
      </w:pPr>
      <w:r>
        <w:rPr>
          <w:rFonts w:cs="Arial"/>
        </w:rPr>
        <w:t>2 CFR §§ 200.211(c), 200.300(a) — Award terms and applicable statutory and national policy requirements.</w:t>
      </w:r>
    </w:p>
    <w:p w:rsidR="00FD5301" w14:paraId="2AE26B84" w14:textId="77777777">
      <w:pPr>
        <w:pStyle w:val="ListParagraph"/>
        <w:numPr>
          <w:ilvl w:val="0"/>
          <w:numId w:val="6"/>
        </w:numPr>
        <w:tabs>
          <w:tab w:val="clear" w:pos="720"/>
          <w:tab w:val="clear" w:pos="1440"/>
        </w:tabs>
        <w:rPr>
          <w:rFonts w:cs="Arial"/>
        </w:rPr>
      </w:pPr>
      <w:r>
        <w:rPr>
          <w:rFonts w:cs="Arial"/>
        </w:rPr>
        <w:t>2 CFR §§ 200.303(e), 200.338 — Safeguarding sensitive information and restrictions on public access to records.</w:t>
      </w:r>
    </w:p>
    <w:p w:rsidR="00FD5301" w14:paraId="4B437A0C" w14:textId="77777777">
      <w:pPr>
        <w:pStyle w:val="ListParagraph"/>
        <w:numPr>
          <w:ilvl w:val="0"/>
          <w:numId w:val="6"/>
        </w:numPr>
        <w:tabs>
          <w:tab w:val="clear" w:pos="720"/>
          <w:tab w:val="clear" w:pos="1440"/>
        </w:tabs>
        <w:rPr>
          <w:rFonts w:cs="Arial"/>
        </w:rPr>
      </w:pPr>
      <w:r>
        <w:rPr>
          <w:rFonts w:cs="Arial"/>
        </w:rPr>
        <w:t>2 CFR §§ 200.308(f)(1)–(3) — Prior approval for changes in project scope, key personnel, or project leadership effort.</w:t>
      </w:r>
    </w:p>
    <w:p w:rsidR="00FD5301" w14:paraId="76AE090E" w14:textId="77777777">
      <w:pPr>
        <w:pStyle w:val="ListParagraph"/>
        <w:numPr>
          <w:ilvl w:val="0"/>
          <w:numId w:val="6"/>
        </w:numPr>
        <w:tabs>
          <w:tab w:val="clear" w:pos="720"/>
          <w:tab w:val="clear" w:pos="1440"/>
        </w:tabs>
        <w:rPr>
          <w:rFonts w:cs="Arial"/>
        </w:rPr>
      </w:pPr>
      <w:r>
        <w:rPr>
          <w:rFonts w:cs="Arial"/>
        </w:rPr>
        <w:t>2 CFR § 200.339 — Remedies for noncompliance with applicable requirements.</w:t>
      </w:r>
    </w:p>
    <w:p w:rsidR="00FA2CFB" w:rsidRPr="00D76F24" w:rsidP="00232FAE" w14:paraId="0E07BCE5" w14:textId="6374B096">
      <w:pPr>
        <w:tabs>
          <w:tab w:val="clear" w:pos="720"/>
          <w:tab w:val="clear" w:pos="1440"/>
        </w:tabs>
        <w:rPr>
          <w:rFonts w:cs="Arial"/>
        </w:rPr>
      </w:pPr>
      <w:r w:rsidRPr="00D76F24">
        <w:rPr>
          <w:rFonts w:cs="Arial"/>
        </w:rPr>
        <w:br w:type="page"/>
      </w:r>
    </w:p>
    <w:p w:rsidR="00FA2CFB" w:rsidRPr="00D76F24" w:rsidP="006770E4" w14:paraId="468BC2BA" w14:textId="023BB6FB">
      <w:pPr>
        <w:pStyle w:val="Heading1"/>
        <w:jc w:val="center"/>
      </w:pPr>
      <w:bookmarkStart w:id="81" w:name="_Guide_4:_Preparing"/>
      <w:bookmarkStart w:id="82" w:name="_Toc232065965"/>
      <w:bookmarkStart w:id="83" w:name="_Toc232067141"/>
      <w:bookmarkStart w:id="84" w:name="_Toc243545551"/>
      <w:bookmarkEnd w:id="81"/>
      <w:r w:rsidRPr="00D76F24">
        <w:t>Guide 4: Preparing Your Proposal – Budget</w:t>
      </w:r>
      <w:r w:rsidRPr="00D76F24" w:rsidR="00FB29D1">
        <w:t>s</w:t>
      </w:r>
      <w:bookmarkEnd w:id="82"/>
      <w:bookmarkEnd w:id="83"/>
      <w:bookmarkEnd w:id="84"/>
    </w:p>
    <w:p w:rsidR="00FA2CFB" w:rsidRPr="00D76F24" w:rsidP="00232FAE" w14:paraId="7ABA2638" w14:textId="77777777">
      <w:pPr>
        <w:jc w:val="center"/>
        <w:rPr>
          <w:rFonts w:cs="Arial"/>
          <w:i/>
        </w:rPr>
      </w:pPr>
      <w:r w:rsidRPr="00D76F24">
        <w:rPr>
          <w:rFonts w:cs="Arial"/>
          <w:i/>
        </w:rPr>
        <w:t>Version 27-1 Effective [Month Day, Year]</w:t>
      </w:r>
    </w:p>
    <w:p w:rsidR="00FA2CFB" w:rsidRPr="00D76F24" w:rsidP="00232FAE" w14:paraId="52592B94" w14:textId="77777777">
      <w:pPr>
        <w:rPr>
          <w:rFonts w:cs="Arial"/>
        </w:rPr>
      </w:pPr>
    </w:p>
    <w:p w:rsidR="00FA2CFB" w:rsidRPr="00D76F24" w:rsidP="00232FAE" w14:paraId="41E9A2B5" w14:textId="77777777">
      <w:pPr>
        <w:rPr>
          <w:rFonts w:cs="Arial"/>
        </w:rPr>
      </w:pPr>
      <w:r w:rsidRPr="00D76F24">
        <w:rPr>
          <w:rFonts w:cs="Arial"/>
        </w:rPr>
        <w:t>This guide provides a clear framework for developing, justifying, and submitting proposal budgets for the U.S. National Science Foundation (NSF). It explains:</w:t>
      </w:r>
    </w:p>
    <w:p w:rsidR="00FA2CFB" w:rsidRPr="00D76F24" w:rsidP="00E439F8" w14:paraId="3B13E0B5" w14:textId="77777777">
      <w:pPr>
        <w:pStyle w:val="ListParagraph"/>
        <w:numPr>
          <w:ilvl w:val="0"/>
          <w:numId w:val="21"/>
        </w:numPr>
        <w:tabs>
          <w:tab w:val="clear" w:pos="1440"/>
        </w:tabs>
        <w:rPr>
          <w:rFonts w:cs="Arial"/>
        </w:rPr>
      </w:pPr>
      <w:r w:rsidRPr="00D76F24">
        <w:rPr>
          <w:rFonts w:cs="Arial"/>
        </w:rPr>
        <w:t>What costs are allowable.</w:t>
      </w:r>
    </w:p>
    <w:p w:rsidR="00FA2CFB" w:rsidRPr="00D76F24" w:rsidP="00E439F8" w14:paraId="04A04943" w14:textId="77777777">
      <w:pPr>
        <w:pStyle w:val="ListParagraph"/>
        <w:numPr>
          <w:ilvl w:val="0"/>
          <w:numId w:val="21"/>
        </w:numPr>
        <w:tabs>
          <w:tab w:val="clear" w:pos="1440"/>
        </w:tabs>
        <w:rPr>
          <w:rFonts w:cs="Arial"/>
        </w:rPr>
      </w:pPr>
      <w:r w:rsidRPr="00D76F24">
        <w:rPr>
          <w:rFonts w:cs="Arial"/>
        </w:rPr>
        <w:t>How to categorize and document costs.</w:t>
      </w:r>
    </w:p>
    <w:p w:rsidR="00FA2CFB" w:rsidRPr="00D76F24" w:rsidP="00E439F8" w14:paraId="14274A16" w14:textId="77777777">
      <w:pPr>
        <w:pStyle w:val="ListParagraph"/>
        <w:numPr>
          <w:ilvl w:val="0"/>
          <w:numId w:val="21"/>
        </w:numPr>
        <w:tabs>
          <w:tab w:val="clear" w:pos="1440"/>
        </w:tabs>
        <w:rPr>
          <w:rFonts w:cs="Arial"/>
        </w:rPr>
      </w:pPr>
      <w:r w:rsidRPr="00D76F24">
        <w:rPr>
          <w:rFonts w:cs="Arial"/>
        </w:rPr>
        <w:t>The specific requirements for personnel, travel, subawards, and indirect costs.</w:t>
      </w:r>
    </w:p>
    <w:p w:rsidR="00FA2CFB" w:rsidRPr="00D76F24" w:rsidP="00E439F8" w14:paraId="4251F10E" w14:textId="77777777">
      <w:pPr>
        <w:pStyle w:val="ListParagraph"/>
        <w:numPr>
          <w:ilvl w:val="0"/>
          <w:numId w:val="21"/>
        </w:numPr>
        <w:tabs>
          <w:tab w:val="clear" w:pos="720"/>
          <w:tab w:val="clear" w:pos="1440"/>
        </w:tabs>
        <w:rPr>
          <w:rFonts w:cs="Arial"/>
        </w:rPr>
      </w:pPr>
      <w:r w:rsidRPr="00D76F24">
        <w:rPr>
          <w:rFonts w:cs="Arial"/>
        </w:rPr>
        <w:t>How to build a compliant budget in NSF systems, ensuring proposals are accurate, well-supported, and aligned with federal regulations and NSF policy.</w:t>
      </w:r>
    </w:p>
    <w:p w:rsidR="00FA2CFB" w:rsidRPr="00D76F24" w:rsidP="00232FAE" w14:paraId="5C996F5D" w14:textId="77777777">
      <w:pPr>
        <w:rPr>
          <w:rFonts w:cs="Arial"/>
        </w:rPr>
      </w:pPr>
    </w:p>
    <w:tbl>
      <w:tblPr>
        <w:tblStyle w:val="TableGrid"/>
        <w:tblW w:w="0" w:type="auto"/>
        <w:tblLook w:val="04A0"/>
      </w:tblPr>
      <w:tblGrid>
        <w:gridCol w:w="9350"/>
      </w:tblGrid>
      <w:tr w14:paraId="0A88DFCA" w14:textId="77777777" w:rsidTr="005A6BD8">
        <w:tblPrEx>
          <w:tblW w:w="0" w:type="auto"/>
          <w:tblLook w:val="04A0"/>
        </w:tblPrEx>
        <w:tc>
          <w:tcPr>
            <w:tcW w:w="9350" w:type="dxa"/>
            <w:tcBorders>
              <w:top w:val="nil"/>
              <w:left w:val="nil"/>
              <w:bottom w:val="nil"/>
              <w:right w:val="nil"/>
            </w:tcBorders>
            <w:shd w:val="clear" w:color="auto" w:fill="F2F2F2" w:themeFill="background1" w:themeFillShade="F2"/>
          </w:tcPr>
          <w:p w:rsidR="005A6BD8" w:rsidP="001D3450" w14:paraId="7C0297DC" w14:textId="4887AE7C">
            <w:pPr>
              <w:rPr>
                <w:rFonts w:cs="Arial"/>
              </w:rPr>
            </w:pPr>
            <w:r w:rsidRPr="00D76F24">
              <w:rPr>
                <w:rFonts w:cs="Arial"/>
                <w:b/>
              </w:rPr>
              <w:t>Prospective Principal Investigators (PIs), Authorized Organization</w:t>
            </w:r>
            <w:r w:rsidR="00E23441">
              <w:rPr>
                <w:rFonts w:cs="Arial"/>
                <w:b/>
              </w:rPr>
              <w:t>al</w:t>
            </w:r>
            <w:r w:rsidRPr="00D76F24">
              <w:rPr>
                <w:rFonts w:cs="Arial"/>
                <w:b/>
              </w:rPr>
              <w:t xml:space="preserve"> Representatives (AORs), and Sponsored Project Officers (SPOs) </w:t>
            </w:r>
            <w:r w:rsidRPr="00D76F24">
              <w:rPr>
                <w:rFonts w:cs="Arial"/>
              </w:rPr>
              <w:t xml:space="preserve">should use this guide to prepare detailed, accurate budgets aligned with project needs, ensure all requested costs are allowable and justified, and follow system and documentation requirements. Additional information can be found on the </w:t>
            </w:r>
            <w:hyperlink r:id="rId38" w:history="1">
              <w:r w:rsidRPr="00D76F24">
                <w:rPr>
                  <w:rStyle w:val="Hyperlink"/>
                  <w:rFonts w:cs="Arial"/>
                </w:rPr>
                <w:t>Preparing Your Proposal Budget</w:t>
              </w:r>
            </w:hyperlink>
            <w:r w:rsidRPr="00D76F24">
              <w:rPr>
                <w:rFonts w:cs="Arial"/>
              </w:rPr>
              <w:t xml:space="preserve"> page on NSF.gov.</w:t>
            </w:r>
          </w:p>
        </w:tc>
      </w:tr>
    </w:tbl>
    <w:p w:rsidR="00FA2CFB" w:rsidRPr="00D76F24" w:rsidP="00232FAE" w14:paraId="3DD58D1F" w14:textId="77777777">
      <w:pPr>
        <w:rPr>
          <w:rFonts w:cs="Arial"/>
        </w:rPr>
      </w:pPr>
    </w:p>
    <w:p w:rsidR="00FA2CFB" w:rsidRPr="00D76F24" w:rsidP="00836022" w14:paraId="4493A66B" w14:textId="77777777">
      <w:pPr>
        <w:pStyle w:val="Heading2"/>
      </w:pPr>
      <w:bookmarkStart w:id="85" w:name="_Toc232067142"/>
      <w:bookmarkStart w:id="86" w:name="_Toc243545552"/>
      <w:r w:rsidRPr="00D76F24">
        <w:t>A. General Budget Requirements</w:t>
      </w:r>
      <w:bookmarkEnd w:id="85"/>
      <w:bookmarkEnd w:id="86"/>
    </w:p>
    <w:p w:rsidR="00FA2CFB" w:rsidRPr="00D76F24" w:rsidP="00232FAE" w14:paraId="6F642DA3" w14:textId="77777777">
      <w:pPr>
        <w:rPr>
          <w:rFonts w:cs="Arial"/>
        </w:rPr>
      </w:pPr>
    </w:p>
    <w:p w:rsidR="00FA2CFB" w:rsidRPr="00D76F24" w:rsidP="00232FAE" w14:paraId="6FFC66C9" w14:textId="6E5312F8">
      <w:pPr>
        <w:rPr>
          <w:rFonts w:cs="Arial"/>
        </w:rPr>
      </w:pPr>
      <w:r w:rsidRPr="00D76F24">
        <w:rPr>
          <w:rFonts w:cs="Arial"/>
        </w:rPr>
        <w:t>This section defines the core requirements for NSF proposal budgets, including key terms like allowable costs and budget justification.</w:t>
      </w:r>
    </w:p>
    <w:p w:rsidR="00DF395E" w:rsidRPr="00D76F24" w:rsidP="00232FAE" w14:paraId="26749FFF" w14:textId="77777777">
      <w:pPr>
        <w:rPr>
          <w:rFonts w:cs="Arial"/>
        </w:rPr>
      </w:pPr>
    </w:p>
    <w:p w:rsidR="00DF395E" w:rsidRPr="00D76F24" w:rsidP="00232FAE" w14:paraId="036455F5" w14:textId="219D1624">
      <w:pPr>
        <w:rPr>
          <w:rFonts w:cs="Arial"/>
        </w:rPr>
      </w:pPr>
      <w:r w:rsidRPr="00D76F24">
        <w:rPr>
          <w:rFonts w:cs="Arial"/>
        </w:rPr>
        <w:t xml:space="preserve">The proposal budget sets forth how much money the proposer is requesting, by category, to complete the project. The budget justification provides a more detailed breakdown of proposed spending in each category as well as a justification supporting the </w:t>
      </w:r>
      <w:r w:rsidR="00921DB8">
        <w:rPr>
          <w:rFonts w:cs="Arial"/>
        </w:rPr>
        <w:t>costs</w:t>
      </w:r>
      <w:r w:rsidRPr="00D76F24" w:rsidR="00921DB8">
        <w:rPr>
          <w:rFonts w:cs="Arial"/>
        </w:rPr>
        <w:t xml:space="preserve"> </w:t>
      </w:r>
      <w:r w:rsidRPr="00D76F24">
        <w:rPr>
          <w:rFonts w:cs="Arial"/>
        </w:rPr>
        <w:t xml:space="preserve">provided in each budget category. This information is </w:t>
      </w:r>
      <w:r w:rsidR="00CE724E">
        <w:rPr>
          <w:rFonts w:cs="Arial"/>
        </w:rPr>
        <w:t>used</w:t>
      </w:r>
      <w:r w:rsidRPr="00D76F24">
        <w:rPr>
          <w:rFonts w:cs="Arial"/>
        </w:rPr>
        <w:t xml:space="preserve"> by NSF in </w:t>
      </w:r>
      <w:r w:rsidR="00CE724E">
        <w:rPr>
          <w:rFonts w:cs="Arial"/>
        </w:rPr>
        <w:t>determining</w:t>
      </w:r>
      <w:r w:rsidRPr="00D76F24" w:rsidR="00CE724E">
        <w:rPr>
          <w:rFonts w:cs="Arial"/>
        </w:rPr>
        <w:t xml:space="preserve"> </w:t>
      </w:r>
      <w:r w:rsidRPr="00D76F24">
        <w:rPr>
          <w:rFonts w:cs="Arial"/>
        </w:rPr>
        <w:t>the total award amount and final award budget.</w:t>
      </w:r>
    </w:p>
    <w:p w:rsidR="00FA2CFB" w:rsidRPr="00D76F24" w:rsidP="00232FAE" w14:paraId="410018FE" w14:textId="77777777">
      <w:pPr>
        <w:rPr>
          <w:rFonts w:cs="Arial"/>
        </w:rPr>
      </w:pPr>
    </w:p>
    <w:p w:rsidR="00FA2CFB" w:rsidRPr="00D76F24" w:rsidP="00836022" w14:paraId="3BCB985F" w14:textId="77777777">
      <w:pPr>
        <w:pStyle w:val="Heading3"/>
      </w:pPr>
      <w:r w:rsidRPr="00D76F24">
        <w:t>Terms and Definitions</w:t>
      </w:r>
    </w:p>
    <w:p w:rsidR="00FA2CFB" w:rsidRPr="00D76F24" w:rsidP="00232FAE" w14:paraId="0CA15506" w14:textId="77777777">
      <w:pPr>
        <w:rPr>
          <w:rFonts w:cs="Arial"/>
        </w:rPr>
      </w:pPr>
    </w:p>
    <w:p w:rsidR="00FA2CFB" w:rsidRPr="00D76F24" w:rsidP="0095774C" w14:paraId="244778DC" w14:textId="77777777">
      <w:pPr>
        <w:pStyle w:val="Heading4"/>
      </w:pPr>
      <w:r w:rsidRPr="00D76F24">
        <w:t>1. Allowable Cost</w:t>
      </w:r>
    </w:p>
    <w:p w:rsidR="00FA2CFB" w:rsidRPr="00D76F24" w:rsidP="00232FAE" w14:paraId="64F453CE" w14:textId="16F2DD32">
      <w:pPr>
        <w:rPr>
          <w:rFonts w:cs="Arial"/>
        </w:rPr>
      </w:pPr>
      <w:r w:rsidRPr="00D76F24">
        <w:rPr>
          <w:rFonts w:cs="Arial"/>
        </w:rPr>
        <w:t xml:space="preserve">Costs that are necessary, reasonable, allocable, and compliant with federal regulations and NSF policy. For criteria of </w:t>
      </w:r>
      <w:r w:rsidRPr="00D76F24" w:rsidR="001C3E60">
        <w:rPr>
          <w:rFonts w:cs="Arial"/>
        </w:rPr>
        <w:t xml:space="preserve">allowable </w:t>
      </w:r>
      <w:r w:rsidRPr="00D76F24">
        <w:rPr>
          <w:rFonts w:cs="Arial"/>
        </w:rPr>
        <w:t xml:space="preserve">costs, see </w:t>
      </w:r>
      <w:hyperlink r:id="rId39" w:history="1">
        <w:r w:rsidRPr="00D76F24">
          <w:rPr>
            <w:rStyle w:val="Hyperlink"/>
            <w:rFonts w:cs="Arial"/>
          </w:rPr>
          <w:t>2 CFR 200.403</w:t>
        </w:r>
      </w:hyperlink>
      <w:r w:rsidRPr="00D76F24">
        <w:rPr>
          <w:rFonts w:cs="Arial"/>
          <w:i/>
        </w:rPr>
        <w:t>.</w:t>
      </w:r>
    </w:p>
    <w:p w:rsidR="00FA2CFB" w:rsidRPr="00D76F24" w:rsidP="00232FAE" w14:paraId="0C3FF568" w14:textId="77777777">
      <w:pPr>
        <w:pStyle w:val="ListParagraph"/>
        <w:rPr>
          <w:rFonts w:cs="Arial"/>
        </w:rPr>
      </w:pPr>
    </w:p>
    <w:p w:rsidR="00FA2CFB" w:rsidRPr="00D76F24" w:rsidP="0095774C" w14:paraId="0CB65C05" w14:textId="77777777">
      <w:pPr>
        <w:pStyle w:val="Heading4"/>
      </w:pPr>
      <w:r w:rsidRPr="00D76F24">
        <w:t>2. Budget</w:t>
      </w:r>
    </w:p>
    <w:p w:rsidR="00FA2CFB" w:rsidRPr="00D76F24" w:rsidP="00232FAE" w14:paraId="4AF4D8FF" w14:textId="510BEEAE">
      <w:pPr>
        <w:rPr>
          <w:rFonts w:cs="Arial"/>
        </w:rPr>
      </w:pPr>
      <w:r w:rsidRPr="00D76F24">
        <w:rPr>
          <w:rFonts w:cs="Arial"/>
        </w:rPr>
        <w:t xml:space="preserve">See </w:t>
      </w:r>
      <w:hyperlink r:id="rId14" w:anchor="p-200.1(Budget)" w:history="1">
        <w:r w:rsidRPr="00D76F24">
          <w:rPr>
            <w:rStyle w:val="Hyperlink"/>
            <w:rFonts w:cs="Arial"/>
          </w:rPr>
          <w:t>2 CFR 200.1</w:t>
        </w:r>
      </w:hyperlink>
      <w:r w:rsidRPr="00D76F24">
        <w:rPr>
          <w:rFonts w:cs="Arial"/>
        </w:rPr>
        <w:t>.</w:t>
      </w:r>
    </w:p>
    <w:p w:rsidR="00FA2CFB" w:rsidRPr="00D76F24" w:rsidP="00232FAE" w14:paraId="2E359CC8" w14:textId="77777777">
      <w:pPr>
        <w:pStyle w:val="ListParagraph"/>
        <w:rPr>
          <w:rFonts w:cs="Arial"/>
        </w:rPr>
      </w:pPr>
    </w:p>
    <w:p w:rsidR="00FA2CFB" w:rsidRPr="00D76F24" w:rsidP="0095774C" w14:paraId="59CC7EF2" w14:textId="77777777">
      <w:pPr>
        <w:pStyle w:val="Heading4"/>
      </w:pPr>
      <w:r w:rsidRPr="00D76F24">
        <w:t>3. Budget Justification</w:t>
      </w:r>
    </w:p>
    <w:p w:rsidR="00FA2CFB" w:rsidRPr="00D76F24" w:rsidP="00232FAE" w14:paraId="152EDF09" w14:textId="77777777">
      <w:pPr>
        <w:rPr>
          <w:rFonts w:cs="Arial"/>
        </w:rPr>
      </w:pPr>
      <w:r w:rsidRPr="00D76F24">
        <w:rPr>
          <w:rFonts w:cs="Arial"/>
        </w:rPr>
        <w:t>A narrative explanation (limited to five pages) of proposed spending supporting each cost category and amount requested in the proposal budget.</w:t>
      </w:r>
    </w:p>
    <w:p w:rsidR="00FA2CFB" w:rsidRPr="00D76F24" w:rsidP="00232FAE" w14:paraId="422F1CEF" w14:textId="77777777">
      <w:pPr>
        <w:rPr>
          <w:rFonts w:cs="Arial"/>
        </w:rPr>
      </w:pPr>
    </w:p>
    <w:p w:rsidR="00FA2CFB" w:rsidRPr="00D76F24" w:rsidP="00836022" w14:paraId="2475CD4D" w14:textId="77777777">
      <w:pPr>
        <w:pStyle w:val="Heading3"/>
      </w:pPr>
      <w:r w:rsidRPr="00D76F24">
        <w:t>Policies</w:t>
      </w:r>
    </w:p>
    <w:p w:rsidR="00FA2CFB" w:rsidRPr="00D76F24" w:rsidP="00232FAE" w14:paraId="5651B998" w14:textId="77777777">
      <w:pPr>
        <w:rPr>
          <w:rFonts w:cs="Arial"/>
        </w:rPr>
      </w:pPr>
    </w:p>
    <w:p w:rsidR="00FA2CFB" w:rsidRPr="00D76F24" w:rsidP="0095774C" w14:paraId="1849E605" w14:textId="77777777">
      <w:pPr>
        <w:pStyle w:val="Heading4"/>
      </w:pPr>
      <w:r w:rsidRPr="00D76F24">
        <w:t>1. Budget and Budget Justifications</w:t>
      </w:r>
    </w:p>
    <w:p w:rsidR="00FA2CFB" w:rsidRPr="00D76F24" w:rsidP="00232FAE" w14:paraId="660A1393" w14:textId="77777777">
      <w:pPr>
        <w:rPr>
          <w:rFonts w:cs="Arial"/>
        </w:rPr>
      </w:pPr>
      <w:r w:rsidRPr="00D76F24">
        <w:rPr>
          <w:rFonts w:cs="Arial"/>
        </w:rPr>
        <w:t>Proposals must include a budget for each year of support requested and a budget justification not exceeding five pages. The amounts for each budget line item requested must be documented and justified in the budget justification as specified below.</w:t>
      </w:r>
    </w:p>
    <w:p w:rsidR="00FA2CFB" w:rsidRPr="00D76F24" w:rsidP="00232FAE" w14:paraId="2B9DCC5D" w14:textId="77777777">
      <w:pPr>
        <w:rPr>
          <w:rFonts w:cs="Arial"/>
        </w:rPr>
      </w:pPr>
    </w:p>
    <w:p w:rsidR="00FA2CFB" w:rsidRPr="00D76F24" w:rsidP="0095774C" w14:paraId="5FB5DD15" w14:textId="77777777">
      <w:pPr>
        <w:pStyle w:val="Heading4"/>
      </w:pPr>
      <w:r w:rsidRPr="00D76F24">
        <w:t>2. Allowability and Reasonableness</w:t>
      </w:r>
    </w:p>
    <w:p w:rsidR="00FA2CFB" w:rsidRPr="00D76F24" w:rsidP="00232FAE" w14:paraId="1B04009D" w14:textId="575429DE">
      <w:pPr>
        <w:rPr>
          <w:rFonts w:cs="Arial"/>
        </w:rPr>
      </w:pPr>
      <w:r w:rsidRPr="00D76F24">
        <w:rPr>
          <w:rFonts w:cs="Arial"/>
        </w:rPr>
        <w:t>Costs must be necessary, reasonable, allocable, and allowable and must comply with federal cost principles applicable to the proposer and/or proposing subrecipient</w:t>
      </w:r>
      <w:r w:rsidRPr="00D76F24" w:rsidR="000054F8">
        <w:rPr>
          <w:rFonts w:cs="Arial"/>
        </w:rPr>
        <w:t xml:space="preserve">. See </w:t>
      </w:r>
      <w:hyperlink r:id="rId40" w:history="1">
        <w:r w:rsidRPr="00D76F24">
          <w:rPr>
            <w:rStyle w:val="Hyperlink"/>
            <w:rFonts w:cs="Arial"/>
          </w:rPr>
          <w:t>2 CFR 200 Subpart E</w:t>
        </w:r>
      </w:hyperlink>
      <w:r w:rsidRPr="00D76F24" w:rsidR="00331C46">
        <w:rPr>
          <w:rFonts w:cs="Arial"/>
        </w:rPr>
        <w:t xml:space="preserve">. </w:t>
      </w:r>
      <w:r w:rsidRPr="00D76F24">
        <w:rPr>
          <w:rFonts w:cs="Arial"/>
        </w:rPr>
        <w:t xml:space="preserve">For-profit organizations must use </w:t>
      </w:r>
      <w:hyperlink r:id="rId41" w:history="1">
        <w:r w:rsidRPr="00D76F24">
          <w:rPr>
            <w:rStyle w:val="Hyperlink"/>
            <w:rFonts w:cs="Arial"/>
          </w:rPr>
          <w:t>FAR 31.201-2</w:t>
        </w:r>
      </w:hyperlink>
      <w:r w:rsidRPr="00D76F24">
        <w:rPr>
          <w:rFonts w:cs="Arial"/>
        </w:rPr>
        <w:t xml:space="preserve"> to determine allowable costs.</w:t>
      </w:r>
    </w:p>
    <w:p w:rsidR="00FA2CFB" w:rsidRPr="00D76F24" w:rsidP="00232FAE" w14:paraId="03983E43" w14:textId="77777777">
      <w:pPr>
        <w:rPr>
          <w:rFonts w:cs="Arial"/>
        </w:rPr>
      </w:pPr>
    </w:p>
    <w:p w:rsidR="00FA2CFB" w:rsidRPr="00D76F24" w:rsidP="00232FAE" w14:paraId="02993ECD" w14:textId="5E6BFE38">
      <w:pPr>
        <w:rPr>
          <w:rFonts w:cs="Arial"/>
        </w:rPr>
      </w:pPr>
      <w:r w:rsidRPr="00D76F24">
        <w:rPr>
          <w:rFonts w:cs="Arial"/>
        </w:rPr>
        <w:t xml:space="preserve">Some nonprofit organizations, due to their size and nature of operations, are exempt from complying with the cost principles provided in </w:t>
      </w:r>
      <w:hyperlink r:id="rId40" w:history="1">
        <w:r w:rsidRPr="00D76F24">
          <w:rPr>
            <w:rStyle w:val="Hyperlink"/>
            <w:rFonts w:cs="Arial"/>
          </w:rPr>
          <w:t>2 CFR 200 Subpart E</w:t>
        </w:r>
      </w:hyperlink>
      <w:r w:rsidRPr="00D76F24">
        <w:rPr>
          <w:rFonts w:cs="Arial"/>
        </w:rPr>
        <w:t xml:space="preserve"> and must alternatively comply with cost principles provided in </w:t>
      </w:r>
      <w:hyperlink r:id="rId42" w:history="1">
        <w:r w:rsidRPr="00D76F24">
          <w:rPr>
            <w:rStyle w:val="Hyperlink"/>
            <w:rFonts w:cs="Arial"/>
          </w:rPr>
          <w:t>FAR Part 31.2</w:t>
        </w:r>
      </w:hyperlink>
      <w:r w:rsidRPr="00D76F24">
        <w:rPr>
          <w:rFonts w:cs="Arial"/>
        </w:rPr>
        <w:t xml:space="preserve"> as provided in </w:t>
      </w:r>
      <w:hyperlink r:id="rId43" w:anchor="p-200.401(c)" w:history="1">
        <w:r w:rsidRPr="00D76F24">
          <w:rPr>
            <w:rStyle w:val="Hyperlink"/>
            <w:rFonts w:cs="Arial"/>
          </w:rPr>
          <w:t>2 CFR 200.401(c)</w:t>
        </w:r>
      </w:hyperlink>
      <w:r w:rsidRPr="00D76F24">
        <w:rPr>
          <w:rFonts w:cs="Arial"/>
        </w:rPr>
        <w:t>.</w:t>
      </w:r>
    </w:p>
    <w:p w:rsidR="00FA2CFB" w:rsidRPr="00D76F24" w:rsidP="00232FAE" w14:paraId="4C0AE343" w14:textId="77777777">
      <w:pPr>
        <w:pStyle w:val="ListParagraph"/>
        <w:rPr>
          <w:rFonts w:cs="Arial"/>
        </w:rPr>
      </w:pPr>
    </w:p>
    <w:p w:rsidR="00FA2CFB" w:rsidRPr="00D76F24" w:rsidP="0095774C" w14:paraId="58BD624C" w14:textId="77777777">
      <w:pPr>
        <w:pStyle w:val="Heading4"/>
      </w:pPr>
      <w:r w:rsidRPr="00D76F24">
        <w:t>3. Proposing Organization Policies, Procedures, and Practices</w:t>
      </w:r>
    </w:p>
    <w:p w:rsidR="00FA2CFB" w:rsidRPr="00D76F24" w:rsidP="00232FAE" w14:paraId="7470F019" w14:textId="6D5ED21A">
      <w:pPr>
        <w:rPr>
          <w:rFonts w:cs="Arial"/>
        </w:rPr>
      </w:pPr>
      <w:r w:rsidRPr="00D76F24">
        <w:rPr>
          <w:rFonts w:cs="Arial"/>
        </w:rPr>
        <w:t>Amounts and expenses budgeted must be consistent with the proposing organization's policies and procedures and cost accounting practices used in accumulating and reporting costs.</w:t>
      </w:r>
    </w:p>
    <w:p w:rsidR="00FA2CFB" w:rsidRPr="00D76F24" w:rsidP="00232FAE" w14:paraId="2BB7DDE7" w14:textId="77777777">
      <w:pPr>
        <w:rPr>
          <w:rFonts w:cs="Arial"/>
        </w:rPr>
      </w:pPr>
    </w:p>
    <w:p w:rsidR="00FA2CFB" w:rsidRPr="00D76F24" w:rsidP="0095774C" w14:paraId="47C8B345" w14:textId="77777777">
      <w:pPr>
        <w:pStyle w:val="Heading4"/>
      </w:pPr>
      <w:r w:rsidRPr="00D76F24">
        <w:t>4. Collaborative Proposals</w:t>
      </w:r>
    </w:p>
    <w:p w:rsidR="00FA2CFB" w:rsidRPr="00D76F24" w:rsidP="00232FAE" w14:paraId="79923B6D" w14:textId="08CBC16B">
      <w:pPr>
        <w:rPr>
          <w:rFonts w:cs="Arial"/>
        </w:rPr>
      </w:pPr>
      <w:r w:rsidRPr="00D76F24">
        <w:rPr>
          <w:rFonts w:cs="Arial"/>
        </w:rPr>
        <w:t>For collaborative proposals submitted by multiple organizations, each organization must include a separate</w:t>
      </w:r>
      <w:r w:rsidRPr="00D76F24" w:rsidR="00982EC0">
        <w:rPr>
          <w:rFonts w:cs="Arial"/>
        </w:rPr>
        <w:t xml:space="preserve"> budget and</w:t>
      </w:r>
      <w:r w:rsidRPr="00D76F24">
        <w:rPr>
          <w:rFonts w:cs="Arial"/>
        </w:rPr>
        <w:t xml:space="preserve"> budget justification of no more than five pages.</w:t>
      </w:r>
      <w:r w:rsidRPr="00462693" w:rsidR="00462693">
        <w:rPr>
          <w:rFonts w:ascii="Segoe UI" w:hAnsi="Segoe UI" w:cs="Segoe UI"/>
          <w:sz w:val="18"/>
          <w:szCs w:val="18"/>
        </w:rPr>
        <w:t xml:space="preserve"> </w:t>
      </w:r>
      <w:r w:rsidRPr="00655241" w:rsidR="00462693">
        <w:rPr>
          <w:rFonts w:cs="Arial"/>
        </w:rPr>
        <w:t>E</w:t>
      </w:r>
      <w:r w:rsidRPr="00462693" w:rsidR="00462693">
        <w:rPr>
          <w:rFonts w:cs="Arial"/>
        </w:rPr>
        <w:t xml:space="preserve">ach organization's budget justification can total up to </w:t>
      </w:r>
      <w:r w:rsidR="00462693">
        <w:rPr>
          <w:rFonts w:cs="Arial"/>
        </w:rPr>
        <w:t xml:space="preserve">five </w:t>
      </w:r>
      <w:r w:rsidRPr="00462693" w:rsidR="00462693">
        <w:rPr>
          <w:rFonts w:cs="Arial"/>
        </w:rPr>
        <w:t>pages.</w:t>
      </w:r>
    </w:p>
    <w:p w:rsidR="00FA2CFB" w:rsidRPr="00D76F24" w:rsidP="00232FAE" w14:paraId="79FEAADF" w14:textId="77777777">
      <w:pPr>
        <w:pStyle w:val="ListParagraph"/>
        <w:rPr>
          <w:rFonts w:cs="Arial"/>
        </w:rPr>
      </w:pPr>
    </w:p>
    <w:p w:rsidR="00FA2CFB" w:rsidRPr="00D76F24" w:rsidP="0095774C" w14:paraId="39EE2AF8" w14:textId="7192B9A5">
      <w:pPr>
        <w:pStyle w:val="Heading4"/>
      </w:pPr>
      <w:r w:rsidRPr="00D76F24">
        <w:t>5. Mid-Scale Research Infrastructure and Major Facilities</w:t>
      </w:r>
    </w:p>
    <w:p w:rsidR="00FA2CFB" w:rsidRPr="00D76F24" w:rsidP="00232FAE" w14:paraId="00F32C9C" w14:textId="2259CD4D">
      <w:pPr>
        <w:rPr>
          <w:rFonts w:cs="Arial"/>
        </w:rPr>
      </w:pPr>
      <w:r w:rsidRPr="00D76F24">
        <w:rPr>
          <w:rFonts w:cs="Arial"/>
        </w:rPr>
        <w:t>Proposals for Mid-scale and Major Facilities should consult NSF </w:t>
      </w:r>
      <w:hyperlink r:id="rId44" w:history="1">
        <w:r w:rsidRPr="00D76F24" w:rsidR="00893122">
          <w:rPr>
            <w:rStyle w:val="Hyperlink"/>
            <w:rFonts w:cs="Arial"/>
          </w:rPr>
          <w:t>Research Infrastructure Guide (RIG)</w:t>
        </w:r>
      </w:hyperlink>
      <w:r w:rsidRPr="00D76F24">
        <w:rPr>
          <w:rFonts w:cs="Arial"/>
        </w:rPr>
        <w:t xml:space="preserve"> for additional guidance on preparation of plans describing how </w:t>
      </w:r>
      <w:r w:rsidR="00A165D9">
        <w:rPr>
          <w:rFonts w:cs="Arial"/>
        </w:rPr>
        <w:t>the execution and management of the proposed design activity</w:t>
      </w:r>
      <w:r w:rsidR="00375885">
        <w:rPr>
          <w:rFonts w:cs="Arial"/>
        </w:rPr>
        <w:t xml:space="preserve">, construction/implementation construction or implementation project, or science support program </w:t>
      </w:r>
      <w:r w:rsidRPr="00D76F24">
        <w:rPr>
          <w:rFonts w:cs="Arial"/>
        </w:rPr>
        <w:t xml:space="preserve">is to be planned, executed, and managed, including project definition (scope, schedule, budget), change control, cost estimating, and risk and Earned Value Management (EVM). Besides guidance for construction and implementation projects, </w:t>
      </w:r>
      <w:r w:rsidRPr="00D76F24" w:rsidR="00CF2C7F">
        <w:rPr>
          <w:rFonts w:cs="Arial"/>
        </w:rPr>
        <w:t xml:space="preserve">the </w:t>
      </w:r>
      <w:r w:rsidRPr="00D76F24">
        <w:rPr>
          <w:rFonts w:cs="Arial"/>
        </w:rPr>
        <w:t>RIG also provides guidance for NSF Major Facilities and research infrastructure project development, design, Operations and Maintenance (O&amp;M), and divestment.</w:t>
      </w:r>
    </w:p>
    <w:p w:rsidR="00FA2CFB" w:rsidRPr="00D76F24" w:rsidP="00232FAE" w14:paraId="0C031F36" w14:textId="77777777">
      <w:pPr>
        <w:rPr>
          <w:rFonts w:cs="Arial"/>
        </w:rPr>
      </w:pPr>
    </w:p>
    <w:p w:rsidR="00FA2CFB" w:rsidRPr="00D76F24" w:rsidP="0095774C" w14:paraId="6ED1197B" w14:textId="77777777">
      <w:pPr>
        <w:pStyle w:val="Heading4"/>
      </w:pPr>
      <w:r w:rsidRPr="00D76F24">
        <w:t>6. For-Profit Submissions</w:t>
      </w:r>
    </w:p>
    <w:p w:rsidR="00FA2CFB" w:rsidRPr="00D76F24" w:rsidP="00232FAE" w14:paraId="66CB783C" w14:textId="77777777">
      <w:pPr>
        <w:rPr>
          <w:rFonts w:cs="Arial"/>
        </w:rPr>
      </w:pPr>
      <w:r w:rsidRPr="00D76F24">
        <w:rPr>
          <w:rFonts w:cs="Arial"/>
        </w:rPr>
        <w:t xml:space="preserve">For-profit entities are subject to the cost principles contained in the </w:t>
      </w:r>
      <w:hyperlink r:id="rId45" w:history="1">
        <w:r w:rsidRPr="00D76F24">
          <w:rPr>
            <w:rStyle w:val="Hyperlink"/>
            <w:rFonts w:cs="Arial"/>
          </w:rPr>
          <w:t>FAR, Part 31</w:t>
        </w:r>
      </w:hyperlink>
      <w:r w:rsidRPr="00D76F24">
        <w:rPr>
          <w:rFonts w:cs="Arial"/>
        </w:rPr>
        <w:t>.</w:t>
      </w:r>
    </w:p>
    <w:p w:rsidR="00FA2CFB" w:rsidRPr="00D76F24" w:rsidP="00232FAE" w14:paraId="26D07149" w14:textId="77777777">
      <w:pPr>
        <w:rPr>
          <w:rFonts w:cs="Arial"/>
        </w:rPr>
      </w:pPr>
    </w:p>
    <w:p w:rsidR="00FA2CFB" w:rsidRPr="00D76F24" w:rsidP="00836022" w14:paraId="2596CF0B" w14:textId="77777777">
      <w:pPr>
        <w:pStyle w:val="Heading2"/>
      </w:pPr>
      <w:bookmarkStart w:id="87" w:name="_Toc232067143"/>
      <w:bookmarkStart w:id="88" w:name="_Toc243545553"/>
      <w:r w:rsidRPr="00D76F24">
        <w:t>B. Types of Costs</w:t>
      </w:r>
      <w:bookmarkEnd w:id="87"/>
      <w:bookmarkEnd w:id="88"/>
    </w:p>
    <w:p w:rsidR="00FA2CFB" w:rsidRPr="00D76F24" w:rsidP="00232FAE" w14:paraId="2591A473" w14:textId="77777777">
      <w:pPr>
        <w:rPr>
          <w:rFonts w:cs="Arial"/>
        </w:rPr>
      </w:pPr>
    </w:p>
    <w:p w:rsidR="00FA2CFB" w:rsidRPr="00D76F24" w:rsidP="00232FAE" w14:paraId="5F5EA63E" w14:textId="0B6F84C2">
      <w:pPr>
        <w:rPr>
          <w:rFonts w:cs="Arial"/>
        </w:rPr>
      </w:pPr>
      <w:r w:rsidRPr="00D76F24">
        <w:rPr>
          <w:rFonts w:cs="Arial"/>
        </w:rPr>
        <w:t xml:space="preserve">This section outlines the cost categories that may be included in an NSF proposal budget and </w:t>
      </w:r>
      <w:r w:rsidRPr="00D76F24" w:rsidR="00C35D59">
        <w:rPr>
          <w:rFonts w:cs="Arial"/>
        </w:rPr>
        <w:t>explains</w:t>
      </w:r>
      <w:r w:rsidRPr="00D76F24">
        <w:rPr>
          <w:rFonts w:cs="Arial"/>
        </w:rPr>
        <w:t xml:space="preserve"> how each must be calculated, justified, and managed. It covers key areas such as personnel, travel, equipment, participant support, subawards, and indirect costs, including limits, allowability conditions, and when prior NSF approval is required. It also includes procedures for building a compliant budget in NSF systems, ensuring all costs are properly categorized, documented, and aligned with project objectives.</w:t>
      </w:r>
    </w:p>
    <w:p w:rsidR="00FA2CFB" w:rsidRPr="00D76F24" w:rsidP="00232FAE" w14:paraId="4D1C89E4" w14:textId="77777777">
      <w:pPr>
        <w:pStyle w:val="ListParagraph"/>
        <w:rPr>
          <w:rFonts w:cs="Arial"/>
        </w:rPr>
      </w:pPr>
    </w:p>
    <w:p w:rsidR="00FA2CFB" w:rsidRPr="00D76F24" w:rsidP="00836022" w14:paraId="5AE2C2D9" w14:textId="77777777">
      <w:pPr>
        <w:pStyle w:val="Heading3"/>
      </w:pPr>
      <w:r w:rsidRPr="00D76F24">
        <w:t>Terms and Definitions</w:t>
      </w:r>
    </w:p>
    <w:p w:rsidR="00FA2CFB" w:rsidRPr="00D76F24" w:rsidP="00232FAE" w14:paraId="4859E290" w14:textId="3C06BADB">
      <w:pPr>
        <w:rPr>
          <w:rFonts w:cs="Arial"/>
        </w:rPr>
      </w:pPr>
      <w:r w:rsidRPr="00D76F24">
        <w:rPr>
          <w:rFonts w:cs="Arial"/>
        </w:rPr>
        <w:t xml:space="preserve">The terms and definitions below are applicable to all NSF awards. For-profit entities, and certain non-profit organizations exempt from the cost principles provided in </w:t>
      </w:r>
      <w:hyperlink r:id="rId46" w:history="1">
        <w:r w:rsidRPr="003F4F3E">
          <w:rPr>
            <w:rStyle w:val="Hyperlink"/>
            <w:rFonts w:cs="Arial"/>
          </w:rPr>
          <w:t>2 CFR 200 Subpart E</w:t>
        </w:r>
      </w:hyperlink>
      <w:r w:rsidRPr="00D76F24">
        <w:rPr>
          <w:rFonts w:cs="Arial"/>
        </w:rPr>
        <w:t xml:space="preserve"> will alternatively refer to the definitions provided in </w:t>
      </w:r>
      <w:hyperlink r:id="rId45" w:history="1">
        <w:r w:rsidRPr="006A5D8D">
          <w:rPr>
            <w:rStyle w:val="Hyperlink"/>
            <w:rFonts w:cs="Arial"/>
          </w:rPr>
          <w:t>FAR Part 31.</w:t>
        </w:r>
      </w:hyperlink>
    </w:p>
    <w:p w:rsidR="00C35D59" w:rsidRPr="00D76F24" w:rsidP="007919DC" w14:paraId="75AD4DAF" w14:textId="77777777">
      <w:pPr>
        <w:rPr>
          <w:rFonts w:cs="Arial"/>
        </w:rPr>
      </w:pPr>
    </w:p>
    <w:p w:rsidR="00FA2CFB" w:rsidRPr="00D76F24" w:rsidP="0095774C" w14:paraId="3B557F16" w14:textId="5044ACFD">
      <w:pPr>
        <w:pStyle w:val="Heading4"/>
      </w:pPr>
      <w:r w:rsidRPr="00D76F24">
        <w:t>1. Consultant Service</w:t>
      </w:r>
    </w:p>
    <w:p w:rsidR="00FA2CFB" w:rsidRPr="00D76F24" w:rsidP="00232FAE" w14:paraId="59F9417D" w14:textId="77777777">
      <w:pPr>
        <w:rPr>
          <w:rFonts w:cs="Arial"/>
        </w:rPr>
      </w:pPr>
      <w:r w:rsidRPr="00D76F24">
        <w:rPr>
          <w:rFonts w:cs="Arial"/>
        </w:rPr>
        <w:t>Services rendered by persons who are members of a particular profession or possess a special skill, and who are not officers or employees of the proposing organization.</w:t>
      </w:r>
    </w:p>
    <w:p w:rsidR="00FA2CFB" w:rsidRPr="00D76F24" w:rsidP="00232FAE" w14:paraId="4A5231B9" w14:textId="77777777">
      <w:pPr>
        <w:rPr>
          <w:rFonts w:cs="Arial"/>
        </w:rPr>
      </w:pPr>
    </w:p>
    <w:p w:rsidR="00FA2CFB" w:rsidRPr="00D76F24" w:rsidP="0095774C" w14:paraId="4E4A73D4" w14:textId="77777777">
      <w:pPr>
        <w:pStyle w:val="Heading4"/>
      </w:pPr>
      <w:r w:rsidRPr="00D76F24">
        <w:t>2. Cost Sharing</w:t>
      </w:r>
    </w:p>
    <w:p w:rsidR="00FA2CFB" w:rsidRPr="00D76F24" w:rsidP="00232FAE" w14:paraId="194A5BE4" w14:textId="6A7EF108">
      <w:pPr>
        <w:rPr>
          <w:rFonts w:cs="Arial"/>
        </w:rPr>
      </w:pPr>
      <w:r w:rsidRPr="00D76F24">
        <w:rPr>
          <w:rFonts w:cs="Arial"/>
        </w:rPr>
        <w:t xml:space="preserve">See </w:t>
      </w:r>
      <w:hyperlink r:id="rId14" w:anchor="p-200.1(Cost%20sharing)" w:history="1">
        <w:r w:rsidRPr="00D76F24">
          <w:rPr>
            <w:rStyle w:val="Hyperlink"/>
            <w:rFonts w:cs="Arial"/>
          </w:rPr>
          <w:t>2 CFR 200.1</w:t>
        </w:r>
      </w:hyperlink>
      <w:r w:rsidRPr="00D76F24">
        <w:rPr>
          <w:rFonts w:cs="Arial"/>
          <w:i/>
        </w:rPr>
        <w:t>.</w:t>
      </w:r>
    </w:p>
    <w:p w:rsidR="001025C2" w:rsidRPr="00D76F24" w:rsidP="001025C2" w14:paraId="170B9897" w14:textId="77777777">
      <w:pPr>
        <w:pStyle w:val="ListParagraph"/>
        <w:rPr>
          <w:rFonts w:cs="Arial"/>
        </w:rPr>
      </w:pPr>
    </w:p>
    <w:p w:rsidR="001025C2" w:rsidRPr="00D76F24" w:rsidP="0095774C" w14:paraId="32E9A821" w14:textId="64B6F6C2">
      <w:pPr>
        <w:pStyle w:val="Heading4"/>
      </w:pPr>
      <w:r>
        <w:t>3</w:t>
      </w:r>
      <w:r w:rsidRPr="00D76F24">
        <w:t>. Data Curation Cost</w:t>
      </w:r>
    </w:p>
    <w:p w:rsidR="001025C2" w:rsidRPr="00D76F24" w:rsidP="001025C2" w14:paraId="48E3DA92" w14:textId="339C8EC6">
      <w:pPr>
        <w:rPr>
          <w:rFonts w:cs="Arial"/>
        </w:rPr>
      </w:pPr>
      <w:r w:rsidRPr="00D76F24">
        <w:rPr>
          <w:rFonts w:cs="Arial"/>
        </w:rPr>
        <w:t>An expense associated with preparing data into a form that others can use.</w:t>
      </w:r>
    </w:p>
    <w:p w:rsidR="00FA2CFB" w:rsidRPr="00D76F24" w:rsidP="00232FAE" w14:paraId="54B4056E" w14:textId="77777777">
      <w:pPr>
        <w:pStyle w:val="ListParagraph"/>
        <w:rPr>
          <w:rFonts w:cs="Arial"/>
        </w:rPr>
      </w:pPr>
    </w:p>
    <w:p w:rsidR="00FA2CFB" w:rsidRPr="00D76F24" w:rsidP="0095774C" w14:paraId="1941315E" w14:textId="0D718AB0">
      <w:pPr>
        <w:pStyle w:val="Heading4"/>
      </w:pPr>
      <w:r>
        <w:t>4</w:t>
      </w:r>
      <w:r w:rsidRPr="00D76F24">
        <w:t>. Data Deposit Cost</w:t>
      </w:r>
    </w:p>
    <w:p w:rsidR="00FA2CFB" w:rsidRPr="00D76F24" w:rsidP="00232FAE" w14:paraId="750FA5E8" w14:textId="181E07EA">
      <w:pPr>
        <w:rPr>
          <w:rFonts w:cs="Arial"/>
        </w:rPr>
      </w:pPr>
      <w:r w:rsidRPr="00D76F24">
        <w:rPr>
          <w:rFonts w:cs="Arial"/>
        </w:rPr>
        <w:t>A one-time charge paid at the time a data set is deposited into a data repository.</w:t>
      </w:r>
    </w:p>
    <w:p w:rsidR="00FA2CFB" w:rsidRPr="00D76F24" w:rsidP="00232FAE" w14:paraId="4063FA40" w14:textId="77777777">
      <w:pPr>
        <w:pStyle w:val="ListParagraph"/>
        <w:rPr>
          <w:rFonts w:cs="Arial"/>
        </w:rPr>
      </w:pPr>
    </w:p>
    <w:p w:rsidR="00FA2CFB" w:rsidRPr="00D76F24" w:rsidP="0095774C" w14:paraId="56844257" w14:textId="33CD6E50">
      <w:pPr>
        <w:pStyle w:val="Heading4"/>
      </w:pPr>
      <w:r w:rsidRPr="00D76F24">
        <w:t>5. Direct Cost</w:t>
      </w:r>
      <w:r w:rsidR="00D7143A">
        <w:t>s</w:t>
      </w:r>
    </w:p>
    <w:p w:rsidR="00FA2CFB" w:rsidRPr="00D76F24" w:rsidP="00232FAE" w14:paraId="2AF1DC52" w14:textId="53226882">
      <w:pPr>
        <w:rPr>
          <w:rFonts w:cs="Arial"/>
        </w:rPr>
      </w:pPr>
      <w:r w:rsidRPr="00D76F24">
        <w:rPr>
          <w:rFonts w:cs="Arial"/>
        </w:rPr>
        <w:t>See</w:t>
      </w:r>
      <w:r w:rsidRPr="00D76F24">
        <w:rPr>
          <w:rFonts w:cs="Arial"/>
          <w:b/>
        </w:rPr>
        <w:t xml:space="preserve"> </w:t>
      </w:r>
      <w:hyperlink r:id="rId47" w:history="1">
        <w:r w:rsidRPr="00D76F24">
          <w:rPr>
            <w:rStyle w:val="Hyperlink"/>
            <w:rFonts w:cs="Arial"/>
          </w:rPr>
          <w:t>2 CFR 200.413</w:t>
        </w:r>
      </w:hyperlink>
      <w:r w:rsidRPr="00D76F24">
        <w:rPr>
          <w:rFonts w:cs="Arial"/>
        </w:rPr>
        <w:t>.</w:t>
      </w:r>
    </w:p>
    <w:p w:rsidR="00FA2CFB" w:rsidRPr="00D76F24" w:rsidP="00232FAE" w14:paraId="1B9E1207" w14:textId="77777777">
      <w:pPr>
        <w:pStyle w:val="ListParagraph"/>
        <w:rPr>
          <w:rFonts w:cs="Arial"/>
        </w:rPr>
      </w:pPr>
    </w:p>
    <w:p w:rsidR="00FA2CFB" w:rsidRPr="00D76F24" w:rsidP="0095774C" w14:paraId="1A266106" w14:textId="77777777">
      <w:pPr>
        <w:pStyle w:val="Heading4"/>
      </w:pPr>
      <w:r w:rsidRPr="00D76F24">
        <w:t>6. Equipment</w:t>
      </w:r>
    </w:p>
    <w:p w:rsidR="00FA2CFB" w:rsidP="00232FAE" w14:paraId="4D64EBC9" w14:textId="77777777">
      <w:pPr>
        <w:rPr>
          <w:rFonts w:cs="Arial"/>
        </w:rPr>
      </w:pPr>
      <w:r w:rsidRPr="00D76F24">
        <w:rPr>
          <w:rFonts w:cs="Arial"/>
        </w:rPr>
        <w:t xml:space="preserve">See </w:t>
      </w:r>
      <w:hyperlink r:id="rId14" w:anchor="p-200.1(Equipment)" w:history="1">
        <w:r w:rsidRPr="00D76F24">
          <w:rPr>
            <w:rStyle w:val="Hyperlink"/>
            <w:rFonts w:cs="Arial"/>
          </w:rPr>
          <w:t>2 CFR 200.1</w:t>
        </w:r>
      </w:hyperlink>
      <w:r w:rsidRPr="00D76F24">
        <w:rPr>
          <w:rFonts w:cs="Arial"/>
        </w:rPr>
        <w:t xml:space="preserve"> and </w:t>
      </w:r>
      <w:hyperlink r:id="rId48" w:history="1">
        <w:r w:rsidRPr="00D76F24">
          <w:rPr>
            <w:rStyle w:val="Hyperlink"/>
            <w:rFonts w:cs="Arial"/>
          </w:rPr>
          <w:t>2 CFR 200.439</w:t>
        </w:r>
      </w:hyperlink>
      <w:r w:rsidRPr="00D76F24">
        <w:rPr>
          <w:rFonts w:cs="Arial"/>
        </w:rPr>
        <w:t>.</w:t>
      </w:r>
    </w:p>
    <w:p w:rsidR="001025C2" w:rsidRPr="00D76F24" w:rsidP="001025C2" w14:paraId="6FBD539F" w14:textId="77777777">
      <w:pPr>
        <w:rPr>
          <w:rFonts w:cs="Arial"/>
        </w:rPr>
      </w:pPr>
    </w:p>
    <w:p w:rsidR="001025C2" w:rsidRPr="00D76F24" w:rsidP="0095774C" w14:paraId="4D3DEC21" w14:textId="5BFBD784">
      <w:pPr>
        <w:pStyle w:val="Heading4"/>
      </w:pPr>
      <w:r>
        <w:t>7</w:t>
      </w:r>
      <w:r w:rsidRPr="00D76F24">
        <w:t>. Faculty Associate</w:t>
      </w:r>
    </w:p>
    <w:p w:rsidR="001025C2" w:rsidRPr="00D76F24" w:rsidP="001025C2" w14:paraId="5B988115" w14:textId="77777777">
      <w:pPr>
        <w:rPr>
          <w:rFonts w:cs="Arial"/>
          <w:strike/>
        </w:rPr>
      </w:pPr>
      <w:r w:rsidRPr="00D76F24">
        <w:rPr>
          <w:rFonts w:cs="Arial"/>
        </w:rPr>
        <w:t xml:space="preserve">An individual other than the PI </w:t>
      </w:r>
      <w:r>
        <w:rPr>
          <w:rFonts w:cs="Arial"/>
        </w:rPr>
        <w:t xml:space="preserve">or co-PI </w:t>
      </w:r>
      <w:r w:rsidRPr="00D76F24">
        <w:rPr>
          <w:rFonts w:cs="Arial"/>
        </w:rPr>
        <w:t>considered by the performing institution to be a member of its faculty (or equivalent) or who holds an appointment as a faculty member at another institution, and who will participate in the project being supported.</w:t>
      </w:r>
    </w:p>
    <w:p w:rsidR="00FA2CFB" w:rsidRPr="001025C2" w:rsidP="001025C2" w14:paraId="33B6583C" w14:textId="77777777">
      <w:pPr>
        <w:rPr>
          <w:rFonts w:cs="Arial"/>
        </w:rPr>
      </w:pPr>
    </w:p>
    <w:p w:rsidR="00FA2CFB" w:rsidRPr="00D76F24" w:rsidP="0095774C" w14:paraId="7563C3F2" w14:textId="0CE5B2A6">
      <w:pPr>
        <w:pStyle w:val="Heading4"/>
      </w:pPr>
      <w:r>
        <w:t>8</w:t>
      </w:r>
      <w:r w:rsidRPr="00D76F24">
        <w:t>. Fringe Benefits</w:t>
      </w:r>
    </w:p>
    <w:p w:rsidR="00FA2CFB" w:rsidRPr="00D76F24" w:rsidP="00232FAE" w14:paraId="0F610611" w14:textId="77777777">
      <w:pPr>
        <w:rPr>
          <w:rFonts w:cs="Arial"/>
        </w:rPr>
      </w:pPr>
      <w:r w:rsidRPr="00D76F24">
        <w:rPr>
          <w:rFonts w:cs="Arial"/>
        </w:rPr>
        <w:t xml:space="preserve">See </w:t>
      </w:r>
      <w:hyperlink r:id="rId49" w:history="1">
        <w:r w:rsidRPr="00D76F24">
          <w:rPr>
            <w:rStyle w:val="Hyperlink"/>
            <w:rFonts w:cs="Arial"/>
          </w:rPr>
          <w:t>2 CFR 200.431</w:t>
        </w:r>
      </w:hyperlink>
      <w:r w:rsidRPr="00D76F24">
        <w:rPr>
          <w:rFonts w:cs="Arial"/>
          <w:i/>
        </w:rPr>
        <w:t>.</w:t>
      </w:r>
    </w:p>
    <w:p w:rsidR="00FA2CFB" w:rsidRPr="00D76F24" w:rsidP="00232FAE" w14:paraId="18326410" w14:textId="77777777">
      <w:pPr>
        <w:pStyle w:val="ListParagraph"/>
        <w:rPr>
          <w:rFonts w:cs="Arial"/>
        </w:rPr>
      </w:pPr>
    </w:p>
    <w:p w:rsidR="00FA2CFB" w:rsidRPr="00D76F24" w:rsidP="0095774C" w14:paraId="603581E4" w14:textId="7DB6BF11">
      <w:pPr>
        <w:pStyle w:val="Heading4"/>
      </w:pPr>
      <w:r>
        <w:t>9</w:t>
      </w:r>
      <w:r w:rsidRPr="00D76F24">
        <w:t>. Indirect Costs (F&amp;A)</w:t>
      </w:r>
    </w:p>
    <w:p w:rsidR="00FA2CFB" w:rsidRPr="00D76F24" w:rsidP="00232FAE" w14:paraId="7FC4FDFD" w14:textId="77777777">
      <w:pPr>
        <w:rPr>
          <w:rFonts w:cs="Arial"/>
        </w:rPr>
      </w:pPr>
      <w:r w:rsidRPr="00D76F24">
        <w:rPr>
          <w:rFonts w:cs="Arial"/>
        </w:rPr>
        <w:t xml:space="preserve">See </w:t>
      </w:r>
      <w:hyperlink r:id="rId50" w:history="1">
        <w:r w:rsidRPr="00D76F24">
          <w:rPr>
            <w:rStyle w:val="Hyperlink"/>
            <w:rFonts w:cs="Arial"/>
          </w:rPr>
          <w:t>2 CFR 200.414</w:t>
        </w:r>
      </w:hyperlink>
      <w:r w:rsidRPr="00D76F24">
        <w:rPr>
          <w:rFonts w:cs="Arial"/>
        </w:rPr>
        <w:t>.</w:t>
      </w:r>
    </w:p>
    <w:p w:rsidR="00FA2CFB" w:rsidRPr="00D76F24" w:rsidP="00232FAE" w14:paraId="4350BDE8" w14:textId="77777777">
      <w:pPr>
        <w:pStyle w:val="ListParagraph"/>
        <w:rPr>
          <w:rFonts w:cs="Arial"/>
        </w:rPr>
      </w:pPr>
    </w:p>
    <w:p w:rsidR="00FA2CFB" w:rsidRPr="00D76F24" w:rsidP="0095774C" w14:paraId="0B9255CF" w14:textId="34F2C073">
      <w:pPr>
        <w:pStyle w:val="Heading4"/>
      </w:pPr>
      <w:r>
        <w:t>10</w:t>
      </w:r>
      <w:r w:rsidRPr="00D76F24">
        <w:t>. Modified Total Direct Costs (MTDC)</w:t>
      </w:r>
    </w:p>
    <w:p w:rsidR="00FA2CFB" w:rsidRPr="00D76F24" w:rsidP="00232FAE" w14:paraId="07F2A897" w14:textId="4D83BF4E">
      <w:pPr>
        <w:rPr>
          <w:rFonts w:cs="Arial"/>
        </w:rPr>
      </w:pPr>
      <w:r w:rsidRPr="00D76F24">
        <w:rPr>
          <w:rFonts w:cs="Arial"/>
        </w:rPr>
        <w:t xml:space="preserve">See </w:t>
      </w:r>
      <w:hyperlink r:id="rId14" w:anchor="p-200.1(Modified%20Total%20Direct%20Cost%20(MTDC))" w:history="1">
        <w:r w:rsidRPr="00D76F24">
          <w:rPr>
            <w:rStyle w:val="Hyperlink"/>
            <w:rFonts w:cs="Arial"/>
          </w:rPr>
          <w:t>2 CFR 200.1</w:t>
        </w:r>
      </w:hyperlink>
      <w:r w:rsidRPr="00D76F24">
        <w:rPr>
          <w:rFonts w:cs="Arial"/>
        </w:rPr>
        <w:t xml:space="preserve"> and </w:t>
      </w:r>
      <w:hyperlink r:id="rId51" w:anchor="p-200.414(f)" w:history="1">
        <w:r w:rsidRPr="00D76F24">
          <w:rPr>
            <w:rStyle w:val="Hyperlink"/>
            <w:rFonts w:cs="Arial"/>
          </w:rPr>
          <w:t>2 CFR 200.414(f</w:t>
        </w:r>
        <w:r w:rsidR="00417C66">
          <w:rPr>
            <w:rStyle w:val="Hyperlink"/>
            <w:rFonts w:cs="Arial"/>
          </w:rPr>
          <w:t>)</w:t>
        </w:r>
      </w:hyperlink>
      <w:r w:rsidR="00417C66">
        <w:t>.</w:t>
      </w:r>
    </w:p>
    <w:p w:rsidR="00FA2CFB" w:rsidRPr="00D76F24" w:rsidP="00232FAE" w14:paraId="033A59CA" w14:textId="77777777">
      <w:pPr>
        <w:pStyle w:val="ListParagraph"/>
        <w:rPr>
          <w:rFonts w:cs="Arial"/>
        </w:rPr>
      </w:pPr>
    </w:p>
    <w:p w:rsidR="00FA2CFB" w:rsidRPr="00D76F24" w:rsidP="0095774C" w14:paraId="70933EF2" w14:textId="6C673F84">
      <w:pPr>
        <w:pStyle w:val="Heading4"/>
      </w:pPr>
      <w:r>
        <w:t>11</w:t>
      </w:r>
      <w:r w:rsidRPr="00D76F24">
        <w:t>. Participant Support Cost</w:t>
      </w:r>
      <w:r w:rsidR="00D7143A">
        <w:t>s</w:t>
      </w:r>
    </w:p>
    <w:p w:rsidR="00FA2CFB" w:rsidRPr="00D76F24" w:rsidP="00232FAE" w14:paraId="5BE2BC55" w14:textId="77777777">
      <w:pPr>
        <w:rPr>
          <w:rFonts w:cs="Arial"/>
        </w:rPr>
      </w:pPr>
      <w:r w:rsidRPr="00D76F24">
        <w:rPr>
          <w:rFonts w:cs="Arial"/>
        </w:rPr>
        <w:t xml:space="preserve">See </w:t>
      </w:r>
      <w:hyperlink r:id="rId14" w:anchor="p-200.1(Participant%20support%20costs)" w:history="1">
        <w:r w:rsidRPr="00D76F24">
          <w:rPr>
            <w:rStyle w:val="Hyperlink"/>
            <w:rFonts w:cs="Arial"/>
          </w:rPr>
          <w:t>2 CFR 200.1</w:t>
        </w:r>
      </w:hyperlink>
      <w:r w:rsidRPr="00D76F24">
        <w:rPr>
          <w:rFonts w:cs="Arial"/>
        </w:rPr>
        <w:t xml:space="preserve"> and </w:t>
      </w:r>
      <w:hyperlink r:id="rId52" w:history="1">
        <w:r w:rsidRPr="00D76F24">
          <w:rPr>
            <w:rStyle w:val="Hyperlink"/>
            <w:rFonts w:cs="Arial"/>
          </w:rPr>
          <w:t>2 CFR 200.456</w:t>
        </w:r>
      </w:hyperlink>
      <w:r w:rsidRPr="00D76F24">
        <w:rPr>
          <w:rFonts w:cs="Arial"/>
        </w:rPr>
        <w:t>.</w:t>
      </w:r>
    </w:p>
    <w:p w:rsidR="00FA2CFB" w:rsidRPr="00D76F24" w:rsidP="00232FAE" w14:paraId="245FE15F" w14:textId="77777777">
      <w:pPr>
        <w:pStyle w:val="ListParagraph"/>
        <w:rPr>
          <w:rFonts w:cs="Arial"/>
        </w:rPr>
      </w:pPr>
    </w:p>
    <w:p w:rsidR="00FA2CFB" w:rsidRPr="00D76F24" w:rsidP="0095774C" w14:paraId="0D55C0D9" w14:textId="638E419B">
      <w:pPr>
        <w:pStyle w:val="Heading4"/>
      </w:pPr>
      <w:r>
        <w:t>12</w:t>
      </w:r>
      <w:r w:rsidRPr="00D76F24">
        <w:t>. Person-Months</w:t>
      </w:r>
    </w:p>
    <w:p w:rsidR="00FA2CFB" w:rsidRPr="00D76F24" w:rsidP="00232FAE" w14:paraId="2DD3F550" w14:textId="77777777">
      <w:pPr>
        <w:rPr>
          <w:rFonts w:cs="Arial"/>
        </w:rPr>
      </w:pPr>
      <w:r w:rsidRPr="00D76F24">
        <w:rPr>
          <w:rFonts w:cs="Arial"/>
        </w:rPr>
        <w:t>The amount of time devoted to a project, expressed in months of effort during a given year or budget period.</w:t>
      </w:r>
    </w:p>
    <w:p w:rsidR="00FA2CFB" w:rsidRPr="00D76F24" w:rsidP="00232FAE" w14:paraId="3776C58C" w14:textId="77777777">
      <w:pPr>
        <w:pStyle w:val="ListParagraph"/>
        <w:rPr>
          <w:rFonts w:cs="Arial"/>
        </w:rPr>
      </w:pPr>
    </w:p>
    <w:p w:rsidR="00FA2CFB" w:rsidRPr="00D76F24" w:rsidP="0095774C" w14:paraId="62854A46" w14:textId="0CD7505E">
      <w:pPr>
        <w:pStyle w:val="Heading4"/>
        <w:rPr>
          <w:highlight w:val="yellow"/>
        </w:rPr>
      </w:pPr>
      <w:r w:rsidRPr="00D76F24">
        <w:t>1</w:t>
      </w:r>
      <w:r w:rsidR="001025C2">
        <w:t>3</w:t>
      </w:r>
      <w:r w:rsidRPr="00D76F24">
        <w:t>. Senior/Key Personnel</w:t>
      </w:r>
    </w:p>
    <w:p w:rsidR="00814C72" w:rsidRPr="00D76F24" w:rsidP="00232FAE" w14:paraId="6CD2AD60" w14:textId="1924A8B2">
      <w:pPr>
        <w:rPr>
          <w:rFonts w:cs="Arial"/>
        </w:rPr>
      </w:pPr>
      <w:r w:rsidRPr="00D76F24">
        <w:rPr>
          <w:rFonts w:cs="Arial"/>
        </w:rPr>
        <w:t>I</w:t>
      </w:r>
      <w:r w:rsidRPr="00D76F24" w:rsidR="00DC4714">
        <w:rPr>
          <w:rFonts w:cs="Arial"/>
        </w:rPr>
        <w:t>ndividuals designated by the proposer</w:t>
      </w:r>
      <w:r w:rsidR="00256137">
        <w:rPr>
          <w:rFonts w:cs="Arial"/>
        </w:rPr>
        <w:t xml:space="preserve"> or</w:t>
      </w:r>
      <w:r w:rsidR="0082118B">
        <w:rPr>
          <w:rFonts w:cs="Arial"/>
        </w:rPr>
        <w:t xml:space="preserve"> </w:t>
      </w:r>
      <w:r w:rsidRPr="00D76F24" w:rsidR="00DC4714">
        <w:rPr>
          <w:rFonts w:cs="Arial"/>
        </w:rPr>
        <w:t xml:space="preserve">recipient organization and approved by NSF who contribute in a substantive, meaningful way to the scientific development or execution of a research and development project proposed to be carried out with a research and development award. There are two primary categories of senior/key personnel, (1) PIs and co-PIs and (2) faculty associates (faculty member or equivalent). </w:t>
      </w:r>
      <w:r w:rsidR="005E0F3E">
        <w:rPr>
          <w:rFonts w:cs="Arial"/>
        </w:rPr>
        <w:t>S</w:t>
      </w:r>
      <w:r w:rsidRPr="00D76F24" w:rsidR="00DC4714">
        <w:rPr>
          <w:rFonts w:cs="Arial"/>
        </w:rPr>
        <w:t>enior/key personnel typically do not include graduate students.</w:t>
      </w:r>
    </w:p>
    <w:p w:rsidR="00FA2CFB" w:rsidRPr="00D76F24" w:rsidP="00760553" w14:paraId="6388296F" w14:textId="77777777">
      <w:pPr>
        <w:rPr>
          <w:rFonts w:cs="Arial"/>
        </w:rPr>
      </w:pPr>
    </w:p>
    <w:p w:rsidR="00FA2CFB" w:rsidRPr="00D76F24" w:rsidP="0095774C" w14:paraId="79AA65E1" w14:textId="77CAC8C1">
      <w:pPr>
        <w:pStyle w:val="Heading4"/>
      </w:pPr>
      <w:r w:rsidRPr="00D76F24">
        <w:t>1</w:t>
      </w:r>
      <w:r w:rsidR="001025C2">
        <w:t>4</w:t>
      </w:r>
      <w:r w:rsidRPr="00D76F24">
        <w:t>. Subaward</w:t>
      </w:r>
    </w:p>
    <w:p w:rsidR="00FA2CFB" w:rsidRPr="00D76F24" w:rsidP="00232FAE" w14:paraId="191371C9" w14:textId="5C26BFE0">
      <w:pPr>
        <w:rPr>
          <w:rFonts w:cs="Arial"/>
        </w:rPr>
      </w:pPr>
      <w:r w:rsidRPr="00D76F24">
        <w:rPr>
          <w:rFonts w:cs="Arial"/>
        </w:rPr>
        <w:t xml:space="preserve">See </w:t>
      </w:r>
      <w:hyperlink r:id="rId14" w:anchor="p-200.1(Subaward)" w:history="1">
        <w:r w:rsidRPr="00D76F24">
          <w:rPr>
            <w:rStyle w:val="Hyperlink"/>
            <w:rFonts w:cs="Arial"/>
          </w:rPr>
          <w:t>2 CFR 200.1</w:t>
        </w:r>
      </w:hyperlink>
      <w:r w:rsidRPr="00D76F24">
        <w:rPr>
          <w:rFonts w:cs="Arial"/>
        </w:rPr>
        <w:t xml:space="preserve">, </w:t>
      </w:r>
      <w:hyperlink r:id="rId53" w:history="1">
        <w:r w:rsidRPr="00D76F24" w:rsidR="00F227E7">
          <w:rPr>
            <w:rStyle w:val="Hyperlink"/>
            <w:rFonts w:cs="Arial"/>
          </w:rPr>
          <w:t xml:space="preserve">2 CFR </w:t>
        </w:r>
        <w:r w:rsidRPr="00D76F24">
          <w:rPr>
            <w:rStyle w:val="Hyperlink"/>
            <w:rFonts w:cs="Arial"/>
          </w:rPr>
          <w:t>200.331</w:t>
        </w:r>
      </w:hyperlink>
      <w:r w:rsidRPr="00D76F24">
        <w:rPr>
          <w:rFonts w:cs="Arial"/>
        </w:rPr>
        <w:t xml:space="preserve">, and </w:t>
      </w:r>
      <w:hyperlink r:id="rId54" w:history="1">
        <w:r w:rsidRPr="00D76F24" w:rsidR="003D267F">
          <w:rPr>
            <w:rStyle w:val="Hyperlink"/>
            <w:rFonts w:cs="Arial"/>
          </w:rPr>
          <w:t xml:space="preserve">2 CFR </w:t>
        </w:r>
        <w:r w:rsidRPr="00D76F24">
          <w:rPr>
            <w:rStyle w:val="Hyperlink"/>
            <w:rFonts w:cs="Arial"/>
          </w:rPr>
          <w:t>200.332</w:t>
        </w:r>
      </w:hyperlink>
      <w:r w:rsidRPr="00D76F24">
        <w:rPr>
          <w:rFonts w:cs="Arial"/>
        </w:rPr>
        <w:t>.</w:t>
      </w:r>
    </w:p>
    <w:p w:rsidR="00FA2CFB" w:rsidRPr="00D76F24" w:rsidP="00232FAE" w14:paraId="1A00E80A" w14:textId="77777777">
      <w:pPr>
        <w:pStyle w:val="ListParagraph"/>
        <w:rPr>
          <w:rFonts w:cs="Arial"/>
        </w:rPr>
      </w:pPr>
    </w:p>
    <w:p w:rsidR="00FA2CFB" w:rsidRPr="00D76F24" w:rsidP="00836022" w14:paraId="2FD28E11" w14:textId="77777777">
      <w:pPr>
        <w:pStyle w:val="Heading3"/>
      </w:pPr>
      <w:r w:rsidRPr="00D76F24">
        <w:t>Policies</w:t>
      </w:r>
    </w:p>
    <w:p w:rsidR="00FA2CFB" w:rsidRPr="00D76F24" w:rsidP="00232FAE" w14:paraId="3BA0F220" w14:textId="77777777">
      <w:pPr>
        <w:pStyle w:val="ListParagraph"/>
        <w:rPr>
          <w:rFonts w:cs="Arial"/>
        </w:rPr>
      </w:pPr>
    </w:p>
    <w:p w:rsidR="00FA2CFB" w:rsidRPr="00D76F24" w:rsidP="0095774C" w14:paraId="28758833" w14:textId="1699E186">
      <w:pPr>
        <w:pStyle w:val="Heading4"/>
      </w:pPr>
      <w:r w:rsidRPr="00D76F24">
        <w:t>B1. Salaries and Wages (Lines A and B on the Proposal Budget)</w:t>
      </w:r>
    </w:p>
    <w:p w:rsidR="00FA2CFB" w:rsidRPr="00D76F24" w:rsidP="00232FAE" w14:paraId="3FF6C672" w14:textId="77777777">
      <w:pPr>
        <w:rPr>
          <w:rFonts w:cs="Arial"/>
        </w:rPr>
      </w:pPr>
    </w:p>
    <w:p w:rsidR="00FA2CFB" w:rsidRPr="00D76F24" w:rsidP="001D3450" w14:paraId="7927ECE9" w14:textId="77777777">
      <w:pPr>
        <w:pStyle w:val="Heading5"/>
        <w:spacing w:before="0" w:after="0"/>
        <w:rPr>
          <w:rFonts w:cs="Arial"/>
        </w:rPr>
      </w:pPr>
      <w:r w:rsidRPr="00D76F24">
        <w:rPr>
          <w:rFonts w:cs="Arial"/>
        </w:rPr>
        <w:t>1. Senior/Key Personnel Salary Limits</w:t>
      </w:r>
    </w:p>
    <w:p w:rsidR="00DC5CB0" w:rsidP="006059FE" w14:paraId="19556ACE" w14:textId="60FFEC77">
      <w:pPr>
        <w:rPr>
          <w:rFonts w:ascii="Montserrat" w:hAnsi="Montserrat" w:eastAsiaTheme="minorEastAsia" w:cs="Montserrat"/>
          <w:i/>
          <w:color w:val="000000" w:themeColor="text1"/>
        </w:rPr>
      </w:pPr>
      <w:r w:rsidRPr="00890454">
        <w:rPr>
          <w:rFonts w:cs="Arial"/>
          <w:b/>
          <w:bCs/>
        </w:rPr>
        <w:t>New Awards.</w:t>
      </w:r>
      <w:r>
        <w:rPr>
          <w:rFonts w:cs="Arial"/>
        </w:rPr>
        <w:t xml:space="preserve"> </w:t>
      </w:r>
      <w:r w:rsidRPr="00D76F24" w:rsidR="00FA2CFB">
        <w:rPr>
          <w:rFonts w:cs="Arial"/>
        </w:rPr>
        <w:t>Salary support for senior/key personnel</w:t>
      </w:r>
      <w:r w:rsidR="00DF5B01">
        <w:rPr>
          <w:rFonts w:cs="Arial"/>
        </w:rPr>
        <w:t xml:space="preserve"> from all NSF-funded awards</w:t>
      </w:r>
      <w:r w:rsidRPr="00D76F24" w:rsidR="00FA2CFB">
        <w:rPr>
          <w:rFonts w:cs="Arial"/>
        </w:rPr>
        <w:t xml:space="preserve"> is limited to no more than two months of their regular salary </w:t>
      </w:r>
      <w:r w:rsidR="00A87E22">
        <w:rPr>
          <w:rFonts w:cs="Arial"/>
        </w:rPr>
        <w:t>per year</w:t>
      </w:r>
      <w:r w:rsidR="00B25896">
        <w:rPr>
          <w:rFonts w:cs="Arial"/>
        </w:rPr>
        <w:t xml:space="preserve">, unless NSF approves an exception. </w:t>
      </w:r>
      <w:r w:rsidRPr="00D76F24" w:rsidR="0080361C">
        <w:rPr>
          <w:rFonts w:cs="Arial"/>
        </w:rPr>
        <w:t>Senior/key personnel typically do not include graduate students.</w:t>
      </w:r>
      <w:r w:rsidRPr="2F84659C" w:rsidR="006059FE">
        <w:rPr>
          <w:rFonts w:ascii="Montserrat" w:hAnsi="Montserrat" w:eastAsiaTheme="minorEastAsia" w:cs="Montserrat"/>
          <w:i/>
          <w:color w:val="000000" w:themeColor="text1"/>
        </w:rPr>
        <w:t xml:space="preserve"> </w:t>
      </w:r>
    </w:p>
    <w:p w:rsidR="00DC5CB0" w:rsidRPr="00AB5905" w:rsidP="006059FE" w14:paraId="5B50C99C" w14:textId="77777777">
      <w:pPr>
        <w:rPr>
          <w:rFonts w:cs="Arial"/>
        </w:rPr>
      </w:pPr>
    </w:p>
    <w:p w:rsidR="00FA2CFB" w:rsidP="00F03349" w14:paraId="4475B522" w14:textId="26FDBADD">
      <w:pPr>
        <w:rPr>
          <w:rFonts w:cs="Arial"/>
        </w:rPr>
      </w:pPr>
      <w:r w:rsidRPr="00714BB4">
        <w:rPr>
          <w:rFonts w:cs="Arial"/>
          <w:b/>
          <w:bCs/>
        </w:rPr>
        <w:t>Post-Award Rebudgeting.</w:t>
      </w:r>
      <w:r>
        <w:rPr>
          <w:rFonts w:cs="Arial"/>
        </w:rPr>
        <w:t xml:space="preserve"> </w:t>
      </w:r>
      <w:r w:rsidR="0024608D">
        <w:rPr>
          <w:rFonts w:cs="Arial"/>
        </w:rPr>
        <w:t xml:space="preserve">Recipients may approve changes to </w:t>
      </w:r>
      <w:r w:rsidRPr="00AB5905" w:rsidR="006059FE">
        <w:rPr>
          <w:rFonts w:cs="Arial"/>
        </w:rPr>
        <w:t xml:space="preserve">increase or decrease </w:t>
      </w:r>
      <w:r w:rsidR="00773D50">
        <w:rPr>
          <w:rFonts w:cs="Arial"/>
        </w:rPr>
        <w:t>the</w:t>
      </w:r>
      <w:r w:rsidRPr="00AB5905" w:rsidR="00773D50">
        <w:rPr>
          <w:rFonts w:cs="Arial"/>
        </w:rPr>
        <w:t xml:space="preserve"> </w:t>
      </w:r>
      <w:r w:rsidRPr="00AB5905" w:rsidR="006059FE">
        <w:rPr>
          <w:rFonts w:cs="Arial"/>
        </w:rPr>
        <w:t xml:space="preserve">person months devoted to the project after an award is made, even if </w:t>
      </w:r>
      <w:r w:rsidR="00FE179C">
        <w:rPr>
          <w:rFonts w:cs="Arial"/>
        </w:rPr>
        <w:t>the</w:t>
      </w:r>
      <w:r w:rsidRPr="00AB5905" w:rsidR="006059FE">
        <w:rPr>
          <w:rFonts w:cs="Arial"/>
        </w:rPr>
        <w:t xml:space="preserve"> salary support for a senior/key person exceed</w:t>
      </w:r>
      <w:r w:rsidR="00340116">
        <w:rPr>
          <w:rFonts w:cs="Arial"/>
        </w:rPr>
        <w:t>s</w:t>
      </w:r>
      <w:r w:rsidRPr="00AB5905" w:rsidR="006059FE">
        <w:rPr>
          <w:rFonts w:cs="Arial"/>
        </w:rPr>
        <w:t xml:space="preserve"> the two-month salary </w:t>
      </w:r>
      <w:r w:rsidR="00714BB4">
        <w:rPr>
          <w:rFonts w:cs="Arial"/>
        </w:rPr>
        <w:t>limit</w:t>
      </w:r>
      <w:r w:rsidRPr="00AB5905" w:rsidR="006059FE">
        <w:rPr>
          <w:rFonts w:cs="Arial"/>
        </w:rPr>
        <w:t>.</w:t>
      </w:r>
      <w:r w:rsidRPr="00AB5905" w:rsidR="00F03349">
        <w:rPr>
          <w:rFonts w:cs="Arial"/>
        </w:rPr>
        <w:t xml:space="preserve"> </w:t>
      </w:r>
      <w:r w:rsidR="00DD6601">
        <w:rPr>
          <w:rFonts w:cs="Arial"/>
        </w:rPr>
        <w:t>NSF</w:t>
      </w:r>
      <w:r w:rsidRPr="00AB5905" w:rsidR="00DD6601">
        <w:rPr>
          <w:rFonts w:cs="Arial"/>
        </w:rPr>
        <w:t xml:space="preserve"> </w:t>
      </w:r>
      <w:r w:rsidRPr="00AB5905" w:rsidR="00F03349">
        <w:rPr>
          <w:rFonts w:cs="Arial"/>
        </w:rPr>
        <w:t xml:space="preserve">prior approval is </w:t>
      </w:r>
      <w:r w:rsidR="002256B5">
        <w:rPr>
          <w:rFonts w:cs="Arial"/>
        </w:rPr>
        <w:t xml:space="preserve">not </w:t>
      </w:r>
      <w:r w:rsidR="00E56135">
        <w:rPr>
          <w:rFonts w:cs="Arial"/>
        </w:rPr>
        <w:t>required</w:t>
      </w:r>
      <w:r w:rsidRPr="00AB5905" w:rsidR="00F03349">
        <w:rPr>
          <w:rFonts w:cs="Arial"/>
        </w:rPr>
        <w:t xml:space="preserve"> unless the rebudgeting would cause the objectives or scope of the project to change.</w:t>
      </w:r>
      <w:r w:rsidRPr="00AB5905" w:rsidR="00F03349">
        <w:rPr>
          <w:rFonts w:cs="Arial"/>
        </w:rPr>
        <w:t xml:space="preserve"> </w:t>
      </w:r>
      <w:r w:rsidRPr="00AB5905" w:rsidR="00AB5905">
        <w:rPr>
          <w:rFonts w:cs="Arial"/>
        </w:rPr>
        <w:t>These same general principles apply to other types of non-academic organizations.</w:t>
      </w:r>
      <w:r w:rsidR="00451368">
        <w:rPr>
          <w:rFonts w:cs="Arial"/>
        </w:rPr>
        <w:t xml:space="preserve"> </w:t>
      </w:r>
      <w:r w:rsidR="00380C3E">
        <w:rPr>
          <w:rFonts w:cs="Arial"/>
        </w:rPr>
        <w:t xml:space="preserve">Award rebudgeting does not </w:t>
      </w:r>
      <w:r w:rsidR="00DC450F">
        <w:rPr>
          <w:rFonts w:cs="Arial"/>
        </w:rPr>
        <w:t xml:space="preserve">increase the total </w:t>
      </w:r>
      <w:r w:rsidR="009B59C4">
        <w:rPr>
          <w:rFonts w:cs="Arial"/>
        </w:rPr>
        <w:t xml:space="preserve">amount of funds </w:t>
      </w:r>
      <w:r w:rsidR="00DC450F">
        <w:rPr>
          <w:rFonts w:cs="Arial"/>
        </w:rPr>
        <w:t>awarded by NSF.</w:t>
      </w:r>
    </w:p>
    <w:p w:rsidR="002A0D8E" w:rsidP="00F03349" w14:paraId="1273E9DE" w14:textId="77777777">
      <w:pPr>
        <w:rPr>
          <w:rFonts w:cs="Arial"/>
        </w:rPr>
      </w:pPr>
    </w:p>
    <w:p w:rsidR="002A0D8E" w:rsidRPr="00F03349" w:rsidP="00F03349" w14:paraId="391CB90E" w14:textId="57FA2AB1">
      <w:pPr>
        <w:rPr>
          <w:rFonts w:cs="Arial"/>
        </w:rPr>
      </w:pPr>
      <w:r w:rsidRPr="00B900A3">
        <w:rPr>
          <w:rFonts w:cs="Arial"/>
          <w:b/>
          <w:bCs/>
        </w:rPr>
        <w:t>New Awards</w:t>
      </w:r>
      <w:r w:rsidR="00A036C6">
        <w:rPr>
          <w:rFonts w:cs="Arial"/>
          <w:b/>
          <w:bCs/>
        </w:rPr>
        <w:t xml:space="preserve"> for Existing Support</w:t>
      </w:r>
      <w:r w:rsidRPr="00B900A3">
        <w:rPr>
          <w:rFonts w:cs="Arial"/>
          <w:b/>
          <w:bCs/>
        </w:rPr>
        <w:t>.</w:t>
      </w:r>
      <w:r>
        <w:rPr>
          <w:rFonts w:cs="Arial"/>
        </w:rPr>
        <w:t xml:space="preserve"> </w:t>
      </w:r>
      <w:r w:rsidR="008111D1">
        <w:rPr>
          <w:rFonts w:cs="Arial"/>
        </w:rPr>
        <w:t xml:space="preserve">When NSF considers a new award for a PI with existing NSF support, </w:t>
      </w:r>
      <w:r w:rsidR="007F71F4">
        <w:rPr>
          <w:rFonts w:cs="Arial"/>
        </w:rPr>
        <w:t xml:space="preserve">the </w:t>
      </w:r>
      <w:r w:rsidR="00D475AD">
        <w:rPr>
          <w:rFonts w:cs="Arial"/>
        </w:rPr>
        <w:t xml:space="preserve">recipient must </w:t>
      </w:r>
      <w:r w:rsidR="00F816D8">
        <w:rPr>
          <w:rFonts w:cs="Arial"/>
        </w:rPr>
        <w:t xml:space="preserve">provide </w:t>
      </w:r>
      <w:r w:rsidR="00CC6B0C">
        <w:rPr>
          <w:rFonts w:cs="Arial"/>
        </w:rPr>
        <w:t>updated</w:t>
      </w:r>
      <w:r w:rsidR="00C55A31">
        <w:rPr>
          <w:rFonts w:cs="Arial"/>
        </w:rPr>
        <w:t xml:space="preserve"> salary support </w:t>
      </w:r>
      <w:r w:rsidR="00ED6678">
        <w:rPr>
          <w:rFonts w:cs="Arial"/>
        </w:rPr>
        <w:t xml:space="preserve">information </w:t>
      </w:r>
      <w:r w:rsidR="003A2FD4">
        <w:rPr>
          <w:rFonts w:cs="Arial"/>
        </w:rPr>
        <w:t xml:space="preserve">across existing </w:t>
      </w:r>
      <w:r w:rsidR="00A93A76">
        <w:rPr>
          <w:rFonts w:cs="Arial"/>
        </w:rPr>
        <w:t xml:space="preserve">awards </w:t>
      </w:r>
      <w:r w:rsidR="00C55A31">
        <w:rPr>
          <w:rFonts w:cs="Arial"/>
        </w:rPr>
        <w:t>for senior/key personnel</w:t>
      </w:r>
      <w:r w:rsidR="00B3113F">
        <w:rPr>
          <w:rFonts w:cs="Arial"/>
        </w:rPr>
        <w:t xml:space="preserve">, including </w:t>
      </w:r>
      <w:r w:rsidR="00A93A76">
        <w:rPr>
          <w:rFonts w:cs="Arial"/>
        </w:rPr>
        <w:t xml:space="preserve">changes resulting from </w:t>
      </w:r>
      <w:r w:rsidR="00B3113F">
        <w:rPr>
          <w:rFonts w:cs="Arial"/>
        </w:rPr>
        <w:t>rebudgeting after award</w:t>
      </w:r>
      <w:r w:rsidR="00D87DE8">
        <w:rPr>
          <w:rFonts w:cs="Arial"/>
        </w:rPr>
        <w:t>(s)</w:t>
      </w:r>
      <w:r w:rsidR="009E0727">
        <w:rPr>
          <w:rFonts w:cs="Arial"/>
        </w:rPr>
        <w:t xml:space="preserve"> for existing NSF support</w:t>
      </w:r>
      <w:r w:rsidR="007A6949">
        <w:rPr>
          <w:rFonts w:cs="Arial"/>
        </w:rPr>
        <w:t xml:space="preserve"> are made</w:t>
      </w:r>
      <w:r w:rsidR="00296BC1">
        <w:rPr>
          <w:rFonts w:cs="Arial"/>
        </w:rPr>
        <w:t>.</w:t>
      </w:r>
      <w:r w:rsidR="007A6949">
        <w:rPr>
          <w:rFonts w:cs="Arial"/>
        </w:rPr>
        <w:t xml:space="preserve"> NSF will use this information to evaluate salary support for the proposed award.</w:t>
      </w:r>
      <w:r w:rsidR="00296BC1">
        <w:rPr>
          <w:rFonts w:cs="Arial"/>
        </w:rPr>
        <w:t xml:space="preserve"> </w:t>
      </w:r>
    </w:p>
    <w:p w:rsidR="00F03349" w:rsidRPr="001D3450" w:rsidP="00742576" w14:paraId="54F0F24B" w14:textId="77777777"/>
    <w:p w:rsidR="00FA2CFB" w:rsidRPr="00D76F24" w:rsidP="001D3450" w14:paraId="72B2B01E" w14:textId="5801B7B1">
      <w:pPr>
        <w:pStyle w:val="Heading5"/>
        <w:spacing w:before="0" w:after="0"/>
        <w:rPr>
          <w:rFonts w:cs="Arial"/>
        </w:rPr>
      </w:pPr>
      <w:r w:rsidRPr="00D76F24">
        <w:rPr>
          <w:rFonts w:cs="Arial"/>
        </w:rPr>
        <w:t xml:space="preserve">2. </w:t>
      </w:r>
      <w:r w:rsidR="000D7F7B">
        <w:rPr>
          <w:rFonts w:cs="Arial"/>
        </w:rPr>
        <w:t>"</w:t>
      </w:r>
      <w:r w:rsidRPr="00D76F24">
        <w:rPr>
          <w:rFonts w:cs="Arial"/>
        </w:rPr>
        <w:t>Year</w:t>
      </w:r>
      <w:r w:rsidR="000D7F7B">
        <w:rPr>
          <w:rFonts w:cs="Arial"/>
        </w:rPr>
        <w:t>"</w:t>
      </w:r>
      <w:r w:rsidRPr="00D76F24">
        <w:rPr>
          <w:rFonts w:cs="Arial"/>
        </w:rPr>
        <w:t xml:space="preserve"> Definition</w:t>
      </w:r>
    </w:p>
    <w:p w:rsidR="00FA2CFB" w:rsidRPr="00D76F24" w:rsidP="00232FAE" w14:paraId="4C1B55C6" w14:textId="471635D4">
      <w:pPr>
        <w:rPr>
          <w:rFonts w:cs="Arial"/>
        </w:rPr>
      </w:pPr>
      <w:r w:rsidRPr="00D76F24">
        <w:rPr>
          <w:rFonts w:cs="Arial"/>
        </w:rPr>
        <w:t>It is the organization</w:t>
      </w:r>
      <w:r w:rsidR="00D92A1F">
        <w:rPr>
          <w:rFonts w:cs="Arial"/>
        </w:rPr>
        <w:t>'</w:t>
      </w:r>
      <w:r w:rsidRPr="00D76F24">
        <w:rPr>
          <w:rFonts w:cs="Arial"/>
        </w:rPr>
        <w:t xml:space="preserve">s responsibility to define and consistently apply the term </w:t>
      </w:r>
      <w:r w:rsidR="000D7F7B">
        <w:rPr>
          <w:rFonts w:cs="Arial"/>
        </w:rPr>
        <w:t>"</w:t>
      </w:r>
      <w:r w:rsidRPr="00D76F24">
        <w:rPr>
          <w:rFonts w:cs="Arial"/>
        </w:rPr>
        <w:t>year,</w:t>
      </w:r>
      <w:r w:rsidR="000D7F7B">
        <w:rPr>
          <w:rFonts w:cs="Arial"/>
        </w:rPr>
        <w:t>"</w:t>
      </w:r>
      <w:r w:rsidRPr="00D76F24">
        <w:rPr>
          <w:rFonts w:cs="Arial"/>
        </w:rPr>
        <w:t xml:space="preserve"> and to specify this definition in the budget justification.</w:t>
      </w:r>
    </w:p>
    <w:p w:rsidR="00FA2CFB" w:rsidRPr="00D76F24" w:rsidP="00232FAE" w14:paraId="4FB675E7" w14:textId="77777777">
      <w:pPr>
        <w:pStyle w:val="ListParagraph"/>
        <w:rPr>
          <w:rFonts w:cs="Arial"/>
        </w:rPr>
      </w:pPr>
    </w:p>
    <w:p w:rsidR="00FA2CFB" w:rsidRPr="00D76F24" w:rsidP="001D3450" w14:paraId="25D60B1E" w14:textId="77777777">
      <w:pPr>
        <w:pStyle w:val="Heading5"/>
        <w:spacing w:before="0" w:after="0"/>
        <w:rPr>
          <w:rFonts w:cs="Arial"/>
        </w:rPr>
      </w:pPr>
      <w:r w:rsidRPr="00D76F24">
        <w:rPr>
          <w:rFonts w:cs="Arial"/>
        </w:rPr>
        <w:t>3. Compensation in Excess of Two Months</w:t>
      </w:r>
    </w:p>
    <w:p w:rsidR="00FA2CFB" w:rsidRPr="00D76F24" w:rsidP="00232FAE" w14:paraId="6F9D6E67" w14:textId="11E9A5CD">
      <w:pPr>
        <w:rPr>
          <w:rFonts w:cs="Arial"/>
        </w:rPr>
      </w:pPr>
      <w:r w:rsidRPr="00D76F24">
        <w:rPr>
          <w:rFonts w:cs="Arial"/>
        </w:rPr>
        <w:t>Compensation for senior/key personnel in excess of two months must be disclosed in the proposal budget, justified in the budget justification, and approved by NSF in the award notice budget.</w:t>
      </w:r>
    </w:p>
    <w:p w:rsidR="00FA2CFB" w:rsidRPr="00D76F24" w:rsidP="00232FAE" w14:paraId="26DEA08F" w14:textId="77777777">
      <w:pPr>
        <w:rPr>
          <w:rFonts w:cs="Arial"/>
        </w:rPr>
      </w:pPr>
    </w:p>
    <w:p w:rsidR="00FA2CFB" w:rsidRPr="00D76F24" w:rsidP="001D3450" w14:paraId="45C242EC" w14:textId="02D10F93">
      <w:pPr>
        <w:pStyle w:val="Heading5"/>
        <w:spacing w:before="0" w:after="0"/>
        <w:rPr>
          <w:rFonts w:cs="Arial"/>
        </w:rPr>
      </w:pPr>
      <w:r w:rsidRPr="00D76F24">
        <w:rPr>
          <w:rFonts w:cs="Arial"/>
        </w:rPr>
        <w:t>4</w:t>
      </w:r>
      <w:r w:rsidRPr="00D76F24">
        <w:rPr>
          <w:rFonts w:cs="Arial"/>
        </w:rPr>
        <w:t>. Administrative and Clerical Salaries and Wages</w:t>
      </w:r>
    </w:p>
    <w:p w:rsidR="00FA2CFB" w:rsidRPr="00D76F24" w:rsidP="00232FAE" w14:paraId="488E41AF" w14:textId="56127F33">
      <w:pPr>
        <w:rPr>
          <w:rFonts w:cs="Arial"/>
        </w:rPr>
      </w:pPr>
      <w:r w:rsidRPr="00D76F24">
        <w:rPr>
          <w:rFonts w:cs="Arial"/>
        </w:rPr>
        <w:t>Administrative and clerical salaries should</w:t>
      </w:r>
      <w:r w:rsidRPr="00D76F24" w:rsidR="00F22ADA">
        <w:rPr>
          <w:rFonts w:cs="Arial"/>
        </w:rPr>
        <w:t xml:space="preserve"> normally</w:t>
      </w:r>
      <w:r w:rsidRPr="00D76F24">
        <w:rPr>
          <w:rFonts w:cs="Arial"/>
        </w:rPr>
        <w:t xml:space="preserve"> be treated as indirect costs and may be charged directly only if all the specific criteria are met:</w:t>
      </w:r>
    </w:p>
    <w:p w:rsidR="00FA2CFB" w:rsidRPr="00D76F24" w:rsidP="001959CA" w14:paraId="147AAA46" w14:textId="576DF342">
      <w:pPr>
        <w:pStyle w:val="ListParagraph"/>
        <w:numPr>
          <w:ilvl w:val="0"/>
          <w:numId w:val="209"/>
        </w:numPr>
        <w:tabs>
          <w:tab w:val="clear" w:pos="1440"/>
        </w:tabs>
        <w:rPr>
          <w:rFonts w:cs="Arial"/>
        </w:rPr>
      </w:pPr>
      <w:r w:rsidRPr="00D76F24">
        <w:rPr>
          <w:rFonts w:cs="Arial"/>
        </w:rPr>
        <w:t xml:space="preserve">Services are integral to </w:t>
      </w:r>
      <w:r w:rsidR="00605981">
        <w:rPr>
          <w:rFonts w:cs="Arial"/>
        </w:rPr>
        <w:t>a</w:t>
      </w:r>
      <w:r w:rsidRPr="00D76F24">
        <w:rPr>
          <w:rFonts w:cs="Arial"/>
        </w:rPr>
        <w:t xml:space="preserve"> project.</w:t>
      </w:r>
    </w:p>
    <w:p w:rsidR="00FA2CFB" w:rsidRPr="00D76F24" w:rsidP="001959CA" w14:paraId="40E2EEC9" w14:textId="0B7FEEC4">
      <w:pPr>
        <w:pStyle w:val="ListParagraph"/>
        <w:numPr>
          <w:ilvl w:val="0"/>
          <w:numId w:val="209"/>
        </w:numPr>
        <w:tabs>
          <w:tab w:val="clear" w:pos="1440"/>
        </w:tabs>
        <w:rPr>
          <w:rFonts w:cs="Arial"/>
        </w:rPr>
      </w:pPr>
      <w:r w:rsidRPr="00D76F24">
        <w:rPr>
          <w:rFonts w:cs="Arial"/>
        </w:rPr>
        <w:t xml:space="preserve">Individuals can be specifically identified with </w:t>
      </w:r>
      <w:r w:rsidR="00605981">
        <w:rPr>
          <w:rFonts w:cs="Arial"/>
        </w:rPr>
        <w:t>a</w:t>
      </w:r>
      <w:r w:rsidRPr="00D76F24">
        <w:rPr>
          <w:rFonts w:cs="Arial"/>
        </w:rPr>
        <w:t xml:space="preserve"> project.</w:t>
      </w:r>
    </w:p>
    <w:p w:rsidR="00FA2CFB" w:rsidRPr="00D76F24" w:rsidP="001959CA" w14:paraId="5CEF6711" w14:textId="7970AC7B">
      <w:pPr>
        <w:pStyle w:val="ListParagraph"/>
        <w:numPr>
          <w:ilvl w:val="0"/>
          <w:numId w:val="209"/>
        </w:numPr>
        <w:tabs>
          <w:tab w:val="clear" w:pos="1440"/>
        </w:tabs>
        <w:rPr>
          <w:rFonts w:cs="Arial"/>
        </w:rPr>
      </w:pPr>
      <w:r w:rsidRPr="00D76F24">
        <w:rPr>
          <w:rFonts w:cs="Arial"/>
        </w:rPr>
        <w:t>Costs are explicitly included in the approved budget or pre</w:t>
      </w:r>
      <w:r w:rsidRPr="00D76F24">
        <w:rPr>
          <w:rFonts w:cs="Arial"/>
        </w:rPr>
        <w:noBreakHyphen/>
        <w:t xml:space="preserve">approved by </w:t>
      </w:r>
      <w:r w:rsidR="00CE24FA">
        <w:rPr>
          <w:rFonts w:cs="Arial"/>
        </w:rPr>
        <w:t xml:space="preserve">the </w:t>
      </w:r>
      <w:r w:rsidRPr="00D76F24">
        <w:rPr>
          <w:rFonts w:cs="Arial"/>
        </w:rPr>
        <w:t>NSF</w:t>
      </w:r>
      <w:r w:rsidR="00CE24FA">
        <w:rPr>
          <w:rFonts w:cs="Arial"/>
        </w:rPr>
        <w:t xml:space="preserve"> Grants Officer</w:t>
      </w:r>
      <w:r w:rsidRPr="00D76F24">
        <w:rPr>
          <w:rFonts w:cs="Arial"/>
        </w:rPr>
        <w:t>.</w:t>
      </w:r>
    </w:p>
    <w:p w:rsidR="00FA2CFB" w:rsidRPr="00D76F24" w:rsidP="001959CA" w14:paraId="6751CD0B" w14:textId="77777777">
      <w:pPr>
        <w:pStyle w:val="ListParagraph"/>
        <w:numPr>
          <w:ilvl w:val="0"/>
          <w:numId w:val="209"/>
        </w:numPr>
        <w:tabs>
          <w:tab w:val="clear" w:pos="1440"/>
        </w:tabs>
        <w:rPr>
          <w:rFonts w:cs="Arial"/>
        </w:rPr>
      </w:pPr>
      <w:r w:rsidRPr="00D76F24">
        <w:rPr>
          <w:rFonts w:cs="Arial"/>
        </w:rPr>
        <w:t>Costs are not also recovered as indirect costs.</w:t>
      </w:r>
    </w:p>
    <w:p w:rsidR="00D16FB3" w:rsidRPr="00D76F24" w:rsidP="00232FAE" w14:paraId="68D287C6" w14:textId="77777777">
      <w:pPr>
        <w:rPr>
          <w:rFonts w:cs="Arial"/>
        </w:rPr>
      </w:pPr>
    </w:p>
    <w:p w:rsidR="00FA2CFB" w:rsidRPr="00D76F24" w:rsidP="00232FAE" w14:paraId="4833FEFB" w14:textId="612E8D74">
      <w:pPr>
        <w:rPr>
          <w:rFonts w:cs="Arial"/>
        </w:rPr>
      </w:pPr>
      <w:r w:rsidRPr="00D76F24">
        <w:rPr>
          <w:rFonts w:cs="Arial"/>
        </w:rPr>
        <w:t>The proposer must ensure conditions (</w:t>
      </w:r>
      <w:r w:rsidRPr="00D76F24" w:rsidR="00D16FB3">
        <w:rPr>
          <w:rFonts w:cs="Arial"/>
        </w:rPr>
        <w:t>a</w:t>
      </w:r>
      <w:r w:rsidRPr="00D76F24">
        <w:rPr>
          <w:rFonts w:cs="Arial"/>
        </w:rPr>
        <w:t>), (</w:t>
      </w:r>
      <w:r w:rsidRPr="00D76F24" w:rsidR="00D16FB3">
        <w:rPr>
          <w:rFonts w:cs="Arial"/>
        </w:rPr>
        <w:t>b</w:t>
      </w:r>
      <w:r w:rsidRPr="00D76F24">
        <w:rPr>
          <w:rFonts w:cs="Arial"/>
        </w:rPr>
        <w:t>), and (</w:t>
      </w:r>
      <w:r w:rsidRPr="00D76F24" w:rsidR="003511E5">
        <w:rPr>
          <w:rFonts w:cs="Arial"/>
        </w:rPr>
        <w:t>d</w:t>
      </w:r>
      <w:r w:rsidRPr="00D76F24">
        <w:rPr>
          <w:rFonts w:cs="Arial"/>
        </w:rPr>
        <w:t>) are considered at budget preparation.</w:t>
      </w:r>
    </w:p>
    <w:p w:rsidR="00FA2CFB" w:rsidRPr="00D76F24" w:rsidP="00232FAE" w14:paraId="0DC9B0D0" w14:textId="77777777">
      <w:pPr>
        <w:pStyle w:val="ListParagraph"/>
        <w:rPr>
          <w:rFonts w:cs="Arial"/>
        </w:rPr>
      </w:pPr>
    </w:p>
    <w:p w:rsidR="00FA2CFB" w:rsidRPr="00D76F24" w:rsidP="001D3450" w14:paraId="0D90D5EF" w14:textId="5EFE92A2">
      <w:pPr>
        <w:pStyle w:val="Heading5"/>
        <w:spacing w:before="0" w:after="0"/>
        <w:rPr>
          <w:rFonts w:cs="Arial"/>
        </w:rPr>
      </w:pPr>
      <w:r w:rsidRPr="00D76F24">
        <w:rPr>
          <w:rFonts w:cs="Arial"/>
        </w:rPr>
        <w:t>5</w:t>
      </w:r>
      <w:r w:rsidRPr="00D76F24">
        <w:rPr>
          <w:rFonts w:cs="Arial"/>
        </w:rPr>
        <w:t>. Salary Data Disclosure</w:t>
      </w:r>
    </w:p>
    <w:p w:rsidR="00FA2CFB" w:rsidRPr="00D76F24" w:rsidP="00232FAE" w14:paraId="2EE7C1D0" w14:textId="4AC9FAF6">
      <w:pPr>
        <w:rPr>
          <w:rFonts w:cs="Arial"/>
        </w:rPr>
      </w:pPr>
      <w:r w:rsidRPr="00D76F24">
        <w:rPr>
          <w:rFonts w:cs="Arial"/>
        </w:rPr>
        <w:t xml:space="preserve">The proposer may request that salary data on senior/key personnel not be released to persons outside the </w:t>
      </w:r>
      <w:r w:rsidRPr="00D76F24" w:rsidR="008E234F">
        <w:rPr>
          <w:rFonts w:cs="Arial"/>
        </w:rPr>
        <w:t>government</w:t>
      </w:r>
      <w:r w:rsidRPr="00D76F24">
        <w:rPr>
          <w:rFonts w:cs="Arial"/>
        </w:rPr>
        <w:t xml:space="preserve"> during the review process. If this option is exercised:</w:t>
      </w:r>
      <w:r w:rsidRPr="00D76F24" w:rsidR="00E708CF">
        <w:rPr>
          <w:rFonts w:cs="Arial"/>
        </w:rPr>
        <w:t xml:space="preserve"> </w:t>
      </w:r>
      <w:r w:rsidRPr="00D76F24">
        <w:rPr>
          <w:rFonts w:cs="Arial"/>
        </w:rPr>
        <w:t>NSF will not forward the detailed information to reviewers and will hold it privileged to the extent permitted by law. The information on senior/key personnel salaries will be used as the basis for determining the salary amounts shown in the budget.</w:t>
      </w:r>
    </w:p>
    <w:p w:rsidR="00FA2CFB" w:rsidRPr="00D76F24" w:rsidP="00232FAE" w14:paraId="0C0304A9" w14:textId="77777777">
      <w:pPr>
        <w:rPr>
          <w:rFonts w:cs="Arial"/>
        </w:rPr>
      </w:pPr>
    </w:p>
    <w:p w:rsidR="00FA2CFB" w:rsidRPr="00D76F24" w:rsidP="0095774C" w14:paraId="6AD66E6E" w14:textId="41AD8935">
      <w:pPr>
        <w:pStyle w:val="Heading4"/>
      </w:pPr>
      <w:r w:rsidRPr="00D76F24">
        <w:t>B2. Fringe Benefit Costs (Line C on the Proposal Budget)</w:t>
      </w:r>
    </w:p>
    <w:p w:rsidR="00FA2CFB" w:rsidRPr="00D76F24" w:rsidP="00232FAE" w14:paraId="3F576427" w14:textId="77777777">
      <w:pPr>
        <w:rPr>
          <w:rFonts w:cs="Arial"/>
        </w:rPr>
      </w:pPr>
    </w:p>
    <w:p w:rsidR="00FA2CFB" w:rsidRPr="00D76F24" w:rsidP="001D3450" w14:paraId="16A9FF1E" w14:textId="77777777">
      <w:pPr>
        <w:pStyle w:val="Heading5"/>
        <w:spacing w:before="0" w:after="0"/>
        <w:rPr>
          <w:rFonts w:cs="Arial"/>
        </w:rPr>
      </w:pPr>
      <w:r w:rsidRPr="00D76F24">
        <w:rPr>
          <w:rFonts w:cs="Arial"/>
        </w:rPr>
        <w:t>1. General</w:t>
      </w:r>
    </w:p>
    <w:p w:rsidR="00FA2CFB" w:rsidRPr="00D76F24" w:rsidP="00232FAE" w14:paraId="12ACD84D" w14:textId="52CAFBDD">
      <w:pPr>
        <w:rPr>
          <w:rFonts w:cs="Arial"/>
        </w:rPr>
      </w:pPr>
      <w:r w:rsidRPr="00D76F24">
        <w:rPr>
          <w:rFonts w:cs="Arial"/>
        </w:rPr>
        <w:t>If the proposer</w:t>
      </w:r>
      <w:r w:rsidR="00D92A1F">
        <w:rPr>
          <w:rFonts w:cs="Arial"/>
        </w:rPr>
        <w:t>'</w:t>
      </w:r>
      <w:r w:rsidRPr="00D76F24">
        <w:rPr>
          <w:rFonts w:cs="Arial"/>
        </w:rPr>
        <w:t xml:space="preserve">s usual accounting practices provide that its contributions to employee benefits (leave, employee insurance, social security, retirement, other payroll-related taxes, etc.) be treated as direct costs, recipients may request funds to support fringe benefits as a direct cost. </w:t>
      </w:r>
      <w:r w:rsidRPr="00D76F24">
        <w:rPr>
          <w:rFonts w:cs="Arial"/>
        </w:rPr>
        <w:t xml:space="preserve">These costs are typically determined by application of a calculated fringe benefit rate for a particular class of employee (full time or part-time) applied to the salaries and wages requested. They also may be paid based on actual costs for individual employees if that institutional policy has been approved by </w:t>
      </w:r>
      <w:r w:rsidRPr="009151FF" w:rsidR="001E57E9">
        <w:rPr>
          <w:rFonts w:cs="Arial"/>
        </w:rPr>
        <w:t>the cognizant federal agency for indirect costs.</w:t>
      </w:r>
    </w:p>
    <w:p w:rsidR="00FA2CFB" w:rsidRPr="00D76F24" w:rsidP="00232FAE" w14:paraId="0BF2B082" w14:textId="77777777">
      <w:pPr>
        <w:rPr>
          <w:rFonts w:cs="Arial"/>
        </w:rPr>
      </w:pPr>
    </w:p>
    <w:p w:rsidR="00FA2CFB" w:rsidRPr="00D76F24" w:rsidP="0095774C" w14:paraId="786A16FB" w14:textId="1D1971B0">
      <w:pPr>
        <w:pStyle w:val="Heading4"/>
      </w:pPr>
      <w:r w:rsidRPr="00D76F24">
        <w:t>B3. Equipment Costs (Line D on the Proposal Budget)</w:t>
      </w:r>
    </w:p>
    <w:p w:rsidR="00FA2CFB" w:rsidRPr="00D76F24" w:rsidP="00232FAE" w14:paraId="19009E63" w14:textId="77777777">
      <w:pPr>
        <w:rPr>
          <w:rFonts w:cs="Arial"/>
        </w:rPr>
      </w:pPr>
    </w:p>
    <w:p w:rsidR="00FA2CFB" w:rsidRPr="00D76F24" w:rsidP="001D3450" w14:paraId="47C8F18A" w14:textId="77777777">
      <w:pPr>
        <w:pStyle w:val="Heading5"/>
        <w:spacing w:before="0" w:after="0"/>
        <w:rPr>
          <w:rFonts w:cs="Arial"/>
        </w:rPr>
      </w:pPr>
      <w:r w:rsidRPr="00D76F24">
        <w:rPr>
          <w:rFonts w:cs="Arial"/>
        </w:rPr>
        <w:t>1. Types</w:t>
      </w:r>
    </w:p>
    <w:p w:rsidR="00FA2CFB" w:rsidRPr="00D76F24" w:rsidP="00232FAE" w14:paraId="02E7101B" w14:textId="6203C9C0">
      <w:pPr>
        <w:rPr>
          <w:rFonts w:cs="Arial"/>
        </w:rPr>
      </w:pPr>
      <w:r w:rsidRPr="00D76F24">
        <w:rPr>
          <w:rFonts w:cs="Arial"/>
        </w:rPr>
        <w:t>The acquisition cost of equipment includes equipment purchases as well as modifications, attachments, and accessories necessary to make an item of equipment usable for the purpose for which it will be purchased. Items of needed equipment must be adequately justified</w:t>
      </w:r>
      <w:r w:rsidRPr="00D76F24" w:rsidR="00357BB7">
        <w:rPr>
          <w:rFonts w:cs="Arial"/>
        </w:rPr>
        <w:t xml:space="preserve"> and </w:t>
      </w:r>
      <w:r w:rsidRPr="00D76F24">
        <w:rPr>
          <w:rFonts w:cs="Arial"/>
        </w:rPr>
        <w:t xml:space="preserve">listed individually </w:t>
      </w:r>
      <w:r w:rsidRPr="00D76F24" w:rsidR="003620DC">
        <w:rPr>
          <w:rFonts w:cs="Arial"/>
        </w:rPr>
        <w:t xml:space="preserve">with a </w:t>
      </w:r>
      <w:r w:rsidRPr="00D76F24">
        <w:rPr>
          <w:rFonts w:cs="Arial"/>
        </w:rPr>
        <w:t xml:space="preserve">description </w:t>
      </w:r>
      <w:r w:rsidRPr="00D76F24" w:rsidR="003620DC">
        <w:rPr>
          <w:rFonts w:cs="Arial"/>
        </w:rPr>
        <w:t>and an</w:t>
      </w:r>
      <w:r w:rsidRPr="00D76F24">
        <w:rPr>
          <w:rFonts w:cs="Arial"/>
        </w:rPr>
        <w:t xml:space="preserve"> estimated cost.</w:t>
      </w:r>
    </w:p>
    <w:p w:rsidR="00FA2CFB" w:rsidRPr="00D76F24" w:rsidP="00232FAE" w14:paraId="75618E88" w14:textId="77777777">
      <w:pPr>
        <w:rPr>
          <w:rFonts w:cs="Arial"/>
        </w:rPr>
      </w:pPr>
    </w:p>
    <w:p w:rsidR="00FA2CFB" w:rsidRPr="00D76F24" w:rsidP="001D3450" w14:paraId="3AA5F67D" w14:textId="77777777">
      <w:pPr>
        <w:pStyle w:val="Heading5"/>
        <w:spacing w:before="0" w:after="0"/>
        <w:rPr>
          <w:rFonts w:cs="Arial"/>
        </w:rPr>
      </w:pPr>
      <w:r w:rsidRPr="00D76F24">
        <w:rPr>
          <w:rFonts w:cs="Arial"/>
        </w:rPr>
        <w:t>2. General Purpose</w:t>
      </w:r>
    </w:p>
    <w:p w:rsidR="00FA2CFB" w:rsidRPr="00D76F24" w:rsidP="00232FAE" w14:paraId="0BEDE65D" w14:textId="77777777">
      <w:pPr>
        <w:rPr>
          <w:rFonts w:cs="Arial"/>
        </w:rPr>
      </w:pPr>
      <w:r w:rsidRPr="00D76F24">
        <w:rPr>
          <w:rFonts w:cs="Arial"/>
        </w:rPr>
        <w:t>Allowable items ordinarily will be limited to research equipment and apparatuses not already available for the conduct of the work. General purpose equipment such as office equipment and furnishings, and information technology equipment and systems are typically not eligible for direct cost support.</w:t>
      </w:r>
    </w:p>
    <w:p w:rsidR="00FA2CFB" w:rsidRPr="00D76F24" w:rsidP="00232FAE" w14:paraId="40AB462B" w14:textId="77777777">
      <w:pPr>
        <w:pStyle w:val="ListParagraph"/>
        <w:rPr>
          <w:rFonts w:cs="Arial"/>
        </w:rPr>
      </w:pPr>
    </w:p>
    <w:p w:rsidR="00FA2CFB" w:rsidRPr="00D76F24" w:rsidP="001D3450" w14:paraId="05AFA4EF" w14:textId="77777777">
      <w:pPr>
        <w:pStyle w:val="Heading5"/>
        <w:spacing w:before="0" w:after="0"/>
        <w:rPr>
          <w:rFonts w:cs="Arial"/>
        </w:rPr>
      </w:pPr>
      <w:r w:rsidRPr="00D76F24">
        <w:rPr>
          <w:rFonts w:cs="Arial"/>
        </w:rPr>
        <w:t>3. Special Purpose</w:t>
      </w:r>
    </w:p>
    <w:p w:rsidR="00FA2CFB" w:rsidRPr="00D76F24" w:rsidP="00232FAE" w14:paraId="3E5718FA" w14:textId="544E116C">
      <w:pPr>
        <w:rPr>
          <w:rFonts w:cs="Arial"/>
        </w:rPr>
      </w:pPr>
      <w:r w:rsidRPr="00D76F24">
        <w:rPr>
          <w:rFonts w:cs="Arial"/>
        </w:rPr>
        <w:t>Special-purpose or scientific-use computers or associated hardware and software may be requested as items of equipment when necessary to accomplish the project objectives and not otherwise reasonably available. Any request to support such items must be clearly disclosed in the proposal budget, the budget justification, and the NSF award budget.</w:t>
      </w:r>
    </w:p>
    <w:p w:rsidR="00FA2CFB" w:rsidRPr="00D76F24" w:rsidP="00232FAE" w14:paraId="2E65F27B" w14:textId="77777777">
      <w:pPr>
        <w:pStyle w:val="ListParagraph"/>
        <w:rPr>
          <w:rFonts w:cs="Arial"/>
        </w:rPr>
      </w:pPr>
    </w:p>
    <w:p w:rsidR="00FA2CFB" w:rsidRPr="00D76F24" w:rsidP="001D3450" w14:paraId="18143359" w14:textId="66083264">
      <w:pPr>
        <w:pStyle w:val="Heading5"/>
        <w:spacing w:before="0" w:after="0"/>
        <w:rPr>
          <w:rFonts w:cs="Arial"/>
        </w:rPr>
      </w:pPr>
      <w:r w:rsidRPr="00D76F24">
        <w:rPr>
          <w:rFonts w:cs="Arial"/>
        </w:rPr>
        <w:t>4. Prohibitions o</w:t>
      </w:r>
      <w:r w:rsidRPr="00D76F24" w:rsidR="00DE1CFD">
        <w:rPr>
          <w:rFonts w:cs="Arial"/>
        </w:rPr>
        <w:t xml:space="preserve">f Procurement and Operation of Prohibited Unmanned </w:t>
      </w:r>
      <w:r w:rsidRPr="00D76F24" w:rsidR="005945E1">
        <w:rPr>
          <w:rFonts w:cs="Arial"/>
        </w:rPr>
        <w:t>Aircraft</w:t>
      </w:r>
      <w:r w:rsidRPr="00D76F24" w:rsidR="00DE1CFD">
        <w:rPr>
          <w:rFonts w:cs="Arial"/>
        </w:rPr>
        <w:t xml:space="preserve"> Systems</w:t>
      </w:r>
    </w:p>
    <w:p w:rsidR="00FA2CFB" w:rsidRPr="00D76F24" w:rsidP="00232FAE" w14:paraId="5A02AEED" w14:textId="14778F7D">
      <w:pPr>
        <w:rPr>
          <w:rFonts w:cs="Arial"/>
        </w:rPr>
      </w:pPr>
      <w:r w:rsidRPr="00501F22">
        <w:rPr>
          <w:rFonts w:cs="Arial"/>
        </w:rPr>
        <w:t>Pursuant to section 1825 of the American Security Drone Act of 2023 (</w:t>
      </w:r>
      <w:hyperlink r:id="rId55" w:tgtFrame="_blank" w:history="1">
        <w:r w:rsidRPr="00501F22">
          <w:rPr>
            <w:rStyle w:val="Hyperlink"/>
            <w:rFonts w:cs="Arial"/>
          </w:rPr>
          <w:t>Pub. L. 118-31</w:t>
        </w:r>
      </w:hyperlink>
      <w:r w:rsidRPr="00501F22">
        <w:rPr>
          <w:rFonts w:cs="Arial"/>
        </w:rPr>
        <w:t>),</w:t>
      </w:r>
      <w:r>
        <w:rPr>
          <w:rFonts w:cs="Arial"/>
        </w:rPr>
        <w:t xml:space="preserve"> </w:t>
      </w:r>
      <w:r w:rsidRPr="00D76F24">
        <w:rPr>
          <w:rFonts w:cs="Arial"/>
        </w:rPr>
        <w:t>NSF funds must not be used to (</w:t>
      </w:r>
      <w:r w:rsidRPr="00D76F24" w:rsidR="008B5718">
        <w:rPr>
          <w:rFonts w:cs="Arial"/>
        </w:rPr>
        <w:t>a</w:t>
      </w:r>
      <w:r w:rsidRPr="00D76F24">
        <w:rPr>
          <w:rFonts w:cs="Arial"/>
        </w:rPr>
        <w:t>) procure unmanned aircraft systems (drones) that are manufactured or assembled by a covered foreign entity; or (</w:t>
      </w:r>
      <w:r w:rsidRPr="00D76F24" w:rsidR="008B5718">
        <w:rPr>
          <w:rFonts w:cs="Arial"/>
        </w:rPr>
        <w:t>b</w:t>
      </w:r>
      <w:r w:rsidRPr="00D76F24">
        <w:rPr>
          <w:rFonts w:cs="Arial"/>
        </w:rPr>
        <w:t xml:space="preserve">) in connection with the operation of such a drone or unmanned aircraft systems. Prohibited sources of drones include entities identified on the </w:t>
      </w:r>
      <w:hyperlink r:id="rId56" w:history="1">
        <w:r w:rsidRPr="00D76F24">
          <w:rPr>
            <w:rStyle w:val="Hyperlink"/>
            <w:rFonts w:cs="Arial"/>
          </w:rPr>
          <w:t>Consolidated Screening List</w:t>
        </w:r>
      </w:hyperlink>
      <w:r w:rsidRPr="00D76F24">
        <w:rPr>
          <w:rFonts w:cs="Arial"/>
        </w:rPr>
        <w:t xml:space="preserve"> and entities from the People's Republic of China or subject to influence or control by the </w:t>
      </w:r>
      <w:r w:rsidRPr="00D76F24" w:rsidR="008E234F">
        <w:rPr>
          <w:rFonts w:cs="Arial"/>
        </w:rPr>
        <w:t xml:space="preserve">government </w:t>
      </w:r>
      <w:r w:rsidRPr="00D76F24">
        <w:rPr>
          <w:rFonts w:cs="Arial"/>
        </w:rPr>
        <w:t>of the People</w:t>
      </w:r>
      <w:r w:rsidR="00D92A1F">
        <w:rPr>
          <w:rFonts w:cs="Arial"/>
        </w:rPr>
        <w:t>'</w:t>
      </w:r>
      <w:r w:rsidRPr="00D76F24">
        <w:rPr>
          <w:rFonts w:cs="Arial"/>
        </w:rPr>
        <w:t xml:space="preserve">s Republic of China or the Communist Party of the People's Republic of China, as determined by the </w:t>
      </w:r>
      <w:r w:rsidRPr="00D76F24" w:rsidR="00687989">
        <w:rPr>
          <w:rFonts w:cs="Arial"/>
        </w:rPr>
        <w:t xml:space="preserve">U.S. </w:t>
      </w:r>
      <w:hyperlink r:id="rId57" w:history="1">
        <w:r w:rsidRPr="00D76F24">
          <w:rPr>
            <w:rFonts w:cs="Arial"/>
          </w:rPr>
          <w:t>Secretary of Homeland Security</w:t>
        </w:r>
      </w:hyperlink>
      <w:r w:rsidRPr="00D76F24">
        <w:rPr>
          <w:rFonts w:cs="Arial"/>
        </w:rPr>
        <w:t>.</w:t>
      </w:r>
    </w:p>
    <w:p w:rsidR="00FA2CFB" w:rsidRPr="00D76F24" w:rsidP="00232FAE" w14:paraId="33FDB2E2" w14:textId="77777777">
      <w:pPr>
        <w:pStyle w:val="ListParagraph"/>
        <w:rPr>
          <w:rFonts w:cs="Arial"/>
        </w:rPr>
      </w:pPr>
    </w:p>
    <w:p w:rsidR="00FA2CFB" w:rsidRPr="00D76F24" w:rsidP="0095774C" w14:paraId="26C45A73" w14:textId="77777777">
      <w:pPr>
        <w:pStyle w:val="Heading4"/>
      </w:pPr>
      <w:r w:rsidRPr="00D76F24">
        <w:t>B4. Travel Costs (Line E on the Proposal Budget)</w:t>
      </w:r>
    </w:p>
    <w:p w:rsidR="00FA2CFB" w:rsidRPr="00D76F24" w:rsidP="00232FAE" w14:paraId="55CEB927" w14:textId="77777777">
      <w:pPr>
        <w:rPr>
          <w:rFonts w:cs="Arial"/>
        </w:rPr>
      </w:pPr>
    </w:p>
    <w:p w:rsidR="00FA2CFB" w:rsidRPr="00D76F24" w:rsidP="001D3450" w14:paraId="76A20307" w14:textId="77777777">
      <w:pPr>
        <w:pStyle w:val="Heading5"/>
        <w:spacing w:before="0" w:after="0"/>
        <w:rPr>
          <w:rFonts w:cs="Arial"/>
        </w:rPr>
      </w:pPr>
      <w:r w:rsidRPr="00D76F24">
        <w:rPr>
          <w:rFonts w:cs="Arial"/>
        </w:rPr>
        <w:t>1. General</w:t>
      </w:r>
    </w:p>
    <w:p w:rsidR="00FA2CFB" w:rsidRPr="00D76F24" w:rsidP="00232FAE" w14:paraId="405B1908" w14:textId="3CAFDC4F">
      <w:pPr>
        <w:rPr>
          <w:rFonts w:cs="Arial"/>
        </w:rPr>
      </w:pPr>
      <w:r w:rsidRPr="00D76F24">
        <w:rPr>
          <w:rFonts w:cs="Arial"/>
        </w:rPr>
        <w:t>When anticipated, travel and its relation to the proposed activities must be specified, itemized, and justified by destination and cost.</w:t>
      </w:r>
    </w:p>
    <w:p w:rsidR="00FA2CFB" w:rsidRPr="00D76F24" w:rsidP="00232FAE" w14:paraId="01DC1A8E" w14:textId="77777777">
      <w:pPr>
        <w:pStyle w:val="ListParagraph"/>
        <w:rPr>
          <w:rFonts w:cs="Arial"/>
        </w:rPr>
      </w:pPr>
    </w:p>
    <w:p w:rsidR="00FA2CFB" w:rsidRPr="00D76F24" w:rsidP="001D3450" w14:paraId="73F37A79" w14:textId="77777777">
      <w:pPr>
        <w:pStyle w:val="Heading5"/>
        <w:spacing w:before="0" w:after="0"/>
        <w:rPr>
          <w:rFonts w:cs="Arial"/>
        </w:rPr>
      </w:pPr>
      <w:r w:rsidRPr="00D76F24">
        <w:rPr>
          <w:rFonts w:cs="Arial"/>
        </w:rPr>
        <w:t>2. Purpose</w:t>
      </w:r>
    </w:p>
    <w:p w:rsidR="00FA2CFB" w:rsidRPr="00D76F24" w:rsidP="00232FAE" w14:paraId="5EAE5956" w14:textId="41A39C17">
      <w:pPr>
        <w:rPr>
          <w:rFonts w:cs="Arial"/>
        </w:rPr>
      </w:pPr>
      <w:r w:rsidRPr="00D76F24">
        <w:rPr>
          <w:rFonts w:cs="Arial"/>
        </w:rPr>
        <w:t>Funds may be requested for field work, attendance at meetings and conferences, and other travel associated with the proposed work, including subsistence. To qualify for support, however, attendance at meetings or conferences must be necessary to accomplish proposal objectives or disseminate research results.</w:t>
      </w:r>
    </w:p>
    <w:p w:rsidR="00FA2CFB" w:rsidRPr="00D76F24" w:rsidP="00232FAE" w14:paraId="61A61FDE" w14:textId="77777777">
      <w:pPr>
        <w:pStyle w:val="ListParagraph"/>
        <w:rPr>
          <w:rFonts w:cs="Arial"/>
        </w:rPr>
      </w:pPr>
    </w:p>
    <w:p w:rsidR="00FA2CFB" w:rsidRPr="00D76F24" w:rsidP="001D3450" w14:paraId="3D216981" w14:textId="77777777">
      <w:pPr>
        <w:pStyle w:val="Heading5"/>
        <w:spacing w:before="0" w:after="0"/>
        <w:rPr>
          <w:rFonts w:cs="Arial"/>
        </w:rPr>
      </w:pPr>
      <w:r w:rsidRPr="00D76F24">
        <w:rPr>
          <w:rFonts w:cs="Arial"/>
        </w:rPr>
        <w:t>3. Dependents</w:t>
      </w:r>
    </w:p>
    <w:p w:rsidR="00FA2CFB" w:rsidRPr="00D76F24" w:rsidP="00232FAE" w14:paraId="45D95C3E" w14:textId="3D6B5412">
      <w:pPr>
        <w:rPr>
          <w:rFonts w:cs="Arial"/>
        </w:rPr>
      </w:pPr>
      <w:r w:rsidRPr="6F223C9F">
        <w:rPr>
          <w:rFonts w:cs="Arial"/>
        </w:rPr>
        <w:t xml:space="preserve">Travel support for dependents of </w:t>
      </w:r>
      <w:r w:rsidRPr="6F223C9F" w:rsidR="08DB0EAB">
        <w:rPr>
          <w:rFonts w:cs="Arial"/>
        </w:rPr>
        <w:t>senior/</w:t>
      </w:r>
      <w:r w:rsidRPr="6F223C9F">
        <w:rPr>
          <w:rFonts w:cs="Arial"/>
        </w:rPr>
        <w:t xml:space="preserve">key personnel may be requested only when the travel is for a duration of six months or more either by inclusion in the approved budget or with the prior written approval of the cognizant NSF Grants Officer. Temporary dependent care costs above </w:t>
      </w:r>
      <w:r w:rsidRPr="6F223C9F">
        <w:rPr>
          <w:rFonts w:cs="Arial"/>
        </w:rPr>
        <w:t>and beyond regular dependent care that directly result from travel to conferences are allowable costs</w:t>
      </w:r>
      <w:r w:rsidRPr="6F223C9F" w:rsidR="74275DD0">
        <w:rPr>
          <w:rFonts w:cs="Arial"/>
        </w:rPr>
        <w:t>,</w:t>
      </w:r>
      <w:r w:rsidRPr="6F223C9F" w:rsidR="584C9A7E">
        <w:rPr>
          <w:rFonts w:cs="Arial"/>
        </w:rPr>
        <w:t xml:space="preserve"> provided that the costs are incurred in accordance with 2 CFR 200.475</w:t>
      </w:r>
      <w:r w:rsidRPr="6F223C9F">
        <w:rPr>
          <w:rFonts w:cs="Arial"/>
        </w:rPr>
        <w:t>.</w:t>
      </w:r>
    </w:p>
    <w:p w:rsidR="00FA2CFB" w:rsidRPr="00D76F24" w:rsidP="00232FAE" w14:paraId="3EB4A352" w14:textId="77777777">
      <w:pPr>
        <w:rPr>
          <w:rFonts w:cs="Arial"/>
        </w:rPr>
      </w:pPr>
    </w:p>
    <w:p w:rsidR="00FA2CFB" w:rsidRPr="00D76F24" w:rsidP="001D3450" w14:paraId="32EA50BD" w14:textId="77777777">
      <w:pPr>
        <w:pStyle w:val="Heading5"/>
        <w:spacing w:before="0" w:after="0"/>
        <w:rPr>
          <w:rFonts w:cs="Arial"/>
        </w:rPr>
      </w:pPr>
      <w:r w:rsidRPr="00D76F24">
        <w:rPr>
          <w:rFonts w:cs="Arial"/>
        </w:rPr>
        <w:t>4. Travel Status Coverage</w:t>
      </w:r>
    </w:p>
    <w:p w:rsidR="00FA2CFB" w:rsidRPr="00D76F24" w:rsidP="00232FAE" w14:paraId="6228353B" w14:textId="29F263CC">
      <w:pPr>
        <w:rPr>
          <w:rFonts w:cs="Arial"/>
        </w:rPr>
      </w:pPr>
      <w:r w:rsidRPr="00D76F24">
        <w:rPr>
          <w:rFonts w:cs="Arial"/>
        </w:rPr>
        <w:t>Travel, meal, and hotel expenses of proposing organization employees who are not on travel status are unallowable.</w:t>
      </w:r>
    </w:p>
    <w:p w:rsidR="00FA2CFB" w:rsidRPr="00D76F24" w:rsidP="00232FAE" w14:paraId="3B8EF8B8" w14:textId="77777777">
      <w:pPr>
        <w:pStyle w:val="ListParagraph"/>
        <w:rPr>
          <w:rFonts w:cs="Arial"/>
        </w:rPr>
      </w:pPr>
    </w:p>
    <w:p w:rsidR="00FA2CFB" w:rsidRPr="00D76F24" w:rsidP="001D3450" w14:paraId="76E86DFA" w14:textId="77777777">
      <w:pPr>
        <w:pStyle w:val="Heading5"/>
        <w:spacing w:before="0" w:after="0"/>
        <w:rPr>
          <w:rFonts w:cs="Arial"/>
        </w:rPr>
      </w:pPr>
      <w:r w:rsidRPr="00D76F24">
        <w:rPr>
          <w:rFonts w:cs="Arial"/>
        </w:rPr>
        <w:t>5. Airfare</w:t>
      </w:r>
    </w:p>
    <w:p w:rsidR="00FA2CFB" w:rsidRPr="00D76F24" w:rsidP="00232FAE" w14:paraId="4DD0066E" w14:textId="4E38484D">
      <w:pPr>
        <w:rPr>
          <w:rFonts w:cs="Arial"/>
        </w:rPr>
      </w:pPr>
      <w:r w:rsidRPr="00D76F24">
        <w:rPr>
          <w:rFonts w:cs="Arial"/>
        </w:rPr>
        <w:t>Allowance for air travel normally will not exceed the cost of round-trip, economy airfares.</w:t>
      </w:r>
      <w:r w:rsidRPr="00144F27" w:rsidR="00144F27">
        <w:rPr>
          <w:rFonts w:cs="Arial"/>
        </w:rPr>
        <w:t xml:space="preserve"> </w:t>
      </w:r>
      <w:r w:rsidRPr="00D76F24" w:rsidR="00144F27">
        <w:rPr>
          <w:rFonts w:cs="Arial"/>
        </w:rPr>
        <w:t>Persons traveling under NSF awards must travel by U.S.-Flag Air carriers, if available.</w:t>
      </w:r>
    </w:p>
    <w:p w:rsidR="00FA2CFB" w:rsidRPr="00D76F24" w:rsidP="00232FAE" w14:paraId="4093987B" w14:textId="77777777">
      <w:pPr>
        <w:pStyle w:val="ListParagraph"/>
        <w:rPr>
          <w:rFonts w:cs="Arial"/>
        </w:rPr>
      </w:pPr>
    </w:p>
    <w:p w:rsidR="00FA2CFB" w:rsidRPr="00D76F24" w:rsidP="001D3450" w14:paraId="794D7D73" w14:textId="77777777">
      <w:pPr>
        <w:pStyle w:val="Heading5"/>
        <w:spacing w:before="0" w:after="0"/>
        <w:rPr>
          <w:rFonts w:cs="Arial"/>
        </w:rPr>
      </w:pPr>
      <w:r w:rsidRPr="00D76F24">
        <w:rPr>
          <w:rFonts w:cs="Arial"/>
        </w:rPr>
        <w:t>6. Domestic Travel</w:t>
      </w:r>
    </w:p>
    <w:p w:rsidR="00FA2CFB" w:rsidRPr="00D76F24" w:rsidP="00232FAE" w14:paraId="2CD28BA8" w14:textId="712027FB">
      <w:pPr>
        <w:rPr>
          <w:rFonts w:cs="Arial"/>
        </w:rPr>
      </w:pPr>
      <w:r w:rsidRPr="00D76F24">
        <w:rPr>
          <w:rFonts w:cs="Arial"/>
        </w:rPr>
        <w:t>Domestic travel includes travel within and between the U.S., its territories, and possessions.</w:t>
      </w:r>
    </w:p>
    <w:p w:rsidR="003260B9" w:rsidRPr="00D76F24" w:rsidP="000D7F7B" w14:paraId="2A580BEA" w14:textId="77777777"/>
    <w:p w:rsidR="00FA2CFB" w:rsidRPr="00D76F24" w:rsidP="001D3450" w14:paraId="705575C6" w14:textId="64D3BF20">
      <w:pPr>
        <w:pStyle w:val="Heading5"/>
        <w:spacing w:before="0" w:after="0"/>
        <w:rPr>
          <w:rFonts w:cs="Arial"/>
        </w:rPr>
      </w:pPr>
      <w:r w:rsidRPr="00D76F24">
        <w:rPr>
          <w:rFonts w:cs="Arial"/>
        </w:rPr>
        <w:t>7. Foreign Travel</w:t>
      </w:r>
    </w:p>
    <w:p w:rsidR="00FA2CFB" w:rsidRPr="00D76F24" w:rsidP="00232FAE" w14:paraId="199411DC" w14:textId="32E59FF1">
      <w:pPr>
        <w:rPr>
          <w:rFonts w:cs="Arial"/>
        </w:rPr>
      </w:pPr>
      <w:r w:rsidRPr="00D76F24">
        <w:rPr>
          <w:rFonts w:cs="Arial"/>
        </w:rPr>
        <w:t>Travel outside the U.S., its territories and its possessions is considered foreign travel. When anticipated, the proposer must enter the names of countries and dates of visit on the proposal budget justification, if known.</w:t>
      </w:r>
      <w:r w:rsidRPr="00D76F24" w:rsidR="00184BCF">
        <w:rPr>
          <w:rFonts w:cs="Arial"/>
        </w:rPr>
        <w:t xml:space="preserve"> See </w:t>
      </w:r>
      <w:hyperlink w:anchor="_Guide_22:_International" w:history="1">
        <w:r w:rsidRPr="00226546" w:rsidR="00184BCF">
          <w:rPr>
            <w:rStyle w:val="Hyperlink"/>
            <w:rFonts w:cs="Arial"/>
          </w:rPr>
          <w:t xml:space="preserve">Guide </w:t>
        </w:r>
        <w:r w:rsidRPr="00226546" w:rsidR="00A35E25">
          <w:rPr>
            <w:rStyle w:val="Hyperlink"/>
            <w:rFonts w:cs="Arial"/>
          </w:rPr>
          <w:t>22</w:t>
        </w:r>
      </w:hyperlink>
      <w:r w:rsidRPr="00D76F24" w:rsidR="00A35E25">
        <w:rPr>
          <w:rFonts w:cs="Arial"/>
        </w:rPr>
        <w:t xml:space="preserve"> for more information.</w:t>
      </w:r>
    </w:p>
    <w:p w:rsidR="00FA2CFB" w:rsidRPr="00D76F24" w:rsidP="00232FAE" w14:paraId="607DF22C" w14:textId="77777777">
      <w:pPr>
        <w:rPr>
          <w:rFonts w:cs="Arial"/>
        </w:rPr>
      </w:pPr>
    </w:p>
    <w:p w:rsidR="00FA2CFB" w:rsidRPr="00D76F24" w:rsidP="0095774C" w14:paraId="5AC0663D" w14:textId="22D584FE">
      <w:pPr>
        <w:pStyle w:val="Heading4"/>
      </w:pPr>
      <w:r w:rsidRPr="00D76F24">
        <w:t>B5. Participant Support Costs (Line F on the Proposal Budget)</w:t>
      </w:r>
    </w:p>
    <w:p w:rsidR="00FA2CFB" w:rsidRPr="00D76F24" w:rsidP="00232FAE" w14:paraId="221F0D5A" w14:textId="77777777">
      <w:pPr>
        <w:rPr>
          <w:rFonts w:cs="Arial"/>
        </w:rPr>
      </w:pPr>
    </w:p>
    <w:p w:rsidR="00FA2CFB" w:rsidRPr="00D76F24" w:rsidP="001D3450" w14:paraId="1C4FEB59" w14:textId="77777777">
      <w:pPr>
        <w:pStyle w:val="Heading5"/>
        <w:spacing w:before="0" w:after="0"/>
        <w:rPr>
          <w:rFonts w:cs="Arial"/>
        </w:rPr>
      </w:pPr>
      <w:r w:rsidRPr="00D76F24">
        <w:rPr>
          <w:rFonts w:cs="Arial"/>
        </w:rPr>
        <w:t>1. General</w:t>
      </w:r>
    </w:p>
    <w:p w:rsidR="00FA2CFB" w:rsidRPr="00D76F24" w:rsidP="00232FAE" w14:paraId="41046AE8" w14:textId="5C8FDF2B">
      <w:pPr>
        <w:rPr>
          <w:rFonts w:cs="Arial"/>
        </w:rPr>
      </w:pPr>
      <w:r w:rsidRPr="00D76F24">
        <w:rPr>
          <w:rFonts w:cs="Arial"/>
        </w:rPr>
        <w:t xml:space="preserve">Participant support costs must be separately identified, justified, and are generally excluded from indirect cost calculations. Any additional categories of participant support costs other than those described in </w:t>
      </w:r>
      <w:hyperlink r:id="rId14" w:anchor="p-200.1(Participant%20support%20costs)">
        <w:r w:rsidRPr="2F84659C" w:rsidR="1473E2E7">
          <w:rPr>
            <w:rStyle w:val="Hyperlink"/>
            <w:rFonts w:cs="Arial"/>
          </w:rPr>
          <w:t>2 CFR 200.1</w:t>
        </w:r>
      </w:hyperlink>
      <w:r w:rsidRPr="00D76F24">
        <w:rPr>
          <w:rFonts w:cs="Arial"/>
        </w:rPr>
        <w:t xml:space="preserve"> (such as incentives, gifts, souvenirs, t-shirts, and memorabilia), must be justified in the budget justification.</w:t>
      </w:r>
      <w:r w:rsidRPr="2F84659C" w:rsidR="00853D62">
        <w:rPr>
          <w:rFonts w:ascii="Montserrat" w:hAnsi="Montserrat" w:eastAsiaTheme="minorEastAsia" w:cs="Montserrat"/>
          <w:i/>
          <w:color w:val="000000"/>
          <w14:ligatures w14:val="standardContextual"/>
        </w:rPr>
        <w:t xml:space="preserve"> </w:t>
      </w:r>
      <w:r w:rsidRPr="00A86A76" w:rsidR="00853D62">
        <w:rPr>
          <w:rFonts w:cs="Arial"/>
        </w:rPr>
        <w:t xml:space="preserve">This section </w:t>
      </w:r>
      <w:r w:rsidR="00596C67">
        <w:rPr>
          <w:rFonts w:cs="Arial"/>
        </w:rPr>
        <w:t xml:space="preserve">should not </w:t>
      </w:r>
      <w:r w:rsidRPr="00A86A76" w:rsidR="00853D62">
        <w:rPr>
          <w:rFonts w:cs="Arial"/>
        </w:rPr>
        <w:t>be used for incentive payments to research subjects. Human subject payments should be included on line G.6 of the NSF budget under Other Direct Costs</w:t>
      </w:r>
      <w:r w:rsidR="00DD29A4">
        <w:rPr>
          <w:rFonts w:cs="Arial"/>
        </w:rPr>
        <w:t xml:space="preserve"> (see B8)</w:t>
      </w:r>
      <w:r w:rsidRPr="00A86A76" w:rsidR="00853D62">
        <w:rPr>
          <w:rFonts w:cs="Arial"/>
        </w:rPr>
        <w:t xml:space="preserve"> and any applicable indirect costs should be calculated on the payments in accordance with the organization’s Federally negotiated indirect cost rate</w:t>
      </w:r>
    </w:p>
    <w:p w:rsidR="00FA2CFB" w:rsidRPr="00D76F24" w:rsidP="00A86A76" w14:paraId="61861B40" w14:textId="77777777">
      <w:pPr>
        <w:rPr>
          <w:rFonts w:cs="Arial"/>
        </w:rPr>
      </w:pPr>
    </w:p>
    <w:p w:rsidR="00FA2CFB" w:rsidRPr="00D76F24" w:rsidP="001D3450" w14:paraId="70D03F56" w14:textId="167FB9FE">
      <w:pPr>
        <w:pStyle w:val="Heading5"/>
        <w:spacing w:before="0" w:after="0"/>
        <w:rPr>
          <w:rFonts w:cs="Arial"/>
        </w:rPr>
      </w:pPr>
      <w:r w:rsidRPr="00D76F24">
        <w:rPr>
          <w:rFonts w:cs="Arial"/>
        </w:rPr>
        <w:t>2. Conference</w:t>
      </w:r>
      <w:r w:rsidRPr="00D76F24" w:rsidR="000B6F6D">
        <w:rPr>
          <w:rFonts w:cs="Arial"/>
        </w:rPr>
        <w:t>s</w:t>
      </w:r>
    </w:p>
    <w:p w:rsidR="00FA2CFB" w:rsidRPr="00D76F24" w:rsidP="00232FAE" w14:paraId="001AC553" w14:textId="1FDDF57E">
      <w:pPr>
        <w:rPr>
          <w:rFonts w:cs="Arial"/>
        </w:rPr>
      </w:pPr>
      <w:r w:rsidRPr="00D76F24">
        <w:rPr>
          <w:rFonts w:cs="Arial"/>
        </w:rPr>
        <w:t>If the primary purpose of an individual</w:t>
      </w:r>
      <w:r w:rsidR="00D92A1F">
        <w:rPr>
          <w:rFonts w:cs="Arial"/>
        </w:rPr>
        <w:t>'</w:t>
      </w:r>
      <w:r w:rsidRPr="00D76F24">
        <w:rPr>
          <w:rFonts w:cs="Arial"/>
        </w:rPr>
        <w:t xml:space="preserve">s attendance at a conference is learning and receiving training as a participant, then the costs </w:t>
      </w:r>
      <w:r w:rsidRPr="00D76F24" w:rsidR="00F22E57">
        <w:rPr>
          <w:rFonts w:cs="Arial"/>
        </w:rPr>
        <w:t>must</w:t>
      </w:r>
      <w:r w:rsidRPr="00D76F24">
        <w:rPr>
          <w:rFonts w:cs="Arial"/>
        </w:rPr>
        <w:t xml:space="preserve"> be included under participant support.</w:t>
      </w:r>
    </w:p>
    <w:p w:rsidR="00FA2CFB" w:rsidRPr="00D76F24" w:rsidP="00232FAE" w14:paraId="1E10B707" w14:textId="77777777">
      <w:pPr>
        <w:rPr>
          <w:rFonts w:cs="Arial"/>
        </w:rPr>
      </w:pPr>
    </w:p>
    <w:p w:rsidR="007E1465" w:rsidP="000E61C4" w14:paraId="24594AE1" w14:textId="77777777">
      <w:pPr>
        <w:rPr>
          <w:rFonts w:cs="Arial"/>
        </w:rPr>
      </w:pPr>
      <w:r w:rsidRPr="00D76F24">
        <w:rPr>
          <w:rFonts w:cs="Arial"/>
        </w:rPr>
        <w:t xml:space="preserve">If the primary purpose of an individual's attendance at a conference is to speak or assist with management of the conference, then such costs </w:t>
      </w:r>
      <w:r w:rsidRPr="00D76F24" w:rsidR="00F22E57">
        <w:rPr>
          <w:rFonts w:cs="Arial"/>
        </w:rPr>
        <w:t>must</w:t>
      </w:r>
      <w:r w:rsidRPr="00D76F24">
        <w:rPr>
          <w:rFonts w:cs="Arial"/>
        </w:rPr>
        <w:t xml:space="preserve"> be budgeted in appropriate categories other than participant support.</w:t>
      </w:r>
      <w:r w:rsidR="000E61C4">
        <w:rPr>
          <w:rFonts w:cs="Arial"/>
        </w:rPr>
        <w:br/>
      </w:r>
    </w:p>
    <w:p w:rsidR="000E61C4" w:rsidRPr="000E61C4" w:rsidP="000E61C4" w14:paraId="6444700B" w14:textId="478DC206">
      <w:pPr>
        <w:rPr>
          <w:rFonts w:cs="Arial"/>
        </w:rPr>
      </w:pPr>
      <w:r w:rsidRPr="000E61C4">
        <w:rPr>
          <w:rFonts w:cs="Arial"/>
        </w:rPr>
        <w:t xml:space="preserve">Costs related to an NSF-sponsored conference (e.g., venue rental fees, catering </w:t>
      </w:r>
    </w:p>
    <w:p w:rsidR="000E61C4" w:rsidRPr="000E61C4" w:rsidP="000E61C4" w14:paraId="308B4F28" w14:textId="77777777">
      <w:pPr>
        <w:rPr>
          <w:rFonts w:cs="Arial"/>
        </w:rPr>
      </w:pPr>
      <w:r w:rsidRPr="000E61C4">
        <w:rPr>
          <w:rFonts w:cs="Arial"/>
        </w:rPr>
        <w:t xml:space="preserve">costs, supplies, etc.) that will be secured through a service agreement/contract </w:t>
      </w:r>
    </w:p>
    <w:p w:rsidR="000E61C4" w:rsidRPr="000E61C4" w:rsidP="000E61C4" w14:paraId="6B68805A" w14:textId="77777777">
      <w:pPr>
        <w:rPr>
          <w:rFonts w:cs="Arial"/>
        </w:rPr>
      </w:pPr>
      <w:r w:rsidRPr="000E61C4">
        <w:rPr>
          <w:rFonts w:cs="Arial"/>
        </w:rPr>
        <w:t xml:space="preserve">should be budgeted on line G.6., “Other Direct Costs” to ensure appropriate </w:t>
      </w:r>
    </w:p>
    <w:p w:rsidR="00FA2CFB" w:rsidRPr="00D76F24" w:rsidP="00232FAE" w14:paraId="7839872B" w14:textId="0E56DD34">
      <w:pPr>
        <w:rPr>
          <w:rFonts w:cs="Arial"/>
        </w:rPr>
      </w:pPr>
      <w:r w:rsidRPr="000E61C4">
        <w:rPr>
          <w:rFonts w:cs="Arial"/>
        </w:rPr>
        <w:t>allocation of indirect costs.</w:t>
      </w:r>
    </w:p>
    <w:p w:rsidR="00FA2CFB" w:rsidRPr="00D76F24" w:rsidP="00232FAE" w14:paraId="52037867" w14:textId="77777777">
      <w:pPr>
        <w:pStyle w:val="ListParagraph"/>
        <w:rPr>
          <w:rFonts w:cs="Arial"/>
        </w:rPr>
      </w:pPr>
    </w:p>
    <w:p w:rsidR="00FA2CFB" w:rsidRPr="00D76F24" w:rsidP="001D3450" w14:paraId="6A2EFB08" w14:textId="795EDBDE">
      <w:pPr>
        <w:pStyle w:val="Heading5"/>
        <w:spacing w:before="0" w:after="0"/>
        <w:rPr>
          <w:rFonts w:cs="Arial"/>
        </w:rPr>
      </w:pPr>
      <w:r w:rsidRPr="00D76F24">
        <w:rPr>
          <w:rFonts w:cs="Arial"/>
        </w:rPr>
        <w:t>3</w:t>
      </w:r>
      <w:r w:rsidRPr="00D76F24">
        <w:rPr>
          <w:rFonts w:cs="Arial"/>
        </w:rPr>
        <w:t>. Educational Projects</w:t>
      </w:r>
    </w:p>
    <w:p w:rsidR="00FA2CFB" w:rsidRPr="00D76F24" w:rsidP="00232FAE" w14:paraId="2761462A" w14:textId="0B4C236D">
      <w:pPr>
        <w:rPr>
          <w:rFonts w:cs="Arial"/>
        </w:rPr>
      </w:pPr>
      <w:r w:rsidRPr="00D76F24">
        <w:rPr>
          <w:rFonts w:cs="Arial"/>
        </w:rPr>
        <w:t>For some educational projects conducted at local school districts, the participants being trained are employees. In such cases, the costs must be classified as participant support if payment is made through a stipend or training allowance method. The school district must have an accounting mechanism in place (i.e., sub-account code) to differentiate between regular salary and stipend payments.</w:t>
      </w:r>
    </w:p>
    <w:p w:rsidR="00FA2CFB" w:rsidRPr="00D76F24" w:rsidP="00232FAE" w14:paraId="59CD6E15" w14:textId="77777777">
      <w:pPr>
        <w:pStyle w:val="ListParagraph"/>
        <w:rPr>
          <w:rFonts w:cs="Arial"/>
        </w:rPr>
      </w:pPr>
    </w:p>
    <w:p w:rsidR="00FA2CFB" w:rsidRPr="00D76F24" w:rsidP="001D3450" w14:paraId="3904F7A4" w14:textId="73140185">
      <w:pPr>
        <w:pStyle w:val="Heading5"/>
        <w:spacing w:before="0" w:after="0"/>
        <w:rPr>
          <w:rFonts w:cs="Arial"/>
        </w:rPr>
      </w:pPr>
      <w:r w:rsidRPr="00D76F24">
        <w:rPr>
          <w:rFonts w:cs="Arial"/>
        </w:rPr>
        <w:t>4</w:t>
      </w:r>
      <w:r w:rsidRPr="00D76F24">
        <w:rPr>
          <w:rFonts w:cs="Arial"/>
        </w:rPr>
        <w:t>. Meals, Lodging, and Transportation</w:t>
      </w:r>
    </w:p>
    <w:p w:rsidR="00FA2CFB" w:rsidRPr="00D76F24" w:rsidP="00232FAE" w14:paraId="0E9D2A85" w14:textId="2AEE905F">
      <w:pPr>
        <w:rPr>
          <w:rFonts w:cs="Arial"/>
        </w:rPr>
      </w:pPr>
      <w:r w:rsidRPr="00D76F24">
        <w:rPr>
          <w:rFonts w:cs="Arial"/>
        </w:rPr>
        <w:t>Where meals or lodgings are furnished without charge or at a nominal cost (e.g., as part of a conference registration fee), the per diem or subsistence allowance must be correspondingly reduced.</w:t>
      </w:r>
    </w:p>
    <w:p w:rsidR="00FA2CFB" w:rsidRPr="00D76F24" w:rsidP="00232FAE" w14:paraId="3E74DEEC" w14:textId="77777777">
      <w:pPr>
        <w:pStyle w:val="ListParagraph"/>
        <w:rPr>
          <w:rFonts w:cs="Arial"/>
        </w:rPr>
      </w:pPr>
    </w:p>
    <w:p w:rsidR="00FA2CFB" w:rsidRPr="00D76F24" w:rsidP="001D3450" w14:paraId="2498DCD3" w14:textId="1FD59A57">
      <w:pPr>
        <w:pStyle w:val="Heading5"/>
        <w:spacing w:before="0" w:after="0"/>
        <w:rPr>
          <w:rFonts w:cs="Arial"/>
        </w:rPr>
      </w:pPr>
      <w:r w:rsidRPr="00D76F24">
        <w:rPr>
          <w:rFonts w:cs="Arial"/>
        </w:rPr>
        <w:t>5</w:t>
      </w:r>
      <w:r w:rsidRPr="00D76F24">
        <w:rPr>
          <w:rFonts w:cs="Arial"/>
        </w:rPr>
        <w:t>. Local Participant Conference Attendance</w:t>
      </w:r>
    </w:p>
    <w:p w:rsidR="00FA2CFB" w:rsidRPr="00D76F24" w:rsidP="00232FAE" w14:paraId="175C635F" w14:textId="061ABED0">
      <w:pPr>
        <w:rPr>
          <w:rFonts w:cs="Arial"/>
        </w:rPr>
      </w:pPr>
      <w:r w:rsidRPr="00D76F24">
        <w:rPr>
          <w:rFonts w:cs="Arial"/>
        </w:rPr>
        <w:t>Although local participants may participate in conference meals and coffee breaks, funds may not be proposed to pay per diem or similar expenses for local participants attending a conference.</w:t>
      </w:r>
    </w:p>
    <w:p w:rsidR="00FA2CFB" w:rsidRPr="00D76F24" w:rsidP="00232FAE" w14:paraId="4E5CE962" w14:textId="77777777">
      <w:pPr>
        <w:rPr>
          <w:rFonts w:cs="Arial"/>
        </w:rPr>
      </w:pPr>
    </w:p>
    <w:p w:rsidR="00FA2CFB" w:rsidRPr="00D76F24" w:rsidP="001D3450" w14:paraId="5D724571" w14:textId="3394A573">
      <w:pPr>
        <w:pStyle w:val="Heading5"/>
        <w:spacing w:before="0" w:after="0"/>
        <w:rPr>
          <w:rFonts w:cs="Arial"/>
        </w:rPr>
      </w:pPr>
      <w:r w:rsidRPr="00D76F24">
        <w:rPr>
          <w:rFonts w:cs="Arial"/>
        </w:rPr>
        <w:t>6</w:t>
      </w:r>
      <w:r w:rsidRPr="00D76F24">
        <w:rPr>
          <w:rFonts w:cs="Arial"/>
        </w:rPr>
        <w:t>. Transportation</w:t>
      </w:r>
    </w:p>
    <w:p w:rsidR="00FA2CFB" w:rsidRPr="00D76F24" w:rsidP="00232FAE" w14:paraId="03DEEF06" w14:textId="5DE013B3">
      <w:pPr>
        <w:rPr>
          <w:rFonts w:cs="Arial"/>
        </w:rPr>
      </w:pPr>
      <w:r w:rsidRPr="00D76F24">
        <w:rPr>
          <w:rFonts w:cs="Arial"/>
        </w:rPr>
        <w:t>In training activities that involve off-site field work, costs of transportation of participants are allowable. The number of participants to be supported must be entered on the proposal budget.</w:t>
      </w:r>
    </w:p>
    <w:p w:rsidR="00FA2CFB" w:rsidRPr="00D76F24" w:rsidP="00232FAE" w14:paraId="1A846D08" w14:textId="77777777">
      <w:pPr>
        <w:pStyle w:val="ListParagraph"/>
        <w:rPr>
          <w:rFonts w:cs="Arial"/>
        </w:rPr>
      </w:pPr>
    </w:p>
    <w:p w:rsidR="00FA2CFB" w:rsidRPr="00D76F24" w:rsidP="001D3450" w14:paraId="65579A0E" w14:textId="6E05CEF5">
      <w:pPr>
        <w:pStyle w:val="Heading5"/>
        <w:spacing w:before="0" w:after="0"/>
        <w:rPr>
          <w:rFonts w:cs="Arial"/>
        </w:rPr>
      </w:pPr>
      <w:r w:rsidRPr="00D76F24">
        <w:rPr>
          <w:rFonts w:cs="Arial"/>
        </w:rPr>
        <w:t>7</w:t>
      </w:r>
      <w:r w:rsidRPr="00D76F24">
        <w:rPr>
          <w:rFonts w:cs="Arial"/>
        </w:rPr>
        <w:t>. Indirect Cost Application</w:t>
      </w:r>
    </w:p>
    <w:p w:rsidR="00FA2CFB" w:rsidRPr="00D76F24" w:rsidP="00232FAE" w14:paraId="6CBDF63B" w14:textId="4BC85F83">
      <w:pPr>
        <w:rPr>
          <w:rFonts w:cs="Arial"/>
        </w:rPr>
      </w:pPr>
      <w:r w:rsidRPr="00D76F24">
        <w:rPr>
          <w:rFonts w:cs="Arial"/>
        </w:rPr>
        <w:t>Indirect costs are not generally allowed on costs budgeted as participant support unless the recipient</w:t>
      </w:r>
      <w:r w:rsidR="00D92A1F">
        <w:rPr>
          <w:rFonts w:cs="Arial"/>
        </w:rPr>
        <w:t>'</w:t>
      </w:r>
      <w:r w:rsidRPr="00D76F24">
        <w:rPr>
          <w:rFonts w:cs="Arial"/>
        </w:rPr>
        <w:t>s current, federally approved indirect cost rate agreement provides for allocation of them to participant support costs.</w:t>
      </w:r>
    </w:p>
    <w:p w:rsidR="00FA2CFB" w:rsidRPr="00D76F24" w:rsidP="00232FAE" w14:paraId="4E9C2BE5" w14:textId="77777777">
      <w:pPr>
        <w:rPr>
          <w:rFonts w:cs="Arial"/>
        </w:rPr>
      </w:pPr>
    </w:p>
    <w:p w:rsidR="00FA2CFB" w:rsidRPr="00D76F24" w:rsidP="0095774C" w14:paraId="584CD0C6" w14:textId="77777777">
      <w:pPr>
        <w:pStyle w:val="Heading4"/>
      </w:pPr>
      <w:r w:rsidRPr="00D76F24">
        <w:t>B6. Other Direct Costs (Lines G1-G6 on the Proposal Budget)</w:t>
      </w:r>
    </w:p>
    <w:p w:rsidR="00FA2CFB" w:rsidRPr="00D76F24" w:rsidP="00232FAE" w14:paraId="15F21AF1" w14:textId="77777777">
      <w:pPr>
        <w:rPr>
          <w:rFonts w:cs="Arial"/>
        </w:rPr>
      </w:pPr>
    </w:p>
    <w:p w:rsidR="00FA2CFB" w:rsidRPr="00D76F24" w:rsidP="001D3450" w14:paraId="04004F52" w14:textId="77777777">
      <w:pPr>
        <w:pStyle w:val="Heading5"/>
        <w:spacing w:before="0" w:after="0"/>
        <w:rPr>
          <w:rFonts w:cs="Arial"/>
        </w:rPr>
      </w:pPr>
      <w:r w:rsidRPr="00D76F24">
        <w:rPr>
          <w:rFonts w:cs="Arial"/>
        </w:rPr>
        <w:t>1. General</w:t>
      </w:r>
    </w:p>
    <w:p w:rsidR="00FA2CFB" w:rsidRPr="00D76F24" w:rsidP="00232FAE" w14:paraId="1AEFA002" w14:textId="1AA3F0FA">
      <w:pPr>
        <w:rPr>
          <w:rFonts w:cs="Arial"/>
        </w:rPr>
      </w:pPr>
      <w:r w:rsidRPr="00D76F24">
        <w:rPr>
          <w:rFonts w:cs="Arial"/>
        </w:rPr>
        <w:t>The budget must identify and itemize other anticipated direct costs, including incentive payments, materials and supplies, and computer and vendor services. Additional examples include aircraft rental, space rental at research establishments away from the proposing organization, minor building alterations, payments to human subjects, and service charges. Reference books and periodicals only may be included on the budget if they are allocable to the project. Contracts for the purpose of obtaining goods and services for the proposer</w:t>
      </w:r>
      <w:r w:rsidR="00D92A1F">
        <w:rPr>
          <w:rFonts w:cs="Arial"/>
        </w:rPr>
        <w:t>'</w:t>
      </w:r>
      <w:r w:rsidRPr="00D76F24">
        <w:rPr>
          <w:rFonts w:cs="Arial"/>
        </w:rPr>
        <w:t>s own use are another example of a direct cost.</w:t>
      </w:r>
    </w:p>
    <w:p w:rsidR="00FA2CFB" w:rsidRPr="00D76F24" w:rsidP="00232FAE" w14:paraId="75DA2E70" w14:textId="77777777">
      <w:pPr>
        <w:pStyle w:val="ListParagraph"/>
        <w:rPr>
          <w:rFonts w:cs="Arial"/>
        </w:rPr>
      </w:pPr>
    </w:p>
    <w:p w:rsidR="00FA2CFB" w:rsidRPr="00D76F24" w:rsidP="001D3450" w14:paraId="4E3463FD" w14:textId="77777777">
      <w:pPr>
        <w:pStyle w:val="Heading5"/>
        <w:spacing w:before="0" w:after="0"/>
        <w:rPr>
          <w:rFonts w:cs="Arial"/>
        </w:rPr>
      </w:pPr>
      <w:r w:rsidRPr="00D76F24">
        <w:rPr>
          <w:rFonts w:cs="Arial"/>
        </w:rPr>
        <w:t>2. Materials and Supplies (Line G1 on the Proposal Budget)</w:t>
      </w:r>
    </w:p>
    <w:p w:rsidR="00FA2CFB" w:rsidRPr="00D76F24" w:rsidP="00232FAE" w14:paraId="4AECD0ED" w14:textId="258156FA">
      <w:pPr>
        <w:rPr>
          <w:rFonts w:cs="Arial"/>
        </w:rPr>
      </w:pPr>
      <w:r w:rsidRPr="00D76F24">
        <w:rPr>
          <w:rFonts w:cs="Arial"/>
        </w:rPr>
        <w:t>The budget must indicate the types of expendable materials and supplies. A computing device is considered a supply if the acquisition cost is less than the lesser of the capitalization level established by the proposer or $</w:t>
      </w:r>
      <w:r w:rsidR="009D6181">
        <w:rPr>
          <w:rFonts w:cs="Arial"/>
        </w:rPr>
        <w:t>10</w:t>
      </w:r>
      <w:r w:rsidRPr="00D76F24">
        <w:rPr>
          <w:rFonts w:cs="Arial"/>
        </w:rPr>
        <w:t xml:space="preserve">,000, regardless of the length of its useful life. In the specific case of computing devices, charging as a direct cost is allowable for devices that are essential and allocable, but not solely dedicated, to the performance of the project. Details and justification must be included for items requested. See </w:t>
      </w:r>
      <w:hyperlink r:id="rId58" w:history="1">
        <w:r w:rsidRPr="00D76F24">
          <w:rPr>
            <w:rStyle w:val="Hyperlink"/>
            <w:rFonts w:cs="Arial"/>
          </w:rPr>
          <w:t>2 CFR 200.314</w:t>
        </w:r>
      </w:hyperlink>
      <w:r w:rsidRPr="00D76F24">
        <w:rPr>
          <w:rFonts w:cs="Arial"/>
        </w:rPr>
        <w:t xml:space="preserve"> </w:t>
      </w:r>
      <w:r w:rsidR="00461F1F">
        <w:rPr>
          <w:rFonts w:cs="Arial"/>
        </w:rPr>
        <w:t xml:space="preserve">and </w:t>
      </w:r>
      <w:hyperlink r:id="rId59" w:history="1">
        <w:r w:rsidRPr="00313035" w:rsidR="00313035">
          <w:rPr>
            <w:rStyle w:val="Hyperlink"/>
            <w:rFonts w:cs="Arial"/>
          </w:rPr>
          <w:t>200.453</w:t>
        </w:r>
      </w:hyperlink>
      <w:r w:rsidR="00313035">
        <w:rPr>
          <w:rFonts w:cs="Arial"/>
        </w:rPr>
        <w:t xml:space="preserve"> </w:t>
      </w:r>
      <w:r w:rsidRPr="00D76F24">
        <w:rPr>
          <w:rFonts w:cs="Arial"/>
        </w:rPr>
        <w:t>for more information.</w:t>
      </w:r>
    </w:p>
    <w:p w:rsidR="00FA2CFB" w:rsidRPr="00D76F24" w:rsidP="00232FAE" w14:paraId="7A180323" w14:textId="77777777">
      <w:pPr>
        <w:pStyle w:val="ListParagraph"/>
        <w:rPr>
          <w:rFonts w:cs="Arial"/>
        </w:rPr>
      </w:pPr>
    </w:p>
    <w:p w:rsidR="00FA2CFB" w:rsidRPr="00D76F24" w:rsidP="001D3450" w14:paraId="063D5D44" w14:textId="25DF4F92">
      <w:pPr>
        <w:pStyle w:val="Heading5"/>
        <w:spacing w:before="0" w:after="0"/>
        <w:rPr>
          <w:rFonts w:cs="Arial"/>
        </w:rPr>
      </w:pPr>
      <w:r w:rsidRPr="00D76F24">
        <w:rPr>
          <w:rFonts w:cs="Arial"/>
        </w:rPr>
        <w:t>3. Documentation</w:t>
      </w:r>
      <w:r w:rsidR="00991A6D">
        <w:rPr>
          <w:rFonts w:cs="Arial"/>
        </w:rPr>
        <w:t>, Publication,</w:t>
      </w:r>
      <w:r w:rsidRPr="00D76F24" w:rsidR="00245F1B">
        <w:rPr>
          <w:rFonts w:cs="Arial"/>
        </w:rPr>
        <w:t xml:space="preserve"> and Printing</w:t>
      </w:r>
      <w:r w:rsidRPr="00D76F24">
        <w:rPr>
          <w:rFonts w:cs="Arial"/>
        </w:rPr>
        <w:t xml:space="preserve"> (Line G2 on the Proposal Budget)</w:t>
      </w:r>
    </w:p>
    <w:p w:rsidR="00FA2CFB" w:rsidRPr="00D76F24" w:rsidP="00232FAE" w14:paraId="7B2F9D71" w14:textId="211C302C">
      <w:pPr>
        <w:rPr>
          <w:rFonts w:cs="Arial"/>
        </w:rPr>
      </w:pPr>
      <w:r w:rsidRPr="00D76F24">
        <w:rPr>
          <w:rFonts w:cs="Arial"/>
        </w:rPr>
        <w:t xml:space="preserve">The budget may request funds for the costs of documenting, preparing, </w:t>
      </w:r>
      <w:r w:rsidR="00E7733E">
        <w:rPr>
          <w:rFonts w:cs="Arial"/>
        </w:rPr>
        <w:t xml:space="preserve">publishing, </w:t>
      </w:r>
      <w:r w:rsidRPr="00D76F24" w:rsidR="003E446C">
        <w:rPr>
          <w:rFonts w:cs="Arial"/>
        </w:rPr>
        <w:t xml:space="preserve">or printing </w:t>
      </w:r>
      <w:r w:rsidRPr="00D76F24">
        <w:rPr>
          <w:rFonts w:cs="Arial"/>
        </w:rPr>
        <w:t>findings and products of the work to be conducted under the award. This generally includes:</w:t>
      </w:r>
    </w:p>
    <w:p w:rsidR="00FA2CFB" w:rsidRPr="00D76F24" w:rsidP="00E439F8" w14:paraId="6CB7EA8A" w14:textId="24EFECC3">
      <w:pPr>
        <w:pStyle w:val="ListParagraph"/>
        <w:numPr>
          <w:ilvl w:val="0"/>
          <w:numId w:val="26"/>
        </w:numPr>
        <w:tabs>
          <w:tab w:val="clear" w:pos="720"/>
          <w:tab w:val="clear" w:pos="1440"/>
        </w:tabs>
        <w:rPr>
          <w:rFonts w:cs="Arial"/>
        </w:rPr>
      </w:pPr>
      <w:r w:rsidRPr="00D76F24">
        <w:rPr>
          <w:rFonts w:cs="Arial"/>
        </w:rPr>
        <w:t xml:space="preserve">Reports, reprints, </w:t>
      </w:r>
      <w:r w:rsidR="00DA4C1E">
        <w:rPr>
          <w:rFonts w:cs="Arial"/>
        </w:rPr>
        <w:t xml:space="preserve">journal costs (except costs for prior or early publication), </w:t>
      </w:r>
      <w:r w:rsidRPr="00D76F24">
        <w:rPr>
          <w:rFonts w:cs="Arial"/>
        </w:rPr>
        <w:t>page charges and illustrations.</w:t>
      </w:r>
    </w:p>
    <w:p w:rsidR="00FA2CFB" w:rsidRPr="00D76F24" w:rsidP="00E439F8" w14:paraId="66AD9EF3" w14:textId="77777777">
      <w:pPr>
        <w:pStyle w:val="ListParagraph"/>
        <w:numPr>
          <w:ilvl w:val="0"/>
          <w:numId w:val="26"/>
        </w:numPr>
        <w:tabs>
          <w:tab w:val="clear" w:pos="720"/>
          <w:tab w:val="clear" w:pos="1440"/>
        </w:tabs>
        <w:rPr>
          <w:rFonts w:cs="Arial"/>
        </w:rPr>
      </w:pPr>
      <w:r w:rsidRPr="00D76F24">
        <w:rPr>
          <w:rFonts w:cs="Arial"/>
        </w:rPr>
        <w:t>Documenting, storing, cleanup and indexing data or databases.</w:t>
      </w:r>
    </w:p>
    <w:p w:rsidR="00FA2CFB" w:rsidRPr="00D76F24" w:rsidP="00E439F8" w14:paraId="2DB7C2FE" w14:textId="77777777">
      <w:pPr>
        <w:pStyle w:val="ListParagraph"/>
        <w:numPr>
          <w:ilvl w:val="0"/>
          <w:numId w:val="26"/>
        </w:numPr>
        <w:tabs>
          <w:tab w:val="clear" w:pos="720"/>
          <w:tab w:val="clear" w:pos="1440"/>
        </w:tabs>
        <w:rPr>
          <w:rFonts w:cs="Arial"/>
        </w:rPr>
      </w:pPr>
      <w:r w:rsidRPr="00D76F24">
        <w:rPr>
          <w:rFonts w:cs="Arial"/>
        </w:rPr>
        <w:t>Software development, documentation and debugging.</w:t>
      </w:r>
    </w:p>
    <w:p w:rsidR="00FA2CFB" w:rsidRPr="00D76F24" w:rsidP="00E439F8" w14:paraId="7DC067A1" w14:textId="77777777">
      <w:pPr>
        <w:pStyle w:val="ListParagraph"/>
        <w:numPr>
          <w:ilvl w:val="0"/>
          <w:numId w:val="26"/>
        </w:numPr>
        <w:tabs>
          <w:tab w:val="clear" w:pos="720"/>
          <w:tab w:val="clear" w:pos="1440"/>
        </w:tabs>
        <w:rPr>
          <w:rFonts w:cs="Arial"/>
        </w:rPr>
      </w:pPr>
      <w:r w:rsidRPr="00D76F24">
        <w:rPr>
          <w:rFonts w:cs="Arial"/>
        </w:rPr>
        <w:t>Preserving, storing, documenting and indexing physical specimens, collections or fabricated items.</w:t>
      </w:r>
    </w:p>
    <w:p w:rsidR="00FA2CFB" w:rsidRPr="00D76F24" w:rsidP="00E439F8" w14:paraId="59549821" w14:textId="77777777">
      <w:pPr>
        <w:pStyle w:val="ListParagraph"/>
        <w:numPr>
          <w:ilvl w:val="0"/>
          <w:numId w:val="26"/>
        </w:numPr>
        <w:tabs>
          <w:tab w:val="clear" w:pos="720"/>
          <w:tab w:val="clear" w:pos="1440"/>
        </w:tabs>
        <w:rPr>
          <w:rFonts w:cs="Arial"/>
        </w:rPr>
      </w:pPr>
      <w:r w:rsidRPr="00D76F24">
        <w:rPr>
          <w:rFonts w:cs="Arial"/>
        </w:rPr>
        <w:t>Data deposit and curation costs.</w:t>
      </w:r>
    </w:p>
    <w:p w:rsidR="00FA2CFB" w:rsidRPr="00D76F24" w:rsidP="00232FAE" w14:paraId="14127192" w14:textId="77777777">
      <w:pPr>
        <w:pStyle w:val="ListParagraph"/>
        <w:rPr>
          <w:rFonts w:cs="Arial"/>
        </w:rPr>
      </w:pPr>
    </w:p>
    <w:p w:rsidR="00FA2CFB" w:rsidRPr="00D76F24" w:rsidP="001D3450" w14:paraId="229BA99C" w14:textId="77777777">
      <w:pPr>
        <w:pStyle w:val="Heading5"/>
        <w:spacing w:before="0" w:after="0"/>
        <w:rPr>
          <w:rFonts w:cs="Arial"/>
        </w:rPr>
      </w:pPr>
      <w:r w:rsidRPr="00D76F24">
        <w:rPr>
          <w:rFonts w:cs="Arial"/>
        </w:rPr>
        <w:t>4. Consultant Services</w:t>
      </w:r>
      <w:r w:rsidRPr="00D76F24">
        <w:rPr>
          <w:rFonts w:cs="Arial"/>
          <w:color w:val="1B1B1B"/>
          <w:shd w:val="clear" w:color="auto" w:fill="FFFFFF"/>
        </w:rPr>
        <w:t xml:space="preserve"> </w:t>
      </w:r>
      <w:r w:rsidRPr="00D76F24">
        <w:rPr>
          <w:rFonts w:cs="Arial"/>
        </w:rPr>
        <w:t>(also referred to as Professional Service Costs) (Line G3 on the Proposal Budget)</w:t>
      </w:r>
    </w:p>
    <w:p w:rsidR="00FA2CFB" w:rsidRPr="00D76F24" w:rsidP="00232FAE" w14:paraId="48C688A8" w14:textId="729A1A16">
      <w:pPr>
        <w:rPr>
          <w:rFonts w:cs="Arial"/>
          <w:b/>
        </w:rPr>
      </w:pPr>
      <w:r w:rsidRPr="00D76F24">
        <w:rPr>
          <w:rFonts w:cs="Arial"/>
        </w:rPr>
        <w:t>The proposal budget may request costs for professional and consultant services. Consultants</w:t>
      </w:r>
      <w:r w:rsidR="00D92A1F">
        <w:rPr>
          <w:rFonts w:cs="Arial"/>
        </w:rPr>
        <w:t>'</w:t>
      </w:r>
      <w:r w:rsidRPr="00D76F24">
        <w:rPr>
          <w:rFonts w:cs="Arial"/>
        </w:rPr>
        <w:t xml:space="preserve"> travel costs, including subsistence, may be included. If requested, the proposer must be able to justify that the proposed rate of pay is reasonable.</w:t>
      </w:r>
    </w:p>
    <w:p w:rsidR="00FA2CFB" w:rsidRPr="00D76F24" w:rsidP="00232FAE" w14:paraId="03757DB6" w14:textId="77777777">
      <w:pPr>
        <w:pStyle w:val="ListParagraph"/>
        <w:rPr>
          <w:rFonts w:cs="Arial"/>
        </w:rPr>
      </w:pPr>
    </w:p>
    <w:p w:rsidR="00FA2CFB" w:rsidRPr="00D76F24" w:rsidP="001D3450" w14:paraId="4D645914" w14:textId="77777777">
      <w:pPr>
        <w:pStyle w:val="Heading5"/>
        <w:spacing w:before="0" w:after="0"/>
        <w:rPr>
          <w:rFonts w:cs="Arial"/>
        </w:rPr>
      </w:pPr>
      <w:r w:rsidRPr="00D76F24">
        <w:rPr>
          <w:rFonts w:cs="Arial"/>
        </w:rPr>
        <w:t>5. Computer Services (Line G4 on the Proposal Budget)</w:t>
      </w:r>
    </w:p>
    <w:p w:rsidR="00FA2CFB" w:rsidRPr="00D76F24" w:rsidP="00232FAE" w14:paraId="1DBA2351" w14:textId="51DEEBF7">
      <w:pPr>
        <w:rPr>
          <w:rFonts w:eastAsia="Arial Unicode MS" w:cs="Arial"/>
          <w:b/>
        </w:rPr>
      </w:pPr>
      <w:r w:rsidRPr="00D76F24">
        <w:rPr>
          <w:rFonts w:cs="Arial"/>
        </w:rPr>
        <w:t>The cost of computer services, including computer-based retrieval of scientific, technical, and educational information, may be requested only where it is institutional policy to charge such costs as direct charges. A justification based on the established computer service rates at the proposing organization must be included. The proposal budget also may request costs for leasing of computer equipment.</w:t>
      </w:r>
    </w:p>
    <w:p w:rsidR="00FA2CFB" w:rsidRPr="00D76F24" w:rsidP="00232FAE" w14:paraId="08E9A61B" w14:textId="77777777">
      <w:pPr>
        <w:rPr>
          <w:rFonts w:cs="Arial"/>
        </w:rPr>
      </w:pPr>
    </w:p>
    <w:p w:rsidR="00FA2CFB" w:rsidRPr="00D76F24" w:rsidP="0095774C" w14:paraId="06961ED2" w14:textId="77777777">
      <w:pPr>
        <w:pStyle w:val="Heading4"/>
      </w:pPr>
      <w:r w:rsidRPr="00D76F24">
        <w:t>B7. Subawards (Line G5 on the Proposal Budget)</w:t>
      </w:r>
    </w:p>
    <w:p w:rsidR="00FA2CFB" w:rsidRPr="00D76F24" w:rsidP="00232FAE" w14:paraId="48291CEE" w14:textId="77777777">
      <w:pPr>
        <w:pStyle w:val="ListParagraph"/>
        <w:rPr>
          <w:rFonts w:cs="Arial"/>
        </w:rPr>
      </w:pPr>
    </w:p>
    <w:p w:rsidR="00FA2CFB" w:rsidRPr="00D76F24" w:rsidP="001D3450" w14:paraId="6C47AA9A" w14:textId="77777777">
      <w:pPr>
        <w:pStyle w:val="Heading5"/>
        <w:spacing w:before="0" w:after="0"/>
        <w:rPr>
          <w:rFonts w:cs="Arial"/>
        </w:rPr>
      </w:pPr>
      <w:r w:rsidRPr="00D76F24">
        <w:rPr>
          <w:rFonts w:cs="Arial"/>
        </w:rPr>
        <w:t>1. General</w:t>
      </w:r>
    </w:p>
    <w:p w:rsidR="00FA2CFB" w:rsidRPr="00D76F24" w:rsidP="00232FAE" w14:paraId="1468D57A" w14:textId="77777777">
      <w:pPr>
        <w:rPr>
          <w:rFonts w:cs="Arial"/>
        </w:rPr>
      </w:pPr>
      <w:r w:rsidRPr="00D76F24">
        <w:rPr>
          <w:rFonts w:cs="Arial"/>
        </w:rPr>
        <w:t>Subawards must be disclosed in the proposal, include separate budgets and justifications, and comply with subrecipient determination requirements. Each subaward budget justification must be no more than five pages.</w:t>
      </w:r>
    </w:p>
    <w:p w:rsidR="00FA2CFB" w:rsidRPr="00D76F24" w:rsidP="00232FAE" w14:paraId="14D262CB" w14:textId="77777777">
      <w:pPr>
        <w:pStyle w:val="ListParagraph"/>
        <w:rPr>
          <w:rFonts w:cs="Arial"/>
        </w:rPr>
      </w:pPr>
    </w:p>
    <w:p w:rsidR="00FA2CFB" w:rsidRPr="00D76F24" w:rsidP="001D3450" w14:paraId="6624C56F" w14:textId="77777777">
      <w:pPr>
        <w:pStyle w:val="Heading5"/>
        <w:spacing w:before="0" w:after="0"/>
        <w:rPr>
          <w:rFonts w:cs="Arial"/>
        </w:rPr>
      </w:pPr>
      <w:r w:rsidRPr="00D76F24">
        <w:rPr>
          <w:rFonts w:cs="Arial"/>
        </w:rPr>
        <w:t>2. NSF Prior Authorization</w:t>
      </w:r>
    </w:p>
    <w:p w:rsidR="00FA2CFB" w:rsidRPr="00D76F24" w:rsidP="00232FAE" w14:paraId="2BB71C4D" w14:textId="0D7BC45A">
      <w:pPr>
        <w:rPr>
          <w:rFonts w:cs="Arial"/>
        </w:rPr>
      </w:pPr>
      <w:r w:rsidRPr="00D76F24">
        <w:rPr>
          <w:rFonts w:cs="Arial"/>
        </w:rPr>
        <w:t>Except for the purpose of obtaining goods and services for the proposer's own use which creates a procurement relationship with a contractor, no portion of the proposed activity may be subawarded or transferred to another organization without prior written NSF authorization. If the subaward organization is changed, prior approval of the new subaward organization must be obtained from the cognizant NSF Grants Officer.</w:t>
      </w:r>
    </w:p>
    <w:p w:rsidR="00FA2CFB" w:rsidRPr="00D76F24" w:rsidP="00232FAE" w14:paraId="2AC57BCF" w14:textId="77777777">
      <w:pPr>
        <w:pStyle w:val="ListParagraph"/>
        <w:rPr>
          <w:rFonts w:cs="Arial"/>
        </w:rPr>
      </w:pPr>
    </w:p>
    <w:p w:rsidR="00FA2CFB" w:rsidRPr="00D76F24" w:rsidP="001D3450" w14:paraId="752B72C3" w14:textId="0C6E98F4">
      <w:pPr>
        <w:pStyle w:val="Heading5"/>
        <w:spacing w:before="0" w:after="0"/>
        <w:rPr>
          <w:rFonts w:cs="Arial"/>
        </w:rPr>
      </w:pPr>
      <w:r w:rsidRPr="00D76F24">
        <w:rPr>
          <w:rFonts w:cs="Arial"/>
        </w:rPr>
        <w:t xml:space="preserve">3. Subrecipients </w:t>
      </w:r>
      <w:r w:rsidR="000D422F">
        <w:rPr>
          <w:rFonts w:cs="Arial"/>
        </w:rPr>
        <w:t>V</w:t>
      </w:r>
      <w:r w:rsidRPr="00D76F24">
        <w:rPr>
          <w:rFonts w:cs="Arial"/>
        </w:rPr>
        <w:t>ersus Contractors</w:t>
      </w:r>
    </w:p>
    <w:p w:rsidR="00FA2CFB" w:rsidRPr="00D76F24" w:rsidP="00232FAE" w14:paraId="1EDE9662" w14:textId="4F8C95F2">
      <w:pPr>
        <w:rPr>
          <w:rFonts w:cs="Arial"/>
        </w:rPr>
      </w:pPr>
      <w:r w:rsidRPr="00D76F24">
        <w:rPr>
          <w:rFonts w:cs="Arial"/>
        </w:rPr>
        <w:t xml:space="preserve">All proposing organizations are required to make a case-by-case determination regarding the role of a subrecipient versus contractor for each agreement it makes, in accordance with </w:t>
      </w:r>
      <w:hyperlink r:id="rId53" w:history="1">
        <w:r w:rsidRPr="00D76F24">
          <w:rPr>
            <w:rStyle w:val="Hyperlink"/>
            <w:rFonts w:cs="Arial"/>
          </w:rPr>
          <w:t>2 CFR 200.331</w:t>
        </w:r>
      </w:hyperlink>
      <w:r w:rsidRPr="00D76F24">
        <w:rPr>
          <w:rFonts w:cs="Arial"/>
        </w:rPr>
        <w:t>. Inclusion of a subaward or contract in the proposal budget or submission of a request after issuance of an NSF award to add a subaward or contract will document the required organizational determination.</w:t>
      </w:r>
    </w:p>
    <w:p w:rsidR="00FA2CFB" w:rsidRPr="00D76F24" w:rsidP="00232FAE" w14:paraId="5C3BE4AC" w14:textId="77777777">
      <w:pPr>
        <w:pStyle w:val="ListParagraph"/>
        <w:rPr>
          <w:rFonts w:cs="Arial"/>
        </w:rPr>
      </w:pPr>
    </w:p>
    <w:p w:rsidR="00FA2CFB" w:rsidRPr="00D76F24" w:rsidP="001D3450" w14:paraId="00C087BC" w14:textId="77777777">
      <w:pPr>
        <w:pStyle w:val="Heading5"/>
        <w:spacing w:before="0" w:after="0"/>
        <w:rPr>
          <w:rFonts w:cs="Arial"/>
        </w:rPr>
      </w:pPr>
      <w:r w:rsidRPr="00D76F24">
        <w:rPr>
          <w:rFonts w:cs="Arial"/>
        </w:rPr>
        <w:t>4. Indirect Cost Rates for Subrecipients</w:t>
      </w:r>
    </w:p>
    <w:p w:rsidR="00FA2CFB" w:rsidRPr="00D76F24" w:rsidP="00232FAE" w14:paraId="7523E453" w14:textId="318C6FB7">
      <w:pPr>
        <w:rPr>
          <w:rFonts w:cs="Arial"/>
        </w:rPr>
      </w:pPr>
      <w:r w:rsidRPr="00D76F24">
        <w:rPr>
          <w:rFonts w:cs="Arial"/>
        </w:rPr>
        <w:t>NSF does not negotiate rates for organizations that are not direct recipients of NSF funding. Proposers must use the proposed subrecipient</w:t>
      </w:r>
      <w:r w:rsidR="00D92A1F">
        <w:rPr>
          <w:rFonts w:cs="Arial"/>
        </w:rPr>
        <w:t>'</w:t>
      </w:r>
      <w:r w:rsidRPr="00D76F24">
        <w:rPr>
          <w:rFonts w:cs="Arial"/>
        </w:rPr>
        <w:t xml:space="preserve">s applicable U.S. </w:t>
      </w:r>
      <w:r w:rsidRPr="00D76F24" w:rsidR="0002467B">
        <w:rPr>
          <w:rFonts w:cs="Arial"/>
        </w:rPr>
        <w:t>federally</w:t>
      </w:r>
      <w:r w:rsidRPr="00D76F24">
        <w:rPr>
          <w:rFonts w:cs="Arial"/>
        </w:rPr>
        <w:t xml:space="preserve"> negotiated indirect cost rate(s) in preparing the proposal budget. If no such rate exists, the proposer must determine the appropriate rate in collaboration with the subrecipient. The appropriate rate will be one of the following:</w:t>
      </w:r>
    </w:p>
    <w:p w:rsidR="00FA2CFB" w:rsidRPr="00D76F24" w:rsidP="00E439F8" w14:paraId="7CFB4AB9" w14:textId="77777777">
      <w:pPr>
        <w:pStyle w:val="ListParagraph"/>
        <w:numPr>
          <w:ilvl w:val="0"/>
          <w:numId w:val="25"/>
        </w:numPr>
        <w:tabs>
          <w:tab w:val="clear" w:pos="1440"/>
        </w:tabs>
        <w:rPr>
          <w:rFonts w:cs="Arial"/>
        </w:rPr>
      </w:pPr>
      <w:r w:rsidRPr="00D76F24">
        <w:rPr>
          <w:rFonts w:cs="Arial"/>
        </w:rPr>
        <w:t>A negotiated rate between the proposer and the subrecipient.</w:t>
      </w:r>
    </w:p>
    <w:p w:rsidR="00FA2CFB" w:rsidRPr="00D76F24" w:rsidP="00E439F8" w14:paraId="4F6E8947" w14:textId="77777777">
      <w:pPr>
        <w:pStyle w:val="ListParagraph"/>
        <w:numPr>
          <w:ilvl w:val="0"/>
          <w:numId w:val="25"/>
        </w:numPr>
        <w:tabs>
          <w:tab w:val="clear" w:pos="1440"/>
        </w:tabs>
        <w:rPr>
          <w:rFonts w:cs="Arial"/>
        </w:rPr>
      </w:pPr>
      <w:r w:rsidRPr="00D76F24">
        <w:rPr>
          <w:rFonts w:cs="Arial"/>
        </w:rPr>
        <w:t>A prior rate negotiated between a different pass-through entity and the same subrecipient.</w:t>
      </w:r>
    </w:p>
    <w:p w:rsidR="00FA2CFB" w:rsidRPr="00D76F24" w:rsidP="00E439F8" w14:paraId="5E953C30" w14:textId="55AFE039">
      <w:pPr>
        <w:pStyle w:val="ListParagraph"/>
        <w:numPr>
          <w:ilvl w:val="0"/>
          <w:numId w:val="25"/>
        </w:numPr>
        <w:tabs>
          <w:tab w:val="clear" w:pos="720"/>
          <w:tab w:val="clear" w:pos="1440"/>
        </w:tabs>
        <w:rPr>
          <w:rFonts w:cs="Arial"/>
        </w:rPr>
      </w:pPr>
      <w:r w:rsidRPr="00D76F24">
        <w:rPr>
          <w:rFonts w:cs="Arial"/>
        </w:rPr>
        <w:t xml:space="preserve">The "de minimis" indirect cost recovery rate of up to 15% of </w:t>
      </w:r>
      <w:r w:rsidRPr="00D76F24" w:rsidR="007F591D">
        <w:rPr>
          <w:rFonts w:cs="Arial"/>
        </w:rPr>
        <w:t>modified total direct costs (</w:t>
      </w:r>
      <w:r w:rsidRPr="00D76F24">
        <w:rPr>
          <w:rFonts w:cs="Arial"/>
        </w:rPr>
        <w:t>MTDC</w:t>
      </w:r>
      <w:r w:rsidRPr="00D76F24" w:rsidR="007F591D">
        <w:rPr>
          <w:rFonts w:cs="Arial"/>
        </w:rPr>
        <w:t>)</w:t>
      </w:r>
      <w:r w:rsidRPr="00D76F24">
        <w:rPr>
          <w:rFonts w:cs="Arial"/>
        </w:rPr>
        <w:t>.</w:t>
      </w:r>
    </w:p>
    <w:p w:rsidR="00FA2CFB" w:rsidRPr="00D76F24" w:rsidP="00232FAE" w14:paraId="0136893A" w14:textId="77777777">
      <w:pPr>
        <w:rPr>
          <w:rFonts w:cs="Arial"/>
        </w:rPr>
      </w:pPr>
    </w:p>
    <w:p w:rsidR="003D5F18" w:rsidRPr="00D76F24" w:rsidP="00B2014D" w14:paraId="59B6824E" w14:textId="77777777">
      <w:pPr>
        <w:pStyle w:val="Heading5"/>
        <w:spacing w:before="0" w:after="0"/>
        <w:rPr>
          <w:rFonts w:cs="Arial"/>
          <w:i w:val="0"/>
          <w:iCs/>
        </w:rPr>
      </w:pPr>
      <w:r w:rsidRPr="00D76F24">
        <w:t>5. Foreign Subrecipients</w:t>
      </w:r>
    </w:p>
    <w:p w:rsidR="003D5F18" w:rsidRPr="00D76F24" w:rsidP="00232FAE" w14:paraId="7AC61135" w14:textId="3F2BFA72">
      <w:pPr>
        <w:rPr>
          <w:rFonts w:cs="Arial"/>
        </w:rPr>
      </w:pPr>
      <w:r w:rsidRPr="00D76F24">
        <w:rPr>
          <w:rFonts w:cs="Arial"/>
        </w:rPr>
        <w:t xml:space="preserve">NSF does not </w:t>
      </w:r>
      <w:r w:rsidRPr="00D76F24" w:rsidR="008A0CBC">
        <w:rPr>
          <w:rFonts w:cs="Arial"/>
        </w:rPr>
        <w:t>normally</w:t>
      </w:r>
      <w:r w:rsidRPr="00D76F24">
        <w:rPr>
          <w:rFonts w:cs="Arial"/>
        </w:rPr>
        <w:t xml:space="preserve"> make direct awards to foreign organizations</w:t>
      </w:r>
      <w:r w:rsidRPr="00D76F24" w:rsidR="006530F5">
        <w:rPr>
          <w:rFonts w:cs="Arial"/>
        </w:rPr>
        <w:t xml:space="preserve"> </w:t>
      </w:r>
      <w:r w:rsidRPr="00D76F24" w:rsidR="00E6167D">
        <w:rPr>
          <w:rFonts w:cs="Arial"/>
        </w:rPr>
        <w:t>except as</w:t>
      </w:r>
      <w:r w:rsidRPr="00D76F24" w:rsidR="006530F5">
        <w:rPr>
          <w:rFonts w:cs="Arial"/>
        </w:rPr>
        <w:t xml:space="preserve"> expressly authorized by statute</w:t>
      </w:r>
      <w:r w:rsidRPr="00D76F24">
        <w:rPr>
          <w:rFonts w:cs="Arial"/>
        </w:rPr>
        <w:t xml:space="preserve">. Foreign subrecipient organizations that do not have a current U.S. </w:t>
      </w:r>
      <w:r w:rsidRPr="00D76F24" w:rsidR="0002467B">
        <w:rPr>
          <w:rFonts w:cs="Arial"/>
        </w:rPr>
        <w:t>federally</w:t>
      </w:r>
      <w:r w:rsidRPr="00D76F24">
        <w:rPr>
          <w:rFonts w:cs="Arial"/>
        </w:rPr>
        <w:t xml:space="preserve"> negotiated indirect cost rate(s) are limited to a </w:t>
      </w:r>
      <w:r w:rsidR="000D7F7B">
        <w:rPr>
          <w:rFonts w:cs="Arial"/>
        </w:rPr>
        <w:t>"</w:t>
      </w:r>
      <w:r w:rsidRPr="00D76F24">
        <w:rPr>
          <w:rFonts w:cs="Arial"/>
        </w:rPr>
        <w:t>de minimis</w:t>
      </w:r>
      <w:r w:rsidR="000D7F7B">
        <w:rPr>
          <w:rFonts w:cs="Arial"/>
        </w:rPr>
        <w:t>"</w:t>
      </w:r>
      <w:r w:rsidRPr="00D76F24">
        <w:rPr>
          <w:rFonts w:cs="Arial"/>
        </w:rPr>
        <w:t xml:space="preserve"> indirect cost rate recovery </w:t>
      </w:r>
      <w:r w:rsidRPr="00D76F24">
        <w:rPr>
          <w:rFonts w:cs="Arial"/>
        </w:rPr>
        <w:t xml:space="preserve">of up to 15% of MTDC. Foreign subrecipients that have a U.S. </w:t>
      </w:r>
      <w:r w:rsidRPr="00D76F24" w:rsidR="0002467B">
        <w:rPr>
          <w:rFonts w:cs="Arial"/>
        </w:rPr>
        <w:t>federally</w:t>
      </w:r>
      <w:r w:rsidRPr="00D76F24">
        <w:rPr>
          <w:rFonts w:cs="Arial"/>
        </w:rPr>
        <w:t xml:space="preserve"> negotiated indirect cost rate(s) may recover indirect costs at the current negotiated rate.</w:t>
      </w:r>
    </w:p>
    <w:p w:rsidR="003D5F18" w:rsidRPr="00D76F24" w:rsidP="00232FAE" w14:paraId="12D9481F" w14:textId="77777777">
      <w:pPr>
        <w:rPr>
          <w:rFonts w:cs="Arial"/>
        </w:rPr>
      </w:pPr>
    </w:p>
    <w:tbl>
      <w:tblPr>
        <w:tblStyle w:val="TableGrid"/>
        <w:tblW w:w="0" w:type="auto"/>
        <w:tblLook w:val="04A0"/>
      </w:tblPr>
      <w:tblGrid>
        <w:gridCol w:w="9350"/>
      </w:tblGrid>
      <w:tr w14:paraId="377A96CF" w14:textId="77777777">
        <w:tblPrEx>
          <w:tblW w:w="0" w:type="auto"/>
          <w:tblLook w:val="04A0"/>
        </w:tblPrEx>
        <w:tc>
          <w:tcPr>
            <w:tcW w:w="9350" w:type="dxa"/>
            <w:tcBorders>
              <w:top w:val="nil"/>
              <w:left w:val="nil"/>
              <w:bottom w:val="nil"/>
              <w:right w:val="nil"/>
            </w:tcBorders>
            <w:shd w:val="clear" w:color="auto" w:fill="F2F2F2" w:themeFill="background1" w:themeFillShade="F2"/>
          </w:tcPr>
          <w:p w:rsidR="00FA2CFB" w:rsidRPr="00D76F24" w:rsidP="001D3450" w14:paraId="0BBB9CCA" w14:textId="6F42C1EB">
            <w:pPr>
              <w:rPr>
                <w:rFonts w:cs="Arial"/>
              </w:rPr>
            </w:pPr>
            <w:r w:rsidRPr="00D76F24">
              <w:rPr>
                <w:rFonts w:cs="Arial"/>
                <w:b/>
              </w:rPr>
              <w:t>Reminder</w:t>
            </w:r>
            <w:r w:rsidRPr="00D76F24">
              <w:rPr>
                <w:rFonts w:cs="Arial"/>
              </w:rPr>
              <w:t>: Proposers are responsible for ensuring that proposed subrecipient costs, including indirect costs, are reasonable and appropriate.</w:t>
            </w:r>
          </w:p>
        </w:tc>
      </w:tr>
    </w:tbl>
    <w:p w:rsidR="00FA2CFB" w:rsidRPr="00D76F24" w:rsidP="00232FAE" w14:paraId="74F865D7" w14:textId="77777777">
      <w:pPr>
        <w:rPr>
          <w:rFonts w:cs="Arial"/>
        </w:rPr>
      </w:pPr>
    </w:p>
    <w:p w:rsidR="00FA2CFB" w:rsidRPr="00D76F24" w:rsidP="0095774C" w14:paraId="7867DB25" w14:textId="142D2596">
      <w:pPr>
        <w:pStyle w:val="Heading4"/>
      </w:pPr>
      <w:r w:rsidRPr="00D76F24">
        <w:t>B8. Other Direct Costs (Line G6 on the Proposal Budget)</w:t>
      </w:r>
    </w:p>
    <w:p w:rsidR="00FA2CFB" w:rsidRPr="00D76F24" w:rsidP="00232FAE" w14:paraId="434F05F7" w14:textId="77777777">
      <w:pPr>
        <w:rPr>
          <w:rFonts w:cs="Arial"/>
        </w:rPr>
      </w:pPr>
    </w:p>
    <w:p w:rsidR="00FA2CFB" w:rsidRPr="00D76F24" w:rsidP="001D3450" w14:paraId="49A4A162" w14:textId="77777777">
      <w:pPr>
        <w:pStyle w:val="Heading5"/>
        <w:spacing w:before="0" w:after="0"/>
        <w:rPr>
          <w:rFonts w:cs="Arial"/>
        </w:rPr>
      </w:pPr>
      <w:r w:rsidRPr="00D76F24">
        <w:rPr>
          <w:rFonts w:cs="Arial"/>
        </w:rPr>
        <w:t>1. General</w:t>
      </w:r>
    </w:p>
    <w:p w:rsidR="00FA2CFB" w:rsidRPr="00D76F24" w:rsidP="00232FAE" w14:paraId="4BCFFF79" w14:textId="564C9361">
      <w:pPr>
        <w:rPr>
          <w:rFonts w:cs="Arial"/>
          <w:b/>
        </w:rPr>
      </w:pPr>
      <w:r w:rsidRPr="00D76F24">
        <w:rPr>
          <w:rFonts w:cs="Arial"/>
        </w:rPr>
        <w:t>Any other direct costs not specified in lines G1 through G5 must be identified on line G6. Such costs must be itemized and detailed in the budget justification. Examples include contracts for the purpose of obtaining goods and services for the proposer</w:t>
      </w:r>
      <w:r w:rsidR="00D92A1F">
        <w:rPr>
          <w:rFonts w:cs="Arial"/>
        </w:rPr>
        <w:t>'</w:t>
      </w:r>
      <w:r w:rsidRPr="00D76F24">
        <w:rPr>
          <w:rFonts w:cs="Arial"/>
        </w:rPr>
        <w:t xml:space="preserve">s own use (see </w:t>
      </w:r>
      <w:hyperlink r:id="rId53" w:history="1">
        <w:r w:rsidRPr="00D76F24">
          <w:rPr>
            <w:rStyle w:val="Hyperlink"/>
            <w:rFonts w:cs="Arial"/>
          </w:rPr>
          <w:t>2 CFR 200.331</w:t>
        </w:r>
      </w:hyperlink>
      <w:r w:rsidRPr="00D76F24">
        <w:rPr>
          <w:rFonts w:cs="Arial"/>
        </w:rPr>
        <w:t xml:space="preserve"> for </w:t>
      </w:r>
      <w:r w:rsidRPr="00D76F24" w:rsidR="00A35BEE">
        <w:rPr>
          <w:rFonts w:cs="Arial"/>
        </w:rPr>
        <w:t>more</w:t>
      </w:r>
      <w:r w:rsidRPr="00D76F24">
        <w:rPr>
          <w:rFonts w:cs="Arial"/>
        </w:rPr>
        <w:t xml:space="preserve"> information) and incentive payments.</w:t>
      </w:r>
    </w:p>
    <w:p w:rsidR="00FA2CFB" w:rsidRPr="00D76F24" w:rsidP="00232FAE" w14:paraId="05889AC1" w14:textId="77777777">
      <w:pPr>
        <w:pStyle w:val="ListParagraph"/>
        <w:rPr>
          <w:rFonts w:cs="Arial"/>
        </w:rPr>
      </w:pPr>
    </w:p>
    <w:p w:rsidR="00FA2CFB" w:rsidRPr="00D76F24" w:rsidP="001D3450" w14:paraId="64A590C3" w14:textId="77777777">
      <w:pPr>
        <w:pStyle w:val="Heading5"/>
        <w:spacing w:before="0" w:after="0"/>
        <w:rPr>
          <w:rFonts w:cs="Arial"/>
        </w:rPr>
      </w:pPr>
      <w:r w:rsidRPr="00D76F24">
        <w:rPr>
          <w:rFonts w:cs="Arial"/>
        </w:rPr>
        <w:t>2. Incentive Payments</w:t>
      </w:r>
    </w:p>
    <w:p w:rsidR="00FA2CFB" w:rsidRPr="00D76F24" w:rsidP="00232FAE" w14:paraId="468AAAFE" w14:textId="7C4FB374">
      <w:pPr>
        <w:rPr>
          <w:rFonts w:cs="Arial"/>
        </w:rPr>
      </w:pPr>
      <w:r w:rsidRPr="00D76F24">
        <w:rPr>
          <w:rFonts w:cs="Arial"/>
        </w:rPr>
        <w:t>Incentive payments such as payments to human subjects or incentives to promote completion of a survey must be proposed in accordance with organizational policies and procedures. Indirect costs should be calculated on incentive payments in accordance with the organization</w:t>
      </w:r>
      <w:r w:rsidR="00D92A1F">
        <w:rPr>
          <w:rFonts w:cs="Arial"/>
        </w:rPr>
        <w:t>'</w:t>
      </w:r>
      <w:r w:rsidRPr="00D76F24">
        <w:rPr>
          <w:rFonts w:cs="Arial"/>
        </w:rPr>
        <w:t xml:space="preserve">s approved U.S. </w:t>
      </w:r>
      <w:r w:rsidRPr="00D76F24" w:rsidR="0024340A">
        <w:rPr>
          <w:rFonts w:cs="Arial"/>
        </w:rPr>
        <w:t xml:space="preserve">federally </w:t>
      </w:r>
      <w:r w:rsidRPr="00D76F24">
        <w:rPr>
          <w:rFonts w:cs="Arial"/>
        </w:rPr>
        <w:t>negotiated indirect cost rate(s).</w:t>
      </w:r>
      <w:r w:rsidRPr="00D76F24" w:rsidR="00324F49">
        <w:rPr>
          <w:rFonts w:cs="Arial"/>
        </w:rPr>
        <w:t xml:space="preserve"> Note that p</w:t>
      </w:r>
      <w:r w:rsidRPr="00D76F24">
        <w:rPr>
          <w:rFonts w:cs="Arial"/>
        </w:rPr>
        <w:t>erformance-based incentive payments to employees should not be included in this section of the NSF proposal budget.</w:t>
      </w:r>
    </w:p>
    <w:p w:rsidR="00FA2CFB" w:rsidRPr="00D76F24" w:rsidP="00232FAE" w14:paraId="50CEA1B2" w14:textId="77777777">
      <w:pPr>
        <w:rPr>
          <w:rFonts w:cs="Arial"/>
        </w:rPr>
      </w:pPr>
    </w:p>
    <w:p w:rsidR="00FA2CFB" w:rsidRPr="00D76F24" w:rsidP="001D3450" w14:paraId="221E182F" w14:textId="77777777">
      <w:pPr>
        <w:pStyle w:val="Heading5"/>
        <w:spacing w:before="0" w:after="0"/>
        <w:rPr>
          <w:rFonts w:cs="Arial"/>
        </w:rPr>
      </w:pPr>
      <w:r w:rsidRPr="00D76F24">
        <w:rPr>
          <w:rFonts w:cs="Arial"/>
        </w:rPr>
        <w:t>4. Meals and Coffee Breaks</w:t>
      </w:r>
    </w:p>
    <w:p w:rsidR="00FA2CFB" w:rsidRPr="00D76F24" w:rsidP="00232FAE" w14:paraId="779299D7" w14:textId="079E1E4D">
      <w:pPr>
        <w:rPr>
          <w:rFonts w:cs="Arial"/>
        </w:rPr>
      </w:pPr>
      <w:r w:rsidRPr="00D76F24">
        <w:rPr>
          <w:rFonts w:cs="Arial"/>
        </w:rPr>
        <w:t xml:space="preserve">Meals that are an integral and necessary part of a conference may be included in the budget, provided that the costs are reasonable, necessary, and managed in </w:t>
      </w:r>
      <w:r w:rsidR="00876DF6">
        <w:rPr>
          <w:rFonts w:cs="Arial"/>
        </w:rPr>
        <w:t xml:space="preserve">a </w:t>
      </w:r>
      <w:r w:rsidRPr="00D76F24">
        <w:rPr>
          <w:rFonts w:cs="Arial"/>
        </w:rPr>
        <w:t xml:space="preserve">manner that minimizes costs to the </w:t>
      </w:r>
      <w:r w:rsidRPr="00D76F24" w:rsidR="0024340A">
        <w:rPr>
          <w:rFonts w:cs="Arial"/>
        </w:rPr>
        <w:t xml:space="preserve">federal </w:t>
      </w:r>
      <w:r w:rsidRPr="00D76F24">
        <w:rPr>
          <w:rFonts w:cs="Arial"/>
        </w:rPr>
        <w:t>award. NSF funds may not be included or spent for meals or coffee breaks for intramural meetings of an organization or any of its components.</w:t>
      </w:r>
    </w:p>
    <w:p w:rsidR="00FA2CFB" w:rsidRPr="00D76F24" w:rsidP="00232FAE" w14:paraId="4E24B3FB" w14:textId="77777777">
      <w:pPr>
        <w:rPr>
          <w:rFonts w:cs="Arial"/>
        </w:rPr>
      </w:pPr>
    </w:p>
    <w:p w:rsidR="00FA2CFB" w:rsidRPr="00D76F24" w:rsidP="0095774C" w14:paraId="71198D28" w14:textId="2DD7FE0D">
      <w:pPr>
        <w:pStyle w:val="Heading4"/>
      </w:pPr>
      <w:r w:rsidRPr="00D76F24">
        <w:t>B9. Indirect Costs (also known as Facilities and Administrative Costs (F&amp;A)) (Line I on the Proposal Budget)</w:t>
      </w:r>
    </w:p>
    <w:p w:rsidR="00FA2CFB" w:rsidRPr="00D76F24" w:rsidP="00232FAE" w14:paraId="7C4923B9" w14:textId="77777777">
      <w:pPr>
        <w:rPr>
          <w:rFonts w:cs="Arial"/>
        </w:rPr>
      </w:pPr>
    </w:p>
    <w:p w:rsidR="00FA2CFB" w:rsidRPr="00D76F24" w:rsidP="001D3450" w14:paraId="1CEC7B80" w14:textId="77777777">
      <w:pPr>
        <w:pStyle w:val="Heading5"/>
        <w:spacing w:before="0" w:after="0"/>
        <w:rPr>
          <w:rFonts w:cs="Arial"/>
        </w:rPr>
      </w:pPr>
      <w:r w:rsidRPr="00D76F24">
        <w:rPr>
          <w:rFonts w:cs="Arial"/>
        </w:rPr>
        <w:t>1. General</w:t>
      </w:r>
    </w:p>
    <w:p w:rsidR="00FA2CFB" w:rsidRPr="00D76F24" w:rsidP="00232FAE" w14:paraId="374AAAC0" w14:textId="242B75CD">
      <w:pPr>
        <w:rPr>
          <w:rFonts w:cs="Arial"/>
        </w:rPr>
      </w:pPr>
      <w:r w:rsidRPr="00D76F24">
        <w:rPr>
          <w:rFonts w:cs="Arial"/>
        </w:rPr>
        <w:t xml:space="preserve">Organizations must use their federally negotiated indirect cost rate agreement to prepare the proposal budget, if one exists. </w:t>
      </w:r>
      <w:r w:rsidRPr="00D76F24">
        <w:rPr>
          <w:rFonts w:cs="Arial"/>
        </w:rPr>
        <w:t xml:space="preserve">The amount for indirect costs must be calculated by applying the current negotiated indirect cost rate(s) to the approved base(s), and such amounts must be specified in the budget justification. </w:t>
      </w:r>
      <w:r w:rsidRPr="00D76F24">
        <w:rPr>
          <w:rFonts w:cs="Arial"/>
        </w:rPr>
        <w:t>NSF program staff may not negotiate indirect costs as a separate budget item</w:t>
      </w:r>
      <w:r w:rsidR="00886E43">
        <w:rPr>
          <w:rFonts w:cs="Arial"/>
        </w:rPr>
        <w:t>, renegotiate cost sharing,</w:t>
      </w:r>
      <w:r w:rsidRPr="00D76F24" w:rsidR="00886E43">
        <w:rPr>
          <w:rFonts w:cs="Arial"/>
        </w:rPr>
        <w:t xml:space="preserve"> </w:t>
      </w:r>
      <w:r w:rsidRPr="00D76F24">
        <w:rPr>
          <w:rFonts w:cs="Arial"/>
        </w:rPr>
        <w:t>and may not suggest or request that PIs reduce or waive indirect costs.</w:t>
      </w:r>
      <w:r w:rsidR="00521FE2">
        <w:rPr>
          <w:rFonts w:cs="Arial"/>
        </w:rPr>
        <w:t xml:space="preserve"> </w:t>
      </w:r>
      <w:r w:rsidRPr="003F3C67" w:rsidR="003F3C67">
        <w:rPr>
          <w:rFonts w:cs="Arial"/>
        </w:rPr>
        <w:t>NSF award cost sharing is managed in accordance with 2 CFR 200.306 and applicable</w:t>
      </w:r>
      <w:r w:rsidR="003F3C67">
        <w:rPr>
          <w:rFonts w:cs="Arial"/>
        </w:rPr>
        <w:t xml:space="preserve"> </w:t>
      </w:r>
      <w:r w:rsidR="007B25D2">
        <w:rPr>
          <w:rFonts w:cs="Arial"/>
        </w:rPr>
        <w:t>National Science Board</w:t>
      </w:r>
      <w:r w:rsidRPr="003F3C67" w:rsidR="003F3C67">
        <w:rPr>
          <w:rFonts w:cs="Arial"/>
        </w:rPr>
        <w:t xml:space="preserve"> policy</w:t>
      </w:r>
      <w:r w:rsidR="007B25D2">
        <w:rPr>
          <w:rFonts w:cs="Arial"/>
        </w:rPr>
        <w:t xml:space="preserve"> </w:t>
      </w:r>
      <w:hyperlink r:id="rId60" w:history="1">
        <w:r w:rsidRPr="007B25D2" w:rsidR="007B25D2">
          <w:rPr>
            <w:rStyle w:val="Hyperlink"/>
            <w:rFonts w:cs="Arial"/>
          </w:rPr>
          <w:t>NSB 09-20</w:t>
        </w:r>
      </w:hyperlink>
      <w:r w:rsidRPr="003F3C67" w:rsidR="003F3C67">
        <w:rPr>
          <w:rFonts w:cs="Arial"/>
        </w:rPr>
        <w:t xml:space="preserve">. Cost sharing requirements for solicited </w:t>
      </w:r>
      <w:r w:rsidR="008A2CEB">
        <w:rPr>
          <w:rFonts w:cs="Arial"/>
        </w:rPr>
        <w:t>proposals</w:t>
      </w:r>
      <w:r w:rsidRPr="003F3C67" w:rsidR="003F3C67">
        <w:rPr>
          <w:rFonts w:cs="Arial"/>
        </w:rPr>
        <w:t xml:space="preserve"> will be set forth in the applicable notice of funding opportunity.</w:t>
      </w:r>
    </w:p>
    <w:p w:rsidR="00FA2CFB" w:rsidRPr="00D76F24" w:rsidP="00232FAE" w14:paraId="46856C01" w14:textId="77777777">
      <w:pPr>
        <w:rPr>
          <w:rFonts w:cs="Arial"/>
          <w:b/>
        </w:rPr>
      </w:pPr>
    </w:p>
    <w:p w:rsidR="00FA2CFB" w:rsidRPr="00D76F24" w:rsidP="001D3450" w14:paraId="078D3D8E" w14:textId="77777777">
      <w:pPr>
        <w:pStyle w:val="Heading5"/>
        <w:spacing w:before="0" w:after="0"/>
        <w:rPr>
          <w:rFonts w:cs="Arial"/>
        </w:rPr>
      </w:pPr>
      <w:r w:rsidRPr="00D76F24">
        <w:rPr>
          <w:rFonts w:cs="Arial"/>
        </w:rPr>
        <w:t>2. De Minimis Rate</w:t>
      </w:r>
    </w:p>
    <w:p w:rsidR="00FA2CFB" w:rsidRPr="00D76F24" w:rsidP="00232FAE" w14:paraId="507F263C" w14:textId="41C785E4">
      <w:pPr>
        <w:rPr>
          <w:rFonts w:cs="Arial"/>
        </w:rPr>
      </w:pPr>
      <w:r w:rsidRPr="00D76F24">
        <w:rPr>
          <w:rFonts w:cs="Arial"/>
        </w:rPr>
        <w:t xml:space="preserve">Domestic proposing organizations that do not have a current negotiated rate agreement with a cognizant </w:t>
      </w:r>
      <w:r w:rsidRPr="00D76F24" w:rsidR="0002467B">
        <w:rPr>
          <w:rFonts w:cs="Arial"/>
        </w:rPr>
        <w:t>federal</w:t>
      </w:r>
      <w:r w:rsidRPr="00D76F24">
        <w:rPr>
          <w:rFonts w:cs="Arial"/>
        </w:rPr>
        <w:t xml:space="preserve"> agency should generally apply the </w:t>
      </w:r>
      <w:r w:rsidR="000D7F7B">
        <w:rPr>
          <w:rFonts w:cs="Arial"/>
        </w:rPr>
        <w:t>"</w:t>
      </w:r>
      <w:r w:rsidRPr="00D76F24">
        <w:rPr>
          <w:rFonts w:cs="Arial"/>
        </w:rPr>
        <w:t>de minimis</w:t>
      </w:r>
      <w:r w:rsidR="000D7F7B">
        <w:rPr>
          <w:rFonts w:cs="Arial"/>
        </w:rPr>
        <w:t>"</w:t>
      </w:r>
      <w:r w:rsidRPr="00D76F24">
        <w:rPr>
          <w:rFonts w:cs="Arial"/>
        </w:rPr>
        <w:t xml:space="preserve"> rate of up to 15% to a base of MTDC. No supporting documentation is required for proposed rates of 15% or less of MTDC.</w:t>
      </w:r>
    </w:p>
    <w:p w:rsidR="00FA2CFB" w:rsidRPr="00D76F24" w:rsidP="00232FAE" w14:paraId="38EAA7BC" w14:textId="77777777">
      <w:pPr>
        <w:pStyle w:val="ListParagraph"/>
        <w:rPr>
          <w:rFonts w:cs="Arial"/>
        </w:rPr>
      </w:pPr>
    </w:p>
    <w:p w:rsidR="00FA2CFB" w:rsidRPr="00D76F24" w:rsidP="001D3450" w14:paraId="1D31AC45" w14:textId="77777777">
      <w:pPr>
        <w:pStyle w:val="Heading5"/>
        <w:spacing w:before="0" w:after="0"/>
        <w:rPr>
          <w:rFonts w:cs="Arial"/>
        </w:rPr>
      </w:pPr>
      <w:r w:rsidRPr="00D76F24">
        <w:rPr>
          <w:rFonts w:cs="Arial"/>
        </w:rPr>
        <w:t>3. Agency Rate Application and Negotiation</w:t>
      </w:r>
    </w:p>
    <w:p w:rsidR="00FA2CFB" w:rsidRPr="00D76F24" w:rsidP="00232FAE" w14:paraId="15AA85CC" w14:textId="718A929D">
      <w:pPr>
        <w:rPr>
          <w:rFonts w:cs="Arial"/>
        </w:rPr>
      </w:pPr>
      <w:r w:rsidRPr="00D76F24">
        <w:rPr>
          <w:rFonts w:cs="Arial"/>
        </w:rPr>
        <w:t xml:space="preserve">Institutions of higher education (IHEs) are required to use the negotiated F&amp;A rate </w:t>
      </w:r>
      <w:r w:rsidR="007672A4">
        <w:rPr>
          <w:rFonts w:cs="Arial"/>
        </w:rPr>
        <w:t xml:space="preserve">agreement </w:t>
      </w:r>
      <w:r w:rsidRPr="00D76F24">
        <w:rPr>
          <w:rFonts w:cs="Arial"/>
        </w:rPr>
        <w:t>that is in effect at the time of the initial award throughout the life of the sponsored agreement. Non-IHE proposers are not subject to this requirement.</w:t>
      </w:r>
    </w:p>
    <w:p w:rsidR="00FA2CFB" w:rsidRPr="00D76F24" w:rsidP="00232FAE" w14:paraId="49DB9576" w14:textId="77777777">
      <w:pPr>
        <w:rPr>
          <w:rFonts w:cs="Arial"/>
        </w:rPr>
      </w:pPr>
    </w:p>
    <w:p w:rsidR="00FA2CFB" w:rsidRPr="00D76F24" w:rsidP="00232FAE" w14:paraId="0801AC1C" w14:textId="77777777">
      <w:pPr>
        <w:rPr>
          <w:rFonts w:cs="Arial"/>
        </w:rPr>
      </w:pPr>
      <w:r w:rsidRPr="00D76F24">
        <w:rPr>
          <w:rFonts w:cs="Arial"/>
        </w:rPr>
        <w:t xml:space="preserve">NSF formally negotiates indirect cost rates for the organizations for which NSF has rate cognizance. NSF does not negotiate rates for entities that do not yet hold direct NSF funding, nor does NSF negotiate rates for subrecipients. Visit the </w:t>
      </w:r>
      <w:hyperlink r:id="rId61" w:history="1">
        <w:r w:rsidRPr="00D76F24">
          <w:rPr>
            <w:rStyle w:val="Hyperlink"/>
            <w:rFonts w:cs="Arial"/>
          </w:rPr>
          <w:t>NSF Indirect Cost Rate Policies</w:t>
        </w:r>
      </w:hyperlink>
      <w:r w:rsidRPr="00D76F24">
        <w:rPr>
          <w:rFonts w:cs="Arial"/>
        </w:rPr>
        <w:t xml:space="preserve"> page on NSF.gov for more information.</w:t>
      </w:r>
    </w:p>
    <w:p w:rsidR="00FA2CFB" w:rsidRPr="00D76F24" w:rsidP="00232FAE" w14:paraId="4334524A" w14:textId="77777777">
      <w:pPr>
        <w:pStyle w:val="ListParagraph"/>
        <w:rPr>
          <w:rFonts w:cs="Arial"/>
        </w:rPr>
      </w:pPr>
    </w:p>
    <w:p w:rsidR="00FA2CFB" w:rsidRPr="00D76F24" w:rsidP="001D3450" w14:paraId="4945A97D" w14:textId="77777777">
      <w:pPr>
        <w:pStyle w:val="Heading5"/>
        <w:spacing w:before="0" w:after="0"/>
        <w:rPr>
          <w:rFonts w:cs="Arial"/>
        </w:rPr>
      </w:pPr>
      <w:r w:rsidRPr="00D76F24">
        <w:rPr>
          <w:rFonts w:cs="Arial"/>
        </w:rPr>
        <w:t>4. Award-Specific Rate Negotiations</w:t>
      </w:r>
    </w:p>
    <w:p w:rsidR="00FA2CFB" w:rsidRPr="00D76F24" w:rsidP="00232FAE" w14:paraId="1083FAA1" w14:textId="1740D6D5">
      <w:pPr>
        <w:rPr>
          <w:rFonts w:cs="Arial"/>
        </w:rPr>
      </w:pPr>
      <w:r>
        <w:rPr>
          <w:rFonts w:cs="Arial"/>
        </w:rPr>
        <w:t>For o</w:t>
      </w:r>
      <w:r w:rsidRPr="00092B89" w:rsidR="00087BB3">
        <w:rPr>
          <w:rFonts w:cs="Arial"/>
        </w:rPr>
        <w:t>rganizations without a current negotiated indirect cost rate agreement and that wish to request indirect cost rate recovery above 15</w:t>
      </w:r>
      <w:r w:rsidR="00847BD3">
        <w:rPr>
          <w:rFonts w:cs="Arial"/>
        </w:rPr>
        <w:t xml:space="preserve"> percent</w:t>
      </w:r>
      <w:r w:rsidR="00100BC0">
        <w:rPr>
          <w:rFonts w:cs="Arial"/>
        </w:rPr>
        <w:t>,</w:t>
      </w:r>
      <w:r w:rsidRPr="00087BB3" w:rsidR="00087BB3">
        <w:rPr>
          <w:rFonts w:cs="Arial"/>
          <w:i/>
          <w:iCs/>
        </w:rPr>
        <w:t xml:space="preserve"> </w:t>
      </w:r>
      <w:r>
        <w:rPr>
          <w:rFonts w:cs="Arial"/>
        </w:rPr>
        <w:t xml:space="preserve">NSF </w:t>
      </w:r>
      <w:r w:rsidRPr="00D76F24">
        <w:rPr>
          <w:rFonts w:cs="Arial"/>
        </w:rPr>
        <w:t xml:space="preserve">may negotiate an award-specific rate to be used only on the award currently being considered for funding. In these cases, and at the request of the cognizant NSF Program </w:t>
      </w:r>
      <w:r w:rsidRPr="00D76F24" w:rsidR="004E5A79">
        <w:rPr>
          <w:rFonts w:cs="Arial"/>
        </w:rPr>
        <w:t xml:space="preserve">Director </w:t>
      </w:r>
      <w:r w:rsidRPr="00D76F24">
        <w:rPr>
          <w:rFonts w:cs="Arial"/>
        </w:rPr>
        <w:t>or Grants Officer, the proposing organization may be asked to prepare an indirect cost rate proposal based on expenditures from its most recently completed fiscal year.</w:t>
      </w:r>
    </w:p>
    <w:p w:rsidR="00042631" w:rsidRPr="00D76F24" w:rsidP="00232FAE" w14:paraId="2490737B" w14:textId="77777777">
      <w:pPr>
        <w:rPr>
          <w:rFonts w:cs="Arial"/>
        </w:rPr>
      </w:pPr>
    </w:p>
    <w:p w:rsidR="00042631" w:rsidRPr="00D76F24" w:rsidP="00042631" w14:paraId="2229A1E6" w14:textId="77777777">
      <w:pPr>
        <w:rPr>
          <w:rFonts w:eastAsiaTheme="majorEastAsia" w:cs="Arial"/>
          <w:i/>
          <w:iCs/>
          <w:color w:val="0F4761" w:themeColor="accent1" w:themeShade="BF"/>
        </w:rPr>
      </w:pPr>
      <w:r w:rsidRPr="00D76F24">
        <w:rPr>
          <w:rFonts w:eastAsiaTheme="majorEastAsia" w:cs="Arial"/>
          <w:i/>
          <w:iCs/>
          <w:color w:val="0F4761" w:themeColor="accent1" w:themeShade="BF"/>
        </w:rPr>
        <w:t>5. Foreign Organizations</w:t>
      </w:r>
    </w:p>
    <w:p w:rsidR="00042631" w:rsidRPr="00D76F24" w:rsidP="00232FAE" w14:paraId="45C08546" w14:textId="42B96BA5">
      <w:pPr>
        <w:rPr>
          <w:rFonts w:cs="Arial"/>
        </w:rPr>
      </w:pPr>
      <w:r w:rsidRPr="00D76F24">
        <w:rPr>
          <w:rFonts w:cs="Arial"/>
        </w:rPr>
        <w:t xml:space="preserve">NSF does not </w:t>
      </w:r>
      <w:r w:rsidRPr="00D76F24" w:rsidR="00F06215">
        <w:rPr>
          <w:rFonts w:cs="Arial"/>
        </w:rPr>
        <w:t>normally</w:t>
      </w:r>
      <w:r w:rsidRPr="00D76F24">
        <w:rPr>
          <w:rFonts w:cs="Arial"/>
        </w:rPr>
        <w:t xml:space="preserve"> make direct awards to foreign organizations</w:t>
      </w:r>
      <w:r w:rsidRPr="00D76F24" w:rsidR="00F06215">
        <w:rPr>
          <w:rFonts w:cs="Arial"/>
        </w:rPr>
        <w:t xml:space="preserve"> </w:t>
      </w:r>
      <w:r w:rsidRPr="00D76F24" w:rsidR="00E6167D">
        <w:rPr>
          <w:rFonts w:cs="Arial"/>
        </w:rPr>
        <w:t>except as</w:t>
      </w:r>
      <w:r w:rsidRPr="00D76F24" w:rsidR="00F06215">
        <w:rPr>
          <w:rFonts w:cs="Arial"/>
        </w:rPr>
        <w:t xml:space="preserve"> expressly authorized by statute</w:t>
      </w:r>
      <w:r w:rsidRPr="00D76F24">
        <w:rPr>
          <w:rFonts w:cs="Arial"/>
        </w:rPr>
        <w:t xml:space="preserve">. Foreign subrecipient organizations that do not have a current U.S. </w:t>
      </w:r>
      <w:r w:rsidRPr="00D76F24" w:rsidR="0002467B">
        <w:rPr>
          <w:rFonts w:cs="Arial"/>
        </w:rPr>
        <w:t>federally</w:t>
      </w:r>
      <w:r w:rsidRPr="00D76F24">
        <w:rPr>
          <w:rFonts w:cs="Arial"/>
        </w:rPr>
        <w:t xml:space="preserve"> negotiated indirect cost rate(s) are limited to a </w:t>
      </w:r>
      <w:r w:rsidR="000D7F7B">
        <w:rPr>
          <w:rFonts w:cs="Arial"/>
        </w:rPr>
        <w:t>"</w:t>
      </w:r>
      <w:r w:rsidRPr="00D76F24">
        <w:rPr>
          <w:rFonts w:cs="Arial"/>
        </w:rPr>
        <w:t>de minimis</w:t>
      </w:r>
      <w:r w:rsidR="000D7F7B">
        <w:rPr>
          <w:rFonts w:cs="Arial"/>
        </w:rPr>
        <w:t>"</w:t>
      </w:r>
      <w:r w:rsidRPr="00D76F24">
        <w:rPr>
          <w:rFonts w:cs="Arial"/>
        </w:rPr>
        <w:t xml:space="preserve"> indirect cost rate recovery of up to 15% of modified total direct costs (MTDC). Foreign subrecipients that have a U.S. </w:t>
      </w:r>
      <w:r w:rsidRPr="00D76F24" w:rsidR="0002467B">
        <w:rPr>
          <w:rFonts w:cs="Arial"/>
        </w:rPr>
        <w:t>federally</w:t>
      </w:r>
      <w:r w:rsidRPr="00D76F24">
        <w:rPr>
          <w:rFonts w:cs="Arial"/>
        </w:rPr>
        <w:t xml:space="preserve"> negotiated indirect cost rate(s) may recover indirect costs at the current negotiated rate</w:t>
      </w:r>
      <w:r w:rsidRPr="00D76F24" w:rsidR="00902D87">
        <w:rPr>
          <w:rFonts w:cs="Arial"/>
        </w:rPr>
        <w:t>.</w:t>
      </w:r>
    </w:p>
    <w:p w:rsidR="00FA2CFB" w:rsidRPr="00D76F24" w:rsidP="00232FAE" w14:paraId="3EE791CB" w14:textId="77777777">
      <w:pPr>
        <w:rPr>
          <w:rFonts w:cs="Arial"/>
        </w:rPr>
      </w:pPr>
    </w:p>
    <w:p w:rsidR="00FA2CFB" w:rsidRPr="00D76F24" w:rsidP="0095774C" w14:paraId="54D0F0C9" w14:textId="77777777">
      <w:pPr>
        <w:pStyle w:val="Heading4"/>
      </w:pPr>
      <w:r w:rsidRPr="00D76F24">
        <w:t>B10. Cost Sharing (Line M on the Proposal Budget)</w:t>
      </w:r>
    </w:p>
    <w:p w:rsidR="00FA2CFB" w:rsidRPr="00D76F24" w:rsidP="00232FAE" w14:paraId="6EB23944" w14:textId="77777777">
      <w:pPr>
        <w:rPr>
          <w:rFonts w:cs="Arial"/>
        </w:rPr>
      </w:pPr>
    </w:p>
    <w:p w:rsidR="00404ACE" w:rsidRPr="00D76F24" w:rsidP="00232FAE" w14:paraId="2BB3AF42" w14:textId="73118D40">
      <w:pPr>
        <w:rPr>
          <w:rFonts w:cs="Arial"/>
        </w:rPr>
      </w:pPr>
      <w:r w:rsidRPr="00D76F24">
        <w:rPr>
          <w:rFonts w:cs="Arial"/>
        </w:rPr>
        <w:t>For information on NSF</w:t>
      </w:r>
      <w:r w:rsidR="00D92A1F">
        <w:rPr>
          <w:rFonts w:cs="Arial"/>
        </w:rPr>
        <w:t>'</w:t>
      </w:r>
      <w:r w:rsidRPr="00D76F24">
        <w:rPr>
          <w:rFonts w:cs="Arial"/>
        </w:rPr>
        <w:t xml:space="preserve">s policy on cost sharing, see the National Science Board (NSB) report </w:t>
      </w:r>
      <w:hyperlink r:id="rId62" w:history="1">
        <w:r w:rsidRPr="00D76F24">
          <w:rPr>
            <w:rStyle w:val="Hyperlink"/>
            <w:rFonts w:cs="Arial"/>
          </w:rPr>
          <w:t>Investing in the Future: NSF Cost Sharing Policies for a Robust Federal Research Enterprise</w:t>
        </w:r>
      </w:hyperlink>
      <w:r w:rsidRPr="00D76F24">
        <w:rPr>
          <w:rFonts w:cs="Arial"/>
        </w:rPr>
        <w:t>.</w:t>
      </w:r>
    </w:p>
    <w:p w:rsidR="00B2014D" w:rsidRPr="00D76F24" w:rsidP="00232FAE" w14:paraId="0CC3D282" w14:textId="77777777">
      <w:pPr>
        <w:rPr>
          <w:rFonts w:cs="Arial"/>
        </w:rPr>
      </w:pPr>
    </w:p>
    <w:p w:rsidR="00FA2CFB" w:rsidRPr="00D76F24" w:rsidP="001D3450" w14:paraId="464BD545" w14:textId="77777777">
      <w:pPr>
        <w:pStyle w:val="Heading5"/>
        <w:spacing w:before="0" w:after="0"/>
        <w:rPr>
          <w:rFonts w:cs="Arial"/>
        </w:rPr>
      </w:pPr>
      <w:r w:rsidRPr="00D76F24">
        <w:rPr>
          <w:rFonts w:cs="Arial"/>
        </w:rPr>
        <w:t>1. Voluntary Committed and Uncommitted Cost Sharing</w:t>
      </w:r>
    </w:p>
    <w:p w:rsidR="00FA2CFB" w:rsidRPr="00D76F24" w:rsidP="00232FAE" w14:paraId="6641A3BD" w14:textId="5075570A">
      <w:pPr>
        <w:rPr>
          <w:rFonts w:cs="Arial"/>
          <w:b/>
        </w:rPr>
      </w:pPr>
      <w:r>
        <w:rPr>
          <w:rFonts w:cs="Arial"/>
        </w:rPr>
        <w:t>V</w:t>
      </w:r>
      <w:r w:rsidRPr="00D76F24">
        <w:rPr>
          <w:rFonts w:cs="Arial"/>
        </w:rPr>
        <w:t>oluntary committed cost sharing</w:t>
      </w:r>
      <w:r w:rsidR="00A85243">
        <w:rPr>
          <w:rFonts w:cs="Arial"/>
        </w:rPr>
        <w:t xml:space="preserve"> are binding commitments by proposing organizations that </w:t>
      </w:r>
      <w:r w:rsidRPr="00D76F24">
        <w:rPr>
          <w:rFonts w:cs="Arial"/>
        </w:rPr>
        <w:t xml:space="preserve">appear on the NSF proposal budget and </w:t>
      </w:r>
      <w:r w:rsidR="00CB24D1">
        <w:rPr>
          <w:rFonts w:cs="Arial"/>
        </w:rPr>
        <w:t>are</w:t>
      </w:r>
      <w:r w:rsidRPr="00D76F24">
        <w:rPr>
          <w:rFonts w:cs="Arial"/>
        </w:rPr>
        <w:t xml:space="preserve"> specifically identified in the approved NSF budget. Voluntary committed cost sharing is prohibited</w:t>
      </w:r>
      <w:r w:rsidRPr="00D76F24">
        <w:rPr>
          <w:rFonts w:cs="Arial"/>
        </w:rPr>
        <w:t xml:space="preserve"> </w:t>
      </w:r>
      <w:r w:rsidR="00CB24D1">
        <w:rPr>
          <w:rFonts w:cs="Arial"/>
        </w:rPr>
        <w:t>in NSF awards</w:t>
      </w:r>
      <w:r w:rsidR="00D744D5">
        <w:rPr>
          <w:rFonts w:cs="Arial"/>
        </w:rPr>
        <w:t>,</w:t>
      </w:r>
      <w:r w:rsidR="00CB24D1">
        <w:rPr>
          <w:rFonts w:cs="Arial"/>
        </w:rPr>
        <w:t xml:space="preserve"> </w:t>
      </w:r>
      <w:r w:rsidRPr="00D76F24">
        <w:rPr>
          <w:rFonts w:cs="Arial"/>
        </w:rPr>
        <w:t>and Line M on the proposal budget will not be available for use by the proposer</w:t>
      </w:r>
      <w:r w:rsidRPr="00D76F24">
        <w:rPr>
          <w:rFonts w:cs="Arial"/>
        </w:rPr>
        <w:t>.</w:t>
      </w:r>
      <w:r w:rsidR="00583ABD">
        <w:rPr>
          <w:rFonts w:cs="Arial"/>
        </w:rPr>
        <w:t xml:space="preserve"> </w:t>
      </w:r>
      <w:r w:rsidRPr="003F3C67" w:rsidR="00583ABD">
        <w:rPr>
          <w:rFonts w:cs="Arial"/>
        </w:rPr>
        <w:t>NSF award cost sharing is managed in accordance with 2 CFR 200.306 and applicable</w:t>
      </w:r>
      <w:r w:rsidR="00583ABD">
        <w:rPr>
          <w:rFonts w:cs="Arial"/>
        </w:rPr>
        <w:t xml:space="preserve"> National Science Board</w:t>
      </w:r>
      <w:r w:rsidRPr="003F3C67" w:rsidR="00583ABD">
        <w:rPr>
          <w:rFonts w:cs="Arial"/>
        </w:rPr>
        <w:t xml:space="preserve"> policy</w:t>
      </w:r>
      <w:r w:rsidR="00583ABD">
        <w:rPr>
          <w:rFonts w:cs="Arial"/>
        </w:rPr>
        <w:t xml:space="preserve"> </w:t>
      </w:r>
      <w:hyperlink r:id="rId60" w:history="1">
        <w:r w:rsidRPr="007B25D2" w:rsidR="00583ABD">
          <w:rPr>
            <w:rStyle w:val="Hyperlink"/>
            <w:rFonts w:cs="Arial"/>
          </w:rPr>
          <w:t>NSB 09-20</w:t>
        </w:r>
      </w:hyperlink>
      <w:r w:rsidRPr="003F3C67" w:rsidR="00583ABD">
        <w:rPr>
          <w:rFonts w:cs="Arial"/>
        </w:rPr>
        <w:t xml:space="preserve">. Cost sharing requirements for solicited </w:t>
      </w:r>
      <w:r w:rsidR="008A2CEB">
        <w:rPr>
          <w:rFonts w:cs="Arial"/>
        </w:rPr>
        <w:t>proposals</w:t>
      </w:r>
      <w:r w:rsidRPr="003F3C67" w:rsidR="00583ABD">
        <w:rPr>
          <w:rFonts w:cs="Arial"/>
        </w:rPr>
        <w:t xml:space="preserve"> will be set forth in the applicable notice of funding opportunity.</w:t>
      </w:r>
      <w:r w:rsidR="00583ABD">
        <w:rPr>
          <w:rFonts w:cs="Arial"/>
        </w:rPr>
        <w:t xml:space="preserve"> </w:t>
      </w:r>
      <w:r w:rsidRPr="00D76F24">
        <w:rPr>
          <w:rFonts w:cs="Arial"/>
        </w:rPr>
        <w:t>While not required by NSF, the recipient may, at its own discretion, continue to contribute voluntary uncommitted cost sharing to NSF-sponsored projects.</w:t>
      </w:r>
    </w:p>
    <w:p w:rsidR="00FA2CFB" w:rsidRPr="00D76F24" w:rsidP="00232FAE" w14:paraId="181BDEE0" w14:textId="77777777">
      <w:pPr>
        <w:rPr>
          <w:rFonts w:cs="Arial"/>
        </w:rPr>
      </w:pPr>
    </w:p>
    <w:p w:rsidR="00FA2CFB" w:rsidRPr="00D76F24" w:rsidP="001D3450" w14:paraId="0041E649" w14:textId="08C3BF6F">
      <w:pPr>
        <w:pStyle w:val="Heading5"/>
        <w:spacing w:before="0" w:after="0"/>
        <w:rPr>
          <w:rFonts w:cs="Arial"/>
        </w:rPr>
      </w:pPr>
      <w:r>
        <w:rPr>
          <w:rFonts w:cs="Arial"/>
        </w:rPr>
        <w:t>2</w:t>
      </w:r>
      <w:r w:rsidRPr="00D76F24">
        <w:rPr>
          <w:rFonts w:cs="Arial"/>
        </w:rPr>
        <w:t>. Mandatory Cost Sharing</w:t>
      </w:r>
    </w:p>
    <w:p w:rsidR="00FA2CFB" w:rsidRPr="00D76F24" w:rsidP="00232FAE" w14:paraId="7B2C26C1" w14:textId="0C725A85">
      <w:pPr>
        <w:rPr>
          <w:rFonts w:cs="Arial"/>
          <w:b/>
        </w:rPr>
      </w:pPr>
      <w:r w:rsidRPr="00D76F24">
        <w:rPr>
          <w:rFonts w:cs="Arial"/>
        </w:rPr>
        <w:t xml:space="preserve">Mandatory cost sharing will only be required for NSF programs when explicitly authorized by the NSF Director, the NSB, or legislation. </w:t>
      </w:r>
      <w:r w:rsidR="008B1677">
        <w:rPr>
          <w:rFonts w:cs="Arial"/>
        </w:rPr>
        <w:t>For more information</w:t>
      </w:r>
      <w:r w:rsidR="00FD2308">
        <w:rPr>
          <w:rFonts w:cs="Arial"/>
        </w:rPr>
        <w:t xml:space="preserve"> on cost sharing see </w:t>
      </w:r>
      <w:r w:rsidRPr="00D76F24">
        <w:rPr>
          <w:rFonts w:cs="Arial"/>
        </w:rPr>
        <w:t xml:space="preserve">the </w:t>
      </w:r>
      <w:hyperlink r:id="rId63" w:history="1">
        <w:r w:rsidRPr="00D76F24">
          <w:rPr>
            <w:rStyle w:val="Hyperlink"/>
            <w:rFonts w:cs="Arial"/>
          </w:rPr>
          <w:t>Cost-Sharing Policy</w:t>
        </w:r>
      </w:hyperlink>
      <w:r w:rsidRPr="00D76F24">
        <w:rPr>
          <w:rFonts w:cs="Arial"/>
        </w:rPr>
        <w:t xml:space="preserve"> page on NSF.gov. In these programs, cost-sharing requirements will be clearly identified in the </w:t>
      </w:r>
      <w:r w:rsidRPr="00D76F24" w:rsidR="00366CF7">
        <w:rPr>
          <w:rFonts w:cs="Arial"/>
        </w:rPr>
        <w:t>funding opportunity</w:t>
      </w:r>
      <w:r w:rsidRPr="00D76F24">
        <w:rPr>
          <w:rFonts w:cs="Arial"/>
        </w:rPr>
        <w:t xml:space="preserve"> and must be included on line M of the proposal budget. See </w:t>
      </w:r>
      <w:hyperlink w:anchor="_Guide_18:_Award" w:history="1">
        <w:r w:rsidRPr="00B2014D">
          <w:rPr>
            <w:rStyle w:val="Hyperlink"/>
            <w:rFonts w:cs="Arial"/>
          </w:rPr>
          <w:t xml:space="preserve">Guide </w:t>
        </w:r>
        <w:r w:rsidRPr="00B2014D" w:rsidR="00902D87">
          <w:rPr>
            <w:rStyle w:val="Hyperlink"/>
            <w:rFonts w:cs="Arial"/>
          </w:rPr>
          <w:t>18</w:t>
        </w:r>
      </w:hyperlink>
      <w:r w:rsidRPr="00D76F24">
        <w:rPr>
          <w:rFonts w:cs="Arial"/>
        </w:rPr>
        <w:t xml:space="preserve"> for </w:t>
      </w:r>
      <w:r w:rsidRPr="00D76F24" w:rsidR="00071AA9">
        <w:rPr>
          <w:rFonts w:cs="Arial"/>
        </w:rPr>
        <w:t>more information.</w:t>
      </w:r>
    </w:p>
    <w:p w:rsidR="00FA2CFB" w:rsidRPr="00D76F24" w:rsidP="00232FAE" w14:paraId="67D7A8B5" w14:textId="77777777">
      <w:pPr>
        <w:pStyle w:val="ListParagraph"/>
        <w:rPr>
          <w:rFonts w:cs="Arial"/>
        </w:rPr>
      </w:pPr>
    </w:p>
    <w:p w:rsidR="00FA2CFB" w:rsidRPr="00D76F24" w:rsidP="001D3450" w14:paraId="577013E0" w14:textId="386FC7C3">
      <w:pPr>
        <w:pStyle w:val="Heading5"/>
        <w:spacing w:before="0" w:after="0"/>
        <w:rPr>
          <w:rFonts w:cs="Arial"/>
        </w:rPr>
      </w:pPr>
      <w:r>
        <w:rPr>
          <w:rFonts w:cs="Arial"/>
        </w:rPr>
        <w:t>3</w:t>
      </w:r>
      <w:r w:rsidRPr="00D76F24">
        <w:rPr>
          <w:rFonts w:cs="Arial"/>
        </w:rPr>
        <w:t>. Mandatory Commitment Targets</w:t>
      </w:r>
    </w:p>
    <w:p w:rsidR="00FA2CFB" w:rsidRPr="00D76F24" w:rsidP="00232FAE" w14:paraId="01B75657" w14:textId="334F6087">
      <w:pPr>
        <w:rPr>
          <w:rFonts w:cs="Arial"/>
          <w:b/>
        </w:rPr>
      </w:pPr>
      <w:r w:rsidRPr="00D76F24">
        <w:rPr>
          <w:rFonts w:cs="Arial"/>
        </w:rPr>
        <w:t xml:space="preserve">Mandatory cost-sharing commitment targets, as specified on an award's first year approved budget, must be met prior to the award end date. Mandatory cost sharing commitments will be considered as an eligibility item for a proposal, rather than a review criterion. Proposers are advised not to exceed the mandatory cost sharing level or amount specified in the </w:t>
      </w:r>
      <w:r w:rsidRPr="00D76F24" w:rsidR="00366CF7">
        <w:rPr>
          <w:rFonts w:cs="Arial"/>
        </w:rPr>
        <w:t>funding opportunity.</w:t>
      </w:r>
    </w:p>
    <w:p w:rsidR="00FA2CFB" w:rsidRPr="00D76F24" w:rsidP="002460B3" w14:paraId="7177F289" w14:textId="77777777">
      <w:pPr>
        <w:rPr>
          <w:rFonts w:cs="Arial"/>
        </w:rPr>
      </w:pPr>
    </w:p>
    <w:p w:rsidR="00FA2CFB" w:rsidRPr="00D76F24" w:rsidP="001D3450" w14:paraId="21A0750C" w14:textId="0736E8F9">
      <w:pPr>
        <w:pStyle w:val="Heading5"/>
        <w:spacing w:before="0" w:after="0"/>
        <w:rPr>
          <w:rFonts w:cs="Arial"/>
        </w:rPr>
      </w:pPr>
      <w:r>
        <w:rPr>
          <w:rFonts w:cs="Arial"/>
        </w:rPr>
        <w:t>4</w:t>
      </w:r>
      <w:r w:rsidRPr="00D76F24">
        <w:rPr>
          <w:rFonts w:cs="Arial"/>
        </w:rPr>
        <w:t>. Binding Agreement</w:t>
      </w:r>
    </w:p>
    <w:p w:rsidR="00FA2CFB" w:rsidRPr="00D76F24" w:rsidP="00232FAE" w14:paraId="23B720E8" w14:textId="29FE48F8">
      <w:pPr>
        <w:rPr>
          <w:rFonts w:cs="Arial"/>
          <w:b/>
        </w:rPr>
      </w:pPr>
      <w:r w:rsidRPr="00D76F24">
        <w:rPr>
          <w:rFonts w:cs="Arial"/>
        </w:rPr>
        <w:t>When mandatory cost sharing is included, the commitment of funds becomes legally binding and is subject to audit. The estimated value of any in-kind contributions also should be included on line M. An explanation of the source, nature, amount, and availability of any proposed cost sharing must be provided in the budget justification</w:t>
      </w:r>
      <w:r w:rsidRPr="00D76F24" w:rsidR="00071AA9">
        <w:rPr>
          <w:rFonts w:cs="Arial"/>
        </w:rPr>
        <w:t>.</w:t>
      </w:r>
    </w:p>
    <w:p w:rsidR="00FA2CFB" w:rsidRPr="00D76F24" w:rsidP="00232FAE" w14:paraId="43762C10" w14:textId="77777777">
      <w:pPr>
        <w:pStyle w:val="ListParagraph"/>
        <w:rPr>
          <w:rFonts w:cs="Arial"/>
        </w:rPr>
      </w:pPr>
    </w:p>
    <w:p w:rsidR="00FA2CFB" w:rsidRPr="00D76F24" w:rsidP="001D3450" w14:paraId="27853C1A" w14:textId="60944856">
      <w:pPr>
        <w:pStyle w:val="Heading5"/>
        <w:spacing w:before="0" w:after="0"/>
        <w:rPr>
          <w:rFonts w:cs="Arial"/>
        </w:rPr>
      </w:pPr>
      <w:r>
        <w:rPr>
          <w:rFonts w:cs="Arial"/>
        </w:rPr>
        <w:t>5</w:t>
      </w:r>
      <w:r w:rsidRPr="00D76F24">
        <w:rPr>
          <w:rFonts w:cs="Arial"/>
        </w:rPr>
        <w:t>. Federal Funds</w:t>
      </w:r>
    </w:p>
    <w:p w:rsidR="00FA2CFB" w:rsidRPr="00D76F24" w:rsidP="00232FAE" w14:paraId="3D5F8690" w14:textId="33A7E7B4">
      <w:pPr>
        <w:rPr>
          <w:rFonts w:cs="Arial"/>
          <w:b/>
        </w:rPr>
      </w:pPr>
      <w:r w:rsidRPr="00D76F24">
        <w:rPr>
          <w:rFonts w:cs="Arial"/>
        </w:rPr>
        <w:t xml:space="preserve">Contributions derived from other </w:t>
      </w:r>
      <w:r w:rsidRPr="00D76F24" w:rsidR="0002467B">
        <w:rPr>
          <w:rFonts w:cs="Arial"/>
        </w:rPr>
        <w:t>federal</w:t>
      </w:r>
      <w:r w:rsidRPr="00D76F24">
        <w:rPr>
          <w:rFonts w:cs="Arial"/>
        </w:rPr>
        <w:t xml:space="preserve"> funds or counted as cost sharing toward projects of another </w:t>
      </w:r>
      <w:r w:rsidRPr="00D76F24" w:rsidR="0002467B">
        <w:rPr>
          <w:rFonts w:cs="Arial"/>
        </w:rPr>
        <w:t>federal</w:t>
      </w:r>
      <w:r w:rsidRPr="00D76F24">
        <w:rPr>
          <w:rFonts w:cs="Arial"/>
        </w:rPr>
        <w:t xml:space="preserve"> agency must not be counted towards meeting the specific cost sharing requirements of the NSF award.</w:t>
      </w:r>
    </w:p>
    <w:p w:rsidR="00FA2CFB" w:rsidRPr="00D76F24" w:rsidP="00232FAE" w14:paraId="14BA2958" w14:textId="77777777">
      <w:pPr>
        <w:rPr>
          <w:rFonts w:cs="Arial"/>
        </w:rPr>
      </w:pPr>
    </w:p>
    <w:p w:rsidR="00FA2CFB" w:rsidRPr="00D76F24" w:rsidP="00836022" w14:paraId="44D0BF14" w14:textId="77777777">
      <w:pPr>
        <w:pStyle w:val="Heading3"/>
      </w:pPr>
      <w:r w:rsidRPr="00D76F24">
        <w:t>Procedures</w:t>
      </w:r>
    </w:p>
    <w:p w:rsidR="00FA2CFB" w:rsidRPr="00D76F24" w:rsidP="00232FAE" w14:paraId="173F3F41" w14:textId="77777777">
      <w:pPr>
        <w:rPr>
          <w:rFonts w:cs="Arial"/>
        </w:rPr>
      </w:pPr>
    </w:p>
    <w:p w:rsidR="00FA2CFB" w:rsidRPr="00D76F24" w:rsidP="0095774C" w14:paraId="706A640C" w14:textId="77777777">
      <w:pPr>
        <w:pStyle w:val="Heading4"/>
      </w:pPr>
      <w:r w:rsidRPr="00D76F24">
        <w:t>1. How to Develop a Proposal Budget</w:t>
      </w:r>
    </w:p>
    <w:p w:rsidR="00FA2CFB" w:rsidRPr="00D76F24" w:rsidP="00E439F8" w14:paraId="3C8D0C7B" w14:textId="77777777">
      <w:pPr>
        <w:pStyle w:val="ListParagraph"/>
        <w:numPr>
          <w:ilvl w:val="0"/>
          <w:numId w:val="22"/>
        </w:numPr>
        <w:tabs>
          <w:tab w:val="clear" w:pos="720"/>
          <w:tab w:val="clear" w:pos="1440"/>
        </w:tabs>
        <w:rPr>
          <w:rFonts w:cs="Arial"/>
        </w:rPr>
      </w:pPr>
      <w:r w:rsidRPr="00D76F24">
        <w:rPr>
          <w:rFonts w:cs="Arial"/>
        </w:rPr>
        <w:t>Identify and document</w:t>
      </w:r>
      <w:r w:rsidRPr="00D76F24">
        <w:rPr>
          <w:rFonts w:cs="Arial"/>
          <w:b/>
        </w:rPr>
        <w:t xml:space="preserve"> </w:t>
      </w:r>
      <w:r w:rsidRPr="00D76F24">
        <w:rPr>
          <w:rFonts w:cs="Arial"/>
        </w:rPr>
        <w:t>all required cost categories (personnel, equipment, travel, participant support, etc.) aligned with project scope.</w:t>
      </w:r>
    </w:p>
    <w:p w:rsidR="00FA2CFB" w:rsidRPr="00D76F24" w:rsidP="00232FAE" w14:paraId="0A24A8B9" w14:textId="77777777">
      <w:pPr>
        <w:rPr>
          <w:rFonts w:cs="Arial"/>
        </w:rPr>
      </w:pPr>
    </w:p>
    <w:p w:rsidR="00FA2CFB" w:rsidRPr="00D76F24" w:rsidP="00E439F8" w14:paraId="3B69731C" w14:textId="015DBF8C">
      <w:pPr>
        <w:pStyle w:val="ListParagraph"/>
        <w:numPr>
          <w:ilvl w:val="0"/>
          <w:numId w:val="22"/>
        </w:numPr>
        <w:tabs>
          <w:tab w:val="clear" w:pos="720"/>
          <w:tab w:val="clear" w:pos="1440"/>
        </w:tabs>
        <w:rPr>
          <w:rFonts w:cs="Arial"/>
        </w:rPr>
      </w:pPr>
      <w:r w:rsidRPr="00D76F24">
        <w:rPr>
          <w:rFonts w:cs="Arial"/>
        </w:rPr>
        <w:t xml:space="preserve">Enter annual budget amounts by category in the NSF proposal system, either Research.gov or Grants.gov. For additional information, refer to the </w:t>
      </w:r>
      <w:hyperlink r:id="rId64" w:history="1">
        <w:r w:rsidRPr="00D76F24">
          <w:rPr>
            <w:rStyle w:val="Hyperlink"/>
            <w:rFonts w:cs="Arial"/>
          </w:rPr>
          <w:t>How to Enter Proposal Budgets</w:t>
        </w:r>
      </w:hyperlink>
      <w:r w:rsidRPr="00D76F24">
        <w:rPr>
          <w:rFonts w:cs="Arial"/>
        </w:rPr>
        <w:t xml:space="preserve"> guide on Research.gov.</w:t>
      </w:r>
    </w:p>
    <w:p w:rsidR="00FA2CFB" w:rsidRPr="00D76F24" w:rsidP="00232FAE" w14:paraId="5771D1F6" w14:textId="77777777">
      <w:pPr>
        <w:pStyle w:val="ListParagraph"/>
        <w:ind w:left="0"/>
        <w:rPr>
          <w:rFonts w:cs="Arial"/>
        </w:rPr>
      </w:pPr>
    </w:p>
    <w:p w:rsidR="00FA2CFB" w:rsidRPr="00D76F24" w:rsidP="00E439F8" w14:paraId="4490AD93" w14:textId="2AFC94B3">
      <w:pPr>
        <w:pStyle w:val="ListParagraph"/>
        <w:numPr>
          <w:ilvl w:val="0"/>
          <w:numId w:val="22"/>
        </w:numPr>
        <w:tabs>
          <w:tab w:val="clear" w:pos="720"/>
          <w:tab w:val="clear" w:pos="1440"/>
        </w:tabs>
        <w:rPr>
          <w:rFonts w:cs="Arial"/>
        </w:rPr>
      </w:pPr>
      <w:r w:rsidRPr="00D76F24">
        <w:rPr>
          <w:rFonts w:cs="Arial"/>
        </w:rPr>
        <w:t xml:space="preserve">Personnel Direct Costs </w:t>
      </w:r>
      <w:r w:rsidRPr="00D76F24" w:rsidR="00D36481">
        <w:rPr>
          <w:rFonts w:cs="Arial"/>
        </w:rPr>
        <w:t>(</w:t>
      </w:r>
      <w:r w:rsidRPr="00D76F24">
        <w:rPr>
          <w:rFonts w:cs="Arial"/>
        </w:rPr>
        <w:t>Senior/Key Personnel</w:t>
      </w:r>
      <w:r w:rsidRPr="00D76F24" w:rsidR="00D36481">
        <w:rPr>
          <w:rFonts w:cs="Arial"/>
        </w:rPr>
        <w:t>):</w:t>
      </w:r>
    </w:p>
    <w:p w:rsidR="00FA2CFB" w:rsidRPr="00D76F24" w:rsidP="00232FAE" w14:paraId="7D5FA6C2" w14:textId="0F432C51">
      <w:pPr>
        <w:pStyle w:val="ListParagraph"/>
        <w:rPr>
          <w:rFonts w:cs="Arial"/>
        </w:rPr>
      </w:pPr>
      <w:r w:rsidRPr="00D76F24">
        <w:rPr>
          <w:rFonts w:cs="Arial"/>
        </w:rPr>
        <w:t>For each year, enter senior/key personnel effort and salaries on Line A. Each senior/key person included in the proposal budget must be listed separately. Include the person's name, estimated person-months</w:t>
      </w:r>
      <w:r w:rsidRPr="00D76F24" w:rsidR="004E3325">
        <w:rPr>
          <w:rFonts w:cs="Arial"/>
        </w:rPr>
        <w:t>,</w:t>
      </w:r>
      <w:r w:rsidRPr="00D76F24">
        <w:rPr>
          <w:rFonts w:cs="Arial"/>
        </w:rPr>
        <w:t xml:space="preserve"> and total salary amounts.</w:t>
      </w:r>
      <w:r w:rsidR="001A0A0C">
        <w:rPr>
          <w:rFonts w:cs="Arial"/>
        </w:rPr>
        <w:t xml:space="preserve"> For proposed awards</w:t>
      </w:r>
      <w:r w:rsidR="00451EA8">
        <w:rPr>
          <w:rFonts w:cs="Arial"/>
        </w:rPr>
        <w:t xml:space="preserve"> to a PI with existing NSF support, updated salary information across </w:t>
      </w:r>
      <w:r w:rsidR="00471FB3">
        <w:rPr>
          <w:rFonts w:cs="Arial"/>
        </w:rPr>
        <w:t>existing awards for senior/key personnel, including changes resulting from rebudgeting</w:t>
      </w:r>
      <w:r w:rsidR="002A57CD">
        <w:rPr>
          <w:rFonts w:cs="Arial"/>
        </w:rPr>
        <w:t xml:space="preserve"> after award(s) for existing NSF support must be included.</w:t>
      </w:r>
    </w:p>
    <w:p w:rsidR="00FA2CFB" w:rsidRPr="00D76F24" w:rsidP="00232FAE" w14:paraId="598D4FD2" w14:textId="77777777">
      <w:pPr>
        <w:rPr>
          <w:rFonts w:cs="Arial"/>
        </w:rPr>
      </w:pPr>
    </w:p>
    <w:p w:rsidR="00FA2CFB" w:rsidRPr="00D76F24" w:rsidP="00232FAE" w14:paraId="1D3C0222" w14:textId="74843A11">
      <w:pPr>
        <w:ind w:left="720"/>
        <w:rPr>
          <w:rFonts w:cs="Arial"/>
        </w:rPr>
      </w:pPr>
      <w:r w:rsidRPr="00D76F24">
        <w:rPr>
          <w:rFonts w:cs="Arial"/>
        </w:rPr>
        <w:t xml:space="preserve">If no salary is requested for a specific senior/key person, remove them from the budget </w:t>
      </w:r>
      <w:r w:rsidRPr="00D76F24" w:rsidR="0024340A">
        <w:rPr>
          <w:rFonts w:cs="Arial"/>
        </w:rPr>
        <w:t xml:space="preserve">and </w:t>
      </w:r>
      <w:r w:rsidRPr="00D76F24">
        <w:rPr>
          <w:rFonts w:cs="Arial"/>
        </w:rPr>
        <w:t>describe their role elsewhere.</w:t>
      </w:r>
    </w:p>
    <w:p w:rsidR="00FA2CFB" w:rsidRPr="00D76F24" w:rsidP="00232FAE" w14:paraId="222A99D6" w14:textId="77777777">
      <w:pPr>
        <w:rPr>
          <w:rFonts w:cs="Arial"/>
        </w:rPr>
      </w:pPr>
    </w:p>
    <w:p w:rsidR="00FA2CFB" w:rsidRPr="00D76F24" w:rsidP="00E439F8" w14:paraId="575C6528" w14:textId="0FB4929E">
      <w:pPr>
        <w:pStyle w:val="ListParagraph"/>
        <w:numPr>
          <w:ilvl w:val="0"/>
          <w:numId w:val="22"/>
        </w:numPr>
        <w:tabs>
          <w:tab w:val="clear" w:pos="720"/>
          <w:tab w:val="clear" w:pos="1440"/>
        </w:tabs>
        <w:rPr>
          <w:rFonts w:cs="Arial"/>
        </w:rPr>
      </w:pPr>
      <w:r w:rsidRPr="00D76F24">
        <w:rPr>
          <w:rFonts w:cs="Arial"/>
        </w:rPr>
        <w:t>Personnel Direct Costs</w:t>
      </w:r>
      <w:r w:rsidRPr="00D76F24" w:rsidR="00D36481">
        <w:rPr>
          <w:rFonts w:cs="Arial"/>
        </w:rPr>
        <w:t xml:space="preserve"> (</w:t>
      </w:r>
      <w:r w:rsidRPr="00D76F24">
        <w:rPr>
          <w:rFonts w:cs="Arial"/>
        </w:rPr>
        <w:t>Other Personnel</w:t>
      </w:r>
      <w:r w:rsidRPr="00D76F24" w:rsidR="00D36481">
        <w:rPr>
          <w:rFonts w:cs="Arial"/>
        </w:rPr>
        <w:t>)</w:t>
      </w:r>
      <w:r w:rsidRPr="00D76F24">
        <w:rPr>
          <w:rFonts w:cs="Arial"/>
        </w:rPr>
        <w:t>:</w:t>
      </w:r>
    </w:p>
    <w:p w:rsidR="00FA2CFB" w:rsidRPr="00D76F24" w:rsidP="00232FAE" w14:paraId="0EA19523" w14:textId="77777777">
      <w:pPr>
        <w:pStyle w:val="ListParagraph"/>
        <w:rPr>
          <w:rFonts w:cs="Arial"/>
        </w:rPr>
      </w:pPr>
      <w:r w:rsidRPr="00D76F24">
        <w:rPr>
          <w:rFonts w:cs="Arial"/>
        </w:rPr>
        <w:t>For each year, enter other personnel effort and salaries on Line B.</w:t>
      </w:r>
    </w:p>
    <w:p w:rsidR="00FA2CFB" w:rsidRPr="00D76F24" w:rsidP="00E439F8" w14:paraId="67E31EE1" w14:textId="6FAD7D12">
      <w:pPr>
        <w:pStyle w:val="ListParagraph"/>
        <w:numPr>
          <w:ilvl w:val="0"/>
          <w:numId w:val="23"/>
        </w:numPr>
        <w:tabs>
          <w:tab w:val="clear" w:pos="720"/>
          <w:tab w:val="clear" w:pos="1440"/>
        </w:tabs>
        <w:rPr>
          <w:rFonts w:cs="Arial"/>
        </w:rPr>
      </w:pPr>
      <w:r w:rsidRPr="00D76F24">
        <w:rPr>
          <w:rFonts w:cs="Arial"/>
        </w:rPr>
        <w:t>For postdoctoral scholars and other professionals</w:t>
      </w:r>
      <w:r w:rsidRPr="00D76F24" w:rsidR="00003AD2">
        <w:rPr>
          <w:rFonts w:cs="Arial"/>
        </w:rPr>
        <w:t>,</w:t>
      </w:r>
      <w:r w:rsidRPr="00D76F24">
        <w:rPr>
          <w:rFonts w:cs="Arial"/>
        </w:rPr>
        <w:t xml:space="preserve"> </w:t>
      </w:r>
      <w:r w:rsidRPr="00D76F24" w:rsidR="00003AD2">
        <w:rPr>
          <w:rFonts w:cs="Arial"/>
        </w:rPr>
        <w:t>e</w:t>
      </w:r>
      <w:r w:rsidRPr="00D76F24">
        <w:rPr>
          <w:rFonts w:cs="Arial"/>
        </w:rPr>
        <w:t>nter the total number of persons for each position, the number of full-time-equivalent person-months, and the total amount of salaries requested per year.</w:t>
      </w:r>
    </w:p>
    <w:p w:rsidR="00FA2CFB" w:rsidRPr="00D76F24" w:rsidP="00E439F8" w14:paraId="0F247C4D" w14:textId="19FF478B">
      <w:pPr>
        <w:pStyle w:val="ListParagraph"/>
        <w:numPr>
          <w:ilvl w:val="0"/>
          <w:numId w:val="23"/>
        </w:numPr>
        <w:tabs>
          <w:tab w:val="clear" w:pos="720"/>
          <w:tab w:val="clear" w:pos="1440"/>
        </w:tabs>
        <w:rPr>
          <w:rFonts w:cs="Arial"/>
        </w:rPr>
      </w:pPr>
      <w:r w:rsidRPr="00D76F24">
        <w:rPr>
          <w:rFonts w:cs="Arial"/>
        </w:rPr>
        <w:t>For graduate and undergraduate students, secretarial, clerical or technical staff whose time will be charged directly to the project</w:t>
      </w:r>
      <w:r w:rsidRPr="00D76F24" w:rsidR="00DA0ACD">
        <w:rPr>
          <w:rFonts w:cs="Arial"/>
        </w:rPr>
        <w:t>, enter</w:t>
      </w:r>
      <w:r w:rsidRPr="00D76F24">
        <w:rPr>
          <w:rFonts w:cs="Arial"/>
        </w:rPr>
        <w:t xml:space="preserve"> </w:t>
      </w:r>
      <w:r w:rsidRPr="00D76F24" w:rsidR="00DA0ACD">
        <w:rPr>
          <w:rFonts w:cs="Arial"/>
        </w:rPr>
        <w:t>o</w:t>
      </w:r>
      <w:r w:rsidRPr="00D76F24">
        <w:rPr>
          <w:rFonts w:cs="Arial"/>
        </w:rPr>
        <w:t>nly the total number of persons and total amount of salaries requested per year in each category.</w:t>
      </w:r>
    </w:p>
    <w:p w:rsidR="00FA2CFB" w:rsidRPr="00D76F24" w:rsidP="00232FAE" w14:paraId="05C1524B" w14:textId="77777777">
      <w:pPr>
        <w:pStyle w:val="ListParagraph"/>
        <w:rPr>
          <w:rFonts w:cs="Arial"/>
        </w:rPr>
      </w:pPr>
    </w:p>
    <w:p w:rsidR="00FA2CFB" w:rsidRPr="00D76F24" w:rsidP="00E439F8" w14:paraId="647EC330" w14:textId="77777777">
      <w:pPr>
        <w:pStyle w:val="ListParagraph"/>
        <w:numPr>
          <w:ilvl w:val="0"/>
          <w:numId w:val="22"/>
        </w:numPr>
        <w:tabs>
          <w:tab w:val="clear" w:pos="720"/>
          <w:tab w:val="clear" w:pos="1440"/>
        </w:tabs>
        <w:rPr>
          <w:rFonts w:cs="Arial"/>
        </w:rPr>
      </w:pPr>
      <w:r w:rsidRPr="00D76F24">
        <w:rPr>
          <w:rFonts w:cs="Arial"/>
        </w:rPr>
        <w:t>Fringe Benefits:</w:t>
      </w:r>
    </w:p>
    <w:p w:rsidR="00FA2CFB" w:rsidRPr="00D76F24" w:rsidP="00232FAE" w14:paraId="6E12EE43" w14:textId="77777777">
      <w:pPr>
        <w:pStyle w:val="ListParagraph"/>
        <w:rPr>
          <w:rFonts w:cs="Arial"/>
        </w:rPr>
      </w:pPr>
      <w:r w:rsidRPr="00D76F24">
        <w:rPr>
          <w:rFonts w:cs="Arial"/>
        </w:rPr>
        <w:t xml:space="preserve">For each year, enter fringe benefit costs on Line C. Use approved institutional rates and apply them consistently to eligible cost bases (see </w:t>
      </w:r>
      <w:hyperlink r:id="rId49" w:history="1">
        <w:r w:rsidRPr="00D76F24">
          <w:rPr>
            <w:rStyle w:val="Hyperlink"/>
            <w:rFonts w:cs="Arial"/>
          </w:rPr>
          <w:t>2 CFR 200.431</w:t>
        </w:r>
      </w:hyperlink>
      <w:r w:rsidRPr="00D76F24">
        <w:rPr>
          <w:rFonts w:cs="Arial"/>
        </w:rPr>
        <w:t xml:space="preserve"> and </w:t>
      </w:r>
      <w:hyperlink r:id="rId50" w:history="1">
        <w:r w:rsidRPr="00D76F24">
          <w:rPr>
            <w:rStyle w:val="Hyperlink"/>
            <w:rFonts w:cs="Arial"/>
          </w:rPr>
          <w:t>2 CFR 200.414</w:t>
        </w:r>
      </w:hyperlink>
      <w:r w:rsidRPr="00D76F24">
        <w:rPr>
          <w:rFonts w:cs="Arial"/>
        </w:rPr>
        <w:t>).</w:t>
      </w:r>
    </w:p>
    <w:p w:rsidR="00FA2CFB" w:rsidRPr="00D76F24" w:rsidP="00232FAE" w14:paraId="674B7AC5" w14:textId="77777777">
      <w:pPr>
        <w:pStyle w:val="ListParagraph"/>
        <w:ind w:left="0"/>
        <w:rPr>
          <w:rFonts w:cs="Arial"/>
        </w:rPr>
      </w:pPr>
    </w:p>
    <w:p w:rsidR="00FA2CFB" w:rsidRPr="00D76F24" w:rsidP="00E439F8" w14:paraId="55B1D046" w14:textId="77777777">
      <w:pPr>
        <w:pStyle w:val="ListParagraph"/>
        <w:numPr>
          <w:ilvl w:val="0"/>
          <w:numId w:val="22"/>
        </w:numPr>
        <w:tabs>
          <w:tab w:val="clear" w:pos="720"/>
          <w:tab w:val="clear" w:pos="1440"/>
        </w:tabs>
        <w:rPr>
          <w:rFonts w:cs="Arial"/>
        </w:rPr>
      </w:pPr>
      <w:r w:rsidRPr="00D76F24">
        <w:rPr>
          <w:rFonts w:cs="Arial"/>
        </w:rPr>
        <w:t>Equipment:</w:t>
      </w:r>
    </w:p>
    <w:p w:rsidR="00FA2CFB" w:rsidRPr="00D76F24" w:rsidP="00232FAE" w14:paraId="218FFF2C" w14:textId="3955B3EE">
      <w:pPr>
        <w:pStyle w:val="ListParagraph"/>
        <w:rPr>
          <w:rFonts w:cs="Arial"/>
        </w:rPr>
      </w:pPr>
      <w:r w:rsidRPr="00D76F24">
        <w:rPr>
          <w:rFonts w:cs="Arial"/>
        </w:rPr>
        <w:t>For each year, enter equipment costs on Line D. List each item with a per-unit acquisition cost that is $10,000 or more</w:t>
      </w:r>
      <w:r w:rsidR="00CC24E9">
        <w:rPr>
          <w:rFonts w:cs="Arial"/>
        </w:rPr>
        <w:t xml:space="preserve"> </w:t>
      </w:r>
      <w:r w:rsidRPr="00D76F24">
        <w:rPr>
          <w:rFonts w:cs="Arial"/>
        </w:rPr>
        <w:t>with an item description and estimated cost; confirm it is not general-purpose equipment unless justified.</w:t>
      </w:r>
    </w:p>
    <w:p w:rsidR="00FA2CFB" w:rsidRPr="00D76F24" w:rsidP="00232FAE" w14:paraId="2C3D0A7C" w14:textId="77777777">
      <w:pPr>
        <w:pStyle w:val="ListParagraph"/>
        <w:ind w:left="0"/>
        <w:rPr>
          <w:rFonts w:cs="Arial"/>
        </w:rPr>
      </w:pPr>
    </w:p>
    <w:p w:rsidR="00FA2CFB" w:rsidRPr="00D76F24" w:rsidP="00E439F8" w14:paraId="3CC8062C" w14:textId="77777777">
      <w:pPr>
        <w:pStyle w:val="ListParagraph"/>
        <w:numPr>
          <w:ilvl w:val="0"/>
          <w:numId w:val="22"/>
        </w:numPr>
        <w:tabs>
          <w:tab w:val="clear" w:pos="720"/>
          <w:tab w:val="clear" w:pos="1440"/>
        </w:tabs>
        <w:rPr>
          <w:rFonts w:cs="Arial"/>
        </w:rPr>
      </w:pPr>
      <w:r w:rsidRPr="00D76F24">
        <w:rPr>
          <w:rFonts w:cs="Arial"/>
        </w:rPr>
        <w:t>Travel:</w:t>
      </w:r>
    </w:p>
    <w:p w:rsidR="00FA2CFB" w:rsidRPr="00D76F24" w:rsidP="00232FAE" w14:paraId="60A198A1" w14:textId="77777777">
      <w:pPr>
        <w:pStyle w:val="ListParagraph"/>
        <w:rPr>
          <w:rFonts w:cs="Arial"/>
        </w:rPr>
      </w:pPr>
      <w:r w:rsidRPr="00D76F24">
        <w:rPr>
          <w:rFonts w:cs="Arial"/>
        </w:rPr>
        <w:t>For each year, enter travel costs on Line E, distinguishing between domestic travel (in U.S., its territories and possessions) and foreign travel.</w:t>
      </w:r>
    </w:p>
    <w:p w:rsidR="00FA2CFB" w:rsidRPr="00D76F24" w:rsidP="00232FAE" w14:paraId="32693FBE" w14:textId="77777777">
      <w:pPr>
        <w:pStyle w:val="ListParagraph"/>
        <w:ind w:left="0"/>
        <w:rPr>
          <w:rFonts w:cs="Arial"/>
        </w:rPr>
      </w:pPr>
    </w:p>
    <w:p w:rsidR="00FA2CFB" w:rsidRPr="00D76F24" w:rsidP="00E439F8" w14:paraId="0ABF1B0B" w14:textId="77777777">
      <w:pPr>
        <w:pStyle w:val="ListParagraph"/>
        <w:numPr>
          <w:ilvl w:val="0"/>
          <w:numId w:val="22"/>
        </w:numPr>
        <w:tabs>
          <w:tab w:val="clear" w:pos="720"/>
          <w:tab w:val="clear" w:pos="1440"/>
        </w:tabs>
        <w:rPr>
          <w:rFonts w:cs="Arial"/>
        </w:rPr>
      </w:pPr>
      <w:r w:rsidRPr="00D76F24">
        <w:rPr>
          <w:rFonts w:cs="Arial"/>
        </w:rPr>
        <w:t>Participant Support Costs:</w:t>
      </w:r>
    </w:p>
    <w:p w:rsidR="00FA2CFB" w:rsidRPr="00D76F24" w:rsidP="00232FAE" w14:paraId="607D1F41" w14:textId="77777777">
      <w:pPr>
        <w:pStyle w:val="ListParagraph"/>
        <w:rPr>
          <w:rFonts w:cs="Arial"/>
        </w:rPr>
      </w:pPr>
      <w:r w:rsidRPr="00D76F24">
        <w:rPr>
          <w:rFonts w:cs="Arial"/>
        </w:rPr>
        <w:t>For each year, enter participant support costs on Line F. Enter the number of participants and itemize costs (stipends, travel, etc.) based on the type and duration of the activity. Ensure separation from other cost categories.</w:t>
      </w:r>
    </w:p>
    <w:p w:rsidR="00FA2CFB" w:rsidRPr="00D76F24" w:rsidP="00232FAE" w14:paraId="3B24EB89" w14:textId="77777777">
      <w:pPr>
        <w:pStyle w:val="ListParagraph"/>
        <w:ind w:left="0"/>
        <w:rPr>
          <w:rFonts w:cs="Arial"/>
        </w:rPr>
      </w:pPr>
    </w:p>
    <w:p w:rsidR="00FA2CFB" w:rsidRPr="00D76F24" w:rsidP="00E439F8" w14:paraId="126CC854" w14:textId="77777777">
      <w:pPr>
        <w:pStyle w:val="ListParagraph"/>
        <w:numPr>
          <w:ilvl w:val="0"/>
          <w:numId w:val="22"/>
        </w:numPr>
        <w:tabs>
          <w:tab w:val="clear" w:pos="720"/>
          <w:tab w:val="clear" w:pos="1440"/>
        </w:tabs>
        <w:rPr>
          <w:rFonts w:cs="Arial"/>
        </w:rPr>
      </w:pPr>
      <w:r w:rsidRPr="00D76F24">
        <w:rPr>
          <w:rFonts w:cs="Arial"/>
        </w:rPr>
        <w:t>Other Direct Costs:</w:t>
      </w:r>
    </w:p>
    <w:p w:rsidR="00FA2CFB" w:rsidRPr="00D76F24" w:rsidP="00232FAE" w14:paraId="724E0505" w14:textId="77777777">
      <w:pPr>
        <w:pStyle w:val="ListParagraph"/>
        <w:rPr>
          <w:rFonts w:cs="Arial"/>
        </w:rPr>
      </w:pPr>
      <w:r w:rsidRPr="00D76F24">
        <w:rPr>
          <w:rFonts w:cs="Arial"/>
        </w:rPr>
        <w:t>For each year, enter other direct costs, where appropriate, on the following lines:</w:t>
      </w:r>
    </w:p>
    <w:p w:rsidR="00FA2CFB" w:rsidRPr="00D76F24" w:rsidP="00E439F8" w14:paraId="36238E19" w14:textId="77777777">
      <w:pPr>
        <w:pStyle w:val="ListParagraph"/>
        <w:numPr>
          <w:ilvl w:val="0"/>
          <w:numId w:val="24"/>
        </w:numPr>
        <w:tabs>
          <w:tab w:val="clear" w:pos="720"/>
          <w:tab w:val="clear" w:pos="1440"/>
        </w:tabs>
        <w:rPr>
          <w:rFonts w:cs="Arial"/>
        </w:rPr>
      </w:pPr>
      <w:r w:rsidRPr="00D76F24">
        <w:rPr>
          <w:rFonts w:cs="Arial"/>
        </w:rPr>
        <w:t>Materials and Supplies (Line G1).</w:t>
      </w:r>
    </w:p>
    <w:p w:rsidR="00FA2CFB" w:rsidRPr="00D76F24" w:rsidP="00E439F8" w14:paraId="0D0F2389" w14:textId="56CD377E">
      <w:pPr>
        <w:pStyle w:val="ListParagraph"/>
        <w:numPr>
          <w:ilvl w:val="0"/>
          <w:numId w:val="24"/>
        </w:numPr>
        <w:tabs>
          <w:tab w:val="clear" w:pos="720"/>
          <w:tab w:val="clear" w:pos="1440"/>
        </w:tabs>
        <w:rPr>
          <w:rFonts w:cs="Arial"/>
        </w:rPr>
      </w:pPr>
      <w:r w:rsidRPr="00D76F24">
        <w:rPr>
          <w:rFonts w:cs="Arial"/>
        </w:rPr>
        <w:t>Documentation</w:t>
      </w:r>
      <w:r w:rsidRPr="00D76F24" w:rsidR="008932B1">
        <w:rPr>
          <w:rFonts w:cs="Arial"/>
        </w:rPr>
        <w:t xml:space="preserve"> and Printing</w:t>
      </w:r>
      <w:r w:rsidRPr="00D76F24">
        <w:rPr>
          <w:rFonts w:cs="Arial"/>
        </w:rPr>
        <w:t xml:space="preserve"> (Line G2).</w:t>
      </w:r>
    </w:p>
    <w:p w:rsidR="00FA2CFB" w:rsidRPr="00D76F24" w:rsidP="00E439F8" w14:paraId="18D2F911" w14:textId="77777777">
      <w:pPr>
        <w:pStyle w:val="ListParagraph"/>
        <w:numPr>
          <w:ilvl w:val="0"/>
          <w:numId w:val="24"/>
        </w:numPr>
        <w:tabs>
          <w:tab w:val="clear" w:pos="720"/>
          <w:tab w:val="clear" w:pos="1440"/>
        </w:tabs>
        <w:rPr>
          <w:rFonts w:cs="Arial"/>
        </w:rPr>
      </w:pPr>
      <w:r w:rsidRPr="00D76F24">
        <w:rPr>
          <w:rFonts w:cs="Arial"/>
        </w:rPr>
        <w:t>Consultant Services (Line G3).</w:t>
      </w:r>
    </w:p>
    <w:p w:rsidR="00FA2CFB" w:rsidRPr="00D76F24" w:rsidP="00E439F8" w14:paraId="70A9C0CA" w14:textId="77777777">
      <w:pPr>
        <w:pStyle w:val="ListParagraph"/>
        <w:numPr>
          <w:ilvl w:val="0"/>
          <w:numId w:val="24"/>
        </w:numPr>
        <w:tabs>
          <w:tab w:val="clear" w:pos="720"/>
          <w:tab w:val="clear" w:pos="1440"/>
        </w:tabs>
        <w:rPr>
          <w:rFonts w:cs="Arial"/>
        </w:rPr>
      </w:pPr>
      <w:r w:rsidRPr="00D76F24">
        <w:rPr>
          <w:rFonts w:cs="Arial"/>
        </w:rPr>
        <w:t>Computer Services (Line G4).</w:t>
      </w:r>
    </w:p>
    <w:p w:rsidR="00FA2CFB" w:rsidRPr="00D76F24" w:rsidP="00E439F8" w14:paraId="3B55E764" w14:textId="77777777">
      <w:pPr>
        <w:pStyle w:val="ListParagraph"/>
        <w:numPr>
          <w:ilvl w:val="0"/>
          <w:numId w:val="24"/>
        </w:numPr>
        <w:tabs>
          <w:tab w:val="clear" w:pos="720"/>
          <w:tab w:val="clear" w:pos="1440"/>
        </w:tabs>
        <w:rPr>
          <w:rFonts w:cs="Arial"/>
        </w:rPr>
      </w:pPr>
      <w:r w:rsidRPr="00D76F24">
        <w:rPr>
          <w:rFonts w:cs="Arial"/>
        </w:rPr>
        <w:t>Subawards (Line G5): Identify subawards and include separate budgets for each subrecipient.</w:t>
      </w:r>
    </w:p>
    <w:p w:rsidR="00FA2CFB" w:rsidRPr="00D76F24" w:rsidP="00E439F8" w14:paraId="699AB148" w14:textId="77777777">
      <w:pPr>
        <w:pStyle w:val="ListParagraph"/>
        <w:numPr>
          <w:ilvl w:val="0"/>
          <w:numId w:val="24"/>
        </w:numPr>
        <w:tabs>
          <w:tab w:val="clear" w:pos="720"/>
          <w:tab w:val="clear" w:pos="1440"/>
        </w:tabs>
        <w:rPr>
          <w:rFonts w:cs="Arial"/>
        </w:rPr>
      </w:pPr>
      <w:r w:rsidRPr="00D76F24">
        <w:rPr>
          <w:rFonts w:cs="Arial"/>
        </w:rPr>
        <w:t>Other Direct Costs (Line G6).</w:t>
      </w:r>
    </w:p>
    <w:p w:rsidR="00FA2CFB" w:rsidRPr="00D76F24" w:rsidP="00232FAE" w14:paraId="6E8FFBB5" w14:textId="77777777">
      <w:pPr>
        <w:pStyle w:val="ListParagraph"/>
        <w:ind w:left="0"/>
        <w:rPr>
          <w:rFonts w:cs="Arial"/>
        </w:rPr>
      </w:pPr>
    </w:p>
    <w:p w:rsidR="00FA2CFB" w:rsidRPr="00D76F24" w:rsidP="00E439F8" w14:paraId="24B845D1" w14:textId="77777777">
      <w:pPr>
        <w:pStyle w:val="ListParagraph"/>
        <w:numPr>
          <w:ilvl w:val="0"/>
          <w:numId w:val="22"/>
        </w:numPr>
        <w:tabs>
          <w:tab w:val="clear" w:pos="720"/>
          <w:tab w:val="clear" w:pos="1440"/>
        </w:tabs>
        <w:rPr>
          <w:rFonts w:cs="Arial"/>
        </w:rPr>
      </w:pPr>
      <w:r w:rsidRPr="00D76F24">
        <w:rPr>
          <w:rFonts w:cs="Arial"/>
        </w:rPr>
        <w:t>Indirect Costs:</w:t>
      </w:r>
    </w:p>
    <w:p w:rsidR="00FA2CFB" w:rsidRPr="00D76F24" w:rsidP="00232FAE" w14:paraId="4C5B2E87" w14:textId="77777777">
      <w:pPr>
        <w:pStyle w:val="ListParagraph"/>
        <w:rPr>
          <w:rFonts w:cs="Arial"/>
        </w:rPr>
      </w:pPr>
      <w:r w:rsidRPr="00D76F24">
        <w:rPr>
          <w:rFonts w:cs="Arial"/>
        </w:rPr>
        <w:t xml:space="preserve">For each year, enter indirect costs on Line I. </w:t>
      </w:r>
      <w:r w:rsidRPr="00D76F24">
        <w:rPr>
          <w:rFonts w:cs="Arial"/>
        </w:rPr>
        <w:t>The amount for indirect costs must be calculated by applying the current negotiated indirect cost rate(s) to the approved base(s), and such amounts must be specified in the budget justification</w:t>
      </w:r>
      <w:r w:rsidRPr="00D76F24">
        <w:rPr>
          <w:rFonts w:cs="Arial"/>
        </w:rPr>
        <w:t>.</w:t>
      </w:r>
    </w:p>
    <w:p w:rsidR="00FA2CFB" w:rsidRPr="00D76F24" w:rsidP="00232FAE" w14:paraId="6114D572" w14:textId="77777777">
      <w:pPr>
        <w:rPr>
          <w:rFonts w:cs="Arial"/>
        </w:rPr>
      </w:pPr>
    </w:p>
    <w:p w:rsidR="00FA2CFB" w:rsidRPr="00D76F24" w:rsidP="00E439F8" w14:paraId="774D5F89" w14:textId="77777777">
      <w:pPr>
        <w:pStyle w:val="ListParagraph"/>
        <w:numPr>
          <w:ilvl w:val="0"/>
          <w:numId w:val="22"/>
        </w:numPr>
        <w:tabs>
          <w:tab w:val="clear" w:pos="720"/>
          <w:tab w:val="clear" w:pos="1440"/>
        </w:tabs>
        <w:rPr>
          <w:rFonts w:cs="Arial"/>
        </w:rPr>
      </w:pPr>
      <w:r w:rsidRPr="00D76F24">
        <w:rPr>
          <w:rFonts w:cs="Arial"/>
        </w:rPr>
        <w:t>Fees:</w:t>
      </w:r>
    </w:p>
    <w:p w:rsidR="00FA2CFB" w:rsidRPr="00D76F24" w:rsidP="00232FAE" w14:paraId="6E5704E6" w14:textId="443A7BA4">
      <w:pPr>
        <w:pStyle w:val="ListParagraph"/>
        <w:rPr>
          <w:rFonts w:cs="Arial"/>
        </w:rPr>
      </w:pPr>
      <w:r w:rsidRPr="00D76F24">
        <w:rPr>
          <w:rFonts w:cs="Arial"/>
        </w:rPr>
        <w:t xml:space="preserve">Line K is available for use only by the Small Business Innovation Research (SBIR) and Small Business Technology Transfer (STTR) programs and Major Facilities programs, when specified in the </w:t>
      </w:r>
      <w:r w:rsidRPr="00D76F24" w:rsidR="00366CF7">
        <w:rPr>
          <w:rFonts w:cs="Arial"/>
        </w:rPr>
        <w:t>funding opportunity.</w:t>
      </w:r>
      <w:r w:rsidRPr="00D76F24">
        <w:rPr>
          <w:rFonts w:cs="Arial"/>
        </w:rPr>
        <w:t> For these proposals, enter fees for each year on line K.</w:t>
      </w:r>
    </w:p>
    <w:p w:rsidR="00FA2CFB" w:rsidRPr="00D76F24" w:rsidP="00232FAE" w14:paraId="1B63EEC2" w14:textId="77777777">
      <w:pPr>
        <w:pStyle w:val="ListParagraph"/>
        <w:rPr>
          <w:rFonts w:cs="Arial"/>
        </w:rPr>
      </w:pPr>
    </w:p>
    <w:p w:rsidR="00FA2CFB" w:rsidRPr="00D76F24" w:rsidP="00232FAE" w14:paraId="63CB3E0C" w14:textId="77777777">
      <w:pPr>
        <w:pStyle w:val="ListParagraph"/>
        <w:rPr>
          <w:rFonts w:cs="Arial"/>
        </w:rPr>
      </w:pPr>
      <w:r w:rsidRPr="00D76F24">
        <w:rPr>
          <w:rFonts w:cs="Arial"/>
        </w:rPr>
        <w:t>NSF will generally not fund fee or Facilities Capital Cost of Money (FCCM) on its awards.</w:t>
      </w:r>
    </w:p>
    <w:p w:rsidR="00FA2CFB" w:rsidRPr="00D76F24" w:rsidP="00232FAE" w14:paraId="07184DB2" w14:textId="77777777">
      <w:pPr>
        <w:pStyle w:val="ListParagraph"/>
        <w:ind w:left="0"/>
        <w:rPr>
          <w:rFonts w:cs="Arial"/>
        </w:rPr>
      </w:pPr>
    </w:p>
    <w:p w:rsidR="00FA2CFB" w:rsidRPr="00D76F24" w:rsidP="00E439F8" w14:paraId="4A695864" w14:textId="77777777">
      <w:pPr>
        <w:pStyle w:val="ListParagraph"/>
        <w:numPr>
          <w:ilvl w:val="0"/>
          <w:numId w:val="22"/>
        </w:numPr>
        <w:tabs>
          <w:tab w:val="clear" w:pos="720"/>
          <w:tab w:val="clear" w:pos="1440"/>
        </w:tabs>
        <w:rPr>
          <w:rFonts w:cs="Arial"/>
        </w:rPr>
      </w:pPr>
      <w:r w:rsidRPr="00D76F24">
        <w:rPr>
          <w:rFonts w:cs="Arial"/>
        </w:rPr>
        <w:t>Cost Sharing:</w:t>
      </w:r>
    </w:p>
    <w:p w:rsidR="00FA2CFB" w:rsidRPr="00D76F24" w:rsidP="00232FAE" w14:paraId="4670CD0B" w14:textId="0FD7796E">
      <w:pPr>
        <w:pStyle w:val="ListParagraph"/>
        <w:rPr>
          <w:rFonts w:cs="Arial"/>
        </w:rPr>
      </w:pPr>
      <w:r w:rsidRPr="00D76F24">
        <w:rPr>
          <w:rFonts w:cs="Arial"/>
        </w:rPr>
        <w:t xml:space="preserve">Line M is available only for </w:t>
      </w:r>
      <w:r w:rsidRPr="00D76F24" w:rsidR="00335F5A">
        <w:rPr>
          <w:rFonts w:cs="Arial"/>
        </w:rPr>
        <w:t>funding opportunities</w:t>
      </w:r>
      <w:r w:rsidRPr="00D76F24">
        <w:rPr>
          <w:rFonts w:cs="Arial"/>
        </w:rPr>
        <w:t xml:space="preserve"> that require cost sharing. For these proposals, enter the cumulative cost-sharing amount (including in-kind contributions) on line M of the first year of the proposal budget.</w:t>
      </w:r>
    </w:p>
    <w:p w:rsidR="00FA2CFB" w:rsidRPr="00D76F24" w:rsidP="00232FAE" w14:paraId="1F90F747" w14:textId="77777777">
      <w:pPr>
        <w:pStyle w:val="ListParagraph"/>
        <w:ind w:left="0"/>
        <w:rPr>
          <w:rFonts w:cs="Arial"/>
        </w:rPr>
      </w:pPr>
    </w:p>
    <w:p w:rsidR="00FA2CFB" w:rsidRPr="00D76F24" w:rsidP="00E439F8" w14:paraId="176B278D" w14:textId="77777777">
      <w:pPr>
        <w:pStyle w:val="ListParagraph"/>
        <w:numPr>
          <w:ilvl w:val="0"/>
          <w:numId w:val="22"/>
        </w:numPr>
        <w:tabs>
          <w:tab w:val="clear" w:pos="720"/>
          <w:tab w:val="clear" w:pos="1440"/>
        </w:tabs>
        <w:rPr>
          <w:rFonts w:cs="Arial"/>
        </w:rPr>
      </w:pPr>
      <w:r w:rsidRPr="00D76F24">
        <w:rPr>
          <w:rFonts w:cs="Arial"/>
        </w:rPr>
        <w:t>Review for compliance and consistency. Verify all costs are allowable, justified, and consistent with organizational policies and accounting practices.</w:t>
      </w:r>
    </w:p>
    <w:p w:rsidR="00FA2CFB" w:rsidRPr="00D76F24" w:rsidP="00232FAE" w14:paraId="04D90E03" w14:textId="77777777">
      <w:pPr>
        <w:pStyle w:val="ListParagraph"/>
        <w:ind w:left="0"/>
        <w:rPr>
          <w:rFonts w:cs="Arial"/>
        </w:rPr>
      </w:pPr>
    </w:p>
    <w:p w:rsidR="00FA2CFB" w:rsidRPr="00D76F24" w:rsidP="00E439F8" w14:paraId="15FB4F00" w14:textId="30DE53CB">
      <w:pPr>
        <w:pStyle w:val="ListParagraph"/>
        <w:numPr>
          <w:ilvl w:val="0"/>
          <w:numId w:val="22"/>
        </w:numPr>
        <w:tabs>
          <w:tab w:val="clear" w:pos="720"/>
          <w:tab w:val="clear" w:pos="1440"/>
        </w:tabs>
        <w:rPr>
          <w:rFonts w:cs="Arial"/>
        </w:rPr>
      </w:pPr>
      <w:r w:rsidRPr="00D76F24">
        <w:rPr>
          <w:rFonts w:cs="Arial"/>
        </w:rPr>
        <w:t xml:space="preserve">If exercising the option to not release salary data on senior/key personnel outside the </w:t>
      </w:r>
      <w:r w:rsidRPr="00D76F24" w:rsidR="0024340A">
        <w:rPr>
          <w:rFonts w:cs="Arial"/>
        </w:rPr>
        <w:t>government</w:t>
      </w:r>
      <w:r w:rsidRPr="00D76F24">
        <w:rPr>
          <w:rFonts w:cs="Arial"/>
        </w:rPr>
        <w:t xml:space="preserve">, </w:t>
      </w:r>
      <w:r w:rsidRPr="00D76F24" w:rsidR="007C6EDA">
        <w:rPr>
          <w:rFonts w:cs="Arial"/>
        </w:rPr>
        <w:t xml:space="preserve">see procedures in </w:t>
      </w:r>
      <w:hyperlink w:anchor="_Guide_6:_Preparing" w:history="1">
        <w:r w:rsidRPr="002460B3" w:rsidR="007C6EDA">
          <w:rPr>
            <w:rStyle w:val="Hyperlink"/>
            <w:rFonts w:cs="Arial"/>
          </w:rPr>
          <w:t>Guide 6</w:t>
        </w:r>
      </w:hyperlink>
      <w:r w:rsidRPr="00D76F24" w:rsidR="007C6EDA">
        <w:rPr>
          <w:rFonts w:cs="Arial"/>
        </w:rPr>
        <w:t xml:space="preserve">. </w:t>
      </w:r>
    </w:p>
    <w:p w:rsidR="00FA2CFB" w:rsidRPr="00D76F24" w:rsidP="00232FAE" w14:paraId="65127888" w14:textId="77777777">
      <w:pPr>
        <w:rPr>
          <w:rFonts w:cs="Arial"/>
        </w:rPr>
      </w:pPr>
    </w:p>
    <w:p w:rsidR="00FA2CFB" w:rsidRPr="00D76F24" w:rsidP="0095774C" w14:paraId="10A6E8D4" w14:textId="77777777">
      <w:pPr>
        <w:pStyle w:val="Heading4"/>
      </w:pPr>
      <w:r w:rsidRPr="00D76F24">
        <w:t>2. How to Develop a Budget Justification</w:t>
      </w:r>
    </w:p>
    <w:p w:rsidR="00FA2CFB" w:rsidRPr="00D76F24" w:rsidP="001959CA" w14:paraId="6E3EC44F" w14:textId="77777777">
      <w:pPr>
        <w:pStyle w:val="ListParagraph"/>
        <w:numPr>
          <w:ilvl w:val="0"/>
          <w:numId w:val="210"/>
        </w:numPr>
        <w:tabs>
          <w:tab w:val="clear" w:pos="720"/>
          <w:tab w:val="clear" w:pos="1440"/>
        </w:tabs>
        <w:rPr>
          <w:rFonts w:cs="Arial"/>
        </w:rPr>
      </w:pPr>
      <w:r w:rsidRPr="00D76F24">
        <w:rPr>
          <w:rFonts w:cs="Arial"/>
        </w:rPr>
        <w:t>Provide detailed explanations for each budget category. Provide enough detail for</w:t>
      </w:r>
      <w:r w:rsidRPr="00D76F24" w:rsidR="00E8023B">
        <w:rPr>
          <w:rFonts w:cs="Arial"/>
        </w:rPr>
        <w:t xml:space="preserve"> </w:t>
      </w:r>
      <w:r w:rsidRPr="00D76F24">
        <w:rPr>
          <w:rFonts w:cs="Arial"/>
        </w:rPr>
        <w:t>NSF staff and reviewers to understand and evaluate the requested amounts. Include rates, assumptions, and necessity of costs.</w:t>
      </w:r>
    </w:p>
    <w:p w:rsidR="00FA2CFB" w:rsidRPr="00D76F24" w:rsidP="00232FAE" w14:paraId="78FE0CD9" w14:textId="77777777">
      <w:pPr>
        <w:rPr>
          <w:rFonts w:cs="Arial"/>
        </w:rPr>
      </w:pPr>
    </w:p>
    <w:p w:rsidR="0024340A" w:rsidRPr="00D76F24" w:rsidP="001959CA" w14:paraId="2ADDD2D2" w14:textId="08E29A01">
      <w:pPr>
        <w:pStyle w:val="ListParagraph"/>
        <w:numPr>
          <w:ilvl w:val="0"/>
          <w:numId w:val="210"/>
        </w:numPr>
        <w:tabs>
          <w:tab w:val="clear" w:pos="1440"/>
        </w:tabs>
        <w:rPr>
          <w:rFonts w:cs="Arial"/>
        </w:rPr>
      </w:pPr>
      <w:r w:rsidRPr="00D76F24">
        <w:rPr>
          <w:rFonts w:cs="Arial"/>
        </w:rPr>
        <w:t>Senior/Key Personnel:</w:t>
      </w:r>
    </w:p>
    <w:p w:rsidR="00FA2CFB" w:rsidRPr="00D76F24" w:rsidP="0024340A" w14:paraId="3BDA4859" w14:textId="3B97A204">
      <w:pPr>
        <w:pStyle w:val="ListParagraph"/>
        <w:tabs>
          <w:tab w:val="clear" w:pos="1440"/>
        </w:tabs>
        <w:rPr>
          <w:rFonts w:cs="Arial"/>
        </w:rPr>
      </w:pPr>
      <w:r w:rsidRPr="00D76F24">
        <w:rPr>
          <w:rFonts w:cs="Arial"/>
        </w:rPr>
        <w:t>For each senior/key person listed in the budget, describe their role in the project, their level of effort, and the salary requested.</w:t>
      </w:r>
      <w:r w:rsidR="00794904">
        <w:rPr>
          <w:rFonts w:cs="Arial"/>
        </w:rPr>
        <w:t xml:space="preserve"> For proposed awards to a PI with existing NSF support, updated salary information across existing awards for senior/key personnel, including changes resulting from rebudgeting after award(s) for existing NSF support must be included.</w:t>
      </w:r>
    </w:p>
    <w:p w:rsidR="00FA2CFB" w:rsidRPr="00D76F24" w:rsidP="00232FAE" w14:paraId="40165925" w14:textId="77777777">
      <w:pPr>
        <w:pStyle w:val="ListParagraph"/>
        <w:ind w:left="1080"/>
        <w:rPr>
          <w:rFonts w:cs="Arial"/>
        </w:rPr>
      </w:pPr>
    </w:p>
    <w:p w:rsidR="0024340A" w:rsidRPr="00D76F24" w:rsidP="001959CA" w14:paraId="6AB5E9FF" w14:textId="77777777">
      <w:pPr>
        <w:pStyle w:val="ListParagraph"/>
        <w:numPr>
          <w:ilvl w:val="0"/>
          <w:numId w:val="210"/>
        </w:numPr>
        <w:tabs>
          <w:tab w:val="clear" w:pos="1440"/>
        </w:tabs>
        <w:rPr>
          <w:rFonts w:cs="Arial"/>
        </w:rPr>
      </w:pPr>
      <w:r w:rsidRPr="00D76F24">
        <w:rPr>
          <w:rFonts w:cs="Arial"/>
        </w:rPr>
        <w:t>Other Personnel:</w:t>
      </w:r>
    </w:p>
    <w:p w:rsidR="00FA2CFB" w:rsidRPr="00D76F24" w:rsidP="0024340A" w14:paraId="72A36718" w14:textId="380FA152">
      <w:pPr>
        <w:pStyle w:val="ListParagraph"/>
        <w:tabs>
          <w:tab w:val="clear" w:pos="1440"/>
        </w:tabs>
        <w:rPr>
          <w:rFonts w:cs="Arial"/>
        </w:rPr>
      </w:pPr>
      <w:r w:rsidRPr="00D76F24">
        <w:rPr>
          <w:rFonts w:cs="Arial"/>
        </w:rPr>
        <w:t>For each category of other personnel, explain the type of personnel, the number of people, their level of effort, roles in the project, and salary/wages requested.</w:t>
      </w:r>
    </w:p>
    <w:p w:rsidR="00FA2CFB" w:rsidRPr="00D76F24" w:rsidP="00232FAE" w14:paraId="01B6EE6C" w14:textId="77777777">
      <w:pPr>
        <w:pStyle w:val="ListParagraph"/>
        <w:ind w:left="1080"/>
        <w:rPr>
          <w:rFonts w:cs="Arial"/>
        </w:rPr>
      </w:pPr>
    </w:p>
    <w:p w:rsidR="0024340A" w:rsidRPr="00D76F24" w:rsidP="001959CA" w14:paraId="31852787" w14:textId="77777777">
      <w:pPr>
        <w:pStyle w:val="ListParagraph"/>
        <w:numPr>
          <w:ilvl w:val="0"/>
          <w:numId w:val="210"/>
        </w:numPr>
        <w:tabs>
          <w:tab w:val="clear" w:pos="1440"/>
        </w:tabs>
        <w:rPr>
          <w:rFonts w:cs="Arial"/>
        </w:rPr>
      </w:pPr>
      <w:r w:rsidRPr="00D76F24">
        <w:rPr>
          <w:rFonts w:cs="Arial"/>
        </w:rPr>
        <w:t>Fringe Benefits:</w:t>
      </w:r>
    </w:p>
    <w:p w:rsidR="00FA2CFB" w:rsidRPr="00D76F24" w:rsidP="0024340A" w14:paraId="348F268E" w14:textId="4AAC958A">
      <w:pPr>
        <w:pStyle w:val="ListParagraph"/>
        <w:tabs>
          <w:tab w:val="clear" w:pos="1440"/>
        </w:tabs>
        <w:rPr>
          <w:rFonts w:cs="Arial"/>
        </w:rPr>
      </w:pPr>
      <w:r w:rsidRPr="00D76F24">
        <w:rPr>
          <w:rFonts w:cs="Arial"/>
        </w:rPr>
        <w:t>Explain how fringe benefits were calculated for personnel in the budget. Provide the rates or basis used and confirm they are consistent with the organization's standard policies.</w:t>
      </w:r>
    </w:p>
    <w:p w:rsidR="00FA2CFB" w:rsidRPr="00D76F24" w:rsidP="00232FAE" w14:paraId="72C6DC04" w14:textId="77777777">
      <w:pPr>
        <w:tabs>
          <w:tab w:val="clear" w:pos="720"/>
          <w:tab w:val="clear" w:pos="1440"/>
        </w:tabs>
        <w:rPr>
          <w:rFonts w:cs="Arial"/>
        </w:rPr>
      </w:pPr>
    </w:p>
    <w:p w:rsidR="0024340A" w:rsidRPr="00D76F24" w:rsidP="001959CA" w14:paraId="11BB98CE" w14:textId="77777777">
      <w:pPr>
        <w:pStyle w:val="ListParagraph"/>
        <w:numPr>
          <w:ilvl w:val="0"/>
          <w:numId w:val="210"/>
        </w:numPr>
        <w:tabs>
          <w:tab w:val="clear" w:pos="1440"/>
        </w:tabs>
        <w:rPr>
          <w:rFonts w:cs="Arial"/>
        </w:rPr>
      </w:pPr>
      <w:r w:rsidRPr="00D76F24">
        <w:rPr>
          <w:rFonts w:cs="Arial"/>
        </w:rPr>
        <w:t>Equipment:</w:t>
      </w:r>
    </w:p>
    <w:p w:rsidR="00FA2CFB" w:rsidRPr="00D76F24" w:rsidP="0024340A" w14:paraId="04DFE0DA" w14:textId="59F1A54D">
      <w:pPr>
        <w:pStyle w:val="ListParagraph"/>
        <w:tabs>
          <w:tab w:val="clear" w:pos="1440"/>
        </w:tabs>
        <w:rPr>
          <w:rFonts w:cs="Arial"/>
        </w:rPr>
      </w:pPr>
      <w:r w:rsidRPr="00D76F24">
        <w:rPr>
          <w:rFonts w:cs="Arial"/>
        </w:rPr>
        <w:t>For each piece of equipment requested in the budget, describe the item, its estimated cost and why it is needed for the project.</w:t>
      </w:r>
    </w:p>
    <w:p w:rsidR="00FA2CFB" w:rsidRPr="00D76F24" w:rsidP="00232FAE" w14:paraId="1BC1CC16" w14:textId="77777777">
      <w:pPr>
        <w:pStyle w:val="ListParagraph"/>
        <w:ind w:left="1080"/>
        <w:rPr>
          <w:rFonts w:cs="Arial"/>
        </w:rPr>
      </w:pPr>
    </w:p>
    <w:p w:rsidR="0024340A" w:rsidRPr="00D76F24" w:rsidP="001959CA" w14:paraId="424E8377" w14:textId="77777777">
      <w:pPr>
        <w:pStyle w:val="ListParagraph"/>
        <w:numPr>
          <w:ilvl w:val="0"/>
          <w:numId w:val="210"/>
        </w:numPr>
        <w:tabs>
          <w:tab w:val="clear" w:pos="1440"/>
        </w:tabs>
        <w:rPr>
          <w:rFonts w:cs="Arial"/>
        </w:rPr>
      </w:pPr>
      <w:r w:rsidRPr="00D76F24">
        <w:rPr>
          <w:rFonts w:cs="Arial"/>
        </w:rPr>
        <w:t>Travel:</w:t>
      </w:r>
    </w:p>
    <w:p w:rsidR="00FA2CFB" w:rsidRPr="00D76F24" w:rsidP="0024340A" w14:paraId="64484859" w14:textId="317C61CC">
      <w:pPr>
        <w:pStyle w:val="ListParagraph"/>
        <w:tabs>
          <w:tab w:val="clear" w:pos="1440"/>
        </w:tabs>
        <w:rPr>
          <w:rFonts w:cs="Arial"/>
        </w:rPr>
      </w:pPr>
      <w:r w:rsidRPr="00D76F24">
        <w:rPr>
          <w:rFonts w:cs="Arial"/>
        </w:rPr>
        <w:t>For any travel funds requested, explain the purpose of the planned trip</w:t>
      </w:r>
      <w:r w:rsidRPr="00D76F24" w:rsidR="00FB4EC2">
        <w:rPr>
          <w:rFonts w:cs="Arial"/>
        </w:rPr>
        <w:t xml:space="preserve"> and </w:t>
      </w:r>
      <w:r w:rsidRPr="00D76F24">
        <w:rPr>
          <w:rFonts w:cs="Arial"/>
        </w:rPr>
        <w:t>specify the destination, purpose, and cost. If funds are requested for international travel, specify the countries that will be visited.</w:t>
      </w:r>
    </w:p>
    <w:p w:rsidR="00FA2CFB" w:rsidRPr="00D76F24" w:rsidP="00232FAE" w14:paraId="440C6941" w14:textId="77777777">
      <w:pPr>
        <w:pStyle w:val="ListParagraph"/>
        <w:ind w:left="1080"/>
        <w:rPr>
          <w:rFonts w:cs="Arial"/>
        </w:rPr>
      </w:pPr>
    </w:p>
    <w:p w:rsidR="0024340A" w:rsidRPr="00D76F24" w:rsidP="001959CA" w14:paraId="7B08A338" w14:textId="77777777">
      <w:pPr>
        <w:pStyle w:val="ListParagraph"/>
        <w:numPr>
          <w:ilvl w:val="0"/>
          <w:numId w:val="210"/>
        </w:numPr>
        <w:tabs>
          <w:tab w:val="clear" w:pos="1440"/>
        </w:tabs>
        <w:rPr>
          <w:rFonts w:cs="Arial"/>
        </w:rPr>
      </w:pPr>
      <w:r w:rsidRPr="00D76F24">
        <w:rPr>
          <w:rFonts w:cs="Arial"/>
        </w:rPr>
        <w:t>Participant Support Costs</w:t>
      </w:r>
      <w:r w:rsidRPr="00D76F24" w:rsidR="007647EB">
        <w:rPr>
          <w:rFonts w:cs="Arial"/>
        </w:rPr>
        <w:t>:</w:t>
      </w:r>
    </w:p>
    <w:p w:rsidR="00FA2CFB" w:rsidRPr="00D76F24" w:rsidP="0024340A" w14:paraId="3C28927E" w14:textId="319EC8BD">
      <w:pPr>
        <w:pStyle w:val="ListParagraph"/>
        <w:tabs>
          <w:tab w:val="clear" w:pos="1440"/>
        </w:tabs>
        <w:rPr>
          <w:rFonts w:cs="Arial"/>
        </w:rPr>
      </w:pPr>
      <w:r w:rsidRPr="00D76F24">
        <w:rPr>
          <w:rFonts w:cs="Arial"/>
        </w:rPr>
        <w:t>For any participant support costs requested, explain the type of activity, number of participants, and what costs are covered.</w:t>
      </w:r>
    </w:p>
    <w:p w:rsidR="00FA2CFB" w:rsidRPr="00D76F24" w:rsidP="00232FAE" w14:paraId="7B88C2B0" w14:textId="77777777">
      <w:pPr>
        <w:rPr>
          <w:rFonts w:cs="Arial"/>
        </w:rPr>
      </w:pPr>
    </w:p>
    <w:p w:rsidR="0024340A" w:rsidRPr="00D76F24" w:rsidP="001959CA" w14:paraId="0A00FFF7" w14:textId="77777777">
      <w:pPr>
        <w:pStyle w:val="ListParagraph"/>
        <w:numPr>
          <w:ilvl w:val="0"/>
          <w:numId w:val="210"/>
        </w:numPr>
        <w:tabs>
          <w:tab w:val="clear" w:pos="1440"/>
        </w:tabs>
        <w:rPr>
          <w:rFonts w:cs="Arial"/>
        </w:rPr>
      </w:pPr>
      <w:r w:rsidRPr="00D76F24">
        <w:rPr>
          <w:rFonts w:cs="Arial"/>
        </w:rPr>
        <w:t>Other Direct Costs</w:t>
      </w:r>
      <w:r w:rsidRPr="00D76F24" w:rsidR="007647EB">
        <w:rPr>
          <w:rFonts w:cs="Arial"/>
        </w:rPr>
        <w:t>:</w:t>
      </w:r>
    </w:p>
    <w:p w:rsidR="00415C24" w:rsidRPr="00D76F24" w:rsidP="0024340A" w14:paraId="40362409" w14:textId="6498B415">
      <w:pPr>
        <w:pStyle w:val="ListParagraph"/>
        <w:tabs>
          <w:tab w:val="clear" w:pos="1440"/>
        </w:tabs>
        <w:rPr>
          <w:rFonts w:cs="Arial"/>
        </w:rPr>
      </w:pPr>
      <w:r w:rsidRPr="00D76F24">
        <w:rPr>
          <w:rFonts w:cs="Arial"/>
        </w:rPr>
        <w:t>Itemize and detail the costs budgeted in this category</w:t>
      </w:r>
      <w:r w:rsidRPr="00D76F24">
        <w:rPr>
          <w:rFonts w:cs="Arial"/>
        </w:rPr>
        <w:t>.</w:t>
      </w:r>
    </w:p>
    <w:p w:rsidR="00415C24" w:rsidRPr="00D76F24" w:rsidP="00232FAE" w14:paraId="78115112" w14:textId="77777777">
      <w:pPr>
        <w:pStyle w:val="ListParagraph"/>
        <w:rPr>
          <w:rFonts w:cs="Arial"/>
        </w:rPr>
      </w:pPr>
    </w:p>
    <w:p w:rsidR="00FA2CFB" w:rsidRPr="00D76F24" w:rsidP="00232FAE" w14:paraId="560567A1" w14:textId="77777777">
      <w:pPr>
        <w:pStyle w:val="ListParagraph"/>
        <w:tabs>
          <w:tab w:val="clear" w:pos="1440"/>
        </w:tabs>
        <w:rPr>
          <w:rFonts w:cs="Arial"/>
        </w:rPr>
      </w:pPr>
      <w:r w:rsidRPr="00D76F24">
        <w:rPr>
          <w:rFonts w:cs="Arial"/>
        </w:rPr>
        <w:t>For consultant services, provide a justification, including information on the consultant's expertise, primary organizational affiliation, normal daily compensation rate, and number of days of expected service.</w:t>
      </w:r>
    </w:p>
    <w:p w:rsidR="00415C24" w:rsidRPr="00D76F24" w:rsidP="00232FAE" w14:paraId="1BED0C09" w14:textId="77777777">
      <w:pPr>
        <w:pStyle w:val="ListParagraph"/>
        <w:tabs>
          <w:tab w:val="clear" w:pos="720"/>
          <w:tab w:val="clear" w:pos="1440"/>
        </w:tabs>
        <w:rPr>
          <w:rFonts w:cs="Arial"/>
        </w:rPr>
      </w:pPr>
    </w:p>
    <w:p w:rsidR="00FA2CFB" w:rsidRPr="00D76F24" w:rsidP="00232FAE" w14:paraId="28656961" w14:textId="77777777">
      <w:pPr>
        <w:pStyle w:val="ListParagraph"/>
        <w:tabs>
          <w:tab w:val="clear" w:pos="720"/>
          <w:tab w:val="clear" w:pos="1440"/>
        </w:tabs>
        <w:rPr>
          <w:rFonts w:cs="Arial"/>
        </w:rPr>
      </w:pPr>
      <w:r w:rsidRPr="00D76F24">
        <w:rPr>
          <w:rFonts w:cs="Arial"/>
        </w:rPr>
        <w:t>For subawards, provide a separate budget justification (each no longer than five pages) for each budgeted subaward.</w:t>
      </w:r>
    </w:p>
    <w:p w:rsidR="00FA2CFB" w:rsidRPr="00D76F24" w:rsidP="00232FAE" w14:paraId="55886935" w14:textId="77777777">
      <w:pPr>
        <w:pStyle w:val="ListParagraph"/>
        <w:ind w:left="1800"/>
        <w:rPr>
          <w:rFonts w:cs="Arial"/>
          <w:u w:val="single"/>
        </w:rPr>
      </w:pPr>
    </w:p>
    <w:p w:rsidR="0024340A" w:rsidRPr="00D76F24" w:rsidP="001959CA" w14:paraId="0A86745D" w14:textId="77777777">
      <w:pPr>
        <w:pStyle w:val="ListParagraph"/>
        <w:numPr>
          <w:ilvl w:val="0"/>
          <w:numId w:val="210"/>
        </w:numPr>
        <w:tabs>
          <w:tab w:val="clear" w:pos="1440"/>
        </w:tabs>
        <w:rPr>
          <w:rFonts w:cs="Arial"/>
        </w:rPr>
      </w:pPr>
      <w:r w:rsidRPr="00D76F24">
        <w:rPr>
          <w:rFonts w:cs="Arial"/>
        </w:rPr>
        <w:t>Indirect Costs</w:t>
      </w:r>
      <w:r w:rsidRPr="00D76F24" w:rsidR="00415C24">
        <w:rPr>
          <w:rFonts w:cs="Arial"/>
        </w:rPr>
        <w:t>:</w:t>
      </w:r>
    </w:p>
    <w:p w:rsidR="00FA2CFB" w:rsidRPr="00D76F24" w:rsidP="0024340A" w14:paraId="3C17BDA0" w14:textId="787237E6">
      <w:pPr>
        <w:pStyle w:val="ListParagraph"/>
        <w:tabs>
          <w:tab w:val="clear" w:pos="1440"/>
        </w:tabs>
        <w:rPr>
          <w:rFonts w:cs="Arial"/>
        </w:rPr>
      </w:pPr>
      <w:r w:rsidRPr="00D76F24">
        <w:rPr>
          <w:rFonts w:cs="Arial"/>
        </w:rPr>
        <w:t>Describe the amount budgeted for indirect costs, the rate(s) applied, and the base(s). Organizations with more than one negotiated rate (for example, on-campus vs. off-campus) should specify which one applies to the project.</w:t>
      </w:r>
    </w:p>
    <w:p w:rsidR="00FA2CFB" w:rsidRPr="00D76F24" w:rsidP="00232FAE" w14:paraId="75D27086" w14:textId="69024127">
      <w:pPr>
        <w:pStyle w:val="ListParagraph"/>
        <w:ind w:left="1080" w:firstLine="60"/>
        <w:rPr>
          <w:rFonts w:cs="Arial"/>
        </w:rPr>
      </w:pPr>
    </w:p>
    <w:p w:rsidR="00FA2CFB" w:rsidRPr="00D76F24" w:rsidP="001959CA" w14:paraId="2533B6DF" w14:textId="77777777">
      <w:pPr>
        <w:pStyle w:val="ListParagraph"/>
        <w:numPr>
          <w:ilvl w:val="0"/>
          <w:numId w:val="210"/>
        </w:numPr>
        <w:tabs>
          <w:tab w:val="clear" w:pos="1440"/>
        </w:tabs>
        <w:rPr>
          <w:rFonts w:cs="Arial"/>
        </w:rPr>
      </w:pPr>
      <w:r w:rsidRPr="00D76F24">
        <w:rPr>
          <w:rFonts w:cs="Arial"/>
        </w:rPr>
        <w:t>If the budget includes mandatory cost-sharing, describe the source of the funds, the nature of the contributions (e.g., cash, in-kind, etc.), the amount of the contributions, and the availability of the contributions at the time of award.</w:t>
      </w:r>
    </w:p>
    <w:p w:rsidR="00FA2CFB" w:rsidRPr="00D76F24" w:rsidP="00232FAE" w14:paraId="4BFB5BF5" w14:textId="77777777">
      <w:pPr>
        <w:pStyle w:val="ListParagraph"/>
        <w:ind w:left="1080"/>
        <w:rPr>
          <w:rFonts w:cs="Arial"/>
        </w:rPr>
      </w:pPr>
    </w:p>
    <w:p w:rsidR="00FA2CFB" w:rsidRPr="00D76F24" w:rsidP="001959CA" w14:paraId="0503A2C5" w14:textId="77777777">
      <w:pPr>
        <w:pStyle w:val="ListParagraph"/>
        <w:numPr>
          <w:ilvl w:val="0"/>
          <w:numId w:val="210"/>
        </w:numPr>
        <w:tabs>
          <w:tab w:val="clear" w:pos="1440"/>
        </w:tabs>
        <w:rPr>
          <w:rFonts w:cs="Arial"/>
        </w:rPr>
      </w:pPr>
      <w:r w:rsidRPr="00D76F24">
        <w:rPr>
          <w:rFonts w:cs="Arial"/>
        </w:rPr>
        <w:t>Upload the budget justification with the full proposal in Research.gov or Grants.gov.</w:t>
      </w:r>
    </w:p>
    <w:p w:rsidR="00FA2CFB" w:rsidRPr="00D76F24" w:rsidP="00232FAE" w14:paraId="77880E18" w14:textId="77777777">
      <w:pPr>
        <w:rPr>
          <w:rFonts w:cs="Arial"/>
        </w:rPr>
      </w:pPr>
    </w:p>
    <w:tbl>
      <w:tblPr>
        <w:tblStyle w:val="TableGrid"/>
        <w:tblW w:w="0" w:type="auto"/>
        <w:tblLook w:val="04A0"/>
      </w:tblPr>
      <w:tblGrid>
        <w:gridCol w:w="9350"/>
      </w:tblGrid>
      <w:tr w14:paraId="066E6A5E" w14:textId="77777777">
        <w:tblPrEx>
          <w:tblW w:w="0" w:type="auto"/>
          <w:tblLook w:val="04A0"/>
        </w:tblPrEx>
        <w:tc>
          <w:tcPr>
            <w:tcW w:w="9350" w:type="dxa"/>
            <w:tcBorders>
              <w:top w:val="nil"/>
              <w:left w:val="nil"/>
              <w:bottom w:val="nil"/>
              <w:right w:val="nil"/>
            </w:tcBorders>
            <w:shd w:val="clear" w:color="auto" w:fill="F2F2F2" w:themeFill="background1" w:themeFillShade="F2"/>
          </w:tcPr>
          <w:p w:rsidR="00FA2CFB" w:rsidRPr="00D76F24" w:rsidP="001D3450" w14:paraId="3991A734" w14:textId="77777777">
            <w:pPr>
              <w:rPr>
                <w:rFonts w:cs="Arial"/>
                <w:b/>
              </w:rPr>
            </w:pPr>
            <w:r w:rsidRPr="00D76F24">
              <w:rPr>
                <w:rFonts w:cs="Arial"/>
                <w:b/>
              </w:rPr>
              <w:t>Reminder:</w:t>
            </w:r>
          </w:p>
          <w:p w:rsidR="00FA2CFB" w:rsidRPr="00D76F24" w:rsidP="001D3450" w14:paraId="23C852BB" w14:textId="77777777">
            <w:pPr>
              <w:pStyle w:val="ListParagraph"/>
              <w:numPr>
                <w:ilvl w:val="0"/>
                <w:numId w:val="27"/>
              </w:numPr>
              <w:tabs>
                <w:tab w:val="clear" w:pos="720"/>
                <w:tab w:val="clear" w:pos="1440"/>
              </w:tabs>
              <w:rPr>
                <w:rFonts w:cs="Arial"/>
              </w:rPr>
            </w:pPr>
            <w:r w:rsidRPr="00D76F24">
              <w:rPr>
                <w:rFonts w:cs="Arial"/>
              </w:rPr>
              <w:t>The Budget Justification is limited to five pages</w:t>
            </w:r>
            <w:r w:rsidRPr="00D76F24">
              <w:rPr>
                <w:rFonts w:cs="Arial"/>
                <w:b/>
              </w:rPr>
              <w:t xml:space="preserve"> </w:t>
            </w:r>
            <w:r w:rsidRPr="00D76F24">
              <w:rPr>
                <w:rFonts w:cs="Arial"/>
              </w:rPr>
              <w:t>for the prime organization.</w:t>
            </w:r>
          </w:p>
          <w:p w:rsidR="00FA2CFB" w:rsidRPr="00D76F24" w:rsidP="001D3450" w14:paraId="571A856E" w14:textId="3887A261">
            <w:pPr>
              <w:pStyle w:val="ListParagraph"/>
              <w:numPr>
                <w:ilvl w:val="0"/>
                <w:numId w:val="27"/>
              </w:numPr>
              <w:tabs>
                <w:tab w:val="clear" w:pos="720"/>
                <w:tab w:val="clear" w:pos="1440"/>
              </w:tabs>
              <w:rPr>
                <w:rFonts w:cs="Arial"/>
              </w:rPr>
            </w:pPr>
            <w:r w:rsidRPr="00D76F24">
              <w:rPr>
                <w:rFonts w:cs="Arial"/>
              </w:rPr>
              <w:t>Each subaward must include its own Budget Justification,</w:t>
            </w:r>
            <w:r w:rsidR="00876DF6">
              <w:rPr>
                <w:rFonts w:cs="Arial"/>
              </w:rPr>
              <w:t xml:space="preserve"> each</w:t>
            </w:r>
            <w:r w:rsidRPr="00D76F24">
              <w:rPr>
                <w:rFonts w:cs="Arial"/>
              </w:rPr>
              <w:t xml:space="preserve"> limited to five pages.</w:t>
            </w:r>
          </w:p>
          <w:p w:rsidR="00FA2CFB" w:rsidRPr="00D76F24" w:rsidP="001D3450" w14:paraId="2F7DC153" w14:textId="658F4E22">
            <w:pPr>
              <w:pStyle w:val="ListParagraph"/>
              <w:numPr>
                <w:ilvl w:val="0"/>
                <w:numId w:val="27"/>
              </w:numPr>
              <w:tabs>
                <w:tab w:val="clear" w:pos="720"/>
                <w:tab w:val="clear" w:pos="1440"/>
              </w:tabs>
              <w:contextualSpacing w:val="0"/>
              <w:rPr>
                <w:rFonts w:cs="Arial"/>
              </w:rPr>
            </w:pPr>
            <w:r w:rsidRPr="00D76F24">
              <w:rPr>
                <w:rFonts w:cs="Arial"/>
              </w:rPr>
              <w:t xml:space="preserve">For collaborative proposals submitted by multiple organizations, each organization must include its own Budget Justification, </w:t>
            </w:r>
            <w:r w:rsidR="008F0261">
              <w:rPr>
                <w:rFonts w:cs="Arial"/>
              </w:rPr>
              <w:t xml:space="preserve">each </w:t>
            </w:r>
            <w:r w:rsidRPr="00D76F24">
              <w:rPr>
                <w:rFonts w:cs="Arial"/>
              </w:rPr>
              <w:t>limited to five pages.</w:t>
            </w:r>
          </w:p>
        </w:tc>
      </w:tr>
    </w:tbl>
    <w:p w:rsidR="00FA2CFB" w:rsidRPr="00D76F24" w:rsidP="00232FAE" w14:paraId="54F34A20" w14:textId="77777777">
      <w:pPr>
        <w:rPr>
          <w:rFonts w:cs="Arial"/>
        </w:rPr>
      </w:pPr>
    </w:p>
    <w:p w:rsidR="00FA2CFB" w:rsidRPr="00D76F24" w:rsidP="0095774C" w14:paraId="146F8D63" w14:textId="77777777">
      <w:pPr>
        <w:pStyle w:val="Heading4"/>
      </w:pPr>
      <w:r w:rsidRPr="00D76F24">
        <w:t>3. How to Determine Other Common Unallowable Costs Identified by NSF</w:t>
      </w:r>
    </w:p>
    <w:p w:rsidR="00FA2CFB" w:rsidRPr="00D76F24" w:rsidP="00E439F8" w14:paraId="168FC7B0" w14:textId="555E3708">
      <w:pPr>
        <w:pStyle w:val="ListParagraph"/>
        <w:numPr>
          <w:ilvl w:val="0"/>
          <w:numId w:val="28"/>
        </w:numPr>
        <w:tabs>
          <w:tab w:val="clear" w:pos="720"/>
          <w:tab w:val="clear" w:pos="1440"/>
        </w:tabs>
        <w:rPr>
          <w:rFonts w:eastAsiaTheme="minorEastAsia" w:cs="Arial"/>
        </w:rPr>
      </w:pPr>
      <w:r w:rsidRPr="00D76F24">
        <w:rPr>
          <w:rFonts w:cs="Arial"/>
        </w:rPr>
        <w:t>Review</w:t>
      </w:r>
      <w:r w:rsidRPr="00D76F24">
        <w:rPr>
          <w:rFonts w:cs="Arial"/>
          <w:b/>
        </w:rPr>
        <w:t xml:space="preserve"> </w:t>
      </w:r>
      <w:hyperlink r:id="rId65" w:history="1">
        <w:r w:rsidRPr="00D76F24">
          <w:rPr>
            <w:rStyle w:val="Hyperlink"/>
            <w:rFonts w:cs="Arial"/>
          </w:rPr>
          <w:t>2 CFR 200.410</w:t>
        </w:r>
      </w:hyperlink>
      <w:r w:rsidRPr="00D76F24">
        <w:rPr>
          <w:rFonts w:cs="Arial"/>
        </w:rPr>
        <w:t xml:space="preserve"> for comprehensive information regarding allowable costs. The following categories of unallowable costs are highlighted because of their sensitivity</w:t>
      </w:r>
      <w:r w:rsidRPr="00D76F24" w:rsidR="00F07053">
        <w:rPr>
          <w:rFonts w:cs="Arial"/>
        </w:rPr>
        <w:t>:</w:t>
      </w:r>
      <w:r w:rsidRPr="00D76F24">
        <w:rPr>
          <w:rFonts w:cs="Arial"/>
        </w:rPr>
        <w:t xml:space="preserve"> </w:t>
      </w:r>
    </w:p>
    <w:p w:rsidR="00FA2CFB" w:rsidRPr="00D76F24" w:rsidP="00232FAE" w14:paraId="24EC71AC" w14:textId="77777777">
      <w:pPr>
        <w:pStyle w:val="ListParagraph"/>
        <w:ind w:left="0"/>
        <w:rPr>
          <w:rFonts w:cs="Arial"/>
        </w:rPr>
      </w:pPr>
    </w:p>
    <w:p w:rsidR="00FA2CFB" w:rsidRPr="00D76F24" w:rsidP="001959CA" w14:paraId="1DD198F2" w14:textId="19EF49AE">
      <w:pPr>
        <w:pStyle w:val="ListParagraph"/>
        <w:numPr>
          <w:ilvl w:val="0"/>
          <w:numId w:val="175"/>
        </w:numPr>
        <w:tabs>
          <w:tab w:val="clear" w:pos="720"/>
          <w:tab w:val="clear" w:pos="1440"/>
        </w:tabs>
        <w:ind w:left="1440"/>
        <w:rPr>
          <w:rFonts w:cs="Arial"/>
        </w:rPr>
      </w:pPr>
      <w:r w:rsidRPr="00D76F24">
        <w:rPr>
          <w:rFonts w:cs="Arial"/>
        </w:rPr>
        <w:t>Do not request funds for entertainment (e.g., tickets to shows or sporting events, meals, lodging, rentals, transportation, and gratuities) unless they are necessary to accomplish project objectives.</w:t>
      </w:r>
    </w:p>
    <w:p w:rsidR="00FA2CFB" w:rsidRPr="00D76F24" w:rsidP="00FB4EC2" w14:paraId="0CE53E01" w14:textId="77777777">
      <w:pPr>
        <w:ind w:left="1080"/>
        <w:rPr>
          <w:rFonts w:cs="Arial"/>
        </w:rPr>
      </w:pPr>
    </w:p>
    <w:p w:rsidR="00FA2CFB" w:rsidRPr="00D76F24" w:rsidP="001959CA" w14:paraId="518867C8" w14:textId="377A50B5">
      <w:pPr>
        <w:pStyle w:val="ListParagraph"/>
        <w:numPr>
          <w:ilvl w:val="0"/>
          <w:numId w:val="175"/>
        </w:numPr>
        <w:tabs>
          <w:tab w:val="clear" w:pos="720"/>
          <w:tab w:val="clear" w:pos="1440"/>
        </w:tabs>
        <w:ind w:left="1440"/>
        <w:rPr>
          <w:rFonts w:cs="Arial"/>
        </w:rPr>
      </w:pPr>
      <w:r w:rsidRPr="00D76F24">
        <w:rPr>
          <w:rFonts w:cs="Arial"/>
        </w:rPr>
        <w:t xml:space="preserve">Do not request funds for meals or coffee breaks for intramural meetings of an organization or any of its components, including, but not limited to, laboratories, departments, and centers. See </w:t>
      </w:r>
      <w:hyperlink r:id="rId66" w:history="1">
        <w:r w:rsidRPr="00C23494">
          <w:rPr>
            <w:rStyle w:val="Hyperlink"/>
            <w:rFonts w:cs="Arial"/>
          </w:rPr>
          <w:t>2 CFR 200.432</w:t>
        </w:r>
      </w:hyperlink>
      <w:r w:rsidRPr="00D76F24">
        <w:rPr>
          <w:rFonts w:cs="Arial"/>
        </w:rPr>
        <w:t xml:space="preserve"> for </w:t>
      </w:r>
      <w:r w:rsidRPr="00D76F24" w:rsidR="00D731F9">
        <w:rPr>
          <w:rFonts w:cs="Arial"/>
        </w:rPr>
        <w:t>more information</w:t>
      </w:r>
      <w:r w:rsidRPr="00D76F24">
        <w:rPr>
          <w:rFonts w:cs="Arial"/>
        </w:rPr>
        <w:t>.</w:t>
      </w:r>
    </w:p>
    <w:p w:rsidR="00FA2CFB" w:rsidRPr="00D76F24" w:rsidP="00FB4EC2" w14:paraId="79023F11" w14:textId="77777777">
      <w:pPr>
        <w:pStyle w:val="ListParagraph"/>
        <w:tabs>
          <w:tab w:val="clear" w:pos="1440"/>
        </w:tabs>
        <w:ind w:left="1080"/>
        <w:rPr>
          <w:rFonts w:cs="Arial"/>
        </w:rPr>
      </w:pPr>
    </w:p>
    <w:p w:rsidR="00FA2CFB" w:rsidRPr="00D76F24" w:rsidP="001959CA" w14:paraId="6885485E" w14:textId="01F167DA">
      <w:pPr>
        <w:pStyle w:val="ListParagraph"/>
        <w:numPr>
          <w:ilvl w:val="0"/>
          <w:numId w:val="175"/>
        </w:numPr>
        <w:tabs>
          <w:tab w:val="clear" w:pos="720"/>
          <w:tab w:val="clear" w:pos="1440"/>
        </w:tabs>
        <w:ind w:left="1440"/>
        <w:rPr>
          <w:rFonts w:cs="Arial"/>
        </w:rPr>
      </w:pPr>
      <w:r w:rsidRPr="00D76F24">
        <w:rPr>
          <w:rFonts w:cs="Arial"/>
        </w:rPr>
        <w:t>Do not request funds for airfare above economy rates. First-class and business-class airfare may not be charged to NSF awards unless justified, per criteria stated in </w:t>
      </w:r>
      <w:hyperlink r:id="rId67" w:history="1">
        <w:r w:rsidRPr="00D76F24">
          <w:rPr>
            <w:rStyle w:val="Hyperlink"/>
            <w:rFonts w:cs="Arial"/>
          </w:rPr>
          <w:t>2 CFR 200.475</w:t>
        </w:r>
      </w:hyperlink>
      <w:r w:rsidRPr="00D76F24">
        <w:rPr>
          <w:rFonts w:cs="Arial"/>
        </w:rPr>
        <w:t xml:space="preserve"> where applicable. </w:t>
      </w:r>
      <w:r w:rsidR="00056BEE">
        <w:rPr>
          <w:rFonts w:cs="Arial"/>
        </w:rPr>
        <w:t>Recipients</w:t>
      </w:r>
      <w:r w:rsidRPr="00D76F24" w:rsidR="00056BEE">
        <w:rPr>
          <w:rFonts w:cs="Arial"/>
        </w:rPr>
        <w:t xml:space="preserve"> </w:t>
      </w:r>
      <w:r w:rsidRPr="00D76F24">
        <w:rPr>
          <w:rFonts w:cs="Arial"/>
        </w:rPr>
        <w:t>should charge airfare related to NSF awards at coach or economy rates. Upgrades may be taken to use frequent flyer miles or other promotions, but the rate charged to the federal award should be made at the coach rates. Length of travel, position within the awardee organization (e.g., executive director travel), and/or size of the traveler are not acceptable justifications for using first-class airfare.</w:t>
      </w:r>
    </w:p>
    <w:p w:rsidR="002A601A" w:rsidRPr="00D76F24" w:rsidP="00FB4EC2" w14:paraId="3CAD5F7A" w14:textId="77777777">
      <w:pPr>
        <w:pStyle w:val="ListParagraph"/>
        <w:tabs>
          <w:tab w:val="clear" w:pos="720"/>
          <w:tab w:val="clear" w:pos="1440"/>
        </w:tabs>
        <w:ind w:left="1800"/>
        <w:rPr>
          <w:rFonts w:cs="Arial"/>
        </w:rPr>
      </w:pPr>
    </w:p>
    <w:p w:rsidR="00FA2CFB" w:rsidRPr="00D76F24" w:rsidP="001959CA" w14:paraId="5C361B35" w14:textId="77777777">
      <w:pPr>
        <w:pStyle w:val="ListParagraph"/>
        <w:numPr>
          <w:ilvl w:val="0"/>
          <w:numId w:val="175"/>
        </w:numPr>
        <w:tabs>
          <w:tab w:val="clear" w:pos="720"/>
          <w:tab w:val="clear" w:pos="1440"/>
        </w:tabs>
        <w:ind w:left="1440"/>
        <w:rPr>
          <w:rFonts w:cs="Arial"/>
        </w:rPr>
      </w:pPr>
      <w:r w:rsidRPr="00D76F24">
        <w:rPr>
          <w:rFonts w:cs="Arial"/>
        </w:rPr>
        <w:t>Do not request funds for alcoholic beverages.</w:t>
      </w:r>
    </w:p>
    <w:p w:rsidR="002A601A" w:rsidRPr="00D76F24" w:rsidP="00FB4EC2" w14:paraId="151910F4" w14:textId="77777777">
      <w:pPr>
        <w:pStyle w:val="ListParagraph"/>
        <w:tabs>
          <w:tab w:val="clear" w:pos="720"/>
          <w:tab w:val="clear" w:pos="1440"/>
        </w:tabs>
        <w:ind w:left="1800"/>
        <w:rPr>
          <w:rFonts w:cs="Arial"/>
        </w:rPr>
      </w:pPr>
    </w:p>
    <w:p w:rsidR="00FA2CFB" w:rsidRPr="00D76F24" w:rsidP="001959CA" w14:paraId="22BEB106" w14:textId="77777777">
      <w:pPr>
        <w:pStyle w:val="ListParagraph"/>
        <w:numPr>
          <w:ilvl w:val="0"/>
          <w:numId w:val="175"/>
        </w:numPr>
        <w:tabs>
          <w:tab w:val="clear" w:pos="720"/>
          <w:tab w:val="clear" w:pos="1440"/>
        </w:tabs>
        <w:ind w:left="1440"/>
        <w:rPr>
          <w:rFonts w:cs="Arial"/>
        </w:rPr>
      </w:pPr>
      <w:r w:rsidRPr="00D76F24">
        <w:rPr>
          <w:rFonts w:cs="Arial"/>
        </w:rPr>
        <w:t xml:space="preserve">Do not request funds for rental of any property owned by individuals or entities affiliated with NSF recipients (including commercial or residential real estate), for use as home office workspace (see </w:t>
      </w:r>
      <w:hyperlink r:id="rId68" w:anchor="p-200.465(f)" w:history="1">
        <w:r w:rsidRPr="00D76F24">
          <w:rPr>
            <w:rStyle w:val="Hyperlink"/>
            <w:rFonts w:cs="Arial"/>
          </w:rPr>
          <w:t>2 CFR 200.465(f)</w:t>
        </w:r>
      </w:hyperlink>
      <w:r w:rsidRPr="00D76F24">
        <w:rPr>
          <w:rFonts w:cs="Arial"/>
        </w:rPr>
        <w:t xml:space="preserve">). NSF will also not generally reimburse for other costs associated with working from home to include utilities (see </w:t>
      </w:r>
      <w:hyperlink r:id="rId69" w:anchor="p-200.445(b)" w:history="1">
        <w:r w:rsidRPr="00D76F24">
          <w:rPr>
            <w:rStyle w:val="Hyperlink"/>
            <w:rFonts w:cs="Arial"/>
          </w:rPr>
          <w:t>2 CFR 200.445(b)</w:t>
        </w:r>
      </w:hyperlink>
      <w:r w:rsidRPr="00D76F24">
        <w:rPr>
          <w:rFonts w:cs="Arial"/>
        </w:rPr>
        <w:t>).</w:t>
      </w:r>
    </w:p>
    <w:p w:rsidR="00FA2CFB" w:rsidRPr="00D76F24" w:rsidP="00232FAE" w14:paraId="0899F4D2" w14:textId="77777777">
      <w:pPr>
        <w:rPr>
          <w:rFonts w:cs="Arial"/>
        </w:rPr>
      </w:pPr>
    </w:p>
    <w:p w:rsidR="00FA2CFB" w:rsidRPr="00D76F24" w:rsidP="00836022" w14:paraId="1551D443" w14:textId="77777777">
      <w:pPr>
        <w:pStyle w:val="Heading2"/>
      </w:pPr>
      <w:bookmarkStart w:id="89" w:name="_Toc232067144"/>
      <w:bookmarkStart w:id="90" w:name="_Toc243545554"/>
      <w:r w:rsidRPr="00D76F24">
        <w:t>Authorities</w:t>
      </w:r>
      <w:bookmarkEnd w:id="89"/>
      <w:bookmarkEnd w:id="90"/>
    </w:p>
    <w:p w:rsidR="00FA2CFB" w:rsidRPr="00D76F24" w:rsidP="00232FAE" w14:paraId="7F48DC1D" w14:textId="77777777">
      <w:pPr>
        <w:keepNext/>
        <w:rPr>
          <w:rFonts w:cs="Arial"/>
        </w:rPr>
      </w:pPr>
    </w:p>
    <w:p w:rsidR="00FA2CFB" w:rsidRPr="00D76F24" w:rsidP="00232FAE" w14:paraId="29313335" w14:textId="389394BC">
      <w:pPr>
        <w:keepNext/>
        <w:rPr>
          <w:rFonts w:cs="Arial"/>
        </w:rPr>
      </w:pPr>
      <w:r w:rsidRPr="00D76F24">
        <w:rPr>
          <w:rFonts w:cs="Arial"/>
        </w:rPr>
        <w:t>The following authorities govern this guide</w:t>
      </w:r>
      <w:r w:rsidRPr="00D76F24" w:rsidR="00071AA9">
        <w:rPr>
          <w:rFonts w:cs="Arial"/>
        </w:rPr>
        <w:t>:</w:t>
      </w:r>
    </w:p>
    <w:p w:rsidR="00FA2CFB" w:rsidRPr="00D76F24" w:rsidP="00232FAE" w14:paraId="5F8636AB" w14:textId="77777777">
      <w:pPr>
        <w:keepNext/>
        <w:rPr>
          <w:rFonts w:cs="Arial"/>
        </w:rPr>
      </w:pPr>
    </w:p>
    <w:p w:rsidR="00736389" w:rsidRPr="00D76F24" w:rsidP="00E439F8" w14:paraId="1C27CCB5" w14:textId="77777777">
      <w:pPr>
        <w:pStyle w:val="ListParagraph"/>
        <w:numPr>
          <w:ilvl w:val="0"/>
          <w:numId w:val="20"/>
        </w:numPr>
        <w:tabs>
          <w:tab w:val="clear" w:pos="1440"/>
        </w:tabs>
        <w:rPr>
          <w:rFonts w:cs="Arial"/>
        </w:rPr>
      </w:pPr>
      <w:r w:rsidRPr="00D76F24">
        <w:rPr>
          <w:rFonts w:cs="Arial"/>
        </w:rPr>
        <w:t>American Drone Security Act of 2023</w:t>
      </w:r>
    </w:p>
    <w:p w:rsidR="00FA2CFB" w:rsidRPr="00D76F24" w:rsidP="00E439F8" w14:paraId="102355BD" w14:textId="1E2DE9A8">
      <w:pPr>
        <w:pStyle w:val="ListParagraph"/>
        <w:numPr>
          <w:ilvl w:val="0"/>
          <w:numId w:val="20"/>
        </w:numPr>
        <w:tabs>
          <w:tab w:val="clear" w:pos="1440"/>
        </w:tabs>
        <w:rPr>
          <w:rFonts w:cs="Arial"/>
        </w:rPr>
      </w:pPr>
      <w:r w:rsidRPr="00D76F24">
        <w:rPr>
          <w:rFonts w:cs="Arial"/>
        </w:rPr>
        <w:t>Federal Acquisition Regulation (FAR) Part 31 (for-profit entities)</w:t>
      </w:r>
    </w:p>
    <w:p w:rsidR="00ED0F26" w:rsidRPr="00DF7392" w:rsidP="00DF7392" w14:paraId="00517198" w14:textId="64BA1457">
      <w:pPr>
        <w:pStyle w:val="ListParagraph"/>
        <w:numPr>
          <w:ilvl w:val="0"/>
          <w:numId w:val="20"/>
        </w:numPr>
        <w:tabs>
          <w:tab w:val="clear" w:pos="1440"/>
        </w:tabs>
        <w:rPr>
          <w:rFonts w:cs="Arial"/>
        </w:rPr>
      </w:pPr>
      <w:r>
        <w:rPr>
          <w:rFonts w:cs="Arial"/>
        </w:rPr>
        <w:t xml:space="preserve">National Science Board Cost Sharing Policy - </w:t>
      </w:r>
      <w:r w:rsidRPr="00DF7392">
        <w:rPr>
          <w:rFonts w:cs="Arial"/>
        </w:rPr>
        <w:t xml:space="preserve">Investing in the Future: NSF Cost Sharing Policies for a Robust Federal Research Enterprise </w:t>
      </w:r>
      <w:r>
        <w:rPr>
          <w:rFonts w:cs="Arial"/>
        </w:rPr>
        <w:t xml:space="preserve">of </w:t>
      </w:r>
      <w:r w:rsidRPr="00DF7392">
        <w:rPr>
          <w:rFonts w:cs="Arial"/>
        </w:rPr>
        <w:t>2009</w:t>
      </w:r>
    </w:p>
    <w:p w:rsidR="00FD5301" w14:paraId="6BC204A3" w14:textId="77777777">
      <w:pPr>
        <w:pStyle w:val="ListParagraph"/>
        <w:numPr>
          <w:ilvl w:val="0"/>
          <w:numId w:val="20"/>
        </w:numPr>
        <w:tabs>
          <w:tab w:val="clear" w:pos="1440"/>
        </w:tabs>
        <w:rPr>
          <w:rFonts w:cs="Arial"/>
        </w:rPr>
      </w:pPr>
      <w:r>
        <w:rPr>
          <w:rFonts w:cs="Arial"/>
        </w:rPr>
        <w:t>2 CFR §§ 200.1, 200.101, 200.401(c); Appendix VIII to Part 200 — Cost and budget definitions, applicability, and nonprofit entities subject to for-profit cost principles.</w:t>
      </w:r>
    </w:p>
    <w:p w:rsidR="00FD5301" w14:paraId="0D38D907" w14:textId="77777777">
      <w:pPr>
        <w:pStyle w:val="ListParagraph"/>
        <w:numPr>
          <w:ilvl w:val="0"/>
          <w:numId w:val="20"/>
        </w:numPr>
        <w:tabs>
          <w:tab w:val="clear" w:pos="1440"/>
        </w:tabs>
        <w:rPr>
          <w:rFonts w:cs="Arial"/>
        </w:rPr>
      </w:pPr>
      <w:r>
        <w:rPr>
          <w:rFonts w:cs="Arial"/>
        </w:rPr>
        <w:t>2 CFR § 200.306 — Cost sharing and third-party contributions.</w:t>
      </w:r>
    </w:p>
    <w:p w:rsidR="00FD5301" w14:paraId="58EAA61A" w14:textId="77777777">
      <w:pPr>
        <w:pStyle w:val="ListParagraph"/>
        <w:numPr>
          <w:ilvl w:val="0"/>
          <w:numId w:val="20"/>
        </w:numPr>
        <w:tabs>
          <w:tab w:val="clear" w:pos="1440"/>
        </w:tabs>
        <w:rPr>
          <w:rFonts w:cs="Arial"/>
        </w:rPr>
      </w:pPr>
      <w:r>
        <w:rPr>
          <w:rFonts w:cs="Arial"/>
        </w:rPr>
        <w:t>2 CFR §§ 200.308, 200.407 — Budget revisions and prior written approvals.</w:t>
      </w:r>
    </w:p>
    <w:p w:rsidR="00FD5301" w14:paraId="3CF31501" w14:textId="77777777">
      <w:pPr>
        <w:pStyle w:val="ListParagraph"/>
        <w:numPr>
          <w:ilvl w:val="0"/>
          <w:numId w:val="20"/>
        </w:numPr>
        <w:tabs>
          <w:tab w:val="clear" w:pos="1440"/>
        </w:tabs>
        <w:rPr>
          <w:rFonts w:cs="Arial"/>
        </w:rPr>
      </w:pPr>
      <w:r>
        <w:rPr>
          <w:rFonts w:cs="Arial"/>
        </w:rPr>
        <w:t>2 CFR §§ 200.331, 200.332 — Subrecipient and contractor determinations and pass-through responsibilities.</w:t>
      </w:r>
    </w:p>
    <w:p w:rsidR="00FD5301" w14:paraId="54798DDF" w14:textId="77777777">
      <w:pPr>
        <w:pStyle w:val="ListParagraph"/>
        <w:numPr>
          <w:ilvl w:val="0"/>
          <w:numId w:val="20"/>
        </w:numPr>
        <w:tabs>
          <w:tab w:val="clear" w:pos="1440"/>
        </w:tabs>
        <w:rPr>
          <w:rFonts w:cs="Arial"/>
        </w:rPr>
      </w:pPr>
      <w:r>
        <w:rPr>
          <w:rFonts w:cs="Arial"/>
        </w:rPr>
        <w:t>2 CFR §§ 200.400–200.406 — Cost principles, composition of costs, allowability, reasonableness, allocability, and applicable credits.</w:t>
      </w:r>
    </w:p>
    <w:p w:rsidR="00FD5301" w14:paraId="56447AED" w14:textId="77777777">
      <w:pPr>
        <w:pStyle w:val="ListParagraph"/>
        <w:numPr>
          <w:ilvl w:val="0"/>
          <w:numId w:val="20"/>
        </w:numPr>
        <w:tabs>
          <w:tab w:val="clear" w:pos="1440"/>
        </w:tabs>
        <w:rPr>
          <w:rFonts w:cs="Arial"/>
        </w:rPr>
      </w:pPr>
      <w:r>
        <w:rPr>
          <w:rFonts w:cs="Arial"/>
        </w:rPr>
        <w:t>2 CFR §§ 200.410–200.414 — Unallowable cost recovery, cost classification, and direct and indirect costs.</w:t>
      </w:r>
    </w:p>
    <w:p w:rsidR="00FD5301" w14:paraId="1C2CCAEA" w14:textId="77777777">
      <w:pPr>
        <w:pStyle w:val="ListParagraph"/>
        <w:numPr>
          <w:ilvl w:val="0"/>
          <w:numId w:val="20"/>
        </w:numPr>
        <w:tabs>
          <w:tab w:val="clear" w:pos="1440"/>
        </w:tabs>
        <w:rPr>
          <w:rFonts w:cs="Arial"/>
        </w:rPr>
      </w:pPr>
      <w:r>
        <w:rPr>
          <w:rFonts w:cs="Arial"/>
        </w:rPr>
        <w:t>2 CFR §§ 200.430, 200.431 — Salaries, wages, and fringe benefits.</w:t>
      </w:r>
    </w:p>
    <w:p w:rsidR="00FD5301" w14:paraId="7D712D4C" w14:textId="77777777">
      <w:pPr>
        <w:pStyle w:val="ListParagraph"/>
        <w:numPr>
          <w:ilvl w:val="0"/>
          <w:numId w:val="20"/>
        </w:numPr>
        <w:tabs>
          <w:tab w:val="clear" w:pos="1440"/>
        </w:tabs>
        <w:rPr>
          <w:rFonts w:cs="Arial"/>
        </w:rPr>
      </w:pPr>
      <w:r>
        <w:rPr>
          <w:rFonts w:cs="Arial"/>
        </w:rPr>
        <w:t>2 CFR §§ 200.432, 200.456, 200.475 — Conferences, participant support, and travel, including dependent care and dependent travel.</w:t>
      </w:r>
    </w:p>
    <w:p w:rsidR="00FD5301" w14:paraId="79E3C8F2" w14:textId="77777777">
      <w:pPr>
        <w:pStyle w:val="ListParagraph"/>
        <w:numPr>
          <w:ilvl w:val="0"/>
          <w:numId w:val="20"/>
        </w:numPr>
        <w:tabs>
          <w:tab w:val="clear" w:pos="1440"/>
        </w:tabs>
        <w:rPr>
          <w:rFonts w:cs="Arial"/>
        </w:rPr>
      </w:pPr>
      <w:r>
        <w:rPr>
          <w:rFonts w:cs="Arial"/>
        </w:rPr>
        <w:t>2 CFR §§ 200.314, 200.439, 200.453 — Equipment, supplies, and computing devices.</w:t>
      </w:r>
    </w:p>
    <w:p w:rsidR="00FD5301" w14:paraId="32A0F45C" w14:textId="77777777">
      <w:pPr>
        <w:pStyle w:val="ListParagraph"/>
        <w:numPr>
          <w:ilvl w:val="0"/>
          <w:numId w:val="20"/>
        </w:numPr>
        <w:tabs>
          <w:tab w:val="clear" w:pos="1440"/>
        </w:tabs>
        <w:rPr>
          <w:rFonts w:cs="Arial"/>
        </w:rPr>
      </w:pPr>
      <w:r>
        <w:rPr>
          <w:rFonts w:cs="Arial"/>
        </w:rPr>
        <w:t>2 CFR §§ 200.459, 200.461, 200.468 — Consultants, publication and data sharing costs, and specialized service facilities.</w:t>
      </w:r>
    </w:p>
    <w:p w:rsidR="00FD5301" w14:paraId="63CB3E6B" w14:textId="77777777">
      <w:pPr>
        <w:pStyle w:val="ListParagraph"/>
        <w:numPr>
          <w:ilvl w:val="0"/>
          <w:numId w:val="20"/>
        </w:numPr>
        <w:tabs>
          <w:tab w:val="clear" w:pos="1440"/>
        </w:tabs>
        <w:rPr>
          <w:rFonts w:cs="Arial"/>
        </w:rPr>
      </w:pPr>
      <w:r>
        <w:rPr>
          <w:rFonts w:cs="Arial"/>
        </w:rPr>
        <w:t>2 CFR §§ 200.445(b), 200.465, 200.466 — Housing and personal living expenses, rentals, scholarships, student aid, and tuition remission.</w:t>
      </w:r>
    </w:p>
    <w:p w:rsidR="00FD5301" w14:paraId="07267647" w14:textId="77777777">
      <w:pPr>
        <w:pStyle w:val="ListParagraph"/>
        <w:numPr>
          <w:ilvl w:val="0"/>
          <w:numId w:val="20"/>
        </w:numPr>
        <w:tabs>
          <w:tab w:val="clear" w:pos="1440"/>
        </w:tabs>
        <w:rPr>
          <w:rFonts w:cs="Arial"/>
        </w:rPr>
      </w:pPr>
      <w:r>
        <w:rPr>
          <w:rFonts w:cs="Arial"/>
        </w:rPr>
        <w:t>2 CFR §§ 200.423, 200.438, 200.450, 200.454 — Alcohol, entertainment and prizes, lobbying, and memberships and subscriptions.</w:t>
      </w:r>
    </w:p>
    <w:p w:rsidR="00FD5301" w14:paraId="69942861" w14:textId="77777777">
      <w:pPr>
        <w:pStyle w:val="ListParagraph"/>
        <w:numPr>
          <w:ilvl w:val="0"/>
          <w:numId w:val="20"/>
        </w:numPr>
        <w:tabs>
          <w:tab w:val="clear" w:pos="1440"/>
        </w:tabs>
        <w:rPr>
          <w:rFonts w:cs="Arial"/>
        </w:rPr>
      </w:pPr>
      <w:r>
        <w:rPr>
          <w:rFonts w:cs="Arial"/>
        </w:rPr>
        <w:t>2 CFR § 200.300(a) — Applicable statutory restrictions incorporated into award terms.</w:t>
      </w:r>
    </w:p>
    <w:p w:rsidR="00ED0F26" w:rsidRPr="00D76F24" w:rsidP="00ED0F26" w14:paraId="6A85B50D" w14:textId="77777777">
      <w:pPr>
        <w:pStyle w:val="ListParagraph"/>
        <w:tabs>
          <w:tab w:val="clear" w:pos="720"/>
          <w:tab w:val="clear" w:pos="1440"/>
        </w:tabs>
        <w:rPr>
          <w:rFonts w:cs="Arial"/>
        </w:rPr>
      </w:pPr>
    </w:p>
    <w:p w:rsidR="003E6B44" w:rsidRPr="00D76F24" w:rsidP="00232FAE" w14:paraId="3D11133D" w14:textId="0EA75438">
      <w:pPr>
        <w:tabs>
          <w:tab w:val="clear" w:pos="720"/>
          <w:tab w:val="clear" w:pos="1440"/>
        </w:tabs>
        <w:rPr>
          <w:rFonts w:cs="Arial"/>
        </w:rPr>
      </w:pPr>
      <w:r w:rsidRPr="00D76F24">
        <w:rPr>
          <w:rFonts w:cs="Arial"/>
        </w:rPr>
        <w:br w:type="page"/>
      </w:r>
    </w:p>
    <w:p w:rsidR="009E324E" w:rsidRPr="00D76F24" w:rsidP="006770E4" w14:paraId="12A91012" w14:textId="6A0CC373">
      <w:pPr>
        <w:pStyle w:val="Heading1"/>
        <w:jc w:val="center"/>
      </w:pPr>
      <w:bookmarkStart w:id="91" w:name="_Guide_5:_Preparing"/>
      <w:bookmarkStart w:id="92" w:name="_Toc232065966"/>
      <w:bookmarkStart w:id="93" w:name="_Toc232067145"/>
      <w:bookmarkStart w:id="94" w:name="_Toc243545555"/>
      <w:bookmarkEnd w:id="91"/>
      <w:r w:rsidRPr="00D76F24">
        <w:t xml:space="preserve">Guide 5: Preparing Your Proposal – </w:t>
      </w:r>
      <w:r w:rsidRPr="00D76F24" w:rsidR="00005538">
        <w:t>Facilities, Equipment, Personnel,</w:t>
      </w:r>
      <w:bookmarkStart w:id="95" w:name="_Toc232065967"/>
      <w:bookmarkEnd w:id="92"/>
      <w:r w:rsidRPr="00D76F24" w:rsidR="006770E4">
        <w:t xml:space="preserve"> </w:t>
      </w:r>
      <w:r w:rsidRPr="00D76F24">
        <w:t>Data</w:t>
      </w:r>
      <w:r w:rsidRPr="00D76F24" w:rsidR="003F74E1">
        <w:t xml:space="preserve"> Management</w:t>
      </w:r>
      <w:r w:rsidRPr="00D76F24">
        <w:t>, and</w:t>
      </w:r>
      <w:r w:rsidRPr="00D76F24" w:rsidR="003F74E1">
        <w:t xml:space="preserve"> Other</w:t>
      </w:r>
      <w:r w:rsidRPr="00D76F24">
        <w:t xml:space="preserve"> Supporting Documents</w:t>
      </w:r>
      <w:bookmarkEnd w:id="93"/>
      <w:bookmarkEnd w:id="94"/>
      <w:bookmarkEnd w:id="95"/>
    </w:p>
    <w:p w:rsidR="009E324E" w:rsidRPr="00D76F24" w:rsidP="00232FAE" w14:paraId="7ADA2ED2" w14:textId="77777777">
      <w:pPr>
        <w:jc w:val="center"/>
        <w:rPr>
          <w:rFonts w:cs="Arial"/>
          <w:i/>
        </w:rPr>
      </w:pPr>
      <w:r w:rsidRPr="00D76F24">
        <w:rPr>
          <w:rFonts w:cs="Arial"/>
          <w:i/>
        </w:rPr>
        <w:t>Version 27-1 Effective [Month Day, Year]</w:t>
      </w:r>
    </w:p>
    <w:p w:rsidR="009E324E" w:rsidRPr="00D76F24" w:rsidP="00232FAE" w14:paraId="1F43158B" w14:textId="77777777">
      <w:pPr>
        <w:rPr>
          <w:rFonts w:cs="Arial"/>
        </w:rPr>
      </w:pPr>
    </w:p>
    <w:p w:rsidR="009E324E" w:rsidRPr="00D76F24" w:rsidP="00232FAE" w14:paraId="6B9E34A9" w14:textId="59843BC8">
      <w:pPr>
        <w:rPr>
          <w:rFonts w:cs="Arial"/>
        </w:rPr>
      </w:pPr>
      <w:r w:rsidRPr="00D76F24">
        <w:rPr>
          <w:rFonts w:cs="Arial"/>
        </w:rPr>
        <w:t xml:space="preserve">This guide explains how to prepare the </w:t>
      </w:r>
      <w:r w:rsidRPr="00D76F24" w:rsidR="00BA546D">
        <w:rPr>
          <w:rFonts w:cs="Arial"/>
        </w:rPr>
        <w:t>information on facilities, equipment, personnel</w:t>
      </w:r>
      <w:r w:rsidRPr="00D76F24">
        <w:rPr>
          <w:rFonts w:cs="Arial"/>
        </w:rPr>
        <w:t>, data</w:t>
      </w:r>
      <w:r w:rsidRPr="00D76F24" w:rsidR="00BA546D">
        <w:rPr>
          <w:rFonts w:cs="Arial"/>
        </w:rPr>
        <w:t xml:space="preserve"> management</w:t>
      </w:r>
      <w:r w:rsidRPr="00D76F24">
        <w:rPr>
          <w:rFonts w:cs="Arial"/>
        </w:rPr>
        <w:t>, and</w:t>
      </w:r>
      <w:r w:rsidRPr="00D76F24" w:rsidR="000A0CE3">
        <w:rPr>
          <w:rFonts w:cs="Arial"/>
        </w:rPr>
        <w:t xml:space="preserve"> other</w:t>
      </w:r>
      <w:r w:rsidRPr="00D76F24">
        <w:rPr>
          <w:rFonts w:cs="Arial"/>
        </w:rPr>
        <w:t xml:space="preserve"> supporting documents sections of a proposal to the U.S. National Science Foundation (NSF), focusing on what information must be included, where it should go, and how it will be reviewed. It explains:</w:t>
      </w:r>
    </w:p>
    <w:p w:rsidR="009E324E" w:rsidRPr="00D76F24" w:rsidP="001959CA" w14:paraId="2F5715F5" w14:textId="77777777">
      <w:pPr>
        <w:pStyle w:val="ListParagraph"/>
        <w:numPr>
          <w:ilvl w:val="0"/>
          <w:numId w:val="153"/>
        </w:numPr>
        <w:tabs>
          <w:tab w:val="clear" w:pos="1440"/>
        </w:tabs>
        <w:rPr>
          <w:rFonts w:cs="Arial"/>
        </w:rPr>
      </w:pPr>
      <w:r w:rsidRPr="00D76F24">
        <w:rPr>
          <w:rFonts w:cs="Arial"/>
        </w:rPr>
        <w:t>How to describe project resources.</w:t>
      </w:r>
    </w:p>
    <w:p w:rsidR="009E324E" w:rsidRPr="00D76F24" w:rsidP="001959CA" w14:paraId="3AF21479" w14:textId="77777777">
      <w:pPr>
        <w:pStyle w:val="ListParagraph"/>
        <w:numPr>
          <w:ilvl w:val="0"/>
          <w:numId w:val="153"/>
        </w:numPr>
        <w:tabs>
          <w:tab w:val="clear" w:pos="1440"/>
        </w:tabs>
        <w:rPr>
          <w:rFonts w:cs="Arial"/>
        </w:rPr>
      </w:pPr>
      <w:r w:rsidRPr="00D76F24">
        <w:rPr>
          <w:rFonts w:cs="Arial"/>
        </w:rPr>
        <w:t>How to prepare required documents for senior/key personnel (such as biographical sketches and Current and Pending (Other) Support) using SciENcv.</w:t>
      </w:r>
    </w:p>
    <w:p w:rsidR="009E324E" w:rsidRPr="00D76F24" w:rsidP="001959CA" w14:paraId="74082FD5" w14:textId="77777777">
      <w:pPr>
        <w:pStyle w:val="ListParagraph"/>
        <w:numPr>
          <w:ilvl w:val="0"/>
          <w:numId w:val="153"/>
        </w:numPr>
        <w:tabs>
          <w:tab w:val="clear" w:pos="1440"/>
        </w:tabs>
        <w:rPr>
          <w:rFonts w:cs="Arial"/>
        </w:rPr>
      </w:pPr>
      <w:r w:rsidRPr="00D76F24">
        <w:rPr>
          <w:rFonts w:cs="Arial"/>
        </w:rPr>
        <w:t>How to disclose collaborations, affiliations, and potential conflicts of interest.</w:t>
      </w:r>
    </w:p>
    <w:p w:rsidR="009E324E" w:rsidRPr="00D76F24" w:rsidP="001959CA" w14:paraId="79200253" w14:textId="77777777">
      <w:pPr>
        <w:pStyle w:val="ListParagraph"/>
        <w:numPr>
          <w:ilvl w:val="0"/>
          <w:numId w:val="153"/>
        </w:numPr>
        <w:tabs>
          <w:tab w:val="clear" w:pos="1440"/>
        </w:tabs>
        <w:rPr>
          <w:rFonts w:cs="Arial"/>
        </w:rPr>
      </w:pPr>
      <w:r w:rsidRPr="00D76F24">
        <w:rPr>
          <w:rFonts w:cs="Arial"/>
        </w:rPr>
        <w:t>Requirements for key proposal components like synergistic activities, mentoring plans, and data management and sharing plans.</w:t>
      </w:r>
    </w:p>
    <w:p w:rsidR="009E324E" w:rsidRPr="00D76F24" w:rsidP="001959CA" w14:paraId="5C062568" w14:textId="77777777">
      <w:pPr>
        <w:pStyle w:val="ListParagraph"/>
        <w:numPr>
          <w:ilvl w:val="0"/>
          <w:numId w:val="153"/>
        </w:numPr>
        <w:tabs>
          <w:tab w:val="clear" w:pos="720"/>
          <w:tab w:val="clear" w:pos="1440"/>
        </w:tabs>
        <w:rPr>
          <w:rFonts w:cs="Arial"/>
        </w:rPr>
      </w:pPr>
      <w:r w:rsidRPr="00D76F24">
        <w:rPr>
          <w:rFonts w:cs="Arial"/>
        </w:rPr>
        <w:t>When supplementary materials are allowed or required, ensuring proposals are complete, accurate, and do not include prohibited or unnecessary information.</w:t>
      </w:r>
    </w:p>
    <w:p w:rsidR="005578A8" w:rsidRPr="00D76F24" w:rsidP="005578A8" w14:paraId="23F560E6" w14:textId="77777777">
      <w:pPr>
        <w:tabs>
          <w:tab w:val="clear" w:pos="720"/>
          <w:tab w:val="clear" w:pos="1440"/>
        </w:tabs>
        <w:rPr>
          <w:rFonts w:cs="Arial"/>
        </w:rPr>
      </w:pPr>
    </w:p>
    <w:tbl>
      <w:tblPr>
        <w:tblStyle w:val="TableGrid"/>
        <w:tblW w:w="0" w:type="auto"/>
        <w:tblLook w:val="04A0"/>
      </w:tblPr>
      <w:tblGrid>
        <w:gridCol w:w="9350"/>
      </w:tblGrid>
      <w:tr w14:paraId="286ECDDD" w14:textId="77777777" w:rsidTr="005A6BD8">
        <w:tblPrEx>
          <w:tblW w:w="0" w:type="auto"/>
          <w:tblLook w:val="04A0"/>
        </w:tblPrEx>
        <w:tc>
          <w:tcPr>
            <w:tcW w:w="9350" w:type="dxa"/>
            <w:tcBorders>
              <w:top w:val="nil"/>
              <w:left w:val="nil"/>
              <w:bottom w:val="nil"/>
              <w:right w:val="nil"/>
            </w:tcBorders>
            <w:shd w:val="clear" w:color="auto" w:fill="F2F2F2" w:themeFill="background1" w:themeFillShade="F2"/>
          </w:tcPr>
          <w:p w:rsidR="005A6BD8" w:rsidRPr="00D76F24" w:rsidP="001D3450" w14:paraId="71E2CB74" w14:textId="77777777">
            <w:pPr>
              <w:rPr>
                <w:rFonts w:cs="Arial"/>
              </w:rPr>
            </w:pPr>
            <w:r w:rsidRPr="00D76F24">
              <w:rPr>
                <w:rFonts w:cs="Arial"/>
                <w:b/>
              </w:rPr>
              <w:t>Prospective Principal Investigators</w:t>
            </w:r>
            <w:r>
              <w:rPr>
                <w:rFonts w:cs="Arial"/>
                <w:b/>
              </w:rPr>
              <w:t xml:space="preserve"> (PIs)</w:t>
            </w:r>
            <w:r w:rsidRPr="00D76F24">
              <w:rPr>
                <w:rFonts w:cs="Arial"/>
              </w:rPr>
              <w:t xml:space="preserve"> should use this guide to prepare complete and accurate proposal documentation that describes resources that will support a project; required documents for senior/key personnel; documentation regarding data management and sharing; and any allowed or required supplementary documentation.</w:t>
            </w:r>
          </w:p>
          <w:p w:rsidR="005A6BD8" w:rsidRPr="00D76F24" w:rsidP="005A6BD8" w14:paraId="24A41BA6" w14:textId="77777777">
            <w:pPr>
              <w:rPr>
                <w:rFonts w:cs="Arial"/>
              </w:rPr>
            </w:pPr>
          </w:p>
          <w:p w:rsidR="005A6BD8" w:rsidRPr="005A6BD8" w:rsidP="001D3450" w14:paraId="714613B4" w14:textId="68E4326E">
            <w:pPr>
              <w:rPr>
                <w:rFonts w:cs="Arial"/>
              </w:rPr>
            </w:pPr>
            <w:r w:rsidRPr="00D76F24">
              <w:rPr>
                <w:rFonts w:cs="Arial"/>
                <w:b/>
              </w:rPr>
              <w:t>Authorized Organization</w:t>
            </w:r>
            <w:r w:rsidR="00E23441">
              <w:rPr>
                <w:rFonts w:cs="Arial"/>
                <w:b/>
              </w:rPr>
              <w:t>al</w:t>
            </w:r>
            <w:r w:rsidRPr="00D76F24">
              <w:rPr>
                <w:rFonts w:cs="Arial"/>
                <w:b/>
              </w:rPr>
              <w:t xml:space="preserve"> Representatives (AORs) and Sponsored Project Offices (SPOs)</w:t>
            </w:r>
            <w:r w:rsidRPr="00D76F24">
              <w:rPr>
                <w:rFonts w:cs="Arial"/>
              </w:rPr>
              <w:t xml:space="preserve"> should use this guide to ensure that the above proposal components are included in a proposal before submission.</w:t>
            </w:r>
          </w:p>
        </w:tc>
      </w:tr>
    </w:tbl>
    <w:p w:rsidR="009E324E" w:rsidRPr="00D76F24" w:rsidP="00232FAE" w14:paraId="16B1906A" w14:textId="77777777">
      <w:pPr>
        <w:rPr>
          <w:rFonts w:cs="Arial"/>
        </w:rPr>
      </w:pPr>
    </w:p>
    <w:p w:rsidR="009E324E" w:rsidRPr="00D76F24" w:rsidP="00836022" w14:paraId="34FDE3E3" w14:textId="08EBC745">
      <w:pPr>
        <w:pStyle w:val="Heading2"/>
      </w:pPr>
      <w:bookmarkStart w:id="96" w:name="_Toc232067146"/>
      <w:bookmarkStart w:id="97" w:name="_Toc243545556"/>
      <w:r w:rsidRPr="00D76F24">
        <w:t>A. Facilities, Equipment, and Other Resources</w:t>
      </w:r>
      <w:bookmarkEnd w:id="96"/>
      <w:bookmarkEnd w:id="97"/>
    </w:p>
    <w:p w:rsidR="009E324E" w:rsidRPr="00D76F24" w:rsidP="00232FAE" w14:paraId="0B1C49D8" w14:textId="77777777">
      <w:pPr>
        <w:rPr>
          <w:rFonts w:cs="Arial"/>
        </w:rPr>
      </w:pPr>
    </w:p>
    <w:p w:rsidR="009E324E" w:rsidRPr="00D76F24" w:rsidP="00232FAE" w14:paraId="574996CB" w14:textId="77777777">
      <w:pPr>
        <w:rPr>
          <w:rFonts w:cs="Arial"/>
        </w:rPr>
      </w:pPr>
      <w:r w:rsidRPr="00D76F24">
        <w:rPr>
          <w:rFonts w:cs="Arial"/>
        </w:rPr>
        <w:t>This section explains how to describe the resources that will support a project. It requires a clear, combined description of only the resources directly needed for the work, without including any dollar amounts. It also emphasizes that these resources must be available if the project is funded and must be included only in the designated section of the proposal.</w:t>
      </w:r>
    </w:p>
    <w:p w:rsidR="009E324E" w:rsidRPr="00D76F24" w:rsidP="00232FAE" w14:paraId="3D2AD3D8" w14:textId="77777777">
      <w:pPr>
        <w:rPr>
          <w:rFonts w:cs="Arial"/>
          <w:highlight w:val="yellow"/>
        </w:rPr>
      </w:pPr>
    </w:p>
    <w:p w:rsidR="009E324E" w:rsidRPr="00D76F24" w:rsidP="00836022" w14:paraId="2F0DE71A" w14:textId="77777777">
      <w:pPr>
        <w:pStyle w:val="Heading3"/>
        <w:rPr>
          <w:highlight w:val="yellow"/>
        </w:rPr>
      </w:pPr>
      <w:r w:rsidRPr="00D76F24">
        <w:t>Terms and Definitions</w:t>
      </w:r>
    </w:p>
    <w:p w:rsidR="009E324E" w:rsidRPr="00D76F24" w:rsidP="00232FAE" w14:paraId="43679DEC" w14:textId="77777777">
      <w:pPr>
        <w:rPr>
          <w:rFonts w:cs="Arial"/>
          <w:highlight w:val="yellow"/>
        </w:rPr>
      </w:pPr>
    </w:p>
    <w:p w:rsidR="009E324E" w:rsidRPr="00D76F24" w:rsidP="0095774C" w14:paraId="79223987" w14:textId="77777777">
      <w:pPr>
        <w:pStyle w:val="Heading4"/>
      </w:pPr>
      <w:r w:rsidRPr="00D76F24">
        <w:t>1. Cost Sharing</w:t>
      </w:r>
    </w:p>
    <w:p w:rsidR="009E324E" w:rsidRPr="00D76F24" w:rsidP="00232FAE" w14:paraId="3105E53B" w14:textId="77777777">
      <w:pPr>
        <w:rPr>
          <w:rFonts w:cs="Arial"/>
          <w:b/>
        </w:rPr>
      </w:pPr>
      <w:r w:rsidRPr="00D76F24">
        <w:rPr>
          <w:rFonts w:cs="Arial"/>
        </w:rPr>
        <w:t xml:space="preserve">See </w:t>
      </w:r>
      <w:hyperlink r:id="rId14" w:anchor="p-200.1(Cost%20sharing)" w:history="1">
        <w:r w:rsidRPr="00D76F24">
          <w:rPr>
            <w:rStyle w:val="Hyperlink"/>
            <w:rFonts w:cs="Arial"/>
          </w:rPr>
          <w:t>2 CFR 200.1</w:t>
        </w:r>
      </w:hyperlink>
      <w:r w:rsidRPr="00D76F24">
        <w:rPr>
          <w:rFonts w:cs="Arial"/>
        </w:rPr>
        <w:t>.</w:t>
      </w:r>
    </w:p>
    <w:p w:rsidR="009E324E" w:rsidRPr="00D76F24" w:rsidP="00232FAE" w14:paraId="4A37E592" w14:textId="77777777">
      <w:pPr>
        <w:rPr>
          <w:rFonts w:cs="Arial"/>
          <w:highlight w:val="yellow"/>
        </w:rPr>
      </w:pPr>
    </w:p>
    <w:p w:rsidR="009E324E" w:rsidRPr="00D76F24" w:rsidP="00836022" w14:paraId="5D6EE369" w14:textId="77777777">
      <w:pPr>
        <w:pStyle w:val="Heading3"/>
      </w:pPr>
      <w:r w:rsidRPr="00D76F24">
        <w:t>Policies</w:t>
      </w:r>
    </w:p>
    <w:p w:rsidR="009E324E" w:rsidRPr="00D76F24" w:rsidP="00232FAE" w14:paraId="02171707" w14:textId="77777777">
      <w:pPr>
        <w:rPr>
          <w:rFonts w:cs="Arial"/>
          <w:highlight w:val="yellow"/>
        </w:rPr>
      </w:pPr>
    </w:p>
    <w:p w:rsidR="009E324E" w:rsidRPr="00D76F24" w:rsidP="0095774C" w14:paraId="4ADB1FE4" w14:textId="77777777">
      <w:pPr>
        <w:pStyle w:val="Heading4"/>
      </w:pPr>
      <w:r w:rsidRPr="00D76F24">
        <w:t>1. Information Required</w:t>
      </w:r>
    </w:p>
    <w:p w:rsidR="009E324E" w:rsidRPr="00D76F24" w:rsidP="00232FAE" w14:paraId="53633815" w14:textId="091F7D50">
      <w:pPr>
        <w:rPr>
          <w:rFonts w:cs="Arial"/>
        </w:rPr>
      </w:pPr>
      <w:r w:rsidRPr="00D76F24">
        <w:rPr>
          <w:rFonts w:cs="Arial"/>
        </w:rPr>
        <w:t xml:space="preserve">Proposers must describe only those internal and external resources (both physical and personnel) that are directly relevant to the proposed work, including those </w:t>
      </w:r>
      <w:r w:rsidRPr="00D76F24" w:rsidR="00E92FA3">
        <w:rPr>
          <w:rFonts w:cs="Arial"/>
        </w:rPr>
        <w:t xml:space="preserve">to be provided by </w:t>
      </w:r>
      <w:r w:rsidRPr="00D76F24">
        <w:rPr>
          <w:rFonts w:cs="Arial"/>
        </w:rPr>
        <w:t>collaborators and subrecipients. The description must provide a single, aggregated description of all relevant resources that the proposing organization, collaborators, and subrecipients will provide or make available if the project is funded. Such information must be provided in this section, in lieu of other parts of the proposal (e.g., Budget Justification, Project Description).</w:t>
      </w:r>
      <w:r w:rsidRPr="00D76F24" w:rsidR="00211D76">
        <w:rPr>
          <w:rFonts w:cs="Arial"/>
        </w:rPr>
        <w:t xml:space="preserve"> </w:t>
      </w:r>
      <w:r w:rsidRPr="00D76F24">
        <w:rPr>
          <w:rFonts w:cs="Arial"/>
        </w:rPr>
        <w:t>The description must be narrative in nature and must not include quantifiable financial information.</w:t>
      </w:r>
    </w:p>
    <w:p w:rsidR="009E324E" w:rsidRPr="00D76F24" w:rsidP="00232FAE" w14:paraId="206B6EB3" w14:textId="77777777">
      <w:pPr>
        <w:rPr>
          <w:rFonts w:cs="Arial"/>
        </w:rPr>
      </w:pPr>
    </w:p>
    <w:p w:rsidR="009E324E" w:rsidRPr="00D76F24" w:rsidP="0095774C" w14:paraId="5482802C" w14:textId="77777777">
      <w:pPr>
        <w:pStyle w:val="Heading4"/>
      </w:pPr>
      <w:r w:rsidRPr="00D76F24">
        <w:t>2. Availability Expectation</w:t>
      </w:r>
    </w:p>
    <w:p w:rsidR="009E324E" w:rsidRPr="00D76F24" w:rsidP="00232FAE" w14:paraId="2D7C0C33" w14:textId="18171618">
      <w:pPr>
        <w:rPr>
          <w:rFonts w:cs="Arial"/>
        </w:rPr>
      </w:pPr>
      <w:r w:rsidRPr="00D76F24">
        <w:rPr>
          <w:rFonts w:cs="Arial"/>
        </w:rPr>
        <w:t xml:space="preserve">The resources described in </w:t>
      </w:r>
      <w:r w:rsidRPr="00D76F24" w:rsidR="00FB4EC2">
        <w:rPr>
          <w:rFonts w:cs="Arial"/>
        </w:rPr>
        <w:t xml:space="preserve">this </w:t>
      </w:r>
      <w:r w:rsidRPr="00D76F24">
        <w:rPr>
          <w:rFonts w:cs="Arial"/>
        </w:rPr>
        <w:t xml:space="preserve">Guide are not considered voluntary committed cost sharing under </w:t>
      </w:r>
      <w:hyperlink r:id="rId14" w:anchor="p-200.1(Voluntary%20committed%20cost%20sharing)" w:history="1">
        <w:r w:rsidRPr="00D76F24">
          <w:rPr>
            <w:rStyle w:val="Hyperlink"/>
            <w:rFonts w:cs="Arial"/>
          </w:rPr>
          <w:t>2 CFR 200.1</w:t>
        </w:r>
      </w:hyperlink>
      <w:r w:rsidRPr="00D76F24">
        <w:rPr>
          <w:rFonts w:cs="Arial"/>
        </w:rPr>
        <w:t>. Proposers must not represent them as cost sharing, and they must ensure the identified resources will be provided or made available if the award is made.</w:t>
      </w:r>
    </w:p>
    <w:p w:rsidR="009E324E" w:rsidRPr="00D76F24" w:rsidP="00232FAE" w14:paraId="0AECCFCE" w14:textId="77777777">
      <w:pPr>
        <w:rPr>
          <w:rFonts w:cs="Arial"/>
        </w:rPr>
      </w:pPr>
    </w:p>
    <w:p w:rsidR="009E324E" w:rsidRPr="00D76F24" w:rsidP="0095774C" w14:paraId="39ECCC0E" w14:textId="77777777">
      <w:pPr>
        <w:pStyle w:val="Heading4"/>
      </w:pPr>
      <w:r w:rsidRPr="00D76F24">
        <w:t>3. Post-Award Changes</w:t>
      </w:r>
    </w:p>
    <w:p w:rsidR="009E324E" w:rsidRPr="00D76F24" w:rsidP="00232FAE" w14:paraId="4C5D1418" w14:textId="77777777">
      <w:pPr>
        <w:rPr>
          <w:rFonts w:cs="Arial"/>
        </w:rPr>
      </w:pPr>
      <w:r w:rsidRPr="00D76F24">
        <w:rPr>
          <w:rFonts w:cs="Arial"/>
        </w:rPr>
        <w:t xml:space="preserve">If changes in resources materially affect project objectives, scope, methods, or procedures after award, the recipient must follow NSF post award change procedures. </w:t>
      </w:r>
    </w:p>
    <w:p w:rsidR="009E324E" w:rsidRPr="00D76F24" w:rsidP="00232FAE" w14:paraId="29D8C2D9" w14:textId="77777777">
      <w:pPr>
        <w:rPr>
          <w:rFonts w:cs="Arial"/>
          <w:highlight w:val="yellow"/>
        </w:rPr>
      </w:pPr>
    </w:p>
    <w:p w:rsidR="009E324E" w:rsidRPr="00D76F24" w:rsidP="00836022" w14:paraId="7BB7C869" w14:textId="77777777">
      <w:pPr>
        <w:pStyle w:val="Heading3"/>
      </w:pPr>
      <w:r w:rsidRPr="00D76F24">
        <w:t>Procedures</w:t>
      </w:r>
    </w:p>
    <w:p w:rsidR="009E324E" w:rsidRPr="00D76F24" w:rsidP="00232FAE" w14:paraId="54904C38" w14:textId="77777777">
      <w:pPr>
        <w:rPr>
          <w:rFonts w:cs="Arial"/>
        </w:rPr>
      </w:pPr>
    </w:p>
    <w:p w:rsidR="009E324E" w:rsidRPr="00D76F24" w:rsidP="0095774C" w14:paraId="3EC8E5B9" w14:textId="77777777">
      <w:pPr>
        <w:pStyle w:val="Heading4"/>
      </w:pPr>
      <w:r w:rsidRPr="00D76F24">
        <w:t>1. How to Prepare the Facilities, Equipment, and Other Resources Section</w:t>
      </w:r>
    </w:p>
    <w:p w:rsidR="009E324E" w:rsidRPr="00D76F24" w:rsidP="001959CA" w14:paraId="3C21BAD5" w14:textId="4F129001">
      <w:pPr>
        <w:pStyle w:val="ListParagraph"/>
        <w:numPr>
          <w:ilvl w:val="0"/>
          <w:numId w:val="154"/>
        </w:numPr>
        <w:tabs>
          <w:tab w:val="clear" w:pos="720"/>
          <w:tab w:val="clear" w:pos="1440"/>
        </w:tabs>
        <w:rPr>
          <w:rFonts w:cs="Arial"/>
        </w:rPr>
      </w:pPr>
      <w:r w:rsidRPr="00D76F24">
        <w:rPr>
          <w:rFonts w:cs="Arial"/>
        </w:rPr>
        <w:t>Identify the facilities (e.g., laboratories, animal facilities), equipment, personnel (e.g., consultant and administrative services), and other resources that are directly relevant to the proposed work. Gather this information from the proposing organization, collaborators, and subrecipients, confirming that the resources described can and will be made available if the project is funded.</w:t>
      </w:r>
    </w:p>
    <w:p w:rsidR="009E324E" w:rsidRPr="00D76F24" w:rsidP="00232FAE" w14:paraId="750941EF" w14:textId="77777777">
      <w:pPr>
        <w:rPr>
          <w:rFonts w:cs="Arial"/>
        </w:rPr>
      </w:pPr>
    </w:p>
    <w:p w:rsidR="009E324E" w:rsidRPr="00D76F24" w:rsidP="001959CA" w14:paraId="7F3375BE" w14:textId="3A2593E7">
      <w:pPr>
        <w:pStyle w:val="ListParagraph"/>
        <w:numPr>
          <w:ilvl w:val="0"/>
          <w:numId w:val="154"/>
        </w:numPr>
        <w:tabs>
          <w:tab w:val="clear" w:pos="720"/>
          <w:tab w:val="clear" w:pos="1440"/>
        </w:tabs>
        <w:rPr>
          <w:rFonts w:cs="Arial"/>
        </w:rPr>
      </w:pPr>
      <w:r w:rsidRPr="00D76F24">
        <w:rPr>
          <w:rFonts w:cs="Arial"/>
        </w:rPr>
        <w:t>Combine all resources into a single, aggregated narrative description.</w:t>
      </w:r>
    </w:p>
    <w:p w:rsidR="009E324E" w:rsidRPr="00D76F24" w:rsidP="00232FAE" w14:paraId="7438E70B" w14:textId="77777777">
      <w:pPr>
        <w:rPr>
          <w:rFonts w:cs="Arial"/>
        </w:rPr>
      </w:pPr>
    </w:p>
    <w:p w:rsidR="009E324E" w:rsidRPr="00D76F24" w:rsidP="001959CA" w14:paraId="460475ED" w14:textId="4EA7CCA0">
      <w:pPr>
        <w:pStyle w:val="ListParagraph"/>
        <w:numPr>
          <w:ilvl w:val="0"/>
          <w:numId w:val="154"/>
        </w:numPr>
        <w:tabs>
          <w:tab w:val="clear" w:pos="720"/>
          <w:tab w:val="clear" w:pos="1440"/>
        </w:tabs>
        <w:rPr>
          <w:rFonts w:cs="Arial"/>
        </w:rPr>
      </w:pPr>
      <w:r w:rsidRPr="00D76F24">
        <w:rPr>
          <w:rFonts w:cs="Arial"/>
        </w:rPr>
        <w:t>Describe only resources that will directly support the project if funded.</w:t>
      </w:r>
    </w:p>
    <w:p w:rsidR="009E324E" w:rsidRPr="00D76F24" w:rsidP="00232FAE" w14:paraId="148149AF" w14:textId="77777777">
      <w:pPr>
        <w:rPr>
          <w:rFonts w:cs="Arial"/>
        </w:rPr>
      </w:pPr>
    </w:p>
    <w:p w:rsidR="009E324E" w:rsidRPr="00D76F24" w:rsidP="001959CA" w14:paraId="3EF47439" w14:textId="1661E973">
      <w:pPr>
        <w:pStyle w:val="ListParagraph"/>
        <w:numPr>
          <w:ilvl w:val="0"/>
          <w:numId w:val="154"/>
        </w:numPr>
        <w:tabs>
          <w:tab w:val="clear" w:pos="720"/>
          <w:tab w:val="clear" w:pos="1440"/>
        </w:tabs>
        <w:rPr>
          <w:rFonts w:cs="Arial"/>
        </w:rPr>
      </w:pPr>
      <w:r w:rsidRPr="00D76F24">
        <w:rPr>
          <w:rFonts w:cs="Arial"/>
        </w:rPr>
        <w:t>Place this information only in the Facilities, Equipment, and Other Resources section, not in the Project Description or Budget Justification.</w:t>
      </w:r>
    </w:p>
    <w:p w:rsidR="009E324E" w:rsidRPr="00D76F24" w:rsidP="00232FAE" w14:paraId="431B8AA5" w14:textId="77777777">
      <w:pPr>
        <w:pStyle w:val="ListParagraph"/>
        <w:ind w:left="0"/>
        <w:rPr>
          <w:rFonts w:cs="Arial"/>
        </w:rPr>
      </w:pPr>
    </w:p>
    <w:p w:rsidR="009E324E" w:rsidRPr="00D76F24" w:rsidP="001959CA" w14:paraId="12A2B0EA" w14:textId="47791033">
      <w:pPr>
        <w:pStyle w:val="ListParagraph"/>
        <w:numPr>
          <w:ilvl w:val="0"/>
          <w:numId w:val="154"/>
        </w:numPr>
        <w:tabs>
          <w:tab w:val="clear" w:pos="720"/>
          <w:tab w:val="clear" w:pos="1440"/>
        </w:tabs>
        <w:rPr>
          <w:rFonts w:cs="Arial"/>
        </w:rPr>
      </w:pPr>
      <w:r w:rsidRPr="00D76F24">
        <w:rPr>
          <w:rFonts w:cs="Arial"/>
        </w:rPr>
        <w:t xml:space="preserve">Upload under </w:t>
      </w:r>
      <w:r w:rsidR="000D7F7B">
        <w:rPr>
          <w:rFonts w:cs="Arial"/>
        </w:rPr>
        <w:t>"</w:t>
      </w:r>
      <w:r w:rsidRPr="00D76F24">
        <w:rPr>
          <w:rFonts w:cs="Arial"/>
        </w:rPr>
        <w:t>Facilities, Equipment and Other Resources</w:t>
      </w:r>
      <w:r w:rsidR="000D7F7B">
        <w:rPr>
          <w:rFonts w:cs="Arial"/>
        </w:rPr>
        <w:t>"</w:t>
      </w:r>
      <w:r w:rsidRPr="00D76F24">
        <w:rPr>
          <w:rFonts w:cs="Arial"/>
        </w:rPr>
        <w:t xml:space="preserve"> in Research.gov or Grants.gov.</w:t>
      </w:r>
    </w:p>
    <w:p w:rsidR="009E324E" w:rsidRPr="00D76F24" w:rsidP="00232FAE" w14:paraId="0669B3BD" w14:textId="77777777">
      <w:pPr>
        <w:rPr>
          <w:rFonts w:cs="Arial"/>
        </w:rPr>
      </w:pPr>
    </w:p>
    <w:p w:rsidR="009E324E" w:rsidRPr="00D76F24" w:rsidP="00836022" w14:paraId="20210C04" w14:textId="77777777">
      <w:pPr>
        <w:pStyle w:val="Heading2"/>
      </w:pPr>
      <w:bookmarkStart w:id="98" w:name="_Toc232067147"/>
      <w:bookmarkStart w:id="99" w:name="_Toc243545557"/>
      <w:r w:rsidRPr="00D76F24">
        <w:t>B. Biographical Sketches</w:t>
      </w:r>
      <w:bookmarkEnd w:id="98"/>
      <w:bookmarkEnd w:id="99"/>
    </w:p>
    <w:p w:rsidR="009E324E" w:rsidRPr="00D76F24" w:rsidP="00232FAE" w14:paraId="2ED6AB54" w14:textId="77777777">
      <w:pPr>
        <w:rPr>
          <w:rFonts w:cs="Arial"/>
        </w:rPr>
      </w:pPr>
    </w:p>
    <w:p w:rsidR="009E324E" w:rsidRPr="00D76F24" w:rsidP="00232FAE" w14:paraId="7C777FFE" w14:textId="1DE8A93C">
      <w:pPr>
        <w:rPr>
          <w:rFonts w:cs="Arial"/>
        </w:rPr>
      </w:pPr>
      <w:r w:rsidRPr="00D76F24">
        <w:rPr>
          <w:rFonts w:cs="Arial"/>
        </w:rPr>
        <w:t>This section explains the policies and procedures for the biographical sketch, which must be completed for everyone identified as a senior/key person on the proposal. These instructions serve as NSF</w:t>
      </w:r>
      <w:r w:rsidR="00D92A1F">
        <w:rPr>
          <w:rFonts w:cs="Arial"/>
        </w:rPr>
        <w:t>'</w:t>
      </w:r>
      <w:r w:rsidRPr="00D76F24">
        <w:rPr>
          <w:rFonts w:cs="Arial"/>
        </w:rPr>
        <w:t>s implementation of the Biographical Sketch Common Form developed by the National Science and Technology Council</w:t>
      </w:r>
      <w:r w:rsidR="00D92A1F">
        <w:rPr>
          <w:rFonts w:cs="Arial"/>
        </w:rPr>
        <w:t>'</w:t>
      </w:r>
      <w:r w:rsidRPr="00D76F24">
        <w:rPr>
          <w:rFonts w:cs="Arial"/>
        </w:rPr>
        <w:t xml:space="preserve">s Research Security Subcommittee. The </w:t>
      </w:r>
      <w:r w:rsidRPr="00D76F24" w:rsidR="00A922BF">
        <w:rPr>
          <w:rFonts w:cs="Arial"/>
        </w:rPr>
        <w:t>Biographical S</w:t>
      </w:r>
      <w:r w:rsidRPr="00D76F24">
        <w:rPr>
          <w:rFonts w:cs="Arial"/>
        </w:rPr>
        <w:t>ketch is used to assess how well qualified the individual, team, or organization is to conduct the proposed activities and for research security risk assessments.</w:t>
      </w:r>
    </w:p>
    <w:p w:rsidR="009E324E" w:rsidRPr="00D76F24" w:rsidP="00232FAE" w14:paraId="0F76223F" w14:textId="77777777">
      <w:pPr>
        <w:rPr>
          <w:rFonts w:cs="Arial"/>
        </w:rPr>
      </w:pPr>
    </w:p>
    <w:p w:rsidR="009E324E" w:rsidRPr="00D76F24" w:rsidP="00836022" w14:paraId="420C7ED0" w14:textId="77777777">
      <w:pPr>
        <w:pStyle w:val="Heading3"/>
      </w:pPr>
      <w:r w:rsidRPr="00D76F24">
        <w:t>Terms and Definitions</w:t>
      </w:r>
    </w:p>
    <w:p w:rsidR="009E324E" w:rsidRPr="00D76F24" w:rsidP="00232FAE" w14:paraId="7469C6AE" w14:textId="77777777">
      <w:pPr>
        <w:rPr>
          <w:rFonts w:cs="Arial"/>
        </w:rPr>
      </w:pPr>
    </w:p>
    <w:p w:rsidR="009E324E" w:rsidRPr="00D76F24" w:rsidP="0095774C" w14:paraId="18F7E83D" w14:textId="18DE537A">
      <w:pPr>
        <w:pStyle w:val="Heading4"/>
      </w:pPr>
      <w:r w:rsidRPr="00D76F24">
        <w:t>1</w:t>
      </w:r>
      <w:r w:rsidRPr="00D76F24" w:rsidR="00F30B97">
        <w:t>.</w:t>
      </w:r>
      <w:r w:rsidRPr="00D76F24">
        <w:t xml:space="preserve"> </w:t>
      </w:r>
      <w:r w:rsidRPr="00D76F24">
        <w:t>Auxiliary User</w:t>
      </w:r>
    </w:p>
    <w:p w:rsidR="009E324E" w:rsidRPr="00D76F24" w:rsidP="00232FAE" w14:paraId="79953CB4" w14:textId="08CE77C4">
      <w:pPr>
        <w:rPr>
          <w:rFonts w:cs="Arial"/>
        </w:rPr>
      </w:pPr>
      <w:r w:rsidRPr="00D76F24">
        <w:rPr>
          <w:rFonts w:cs="Arial"/>
        </w:rPr>
        <w:t>A</w:t>
      </w:r>
      <w:r w:rsidRPr="00D76F24">
        <w:rPr>
          <w:rFonts w:cs="Arial"/>
        </w:rPr>
        <w:t xml:space="preserve"> non-Principal Investigator (PI) who help</w:t>
      </w:r>
      <w:r w:rsidR="00192BF2">
        <w:rPr>
          <w:rFonts w:cs="Arial"/>
        </w:rPr>
        <w:t>s</w:t>
      </w:r>
      <w:r w:rsidRPr="00D76F24">
        <w:rPr>
          <w:rFonts w:cs="Arial"/>
        </w:rPr>
        <w:t xml:space="preserve"> prepare, edit, or update a specific proposal, budget, or progress report</w:t>
      </w:r>
      <w:r w:rsidRPr="00D76F24" w:rsidR="00114CB7">
        <w:rPr>
          <w:rFonts w:cs="Arial"/>
        </w:rPr>
        <w:t>.</w:t>
      </w:r>
    </w:p>
    <w:p w:rsidR="00211D76" w:rsidRPr="00D76F24" w:rsidP="007C2603" w14:paraId="5246C0B1" w14:textId="77777777">
      <w:pPr>
        <w:rPr>
          <w:rFonts w:cs="Arial"/>
        </w:rPr>
      </w:pPr>
    </w:p>
    <w:p w:rsidR="009E324E" w:rsidRPr="00D76F24" w:rsidP="0095774C" w14:paraId="6D46CFB5" w14:textId="77777777">
      <w:pPr>
        <w:pStyle w:val="Heading4"/>
      </w:pPr>
      <w:r w:rsidRPr="00D76F24">
        <w:t>2. Biographical Sketch</w:t>
      </w:r>
    </w:p>
    <w:p w:rsidR="00A31C00" w:rsidRPr="00D76F24" w:rsidP="00A31C00" w14:paraId="28B05B80" w14:textId="3CA10914">
      <w:pPr>
        <w:rPr>
          <w:rFonts w:cs="Arial"/>
        </w:rPr>
      </w:pPr>
      <w:r w:rsidRPr="00D76F24">
        <w:rPr>
          <w:rFonts w:cs="Arial"/>
        </w:rPr>
        <w:t>A document</w:t>
      </w:r>
      <w:r>
        <w:rPr>
          <w:rFonts w:cs="Arial"/>
        </w:rPr>
        <w:t xml:space="preserve"> required by each individual identified as a senior/key person on a Federally funded research project and</w:t>
      </w:r>
      <w:r w:rsidRPr="00D76F24">
        <w:rPr>
          <w:rFonts w:cs="Arial"/>
        </w:rPr>
        <w:t xml:space="preserve"> summarizes qualifications and professional history including education and training, appointments and positions, publications and other scholarly outputs</w:t>
      </w:r>
      <w:r>
        <w:rPr>
          <w:rFonts w:cs="Arial"/>
        </w:rPr>
        <w:t xml:space="preserve">. It is </w:t>
      </w:r>
      <w:r w:rsidR="005C3A14">
        <w:rPr>
          <w:rFonts w:cs="Arial"/>
        </w:rPr>
        <w:t>u</w:t>
      </w:r>
      <w:r>
        <w:rPr>
          <w:rFonts w:cs="Arial"/>
        </w:rPr>
        <w:t>sed to assess how well qualified the individual, team, or organization is to conduct proposed activities.</w:t>
      </w:r>
    </w:p>
    <w:p w:rsidR="009E324E" w:rsidRPr="00D76F24" w:rsidP="00232FAE" w14:paraId="6DD68045" w14:textId="77777777">
      <w:pPr>
        <w:pStyle w:val="ListParagraph"/>
        <w:rPr>
          <w:rFonts w:cs="Arial"/>
        </w:rPr>
      </w:pPr>
    </w:p>
    <w:p w:rsidR="009E324E" w:rsidRPr="00D76F24" w:rsidP="0095774C" w14:paraId="5903D698" w14:textId="77777777">
      <w:pPr>
        <w:pStyle w:val="Heading4"/>
      </w:pPr>
      <w:r w:rsidRPr="00D76F24">
        <w:t>3. Collaborators and Other Affiliations (COA)</w:t>
      </w:r>
    </w:p>
    <w:p w:rsidR="009E324E" w:rsidRPr="00D76F24" w:rsidP="00232FAE" w14:paraId="034C650E" w14:textId="77777777">
      <w:pPr>
        <w:rPr>
          <w:rFonts w:cs="Arial"/>
        </w:rPr>
      </w:pPr>
      <w:r w:rsidRPr="00D76F24">
        <w:rPr>
          <w:rFonts w:cs="Arial"/>
        </w:rPr>
        <w:t>Formatted lists of an individual's personal and professional relationships used for reviewer selection, conflict management, and research security risk assessments.</w:t>
      </w:r>
    </w:p>
    <w:p w:rsidR="001025C2" w:rsidRPr="00D76F24" w:rsidP="001025C2" w14:paraId="7F949C7B" w14:textId="77777777">
      <w:pPr>
        <w:rPr>
          <w:rFonts w:eastAsiaTheme="majorEastAsia" w:cs="Arial"/>
          <w:color w:val="0F4761" w:themeColor="accent1" w:themeShade="BF"/>
        </w:rPr>
      </w:pPr>
    </w:p>
    <w:p w:rsidR="001025C2" w:rsidRPr="00D76F24" w:rsidP="001025C2" w14:paraId="03441FE9" w14:textId="196E0F4E">
      <w:pPr>
        <w:rPr>
          <w:rFonts w:eastAsiaTheme="majorEastAsia" w:cs="Arial"/>
          <w:color w:val="0F4761" w:themeColor="accent1" w:themeShade="BF"/>
        </w:rPr>
      </w:pPr>
      <w:r>
        <w:rPr>
          <w:rFonts w:eastAsiaTheme="majorEastAsia" w:cs="Arial"/>
          <w:color w:val="0F4761" w:themeColor="accent1" w:themeShade="BF"/>
        </w:rPr>
        <w:t>4</w:t>
      </w:r>
      <w:r w:rsidRPr="00D76F24">
        <w:rPr>
          <w:rFonts w:eastAsiaTheme="majorEastAsia" w:cs="Arial"/>
          <w:color w:val="0F4761" w:themeColor="accent1" w:themeShade="BF"/>
        </w:rPr>
        <w:t>. Faculty Associate</w:t>
      </w:r>
    </w:p>
    <w:p w:rsidR="001025C2" w:rsidRPr="00D76F24" w:rsidP="001025C2" w14:paraId="6788DF9F" w14:textId="77777777">
      <w:pPr>
        <w:rPr>
          <w:rFonts w:cs="Arial"/>
        </w:rPr>
      </w:pPr>
      <w:r w:rsidRPr="00D76F24">
        <w:rPr>
          <w:rFonts w:cs="Arial"/>
        </w:rPr>
        <w:t xml:space="preserve">An individual other than the PI </w:t>
      </w:r>
      <w:r>
        <w:rPr>
          <w:rFonts w:cs="Arial"/>
        </w:rPr>
        <w:t xml:space="preserve">or co-PI </w:t>
      </w:r>
      <w:r w:rsidRPr="00D76F24">
        <w:rPr>
          <w:rFonts w:cs="Arial"/>
        </w:rPr>
        <w:t>considered by the performing institution to be a member of its faculty (or equivalent) or who holds an appointment as a faculty member at another institution, and who will participate in the project being supported.</w:t>
      </w:r>
    </w:p>
    <w:p w:rsidR="009E324E" w:rsidRPr="00D76F24" w:rsidP="00232FAE" w14:paraId="24CD89C7" w14:textId="77777777">
      <w:pPr>
        <w:pStyle w:val="ListParagraph"/>
        <w:rPr>
          <w:rFonts w:cs="Arial"/>
        </w:rPr>
      </w:pPr>
    </w:p>
    <w:p w:rsidR="009E324E" w:rsidRPr="00D76F24" w:rsidP="0095774C" w14:paraId="7C2B59E7" w14:textId="2C0CAAFE">
      <w:pPr>
        <w:pStyle w:val="Heading4"/>
      </w:pPr>
      <w:r>
        <w:t>4</w:t>
      </w:r>
      <w:r w:rsidRPr="00D76F24">
        <w:t>. Open Researcher and Contributor (ORCID) ID</w:t>
      </w:r>
    </w:p>
    <w:p w:rsidR="009E324E" w:rsidRPr="00D76F24" w:rsidP="00232FAE" w14:paraId="2624F61F" w14:textId="77777777">
      <w:pPr>
        <w:rPr>
          <w:rFonts w:cs="Arial"/>
        </w:rPr>
      </w:pPr>
      <w:r w:rsidRPr="00D76F24">
        <w:rPr>
          <w:rFonts w:cs="Arial"/>
        </w:rPr>
        <w:t>A unique and persistent 16-digit digital identifier for individuals used to distinguish researchers, scholars, and innovators from one another.</w:t>
      </w:r>
    </w:p>
    <w:p w:rsidR="009E324E" w:rsidRPr="00D76F24" w:rsidP="00232FAE" w14:paraId="7302B8D5" w14:textId="77777777">
      <w:pPr>
        <w:pStyle w:val="ListParagraph"/>
        <w:rPr>
          <w:rFonts w:cs="Arial"/>
        </w:rPr>
      </w:pPr>
    </w:p>
    <w:p w:rsidR="009E324E" w:rsidRPr="00D76F24" w:rsidP="0095774C" w14:paraId="4A79BEB6" w14:textId="7D08ABBC">
      <w:pPr>
        <w:pStyle w:val="Heading4"/>
      </w:pPr>
      <w:r>
        <w:t>5</w:t>
      </w:r>
      <w:r w:rsidRPr="00D76F24">
        <w:t>. Science Experts Network Curriculum Vitae (SciENcv)</w:t>
      </w:r>
    </w:p>
    <w:p w:rsidR="009E324E" w:rsidRPr="00D76F24" w:rsidP="00232FAE" w14:paraId="3B96255B" w14:textId="77777777">
      <w:pPr>
        <w:rPr>
          <w:rFonts w:cs="Arial"/>
          <w:b/>
        </w:rPr>
      </w:pPr>
      <w:r w:rsidRPr="00D76F24">
        <w:rPr>
          <w:rFonts w:cs="Arial"/>
        </w:rPr>
        <w:t>NSF-required system for preparing personnel documents.</w:t>
      </w:r>
    </w:p>
    <w:p w:rsidR="009E324E" w:rsidRPr="00D76F24" w:rsidP="00232FAE" w14:paraId="0A23FAB7" w14:textId="77777777">
      <w:pPr>
        <w:rPr>
          <w:rFonts w:cs="Arial"/>
        </w:rPr>
      </w:pPr>
    </w:p>
    <w:p w:rsidR="009E324E" w:rsidRPr="00D76F24" w:rsidP="0095774C" w14:paraId="2155EC1D" w14:textId="50B146DA">
      <w:pPr>
        <w:pStyle w:val="Heading4"/>
      </w:pPr>
      <w:r>
        <w:t>6</w:t>
      </w:r>
      <w:r w:rsidRPr="00D76F24">
        <w:t>. Senior/Key Personnel</w:t>
      </w:r>
    </w:p>
    <w:p w:rsidR="00114CB7" w:rsidRPr="00D76F24" w:rsidP="00232FAE" w14:paraId="7F08BABE" w14:textId="66367C5E">
      <w:pPr>
        <w:rPr>
          <w:rFonts w:cs="Arial"/>
        </w:rPr>
      </w:pPr>
      <w:r w:rsidRPr="00D76F24">
        <w:rPr>
          <w:rFonts w:cs="Arial"/>
        </w:rPr>
        <w:t>I</w:t>
      </w:r>
      <w:r w:rsidRPr="00D76F24" w:rsidR="005E38E0">
        <w:rPr>
          <w:rFonts w:cs="Arial"/>
        </w:rPr>
        <w:t xml:space="preserve">ndividuals designated by the proposer/recipient organization and approved by NSF who contribute in a substantive, meaningful way to the scientific development or execution of a research and development project proposed to be carried out with a research and development award. There are two primary categories of senior/key personnel, (1) PIs and co-PIs and (2) faculty associates (faculty member or equivalent). </w:t>
      </w:r>
      <w:r w:rsidR="005E0F3E">
        <w:rPr>
          <w:rFonts w:cs="Arial"/>
        </w:rPr>
        <w:t>S</w:t>
      </w:r>
      <w:r w:rsidRPr="00D76F24" w:rsidR="005E38E0">
        <w:rPr>
          <w:rFonts w:cs="Arial"/>
        </w:rPr>
        <w:t>enior/key personnel typically do not include graduate students.</w:t>
      </w:r>
    </w:p>
    <w:p w:rsidR="009E324E" w:rsidRPr="00D76F24" w:rsidP="00232FAE" w14:paraId="0990EDA6" w14:textId="77777777">
      <w:pPr>
        <w:rPr>
          <w:rFonts w:cs="Arial"/>
        </w:rPr>
      </w:pPr>
    </w:p>
    <w:p w:rsidR="009E324E" w:rsidRPr="00D76F24" w:rsidP="00836022" w14:paraId="17F9ABCF" w14:textId="77777777">
      <w:pPr>
        <w:pStyle w:val="Heading3"/>
      </w:pPr>
      <w:r w:rsidRPr="00D76F24">
        <w:t>Policies</w:t>
      </w:r>
    </w:p>
    <w:p w:rsidR="009E324E" w:rsidRPr="00D76F24" w:rsidP="00232FAE" w14:paraId="6040E802" w14:textId="77777777">
      <w:pPr>
        <w:rPr>
          <w:rFonts w:cs="Arial"/>
        </w:rPr>
      </w:pPr>
    </w:p>
    <w:p w:rsidR="009E324E" w:rsidRPr="00D76F24" w:rsidP="0095774C" w14:paraId="35117D54" w14:textId="77777777">
      <w:pPr>
        <w:pStyle w:val="Heading4"/>
      </w:pPr>
      <w:r w:rsidRPr="00D76F24">
        <w:t>1. Required Systems</w:t>
      </w:r>
    </w:p>
    <w:p w:rsidR="009E324E" w:rsidRPr="00D76F24" w:rsidP="00232FAE" w14:paraId="7B01C8DE" w14:textId="13A2A9E0">
      <w:pPr>
        <w:rPr>
          <w:rFonts w:cs="Arial"/>
        </w:rPr>
      </w:pPr>
      <w:r w:rsidRPr="00D76F24">
        <w:rPr>
          <w:rFonts w:cs="Arial"/>
        </w:rPr>
        <w:t xml:space="preserve">Senior/key personnel must prepare the Biographical Sketch through </w:t>
      </w:r>
      <w:hyperlink r:id="rId70" w:history="1">
        <w:r w:rsidRPr="00D76F24">
          <w:rPr>
            <w:rStyle w:val="Hyperlink"/>
            <w:rFonts w:cs="Arial"/>
          </w:rPr>
          <w:t>SciENcv</w:t>
        </w:r>
      </w:hyperlink>
      <w:r w:rsidRPr="00D76F24">
        <w:rPr>
          <w:rFonts w:cs="Arial"/>
        </w:rPr>
        <w:t xml:space="preserve"> so that an NSF-compliant PDF is generated.</w:t>
      </w:r>
    </w:p>
    <w:p w:rsidR="009E324E" w:rsidRPr="00D76F24" w:rsidP="00232FAE" w14:paraId="0E83E62F" w14:textId="77777777">
      <w:pPr>
        <w:rPr>
          <w:rFonts w:cs="Arial"/>
        </w:rPr>
      </w:pPr>
    </w:p>
    <w:p w:rsidR="009E324E" w:rsidRPr="00D76F24" w:rsidP="0095774C" w14:paraId="75226486" w14:textId="77777777">
      <w:pPr>
        <w:pStyle w:val="Heading4"/>
      </w:pPr>
      <w:r w:rsidRPr="00D76F24">
        <w:t>2. Who Must Submit</w:t>
      </w:r>
    </w:p>
    <w:p w:rsidR="009E324E" w:rsidRPr="00D76F24" w:rsidP="00232FAE" w14:paraId="43776583" w14:textId="77777777">
      <w:pPr>
        <w:rPr>
          <w:rFonts w:cs="Arial"/>
        </w:rPr>
      </w:pPr>
      <w:r w:rsidRPr="00D76F24">
        <w:rPr>
          <w:rFonts w:cs="Arial"/>
        </w:rPr>
        <w:t>Each individual who serves as senior/key personnel on the project must provide a separate Biographical Sketch. A proposal submitted to NSF must include a PI and a maximum of four co-PIs.</w:t>
      </w:r>
    </w:p>
    <w:p w:rsidR="009E324E" w:rsidRPr="00D76F24" w:rsidP="00232FAE" w14:paraId="567E1DBE" w14:textId="77777777">
      <w:pPr>
        <w:rPr>
          <w:rFonts w:cs="Arial"/>
        </w:rPr>
      </w:pPr>
    </w:p>
    <w:p w:rsidR="009E324E" w:rsidRPr="00D76F24" w:rsidP="0095774C" w14:paraId="3F47E2FB" w14:textId="77777777">
      <w:pPr>
        <w:pStyle w:val="Heading4"/>
      </w:pPr>
      <w:r w:rsidRPr="00D76F24">
        <w:t>3. Products</w:t>
      </w:r>
    </w:p>
    <w:p w:rsidR="009E324E" w:rsidRPr="00D76F24" w:rsidP="00232FAE" w14:paraId="43DB92AC" w14:textId="77777777">
      <w:pPr>
        <w:rPr>
          <w:rFonts w:cs="Arial"/>
        </w:rPr>
      </w:pPr>
      <w:r w:rsidRPr="00D76F24">
        <w:rPr>
          <w:rFonts w:cs="Arial"/>
        </w:rPr>
        <w:t>The Biographical Sketch may include up to five products most closely related to the proposed project and up to five other significant products. Acceptable products must be citable and accessible.</w:t>
      </w:r>
    </w:p>
    <w:p w:rsidR="009E324E" w:rsidRPr="00D76F24" w:rsidP="00232FAE" w14:paraId="5996A201" w14:textId="77777777">
      <w:pPr>
        <w:rPr>
          <w:rFonts w:cs="Arial"/>
        </w:rPr>
      </w:pPr>
    </w:p>
    <w:p w:rsidR="009E324E" w:rsidRPr="00D76F24" w:rsidP="0095774C" w14:paraId="02D1F22F" w14:textId="77777777">
      <w:pPr>
        <w:pStyle w:val="Heading4"/>
      </w:pPr>
      <w:r w:rsidRPr="00D76F24">
        <w:t>4. Foreign Government Sponsorship and Support</w:t>
      </w:r>
    </w:p>
    <w:p w:rsidR="009E324E" w:rsidRPr="00D76F24" w:rsidP="00232FAE" w14:paraId="4B44A52E" w14:textId="77777777">
      <w:pPr>
        <w:rPr>
          <w:rFonts w:cs="Arial"/>
        </w:rPr>
      </w:pPr>
      <w:r w:rsidRPr="00D76F24">
        <w:rPr>
          <w:rFonts w:cs="Arial"/>
        </w:rPr>
        <w:t>Senior/key personnel must identify domestic and foreign professional appointments and positions outside the primary organization for up to three years before proposal submission. Further, if an individual receives direct or indirect support that is funded by a foreign government-sponsored talent recruitment program, even where the support is provided through an intermediary and does not require membership in the foreign government-sponsored talent recruitment program, that support must be disclosed. Individuals must also report other foreign government-sponsored or affiliated activities.</w:t>
      </w:r>
    </w:p>
    <w:p w:rsidR="009E324E" w:rsidRPr="00D76F24" w:rsidP="00232FAE" w14:paraId="2381A0B8" w14:textId="77777777">
      <w:pPr>
        <w:rPr>
          <w:rFonts w:cs="Arial"/>
        </w:rPr>
      </w:pPr>
    </w:p>
    <w:p w:rsidR="009E324E" w:rsidRPr="00D76F24" w:rsidP="0095774C" w14:paraId="3EFF7681" w14:textId="77777777">
      <w:pPr>
        <w:pStyle w:val="Heading4"/>
      </w:pPr>
      <w:r w:rsidRPr="00D76F24">
        <w:t>5. Foreign Talent Program Restrictions</w:t>
      </w:r>
    </w:p>
    <w:p w:rsidR="009E324E" w:rsidRPr="00D76F24" w:rsidP="00232FAE" w14:paraId="69720D86" w14:textId="0D56A7EA">
      <w:pPr>
        <w:rPr>
          <w:rFonts w:cs="Arial"/>
        </w:rPr>
      </w:pPr>
      <w:r w:rsidRPr="00D76F24">
        <w:rPr>
          <w:rFonts w:cs="Arial"/>
        </w:rPr>
        <w:t>Individuals must disclose required foreign government-sponsored and affiliated activities and must certify that they are not parties to a malign foreign talent recruitment program.</w:t>
      </w:r>
    </w:p>
    <w:p w:rsidR="009E324E" w:rsidRPr="00D76F24" w:rsidP="00232FAE" w14:paraId="577DC5A4" w14:textId="77777777">
      <w:pPr>
        <w:rPr>
          <w:rFonts w:cs="Arial"/>
        </w:rPr>
      </w:pPr>
    </w:p>
    <w:p w:rsidR="009E324E" w:rsidRPr="00D76F24" w:rsidP="0095774C" w14:paraId="0F13F701" w14:textId="77777777">
      <w:pPr>
        <w:pStyle w:val="Heading4"/>
      </w:pPr>
      <w:r w:rsidRPr="00D76F24">
        <w:t>6. Personal Information</w:t>
      </w:r>
    </w:p>
    <w:p w:rsidR="009E324E" w:rsidRPr="00D76F24" w:rsidP="00232FAE" w14:paraId="0BF78D5A" w14:textId="13C0B60A">
      <w:pPr>
        <w:rPr>
          <w:rFonts w:cs="Arial"/>
        </w:rPr>
      </w:pPr>
      <w:r w:rsidRPr="00D76F24">
        <w:rPr>
          <w:rFonts w:cs="Arial"/>
        </w:rPr>
        <w:t>Individuals must not include personal information such as home address, home or cell phone numbers, personal email, driver</w:t>
      </w:r>
      <w:r w:rsidR="00D92A1F">
        <w:rPr>
          <w:rFonts w:cs="Arial"/>
        </w:rPr>
        <w:t>'</w:t>
      </w:r>
      <w:r w:rsidRPr="00D76F24">
        <w:rPr>
          <w:rFonts w:cs="Arial"/>
        </w:rPr>
        <w:t>s license number, marital status, hobbies, or similar personal details. NSF is not responsible or in any way liable for the release of such material.</w:t>
      </w:r>
    </w:p>
    <w:p w:rsidR="009E324E" w:rsidRPr="00D76F24" w:rsidP="00232FAE" w14:paraId="32F65AB6" w14:textId="77777777">
      <w:pPr>
        <w:rPr>
          <w:rFonts w:cs="Arial"/>
        </w:rPr>
      </w:pPr>
    </w:p>
    <w:p w:rsidR="009E324E" w:rsidRPr="00D76F24" w:rsidP="0095774C" w14:paraId="3002C79E" w14:textId="77777777">
      <w:pPr>
        <w:pStyle w:val="Heading4"/>
      </w:pPr>
      <w:r w:rsidRPr="00D76F24">
        <w:t>7. Citations</w:t>
      </w:r>
    </w:p>
    <w:p w:rsidR="009E324E" w:rsidRPr="00D76F24" w:rsidP="00232FAE" w14:paraId="75B0C785" w14:textId="1DF6F8F2">
      <w:pPr>
        <w:rPr>
          <w:rFonts w:cs="Arial"/>
        </w:rPr>
      </w:pPr>
      <w:r w:rsidRPr="00D76F24">
        <w:rPr>
          <w:rFonts w:cs="Arial"/>
        </w:rPr>
        <w:t>Products must include full citation information and must be citable and accessible.</w:t>
      </w:r>
    </w:p>
    <w:p w:rsidR="009E324E" w:rsidRPr="00D76F24" w:rsidP="00232FAE" w14:paraId="19E33254" w14:textId="77777777">
      <w:pPr>
        <w:rPr>
          <w:rFonts w:cs="Arial"/>
        </w:rPr>
      </w:pPr>
    </w:p>
    <w:p w:rsidR="009E324E" w:rsidRPr="00D76F24" w:rsidP="0095774C" w14:paraId="3C0E817B" w14:textId="6597E67F">
      <w:pPr>
        <w:pStyle w:val="Heading4"/>
      </w:pPr>
      <w:r w:rsidRPr="00D76F24">
        <w:t>8. Certification</w:t>
      </w:r>
      <w:r w:rsidRPr="00D76F24" w:rsidR="005E1CA0">
        <w:t>s</w:t>
      </w:r>
    </w:p>
    <w:p w:rsidR="009E324E" w:rsidRPr="00D76F24" w:rsidP="00232FAE" w14:paraId="138A11AB" w14:textId="26B91C94">
      <w:pPr>
        <w:rPr>
          <w:rFonts w:cs="Arial"/>
        </w:rPr>
      </w:pPr>
      <w:r w:rsidRPr="00D76F24">
        <w:rPr>
          <w:rFonts w:cs="Arial"/>
        </w:rPr>
        <w:t>Each senior/key person must certify that the information is current, accurate, and complete, that they are not a party to a malign foreign talent recruitment program, and that they have completed the required research security training within 12 months prior to proposal submission.</w:t>
      </w:r>
    </w:p>
    <w:p w:rsidR="00D95BF9" w:rsidRPr="00D76F24" w:rsidP="007C2603" w14:paraId="301546CD" w14:textId="77777777">
      <w:pPr>
        <w:rPr>
          <w:rFonts w:cs="Arial"/>
        </w:rPr>
      </w:pPr>
    </w:p>
    <w:p w:rsidR="009E324E" w:rsidRPr="00D76F24" w:rsidP="0095774C" w14:paraId="32D499A0" w14:textId="77777777">
      <w:pPr>
        <w:pStyle w:val="Heading4"/>
      </w:pPr>
      <w:r w:rsidRPr="00D76F24">
        <w:t>9. Other Personnel</w:t>
      </w:r>
    </w:p>
    <w:p w:rsidR="009E324E" w:rsidRPr="00D76F24" w:rsidP="00232FAE" w14:paraId="21165410" w14:textId="61899A46">
      <w:pPr>
        <w:rPr>
          <w:rFonts w:cs="Arial"/>
        </w:rPr>
      </w:pPr>
      <w:r w:rsidRPr="00D76F24">
        <w:rPr>
          <w:rFonts w:cs="Arial"/>
        </w:rPr>
        <w:t xml:space="preserve">Proposals may include biographical information for other personnel when appropriate, provided it is clearly labeled as </w:t>
      </w:r>
      <w:r w:rsidR="000D7F7B">
        <w:rPr>
          <w:rFonts w:cs="Arial"/>
        </w:rPr>
        <w:t>"</w:t>
      </w:r>
      <w:r w:rsidRPr="00D76F24">
        <w:rPr>
          <w:rFonts w:cs="Arial"/>
        </w:rPr>
        <w:t>Other Personnel.</w:t>
      </w:r>
      <w:r w:rsidR="000D7F7B">
        <w:rPr>
          <w:rFonts w:cs="Arial"/>
        </w:rPr>
        <w:t>"</w:t>
      </w:r>
      <w:r w:rsidRPr="00D76F24">
        <w:rPr>
          <w:rFonts w:cs="Arial"/>
        </w:rPr>
        <w:t xml:space="preserve"> Other personnel include postdoctoral scholars, other professionals and students (research assistants).</w:t>
      </w:r>
    </w:p>
    <w:p w:rsidR="009E324E" w:rsidRPr="00D76F24" w:rsidP="00232FAE" w14:paraId="70A3A17B" w14:textId="77777777">
      <w:pPr>
        <w:rPr>
          <w:rFonts w:cs="Arial"/>
        </w:rPr>
      </w:pPr>
    </w:p>
    <w:p w:rsidR="009E324E" w:rsidRPr="00D76F24" w:rsidP="0095774C" w14:paraId="5076EA50" w14:textId="77777777">
      <w:pPr>
        <w:pStyle w:val="Heading4"/>
      </w:pPr>
      <w:r w:rsidRPr="00D76F24">
        <w:t>10. Equipment Proposals</w:t>
      </w:r>
    </w:p>
    <w:p w:rsidR="009E324E" w:rsidRPr="00D76F24" w:rsidP="00232FAE" w14:paraId="7D07D800" w14:textId="34C07722">
      <w:pPr>
        <w:rPr>
          <w:rFonts w:cs="Arial"/>
        </w:rPr>
      </w:pPr>
      <w:r w:rsidRPr="00D76F24">
        <w:rPr>
          <w:rFonts w:cs="Arial"/>
        </w:rPr>
        <w:t>For equipment proposals, auxiliary users must have supporting biographical information submitted. For each auxiliary user, the proposal must include: (a) a short biographical sketch; and (b) up to five publications most closely related to the proposed acquisition.</w:t>
      </w:r>
    </w:p>
    <w:p w:rsidR="009E324E" w:rsidRPr="00D76F24" w:rsidP="00232FAE" w14:paraId="30F66925" w14:textId="77777777">
      <w:pPr>
        <w:rPr>
          <w:rFonts w:cs="Arial"/>
        </w:rPr>
      </w:pPr>
    </w:p>
    <w:p w:rsidR="009E324E" w:rsidRPr="00D76F24" w:rsidP="00836022" w14:paraId="782C6EB4" w14:textId="77777777">
      <w:pPr>
        <w:pStyle w:val="Heading3"/>
      </w:pPr>
      <w:r w:rsidRPr="00D76F24">
        <w:t>Procedures</w:t>
      </w:r>
    </w:p>
    <w:p w:rsidR="009E324E" w:rsidRPr="00D76F24" w:rsidP="00232FAE" w14:paraId="5B9FED6B" w14:textId="77777777">
      <w:pPr>
        <w:rPr>
          <w:rFonts w:cs="Arial"/>
        </w:rPr>
      </w:pPr>
    </w:p>
    <w:p w:rsidR="009E324E" w:rsidRPr="00D76F24" w:rsidP="0095774C" w14:paraId="21640FCB" w14:textId="6FBA626A">
      <w:pPr>
        <w:pStyle w:val="Heading4"/>
      </w:pPr>
      <w:r w:rsidRPr="00D76F24">
        <w:t>1. How to Prepare Biographical Sketches for Senior/Key Personnel</w:t>
      </w:r>
      <w:r w:rsidR="00164EDB">
        <w:t>,</w:t>
      </w:r>
      <w:r w:rsidR="00745C4C">
        <w:t xml:space="preserve"> </w:t>
      </w:r>
      <w:r w:rsidR="00164EDB">
        <w:t>Other Personnel, and Auxiliary</w:t>
      </w:r>
      <w:r w:rsidR="00A4417C">
        <w:t xml:space="preserve"> </w:t>
      </w:r>
      <w:r w:rsidR="00982907">
        <w:t>Users</w:t>
      </w:r>
      <w:r w:rsidR="001B5DA7">
        <w:t xml:space="preserve"> for Equipment Proposals</w:t>
      </w:r>
    </w:p>
    <w:p w:rsidR="009E324E" w:rsidRPr="00D76F24" w:rsidP="001959CA" w14:paraId="16BEA422" w14:textId="71E36A3C">
      <w:pPr>
        <w:pStyle w:val="ListParagraph"/>
        <w:numPr>
          <w:ilvl w:val="0"/>
          <w:numId w:val="155"/>
        </w:numPr>
        <w:tabs>
          <w:tab w:val="clear" w:pos="1440"/>
        </w:tabs>
        <w:rPr>
          <w:rFonts w:cs="Arial"/>
        </w:rPr>
      </w:pPr>
      <w:r w:rsidRPr="00D76F24">
        <w:rPr>
          <w:rFonts w:cs="Arial"/>
        </w:rPr>
        <w:t>Prepare each Biographical Sketch using </w:t>
      </w:r>
      <w:hyperlink r:id="rId70" w:tgtFrame="_blank" w:history="1">
        <w:r w:rsidRPr="00D76F24">
          <w:rPr>
            <w:rStyle w:val="Hyperlink"/>
            <w:rFonts w:cs="Arial"/>
          </w:rPr>
          <w:t>SciENcv: Science Experts Network Curriculum Vitae</w:t>
        </w:r>
      </w:hyperlink>
      <w:r w:rsidRPr="00D76F24">
        <w:rPr>
          <w:rFonts w:cs="Arial"/>
        </w:rPr>
        <w:t xml:space="preserve">. </w:t>
      </w:r>
      <w:hyperlink r:id="rId71" w:history="1">
        <w:r w:rsidRPr="00D76F24">
          <w:rPr>
            <w:rStyle w:val="Hyperlink"/>
            <w:rFonts w:cs="Arial"/>
          </w:rPr>
          <w:t>Review the data schema</w:t>
        </w:r>
      </w:hyperlink>
      <w:r w:rsidRPr="00D76F24">
        <w:rPr>
          <w:rFonts w:cs="Arial"/>
        </w:rPr>
        <w:t xml:space="preserve"> to determine what information to collect.</w:t>
      </w:r>
      <w:r w:rsidRPr="00D76F24">
        <w:rPr>
          <w:rFonts w:cs="Arial"/>
        </w:rPr>
        <w:t xml:space="preserve"> </w:t>
      </w:r>
      <w:r w:rsidRPr="00D76F24">
        <w:rPr>
          <w:rFonts w:cs="Arial"/>
        </w:rPr>
        <w:t xml:space="preserve">For additional information, refer to the National Institutes of Health </w:t>
      </w:r>
      <w:hyperlink r:id="rId72" w:history="1">
        <w:r w:rsidRPr="00D76F24">
          <w:rPr>
            <w:rStyle w:val="Hyperlink"/>
            <w:rFonts w:cs="Arial"/>
          </w:rPr>
          <w:t>NSF Biographical Sketch</w:t>
        </w:r>
      </w:hyperlink>
      <w:r w:rsidRPr="00D76F24" w:rsidR="00987A31">
        <w:rPr>
          <w:rFonts w:cs="Arial"/>
        </w:rPr>
        <w:t xml:space="preserve"> guide</w:t>
      </w:r>
      <w:r w:rsidRPr="00D76F24">
        <w:rPr>
          <w:rFonts w:cs="Arial"/>
        </w:rPr>
        <w:t>.</w:t>
      </w:r>
      <w:bookmarkStart w:id="100" w:name="_Hlk109819441"/>
    </w:p>
    <w:p w:rsidR="009E324E" w:rsidRPr="00D76F24" w:rsidP="00232FAE" w14:paraId="2AAB6779" w14:textId="77777777">
      <w:pPr>
        <w:rPr>
          <w:rFonts w:cs="Arial"/>
        </w:rPr>
      </w:pPr>
    </w:p>
    <w:p w:rsidR="009E324E" w:rsidRPr="00D76F24" w:rsidP="001959CA" w14:paraId="0CAD4C80" w14:textId="2BDD1309">
      <w:pPr>
        <w:pStyle w:val="ListParagraph"/>
        <w:numPr>
          <w:ilvl w:val="0"/>
          <w:numId w:val="155"/>
        </w:numPr>
        <w:tabs>
          <w:tab w:val="clear" w:pos="1440"/>
        </w:tabs>
        <w:rPr>
          <w:rFonts w:cs="Arial"/>
        </w:rPr>
      </w:pPr>
      <w:r w:rsidRPr="00D76F24">
        <w:rPr>
          <w:rFonts w:cs="Arial"/>
        </w:rPr>
        <w:t>Enter the following information. Information marked with an asterisk (*) is required:</w:t>
      </w:r>
      <w:bookmarkEnd w:id="100"/>
    </w:p>
    <w:p w:rsidR="009E324E" w:rsidRPr="00D76F24" w:rsidP="001959CA" w14:paraId="6F5C7F2C" w14:textId="77777777">
      <w:pPr>
        <w:pStyle w:val="ListParagraph"/>
        <w:numPr>
          <w:ilvl w:val="1"/>
          <w:numId w:val="142"/>
        </w:numPr>
        <w:tabs>
          <w:tab w:val="clear" w:pos="720"/>
          <w:tab w:val="clear" w:pos="1440"/>
        </w:tabs>
        <w:rPr>
          <w:rFonts w:cs="Arial"/>
        </w:rPr>
      </w:pPr>
      <w:r w:rsidRPr="00D76F24">
        <w:rPr>
          <w:rFonts w:cs="Arial"/>
        </w:rPr>
        <w:t>Identifying Information</w:t>
      </w:r>
    </w:p>
    <w:p w:rsidR="009E324E" w:rsidRPr="00D76F24" w:rsidP="001959CA" w14:paraId="4A87AF6C" w14:textId="77777777">
      <w:pPr>
        <w:pStyle w:val="ListParagraph"/>
        <w:numPr>
          <w:ilvl w:val="2"/>
          <w:numId w:val="148"/>
        </w:numPr>
        <w:tabs>
          <w:tab w:val="clear" w:pos="720"/>
          <w:tab w:val="clear" w:pos="1440"/>
        </w:tabs>
        <w:rPr>
          <w:rFonts w:cs="Arial"/>
        </w:rPr>
      </w:pPr>
      <w:r w:rsidRPr="00D76F24">
        <w:rPr>
          <w:rFonts w:eastAsiaTheme="minorHAnsi" w:cs="Arial"/>
        </w:rPr>
        <w:t>Name</w:t>
      </w:r>
      <w:r w:rsidRPr="00D76F24">
        <w:rPr>
          <w:rFonts w:cs="Arial"/>
        </w:rPr>
        <w:t>*: Enter the name of the senior/key person (Title, Last name, First name, Middle name, including any applicable suffix).</w:t>
      </w:r>
    </w:p>
    <w:p w:rsidR="009E324E" w:rsidRPr="00D76F24" w:rsidP="001959CA" w14:paraId="5261A690" w14:textId="77777777">
      <w:pPr>
        <w:pStyle w:val="ListParagraph"/>
        <w:numPr>
          <w:ilvl w:val="2"/>
          <w:numId w:val="148"/>
        </w:numPr>
        <w:tabs>
          <w:tab w:val="clear" w:pos="720"/>
          <w:tab w:val="clear" w:pos="1440"/>
        </w:tabs>
        <w:rPr>
          <w:rFonts w:cs="Arial"/>
        </w:rPr>
      </w:pPr>
      <w:r w:rsidRPr="00D76F24">
        <w:rPr>
          <w:rFonts w:eastAsiaTheme="minorHAnsi" w:cs="Arial"/>
        </w:rPr>
        <w:t>ORCID ID</w:t>
      </w:r>
      <w:r w:rsidRPr="00D76F24">
        <w:rPr>
          <w:rFonts w:cs="Arial"/>
        </w:rPr>
        <w:t xml:space="preserve">: Enter the ORCID ID of the senior/key person. Visit </w:t>
      </w:r>
      <w:hyperlink r:id="rId73" w:history="1">
        <w:r w:rsidRPr="00D76F24">
          <w:rPr>
            <w:rStyle w:val="Hyperlink"/>
            <w:rFonts w:cs="Arial"/>
          </w:rPr>
          <w:t>https://orcid.org</w:t>
        </w:r>
      </w:hyperlink>
      <w:r w:rsidRPr="00D76F24">
        <w:rPr>
          <w:rFonts w:cs="Arial"/>
        </w:rPr>
        <w:t xml:space="preserve"> for information on obtaining an ORCID ID.</w:t>
      </w:r>
    </w:p>
    <w:p w:rsidR="009E324E" w:rsidRPr="00D76F24" w:rsidP="001959CA" w14:paraId="073FC479" w14:textId="77777777">
      <w:pPr>
        <w:pStyle w:val="ListParagraph"/>
        <w:numPr>
          <w:ilvl w:val="2"/>
          <w:numId w:val="148"/>
        </w:numPr>
        <w:tabs>
          <w:tab w:val="clear" w:pos="720"/>
          <w:tab w:val="clear" w:pos="1440"/>
        </w:tabs>
        <w:rPr>
          <w:rFonts w:cs="Arial"/>
        </w:rPr>
      </w:pPr>
      <w:r w:rsidRPr="00D76F24">
        <w:rPr>
          <w:rFonts w:eastAsiaTheme="minorHAnsi" w:cs="Arial"/>
        </w:rPr>
        <w:t>Position Title</w:t>
      </w:r>
      <w:r w:rsidRPr="00D76F24">
        <w:rPr>
          <w:rFonts w:cs="Arial"/>
        </w:rPr>
        <w:t>*: Enter the current position title of the senior/key person.</w:t>
      </w:r>
    </w:p>
    <w:p w:rsidR="009E324E" w:rsidRPr="00D76F24" w:rsidP="00232FAE" w14:paraId="3461077C" w14:textId="77777777">
      <w:pPr>
        <w:pStyle w:val="ListParagraph"/>
        <w:rPr>
          <w:rFonts w:cs="Arial"/>
        </w:rPr>
      </w:pPr>
    </w:p>
    <w:p w:rsidR="009E324E" w:rsidRPr="00D76F24" w:rsidP="001959CA" w14:paraId="0968FC5D" w14:textId="77777777">
      <w:pPr>
        <w:pStyle w:val="ListParagraph"/>
        <w:numPr>
          <w:ilvl w:val="1"/>
          <w:numId w:val="145"/>
        </w:numPr>
        <w:tabs>
          <w:tab w:val="clear" w:pos="720"/>
          <w:tab w:val="clear" w:pos="1440"/>
        </w:tabs>
        <w:rPr>
          <w:rFonts w:cs="Arial"/>
        </w:rPr>
      </w:pPr>
      <w:r w:rsidRPr="00D76F24">
        <w:rPr>
          <w:rFonts w:eastAsiaTheme="minorHAnsi" w:cs="Arial"/>
        </w:rPr>
        <w:t>Organization and Location</w:t>
      </w:r>
    </w:p>
    <w:p w:rsidR="009E324E" w:rsidRPr="00D76F24" w:rsidP="001959CA" w14:paraId="1BA626DF" w14:textId="77777777">
      <w:pPr>
        <w:pStyle w:val="ListParagraph"/>
        <w:numPr>
          <w:ilvl w:val="2"/>
          <w:numId w:val="149"/>
        </w:numPr>
        <w:tabs>
          <w:tab w:val="clear" w:pos="720"/>
          <w:tab w:val="clear" w:pos="1440"/>
        </w:tabs>
        <w:rPr>
          <w:rFonts w:cs="Arial"/>
        </w:rPr>
      </w:pPr>
      <w:r w:rsidRPr="00D76F24">
        <w:rPr>
          <w:rFonts w:eastAsiaTheme="minorHAnsi" w:cs="Arial"/>
        </w:rPr>
        <w:t>Name</w:t>
      </w:r>
      <w:r w:rsidRPr="00D76F24">
        <w:rPr>
          <w:rFonts w:cs="Arial"/>
        </w:rPr>
        <w:t>*: Enter the official name of the primary organization of the senior/key person. Do not use abbreviations.</w:t>
      </w:r>
    </w:p>
    <w:p w:rsidR="009E324E" w:rsidRPr="00D76F24" w:rsidP="001959CA" w14:paraId="502DFD7F" w14:textId="0BC27586">
      <w:pPr>
        <w:pStyle w:val="ListParagraph"/>
        <w:numPr>
          <w:ilvl w:val="2"/>
          <w:numId w:val="149"/>
        </w:numPr>
        <w:tabs>
          <w:tab w:val="clear" w:pos="720"/>
          <w:tab w:val="clear" w:pos="1440"/>
        </w:tabs>
        <w:rPr>
          <w:rFonts w:cs="Arial"/>
        </w:rPr>
      </w:pPr>
      <w:r w:rsidRPr="00D76F24">
        <w:rPr>
          <w:rFonts w:eastAsiaTheme="minorHAnsi" w:cs="Arial"/>
        </w:rPr>
        <w:t>Location</w:t>
      </w:r>
      <w:r w:rsidRPr="00D76F24">
        <w:rPr>
          <w:rFonts w:cs="Arial"/>
        </w:rPr>
        <w:t xml:space="preserve">*: </w:t>
      </w:r>
      <w:bookmarkStart w:id="101" w:name="_Hlk109812790"/>
      <w:r w:rsidRPr="00D76F24">
        <w:rPr>
          <w:rFonts w:cs="Arial"/>
        </w:rPr>
        <w:t>Enter the City, State/Province, and Country where the primary organization is located. If the State/Province is not applicable, enter N/A.</w:t>
      </w:r>
      <w:bookmarkEnd w:id="101"/>
    </w:p>
    <w:p w:rsidR="009E324E" w:rsidRPr="00D76F24" w:rsidP="001959CA" w14:paraId="0F62CBBA" w14:textId="77777777">
      <w:pPr>
        <w:pStyle w:val="ListParagraph"/>
        <w:numPr>
          <w:ilvl w:val="2"/>
          <w:numId w:val="149"/>
        </w:numPr>
        <w:tabs>
          <w:tab w:val="clear" w:pos="720"/>
          <w:tab w:val="clear" w:pos="1440"/>
        </w:tabs>
        <w:rPr>
          <w:rFonts w:eastAsiaTheme="minorHAnsi" w:cs="Arial"/>
        </w:rPr>
      </w:pPr>
      <w:r w:rsidRPr="00D76F24">
        <w:rPr>
          <w:rFonts w:eastAsiaTheme="minorHAnsi" w:cs="Arial"/>
        </w:rPr>
        <w:t>Start Year</w:t>
      </w:r>
      <w:r w:rsidRPr="00D76F24">
        <w:rPr>
          <w:rFonts w:cs="Arial"/>
        </w:rPr>
        <w:t>*</w:t>
      </w:r>
    </w:p>
    <w:p w:rsidR="009E324E" w:rsidRPr="00D76F24" w:rsidP="001959CA" w14:paraId="5C2E6933" w14:textId="77777777">
      <w:pPr>
        <w:pStyle w:val="ListParagraph"/>
        <w:numPr>
          <w:ilvl w:val="2"/>
          <w:numId w:val="149"/>
        </w:numPr>
        <w:tabs>
          <w:tab w:val="clear" w:pos="720"/>
          <w:tab w:val="clear" w:pos="1440"/>
        </w:tabs>
        <w:rPr>
          <w:rFonts w:cs="Arial"/>
        </w:rPr>
      </w:pPr>
      <w:r w:rsidRPr="00D76F24">
        <w:rPr>
          <w:rFonts w:eastAsiaTheme="minorHAnsi" w:cs="Arial"/>
        </w:rPr>
        <w:t>End Year</w:t>
      </w:r>
    </w:p>
    <w:p w:rsidR="009E324E" w:rsidRPr="00D76F24" w:rsidP="00232FAE" w14:paraId="7B86A011" w14:textId="77777777">
      <w:pPr>
        <w:pStyle w:val="ListParagraph"/>
        <w:rPr>
          <w:rFonts w:cs="Arial"/>
        </w:rPr>
      </w:pPr>
    </w:p>
    <w:p w:rsidR="009E324E" w:rsidRPr="00D76F24" w:rsidP="001959CA" w14:paraId="76B7A482" w14:textId="77777777">
      <w:pPr>
        <w:pStyle w:val="ListParagraph"/>
        <w:numPr>
          <w:ilvl w:val="1"/>
          <w:numId w:val="145"/>
        </w:numPr>
        <w:tabs>
          <w:tab w:val="clear" w:pos="720"/>
          <w:tab w:val="clear" w:pos="1440"/>
        </w:tabs>
        <w:rPr>
          <w:rFonts w:cs="Arial"/>
        </w:rPr>
      </w:pPr>
      <w:r w:rsidRPr="00D76F24">
        <w:rPr>
          <w:rFonts w:cs="Arial"/>
        </w:rPr>
        <w:t>Professional Preparation*</w:t>
      </w:r>
    </w:p>
    <w:p w:rsidR="009E324E" w:rsidRPr="00D76F24" w:rsidP="00232FAE" w14:paraId="7E2F04A3" w14:textId="1DDD0C52">
      <w:pPr>
        <w:pStyle w:val="ListParagraph"/>
        <w:ind w:left="1440"/>
        <w:rPr>
          <w:rFonts w:cs="Arial"/>
        </w:rPr>
      </w:pPr>
      <w:r w:rsidRPr="00D76F24">
        <w:rPr>
          <w:rFonts w:cs="Arial"/>
        </w:rPr>
        <w:t>Provide a list of the senior/key person</w:t>
      </w:r>
      <w:r w:rsidR="00D92A1F">
        <w:rPr>
          <w:rFonts w:cs="Arial"/>
        </w:rPr>
        <w:t>'</w:t>
      </w:r>
      <w:r w:rsidRPr="00D76F24">
        <w:rPr>
          <w:rFonts w:cs="Arial"/>
        </w:rPr>
        <w:t>s professional preparation (e.g., education and training), listed in reverse chronological order by start date. Include all postdoctoral and fellowship training, as applicable, listing each separately. Also include the baccalaureate degree or other initial professional education. For each entry provide:</w:t>
      </w:r>
    </w:p>
    <w:p w:rsidR="009E324E" w:rsidRPr="00D76F24" w:rsidP="001959CA" w14:paraId="6CD1D354" w14:textId="77777777">
      <w:pPr>
        <w:pStyle w:val="ListParagraph"/>
        <w:numPr>
          <w:ilvl w:val="2"/>
          <w:numId w:val="150"/>
        </w:numPr>
        <w:tabs>
          <w:tab w:val="clear" w:pos="720"/>
          <w:tab w:val="clear" w:pos="1440"/>
        </w:tabs>
        <w:rPr>
          <w:rFonts w:eastAsiaTheme="minorHAnsi" w:cs="Arial"/>
        </w:rPr>
      </w:pPr>
      <w:r w:rsidRPr="00D76F24">
        <w:rPr>
          <w:rFonts w:cs="Arial"/>
        </w:rPr>
        <w:t>Type of professional preparation.</w:t>
      </w:r>
    </w:p>
    <w:p w:rsidR="009E324E" w:rsidRPr="00D76F24" w:rsidP="001959CA" w14:paraId="48A52FEE" w14:textId="2E51315D">
      <w:pPr>
        <w:pStyle w:val="ListParagraph"/>
        <w:numPr>
          <w:ilvl w:val="2"/>
          <w:numId w:val="150"/>
        </w:numPr>
        <w:tabs>
          <w:tab w:val="clear" w:pos="720"/>
          <w:tab w:val="clear" w:pos="1440"/>
        </w:tabs>
        <w:rPr>
          <w:rFonts w:cs="Arial"/>
        </w:rPr>
      </w:pPr>
      <w:r w:rsidRPr="00D76F24">
        <w:rPr>
          <w:rFonts w:cs="Arial"/>
        </w:rPr>
        <w:t>T</w:t>
      </w:r>
      <w:r w:rsidRPr="00D76F24">
        <w:rPr>
          <w:rFonts w:eastAsiaTheme="minorHAnsi" w:cs="Arial"/>
        </w:rPr>
        <w:t xml:space="preserve">he </w:t>
      </w:r>
      <w:r w:rsidRPr="00D76F24">
        <w:rPr>
          <w:rFonts w:cs="Arial"/>
        </w:rPr>
        <w:t xml:space="preserve">official </w:t>
      </w:r>
      <w:r w:rsidR="00987509">
        <w:rPr>
          <w:rFonts w:eastAsiaTheme="minorHAnsi" w:cs="Arial"/>
        </w:rPr>
        <w:t xml:space="preserve">name </w:t>
      </w:r>
      <w:r w:rsidRPr="00D76F24">
        <w:rPr>
          <w:rFonts w:eastAsiaTheme="minorHAnsi" w:cs="Arial"/>
        </w:rPr>
        <w:t>of the organization</w:t>
      </w:r>
      <w:r w:rsidRPr="00D76F24">
        <w:rPr>
          <w:rFonts w:cs="Arial"/>
        </w:rPr>
        <w:t xml:space="preserve"> (no abbreviations).</w:t>
      </w:r>
    </w:p>
    <w:p w:rsidR="009E324E" w:rsidRPr="00D76F24" w:rsidP="001959CA" w14:paraId="042CA564" w14:textId="77777777">
      <w:pPr>
        <w:pStyle w:val="ListParagraph"/>
        <w:numPr>
          <w:ilvl w:val="2"/>
          <w:numId w:val="150"/>
        </w:numPr>
        <w:tabs>
          <w:tab w:val="clear" w:pos="720"/>
          <w:tab w:val="clear" w:pos="1440"/>
        </w:tabs>
        <w:rPr>
          <w:rFonts w:cs="Arial"/>
        </w:rPr>
      </w:pPr>
      <w:r w:rsidRPr="00D76F24">
        <w:rPr>
          <w:rFonts w:cs="Arial"/>
        </w:rPr>
        <w:t>T</w:t>
      </w:r>
      <w:r w:rsidRPr="00D76F24">
        <w:rPr>
          <w:rFonts w:eastAsiaTheme="minorHAnsi" w:cs="Arial"/>
        </w:rPr>
        <w:t>he location of the organization</w:t>
      </w:r>
      <w:r w:rsidRPr="00D76F24">
        <w:rPr>
          <w:rFonts w:cs="Arial"/>
        </w:rPr>
        <w:t>: City, State/Province, and Country. If the State/Province is not applicable, enter N/A.</w:t>
      </w:r>
    </w:p>
    <w:p w:rsidR="009E324E" w:rsidRPr="00D76F24" w:rsidP="001959CA" w14:paraId="3FD19E55" w14:textId="77777777">
      <w:pPr>
        <w:pStyle w:val="ListParagraph"/>
        <w:numPr>
          <w:ilvl w:val="2"/>
          <w:numId w:val="150"/>
        </w:numPr>
        <w:tabs>
          <w:tab w:val="clear" w:pos="720"/>
          <w:tab w:val="clear" w:pos="1440"/>
        </w:tabs>
        <w:rPr>
          <w:rFonts w:cs="Arial"/>
        </w:rPr>
      </w:pPr>
      <w:r w:rsidRPr="00D76F24">
        <w:rPr>
          <w:rFonts w:cs="Arial"/>
        </w:rPr>
        <w:t>T</w:t>
      </w:r>
      <w:r w:rsidRPr="00D76F24">
        <w:rPr>
          <w:rFonts w:eastAsiaTheme="minorHAnsi" w:cs="Arial"/>
        </w:rPr>
        <w:t>he degree or training received</w:t>
      </w:r>
      <w:r w:rsidRPr="00D76F24">
        <w:rPr>
          <w:rFonts w:cs="Arial"/>
        </w:rPr>
        <w:t xml:space="preserve"> (if applicable).</w:t>
      </w:r>
    </w:p>
    <w:p w:rsidR="009E324E" w:rsidRPr="00D76F24" w:rsidP="001959CA" w14:paraId="67B3F4C6" w14:textId="77777777">
      <w:pPr>
        <w:pStyle w:val="ListParagraph"/>
        <w:numPr>
          <w:ilvl w:val="2"/>
          <w:numId w:val="150"/>
        </w:numPr>
        <w:tabs>
          <w:tab w:val="clear" w:pos="720"/>
          <w:tab w:val="clear" w:pos="1440"/>
        </w:tabs>
        <w:rPr>
          <w:rFonts w:cs="Arial"/>
        </w:rPr>
      </w:pPr>
      <w:r w:rsidRPr="00D76F24">
        <w:rPr>
          <w:rFonts w:cs="Arial"/>
        </w:rPr>
        <w:t>T</w:t>
      </w:r>
      <w:r w:rsidRPr="00D76F24">
        <w:rPr>
          <w:rFonts w:eastAsiaTheme="minorHAnsi" w:cs="Arial"/>
        </w:rPr>
        <w:t>he start month and year of the degree or fellowship program</w:t>
      </w:r>
      <w:r w:rsidRPr="00D76F24">
        <w:rPr>
          <w:rFonts w:cs="Arial"/>
        </w:rPr>
        <w:t>.</w:t>
      </w:r>
    </w:p>
    <w:p w:rsidR="009E324E" w:rsidRPr="00D76F24" w:rsidP="001959CA" w14:paraId="7DC23E38" w14:textId="77777777">
      <w:pPr>
        <w:pStyle w:val="ListParagraph"/>
        <w:numPr>
          <w:ilvl w:val="2"/>
          <w:numId w:val="150"/>
        </w:numPr>
        <w:tabs>
          <w:tab w:val="clear" w:pos="720"/>
          <w:tab w:val="clear" w:pos="1440"/>
        </w:tabs>
        <w:rPr>
          <w:rFonts w:cs="Arial"/>
        </w:rPr>
      </w:pPr>
      <w:r w:rsidRPr="00D76F24">
        <w:rPr>
          <w:rFonts w:cs="Arial"/>
        </w:rPr>
        <w:t>T</w:t>
      </w:r>
      <w:r w:rsidRPr="00D76F24">
        <w:rPr>
          <w:rFonts w:eastAsiaTheme="minorHAnsi" w:cs="Arial"/>
        </w:rPr>
        <w:t>he month and year the degree or training was received</w:t>
      </w:r>
      <w:r w:rsidRPr="00D76F24">
        <w:rPr>
          <w:rFonts w:cs="Arial"/>
        </w:rPr>
        <w:t xml:space="preserve"> (or expected receipt date).</w:t>
      </w:r>
    </w:p>
    <w:p w:rsidR="009E324E" w:rsidRPr="00D76F24" w:rsidP="001959CA" w14:paraId="1FD9F8EF" w14:textId="77777777">
      <w:pPr>
        <w:pStyle w:val="ListParagraph"/>
        <w:numPr>
          <w:ilvl w:val="2"/>
          <w:numId w:val="150"/>
        </w:numPr>
        <w:tabs>
          <w:tab w:val="clear" w:pos="720"/>
          <w:tab w:val="clear" w:pos="1440"/>
        </w:tabs>
        <w:rPr>
          <w:rFonts w:cs="Arial"/>
        </w:rPr>
      </w:pPr>
      <w:r w:rsidRPr="00D76F24">
        <w:rPr>
          <w:rFonts w:cs="Arial"/>
        </w:rPr>
        <w:t>T</w:t>
      </w:r>
      <w:r w:rsidRPr="00D76F24">
        <w:rPr>
          <w:rFonts w:eastAsiaTheme="minorHAnsi" w:cs="Arial"/>
        </w:rPr>
        <w:t>he field of study</w:t>
      </w:r>
      <w:r w:rsidRPr="00D76F24">
        <w:rPr>
          <w:rFonts w:cs="Arial"/>
        </w:rPr>
        <w:t>.</w:t>
      </w:r>
    </w:p>
    <w:p w:rsidR="009E324E" w:rsidRPr="00D76F24" w:rsidP="00232FAE" w14:paraId="082FB5C8" w14:textId="77777777">
      <w:pPr>
        <w:pStyle w:val="ListParagraph"/>
        <w:rPr>
          <w:rFonts w:cs="Arial"/>
        </w:rPr>
      </w:pPr>
    </w:p>
    <w:p w:rsidR="009E324E" w:rsidRPr="00D76F24" w:rsidP="001959CA" w14:paraId="295D5BAD" w14:textId="77777777">
      <w:pPr>
        <w:pStyle w:val="ListParagraph"/>
        <w:numPr>
          <w:ilvl w:val="1"/>
          <w:numId w:val="145"/>
        </w:numPr>
        <w:tabs>
          <w:tab w:val="clear" w:pos="720"/>
          <w:tab w:val="clear" w:pos="1440"/>
        </w:tabs>
        <w:rPr>
          <w:rFonts w:cs="Arial"/>
        </w:rPr>
      </w:pPr>
      <w:r w:rsidRPr="00D76F24">
        <w:rPr>
          <w:rFonts w:cs="Arial"/>
        </w:rPr>
        <w:t>Appointments and Positions*</w:t>
      </w:r>
    </w:p>
    <w:p w:rsidR="009E324E" w:rsidRPr="00D76F24" w:rsidP="00232FAE" w14:paraId="7D92C127" w14:textId="4273A83E">
      <w:pPr>
        <w:pStyle w:val="ListParagraph"/>
        <w:ind w:left="1440"/>
        <w:rPr>
          <w:rFonts w:cs="Arial"/>
        </w:rPr>
      </w:pPr>
      <w:r w:rsidRPr="00D76F24">
        <w:rPr>
          <w:rFonts w:cs="Arial"/>
        </w:rPr>
        <w:t>Provide a list, in reverse chronological order by start date, of all the senior/key person</w:t>
      </w:r>
      <w:r w:rsidR="00D92A1F">
        <w:rPr>
          <w:rFonts w:cs="Arial"/>
        </w:rPr>
        <w:t>'</w:t>
      </w:r>
      <w:r w:rsidRPr="00D76F24">
        <w:rPr>
          <w:rFonts w:cs="Arial"/>
        </w:rPr>
        <w:t xml:space="preserve">s </w:t>
      </w:r>
      <w:hyperlink r:id="rId74" w:anchor="academic-appointments" w:history="1">
        <w:r w:rsidRPr="00D76F24">
          <w:rPr>
            <w:rStyle w:val="Hyperlink"/>
            <w:rFonts w:cs="Arial"/>
          </w:rPr>
          <w:t>aca</w:t>
        </w:r>
        <w:bookmarkStart w:id="102" w:name="_Hlt231896939"/>
        <w:bookmarkStart w:id="103" w:name="_Hlt231896940"/>
        <w:r w:rsidRPr="00D76F24">
          <w:rPr>
            <w:rStyle w:val="Hyperlink"/>
            <w:rFonts w:cs="Arial"/>
          </w:rPr>
          <w:t>d</w:t>
        </w:r>
        <w:bookmarkEnd w:id="102"/>
        <w:bookmarkEnd w:id="103"/>
        <w:r w:rsidRPr="00D76F24">
          <w:rPr>
            <w:rStyle w:val="Hyperlink"/>
            <w:rFonts w:cs="Arial"/>
          </w:rPr>
          <w:t>emic</w:t>
        </w:r>
      </w:hyperlink>
      <w:r w:rsidRPr="00D76F24">
        <w:rPr>
          <w:rFonts w:cs="Arial"/>
        </w:rPr>
        <w:t xml:space="preserve">, </w:t>
      </w:r>
      <w:hyperlink r:id="rId74" w:anchor="professional-positions" w:history="1">
        <w:r w:rsidRPr="00D76F24">
          <w:rPr>
            <w:rStyle w:val="Hyperlink"/>
            <w:rFonts w:cs="Arial"/>
          </w:rPr>
          <w:t>professional</w:t>
        </w:r>
      </w:hyperlink>
      <w:r w:rsidRPr="00D76F24">
        <w:rPr>
          <w:rFonts w:cs="Arial"/>
        </w:rPr>
        <w:t xml:space="preserve">, or </w:t>
      </w:r>
      <w:hyperlink r:id="rId74" w:anchor="institutional-positions" w:history="1">
        <w:r w:rsidRPr="00D76F24">
          <w:rPr>
            <w:rStyle w:val="Hyperlink"/>
            <w:rFonts w:cs="Arial"/>
          </w:rPr>
          <w:t>institutional</w:t>
        </w:r>
      </w:hyperlink>
      <w:r w:rsidRPr="00D76F24">
        <w:rPr>
          <w:rFonts w:cs="Arial"/>
        </w:rPr>
        <w:t xml:space="preserve"> appointments and positions, beginning with the current appointment (including the associated organization and location). Appointments and positions include any titled academic, professional, or institutional position whether remuneration is received, and whether full-time, part-time, or voluntary (including adjunct, visiting, or honorary). Senior/key personnel must identify all domestic and foreign professional appointments and positions outside of the primary organization for a period of up to three years from the date the proposer submits the proposal to NSF for funding consideration. For each entry provide:</w:t>
      </w:r>
    </w:p>
    <w:p w:rsidR="009E324E" w:rsidRPr="00D76F24" w:rsidP="001959CA" w14:paraId="0208F60C" w14:textId="77777777">
      <w:pPr>
        <w:pStyle w:val="ListParagraph"/>
        <w:numPr>
          <w:ilvl w:val="0"/>
          <w:numId w:val="151"/>
        </w:numPr>
        <w:tabs>
          <w:tab w:val="clear" w:pos="720"/>
          <w:tab w:val="clear" w:pos="1440"/>
        </w:tabs>
        <w:rPr>
          <w:rFonts w:cs="Arial"/>
        </w:rPr>
      </w:pPr>
      <w:r w:rsidRPr="00D76F24">
        <w:rPr>
          <w:rFonts w:eastAsiaTheme="minorHAnsi" w:cs="Arial"/>
        </w:rPr>
        <w:t>Start date</w:t>
      </w:r>
      <w:r w:rsidRPr="00D76F24">
        <w:rPr>
          <w:rFonts w:cs="Arial"/>
        </w:rPr>
        <w:t>*: YYYY</w:t>
      </w:r>
    </w:p>
    <w:p w:rsidR="009E324E" w:rsidRPr="00D76F24" w:rsidP="001959CA" w14:paraId="2CD3EE05" w14:textId="77777777">
      <w:pPr>
        <w:pStyle w:val="ListParagraph"/>
        <w:numPr>
          <w:ilvl w:val="0"/>
          <w:numId w:val="151"/>
        </w:numPr>
        <w:tabs>
          <w:tab w:val="clear" w:pos="720"/>
          <w:tab w:val="clear" w:pos="1440"/>
        </w:tabs>
        <w:rPr>
          <w:rFonts w:cs="Arial"/>
        </w:rPr>
      </w:pPr>
      <w:r w:rsidRPr="00D76F24">
        <w:rPr>
          <w:rFonts w:eastAsiaTheme="minorHAnsi" w:cs="Arial"/>
        </w:rPr>
        <w:t>End date</w:t>
      </w:r>
      <w:r w:rsidRPr="00D76F24">
        <w:rPr>
          <w:rFonts w:cs="Arial"/>
        </w:rPr>
        <w:t>: YYYY</w:t>
      </w:r>
    </w:p>
    <w:p w:rsidR="009E324E" w:rsidRPr="00D76F24" w:rsidP="001959CA" w14:paraId="595F107B" w14:textId="77777777">
      <w:pPr>
        <w:pStyle w:val="ListParagraph"/>
        <w:numPr>
          <w:ilvl w:val="0"/>
          <w:numId w:val="151"/>
        </w:numPr>
        <w:tabs>
          <w:tab w:val="clear" w:pos="720"/>
          <w:tab w:val="clear" w:pos="1440"/>
        </w:tabs>
        <w:rPr>
          <w:rFonts w:eastAsiaTheme="minorHAnsi" w:cs="Arial"/>
        </w:rPr>
      </w:pPr>
      <w:r w:rsidRPr="00D76F24">
        <w:rPr>
          <w:rFonts w:eastAsiaTheme="minorHAnsi" w:cs="Arial"/>
        </w:rPr>
        <w:t xml:space="preserve">Appointment or </w:t>
      </w:r>
      <w:r w:rsidRPr="00D76F24">
        <w:rPr>
          <w:rFonts w:cs="Arial"/>
        </w:rPr>
        <w:t>position title*</w:t>
      </w:r>
    </w:p>
    <w:p w:rsidR="009E324E" w:rsidRPr="00D76F24" w:rsidP="001959CA" w14:paraId="2F082749" w14:textId="77777777">
      <w:pPr>
        <w:pStyle w:val="ListParagraph"/>
        <w:numPr>
          <w:ilvl w:val="0"/>
          <w:numId w:val="151"/>
        </w:numPr>
        <w:tabs>
          <w:tab w:val="clear" w:pos="720"/>
          <w:tab w:val="clear" w:pos="1440"/>
        </w:tabs>
        <w:rPr>
          <w:rFonts w:eastAsiaTheme="minorHAnsi" w:cs="Arial"/>
        </w:rPr>
      </w:pPr>
      <w:r w:rsidRPr="00D76F24">
        <w:rPr>
          <w:rFonts w:cs="Arial"/>
        </w:rPr>
        <w:t>Official n</w:t>
      </w:r>
      <w:r w:rsidRPr="00D76F24">
        <w:rPr>
          <w:rFonts w:eastAsiaTheme="minorHAnsi" w:cs="Arial"/>
        </w:rPr>
        <w:t>ame of organization</w:t>
      </w:r>
      <w:r w:rsidRPr="00D76F24">
        <w:rPr>
          <w:rFonts w:cs="Arial"/>
        </w:rPr>
        <w:t xml:space="preserve"> (no abbreviations)*</w:t>
      </w:r>
    </w:p>
    <w:p w:rsidR="009E324E" w:rsidRPr="00D76F24" w:rsidP="001959CA" w14:paraId="66D7E4DF" w14:textId="77777777">
      <w:pPr>
        <w:pStyle w:val="ListParagraph"/>
        <w:numPr>
          <w:ilvl w:val="0"/>
          <w:numId w:val="151"/>
        </w:numPr>
        <w:tabs>
          <w:tab w:val="clear" w:pos="720"/>
          <w:tab w:val="clear" w:pos="1440"/>
        </w:tabs>
        <w:rPr>
          <w:rFonts w:cs="Arial"/>
        </w:rPr>
      </w:pPr>
      <w:r w:rsidRPr="00D76F24">
        <w:rPr>
          <w:rFonts w:eastAsiaTheme="minorHAnsi" w:cs="Arial"/>
        </w:rPr>
        <w:t>Location of organization</w:t>
      </w:r>
      <w:r w:rsidRPr="00D76F24">
        <w:rPr>
          <w:rFonts w:cs="Arial"/>
        </w:rPr>
        <w:t>*: City, State/Province, Country</w:t>
      </w:r>
    </w:p>
    <w:p w:rsidR="009E324E" w:rsidRPr="00D76F24" w:rsidP="00232FAE" w14:paraId="0374388D" w14:textId="77777777">
      <w:pPr>
        <w:rPr>
          <w:rFonts w:cs="Arial"/>
        </w:rPr>
      </w:pPr>
    </w:p>
    <w:p w:rsidR="009E324E" w:rsidRPr="00D76F24" w:rsidP="001959CA" w14:paraId="1CAA1E2A" w14:textId="77777777">
      <w:pPr>
        <w:pStyle w:val="ListParagraph"/>
        <w:numPr>
          <w:ilvl w:val="1"/>
          <w:numId w:val="145"/>
        </w:numPr>
        <w:tabs>
          <w:tab w:val="clear" w:pos="720"/>
          <w:tab w:val="clear" w:pos="1440"/>
        </w:tabs>
        <w:rPr>
          <w:rFonts w:cs="Arial"/>
        </w:rPr>
      </w:pPr>
      <w:r w:rsidRPr="00D76F24">
        <w:rPr>
          <w:rFonts w:cs="Arial"/>
        </w:rPr>
        <w:t>Products*</w:t>
      </w:r>
    </w:p>
    <w:p w:rsidR="009E324E" w:rsidRPr="00D76F24" w:rsidP="00232FAE" w14:paraId="4553F9CA" w14:textId="25BEC1A7">
      <w:pPr>
        <w:pStyle w:val="ListParagraph"/>
        <w:ind w:left="1440"/>
        <w:rPr>
          <w:rFonts w:cs="Arial"/>
        </w:rPr>
      </w:pPr>
      <w:r w:rsidRPr="00D76F24">
        <w:rPr>
          <w:rFonts w:cs="Arial"/>
        </w:rPr>
        <w:t>Provide a list of: (i) up to five products most closely related to the proposed project; and (ii) up to five other significant products that demonstrate the senior/key person</w:t>
      </w:r>
      <w:r w:rsidR="00D92A1F">
        <w:rPr>
          <w:rFonts w:cs="Arial"/>
        </w:rPr>
        <w:t>'</w:t>
      </w:r>
      <w:r w:rsidRPr="00D76F24">
        <w:rPr>
          <w:rFonts w:cs="Arial"/>
        </w:rPr>
        <w:t>s qualifications to carry out the project. It is up to the individual to determine how to best organize this listing to demonstrate their ability to carry out the project. Acceptable products must be citable and accessible, including but not limited to:</w:t>
      </w:r>
    </w:p>
    <w:p w:rsidR="009E324E" w:rsidRPr="00D76F24" w:rsidP="001959CA" w14:paraId="41A28DA1" w14:textId="77777777">
      <w:pPr>
        <w:pStyle w:val="ListParagraph"/>
        <w:numPr>
          <w:ilvl w:val="0"/>
          <w:numId w:val="152"/>
        </w:numPr>
        <w:tabs>
          <w:tab w:val="clear" w:pos="720"/>
          <w:tab w:val="clear" w:pos="1440"/>
        </w:tabs>
        <w:rPr>
          <w:rFonts w:cs="Arial"/>
        </w:rPr>
      </w:pPr>
      <w:r w:rsidRPr="00D76F24">
        <w:rPr>
          <w:rFonts w:cs="Arial"/>
        </w:rPr>
        <w:t>Publications, conference papers, and presentations.</w:t>
      </w:r>
    </w:p>
    <w:p w:rsidR="009E324E" w:rsidRPr="00D76F24" w:rsidP="001959CA" w14:paraId="14202BC3" w14:textId="77777777">
      <w:pPr>
        <w:pStyle w:val="ListParagraph"/>
        <w:numPr>
          <w:ilvl w:val="0"/>
          <w:numId w:val="152"/>
        </w:numPr>
        <w:tabs>
          <w:tab w:val="clear" w:pos="720"/>
          <w:tab w:val="clear" w:pos="1440"/>
        </w:tabs>
        <w:rPr>
          <w:rFonts w:cs="Arial"/>
        </w:rPr>
      </w:pPr>
      <w:r w:rsidRPr="00D76F24">
        <w:rPr>
          <w:rFonts w:cs="Arial"/>
        </w:rPr>
        <w:t>Website(s) or other internet site(s).</w:t>
      </w:r>
    </w:p>
    <w:p w:rsidR="009E324E" w:rsidRPr="00D76F24" w:rsidP="001959CA" w14:paraId="313B9C40" w14:textId="77777777">
      <w:pPr>
        <w:pStyle w:val="ListParagraph"/>
        <w:numPr>
          <w:ilvl w:val="0"/>
          <w:numId w:val="152"/>
        </w:numPr>
        <w:tabs>
          <w:tab w:val="clear" w:pos="720"/>
          <w:tab w:val="clear" w:pos="1440"/>
        </w:tabs>
        <w:rPr>
          <w:rFonts w:cs="Arial"/>
        </w:rPr>
      </w:pPr>
      <w:r w:rsidRPr="00D76F24">
        <w:rPr>
          <w:rFonts w:cs="Arial"/>
        </w:rPr>
        <w:t>Technologies or techniques.</w:t>
      </w:r>
    </w:p>
    <w:p w:rsidR="009E324E" w:rsidRPr="00D76F24" w:rsidP="001959CA" w14:paraId="56E616DE" w14:textId="77777777">
      <w:pPr>
        <w:pStyle w:val="ListParagraph"/>
        <w:numPr>
          <w:ilvl w:val="0"/>
          <w:numId w:val="152"/>
        </w:numPr>
        <w:tabs>
          <w:tab w:val="clear" w:pos="720"/>
          <w:tab w:val="clear" w:pos="1440"/>
        </w:tabs>
        <w:rPr>
          <w:rFonts w:cs="Arial"/>
        </w:rPr>
      </w:pPr>
      <w:r w:rsidRPr="00D76F24">
        <w:rPr>
          <w:rFonts w:cs="Arial"/>
        </w:rPr>
        <w:t>Inventions, patents, patent applications, and/or licenses.</w:t>
      </w:r>
    </w:p>
    <w:p w:rsidR="009E324E" w:rsidRPr="00D76F24" w:rsidP="001959CA" w14:paraId="540837C3" w14:textId="77777777">
      <w:pPr>
        <w:pStyle w:val="ListParagraph"/>
        <w:numPr>
          <w:ilvl w:val="0"/>
          <w:numId w:val="152"/>
        </w:numPr>
        <w:tabs>
          <w:tab w:val="clear" w:pos="720"/>
          <w:tab w:val="clear" w:pos="1440"/>
        </w:tabs>
        <w:rPr>
          <w:rFonts w:cs="Arial"/>
        </w:rPr>
      </w:pPr>
      <w:r w:rsidRPr="00D76F24">
        <w:rPr>
          <w:rFonts w:cs="Arial"/>
        </w:rPr>
        <w:t>Other products, such as data, databases, or datasets, physical collections, audio or video products, software, models, educational aids or curricula,</w:t>
      </w:r>
      <w:r w:rsidRPr="00D76F24">
        <w:rPr>
          <w:rStyle w:val="CommentReference"/>
          <w:rFonts w:cs="Arial"/>
          <w:sz w:val="22"/>
          <w:szCs w:val="22"/>
        </w:rPr>
        <w:t xml:space="preserve"> </w:t>
      </w:r>
      <w:r w:rsidRPr="00D76F24">
        <w:rPr>
          <w:rStyle w:val="CommentReference"/>
          <w:rFonts w:cs="Arial"/>
          <w:sz w:val="22"/>
          <w:szCs w:val="22"/>
        </w:rPr>
        <w:t>i</w:t>
      </w:r>
      <w:r w:rsidRPr="00D76F24">
        <w:rPr>
          <w:rFonts w:cs="Arial"/>
        </w:rPr>
        <w:t>nstruments or equipment, research material, interventions (e.g., clinical or educational), or new business creation.</w:t>
      </w:r>
    </w:p>
    <w:p w:rsidR="009E324E" w:rsidRPr="00D76F24" w:rsidP="00232FAE" w14:paraId="5A500A02" w14:textId="77777777">
      <w:pPr>
        <w:rPr>
          <w:rFonts w:cs="Arial"/>
        </w:rPr>
      </w:pPr>
      <w:r w:rsidRPr="00D76F24">
        <w:rPr>
          <w:rFonts w:cs="Arial"/>
        </w:rPr>
        <w:t xml:space="preserve"> </w:t>
      </w:r>
    </w:p>
    <w:p w:rsidR="009E324E" w:rsidRPr="00D76F24" w:rsidP="00232FAE" w14:paraId="4B9CC438" w14:textId="7E2BDCA0">
      <w:pPr>
        <w:tabs>
          <w:tab w:val="clear" w:pos="720"/>
        </w:tabs>
        <w:ind w:left="1440"/>
        <w:rPr>
          <w:rFonts w:cs="Arial"/>
        </w:rPr>
      </w:pPr>
      <w:r w:rsidRPr="00D76F24">
        <w:rPr>
          <w:rFonts w:cs="Arial"/>
        </w:rPr>
        <w:t>Only the list of ten will be used in the review of the proposal. Each product</w:t>
      </w:r>
      <w:r w:rsidRPr="00D76F24" w:rsidR="00B74297">
        <w:rPr>
          <w:rFonts w:cs="Arial"/>
        </w:rPr>
        <w:t xml:space="preserve"> listing</w:t>
      </w:r>
      <w:r w:rsidRPr="00D76F24">
        <w:rPr>
          <w:rFonts w:cs="Arial"/>
        </w:rPr>
        <w:t xml:space="preserve"> must include full citation information including names of authors; product title; date of publication or release; website URL; other persistent identifier (if available)</w:t>
      </w:r>
      <w:r w:rsidRPr="00D76F24" w:rsidR="009960FD">
        <w:rPr>
          <w:rFonts w:cs="Arial"/>
        </w:rPr>
        <w:t xml:space="preserve"> </w:t>
      </w:r>
      <w:r w:rsidRPr="00D76F24">
        <w:rPr>
          <w:rFonts w:cs="Arial"/>
        </w:rPr>
        <w:t xml:space="preserve">and other relevant citation information (e.g., in the case of publications, title of enclosing work such as journal or book, volume, issue, pages). If any of the items specified above is not applicable, enter </w:t>
      </w:r>
      <w:r w:rsidR="00616510">
        <w:rPr>
          <w:rFonts w:cs="Arial"/>
        </w:rPr>
        <w:t>“</w:t>
      </w:r>
      <w:r w:rsidRPr="00D76F24">
        <w:rPr>
          <w:rFonts w:cs="Arial"/>
        </w:rPr>
        <w:t>N/A.</w:t>
      </w:r>
      <w:r w:rsidR="00616510">
        <w:rPr>
          <w:rFonts w:cs="Arial"/>
        </w:rPr>
        <w:t>”</w:t>
      </w:r>
    </w:p>
    <w:p w:rsidR="009E324E" w:rsidRPr="00D76F24" w:rsidP="00232FAE" w14:paraId="58207BD9" w14:textId="77777777">
      <w:pPr>
        <w:rPr>
          <w:rFonts w:cs="Arial"/>
        </w:rPr>
      </w:pPr>
    </w:p>
    <w:p w:rsidR="009E324E" w:rsidRPr="00D76F24" w:rsidP="00232FAE" w14:paraId="713C160F" w14:textId="45D55DAC">
      <w:pPr>
        <w:tabs>
          <w:tab w:val="clear" w:pos="720"/>
        </w:tabs>
        <w:ind w:left="1440"/>
        <w:rPr>
          <w:rFonts w:cs="Arial"/>
        </w:rPr>
      </w:pPr>
      <w:r w:rsidRPr="00D76F24">
        <w:rPr>
          <w:rFonts w:cs="Arial"/>
        </w:rPr>
        <w:t xml:space="preserve">Senior/key personnel who wish to include publications in the products section of the biographical sketch that include multiple authors may, at their discretion, choose to list </w:t>
      </w:r>
      <w:r w:rsidR="008E733E">
        <w:rPr>
          <w:rFonts w:cs="Arial"/>
        </w:rPr>
        <w:t>one</w:t>
      </w:r>
      <w:r w:rsidRPr="00D76F24" w:rsidR="008E733E">
        <w:rPr>
          <w:rFonts w:cs="Arial"/>
        </w:rPr>
        <w:t xml:space="preserve"> </w:t>
      </w:r>
      <w:r w:rsidRPr="00D76F24">
        <w:rPr>
          <w:rFonts w:cs="Arial"/>
        </w:rPr>
        <w:t xml:space="preserve">or more of the authors and then </w:t>
      </w:r>
      <w:r w:rsidR="000D7F7B">
        <w:rPr>
          <w:rFonts w:cs="Arial"/>
        </w:rPr>
        <w:t>"</w:t>
      </w:r>
      <w:r w:rsidRPr="00D76F24">
        <w:rPr>
          <w:rFonts w:cs="Arial"/>
        </w:rPr>
        <w:t>et al</w:t>
      </w:r>
      <w:r w:rsidR="000D7F7B">
        <w:rPr>
          <w:rFonts w:cs="Arial"/>
        </w:rPr>
        <w:t>"</w:t>
      </w:r>
      <w:r w:rsidRPr="00D76F24">
        <w:rPr>
          <w:rFonts w:cs="Arial"/>
        </w:rPr>
        <w:t xml:space="preserve"> in lieu of including the complete listing of authors</w:t>
      </w:r>
      <w:r w:rsidR="00D92A1F">
        <w:rPr>
          <w:rFonts w:cs="Arial"/>
        </w:rPr>
        <w:t>'</w:t>
      </w:r>
      <w:r w:rsidRPr="00D76F24">
        <w:rPr>
          <w:rFonts w:cs="Arial"/>
        </w:rPr>
        <w:t xml:space="preserve"> names.</w:t>
      </w:r>
    </w:p>
    <w:p w:rsidR="009E324E" w:rsidRPr="00D76F24" w:rsidP="00232FAE" w14:paraId="292742AC" w14:textId="77777777">
      <w:pPr>
        <w:rPr>
          <w:rFonts w:cs="Arial"/>
        </w:rPr>
      </w:pPr>
    </w:p>
    <w:p w:rsidR="009E324E" w:rsidRPr="00D76F24" w:rsidP="001959CA" w14:paraId="623598D3" w14:textId="77777777">
      <w:pPr>
        <w:pStyle w:val="ListParagraph"/>
        <w:numPr>
          <w:ilvl w:val="1"/>
          <w:numId w:val="145"/>
        </w:numPr>
        <w:tabs>
          <w:tab w:val="clear" w:pos="720"/>
          <w:tab w:val="clear" w:pos="1440"/>
        </w:tabs>
        <w:rPr>
          <w:rFonts w:cs="Arial"/>
        </w:rPr>
      </w:pPr>
      <w:r w:rsidRPr="00D76F24">
        <w:rPr>
          <w:rFonts w:cs="Arial"/>
        </w:rPr>
        <w:t>Certification*</w:t>
      </w:r>
    </w:p>
    <w:p w:rsidR="009E324E" w:rsidRPr="00D76F24" w:rsidP="00232FAE" w14:paraId="3D34B669" w14:textId="126600FE">
      <w:pPr>
        <w:pStyle w:val="ListParagraph"/>
        <w:ind w:left="1440"/>
        <w:rPr>
          <w:rFonts w:cs="Arial"/>
        </w:rPr>
      </w:pPr>
      <w:r w:rsidRPr="00D76F24">
        <w:rPr>
          <w:rFonts w:cs="Arial"/>
        </w:rPr>
        <w:t>Each senior/key person is required to complete certifications regarding the information provided in their Biographical Sketch. Misrepresentations and/or omissions may be subject to prosecution and liability.</w:t>
      </w:r>
    </w:p>
    <w:p w:rsidR="009E324E" w:rsidRPr="00D76F24" w:rsidP="00232FAE" w14:paraId="75BD8DCA" w14:textId="77777777">
      <w:pPr>
        <w:rPr>
          <w:rFonts w:cs="Arial"/>
        </w:rPr>
      </w:pPr>
    </w:p>
    <w:p w:rsidR="009E324E" w:rsidRPr="00D76F24" w:rsidP="001959CA" w14:paraId="03F56723" w14:textId="51696A28">
      <w:pPr>
        <w:pStyle w:val="ListParagraph"/>
        <w:numPr>
          <w:ilvl w:val="0"/>
          <w:numId w:val="155"/>
        </w:numPr>
        <w:tabs>
          <w:tab w:val="clear" w:pos="1440"/>
        </w:tabs>
        <w:rPr>
          <w:rFonts w:cs="Arial"/>
        </w:rPr>
      </w:pPr>
      <w:r w:rsidRPr="00D76F24">
        <w:rPr>
          <w:rFonts w:cs="Arial"/>
        </w:rPr>
        <w:t xml:space="preserve">Determine whether including biographical information for other personnel is appropriate to demonstrate exceptional qualifications. Clearly label it as </w:t>
      </w:r>
      <w:r w:rsidR="000D7F7B">
        <w:rPr>
          <w:rFonts w:cs="Arial"/>
        </w:rPr>
        <w:t>"</w:t>
      </w:r>
      <w:r w:rsidRPr="00D76F24">
        <w:rPr>
          <w:rFonts w:cs="Arial"/>
        </w:rPr>
        <w:t>Other Personnel</w:t>
      </w:r>
      <w:r w:rsidR="000D7F7B">
        <w:rPr>
          <w:rFonts w:cs="Arial"/>
        </w:rPr>
        <w:t>"</w:t>
      </w:r>
      <w:r w:rsidRPr="00D76F24">
        <w:rPr>
          <w:rFonts w:cs="Arial"/>
        </w:rPr>
        <w:t xml:space="preserve"> in the </w:t>
      </w:r>
      <w:r w:rsidR="000D7F7B">
        <w:rPr>
          <w:rFonts w:cs="Arial"/>
        </w:rPr>
        <w:t>"</w:t>
      </w:r>
      <w:r w:rsidRPr="00D76F24">
        <w:rPr>
          <w:rFonts w:cs="Arial"/>
        </w:rPr>
        <w:t>Other Personnel Biographical Information.</w:t>
      </w:r>
      <w:r w:rsidR="000D7F7B">
        <w:rPr>
          <w:rFonts w:cs="Arial"/>
        </w:rPr>
        <w:t>"</w:t>
      </w:r>
    </w:p>
    <w:p w:rsidR="009E324E" w:rsidRPr="00D76F24" w:rsidP="00232FAE" w14:paraId="78825ACA" w14:textId="77777777">
      <w:pPr>
        <w:rPr>
          <w:rFonts w:cs="Arial"/>
        </w:rPr>
      </w:pPr>
    </w:p>
    <w:p w:rsidR="009E324E" w:rsidRPr="00D76F24" w:rsidP="001959CA" w14:paraId="3BE1F69D" w14:textId="31D07AAF">
      <w:pPr>
        <w:pStyle w:val="ListParagraph"/>
        <w:numPr>
          <w:ilvl w:val="0"/>
          <w:numId w:val="155"/>
        </w:numPr>
        <w:tabs>
          <w:tab w:val="clear" w:pos="1440"/>
        </w:tabs>
        <w:rPr>
          <w:rFonts w:cs="Arial"/>
        </w:rPr>
      </w:pPr>
      <w:r w:rsidRPr="00D76F24">
        <w:rPr>
          <w:rFonts w:cs="Arial"/>
        </w:rPr>
        <w:t xml:space="preserve">For equipment proposals, prepare required auxiliary user information, including a short biographical sketch and up to five related publications for each user. Such information should be clearly identified as </w:t>
      </w:r>
      <w:r w:rsidR="000D7F7B">
        <w:rPr>
          <w:rFonts w:cs="Arial"/>
        </w:rPr>
        <w:t>"</w:t>
      </w:r>
      <w:r w:rsidRPr="00D76F24">
        <w:rPr>
          <w:rFonts w:cs="Arial"/>
        </w:rPr>
        <w:t>Equipment Proposal</w:t>
      </w:r>
      <w:r w:rsidR="000D7F7B">
        <w:rPr>
          <w:rFonts w:cs="Arial"/>
        </w:rPr>
        <w:t>"</w:t>
      </w:r>
      <w:r w:rsidRPr="00D76F24">
        <w:rPr>
          <w:rFonts w:cs="Arial"/>
        </w:rPr>
        <w:t xml:space="preserve"> biographical information and uploaded in the Other Supplementary Documents section of the proposal.</w:t>
      </w:r>
    </w:p>
    <w:p w:rsidR="009E324E" w:rsidRPr="00D76F24" w:rsidP="00232FAE" w14:paraId="66BEA8FE" w14:textId="77777777">
      <w:pPr>
        <w:rPr>
          <w:rFonts w:cs="Arial"/>
        </w:rPr>
      </w:pPr>
    </w:p>
    <w:p w:rsidR="009E324E" w:rsidRPr="00D76F24" w:rsidP="001959CA" w14:paraId="3B660ED0" w14:textId="5D4EC06D">
      <w:pPr>
        <w:pStyle w:val="ListParagraph"/>
        <w:numPr>
          <w:ilvl w:val="0"/>
          <w:numId w:val="155"/>
        </w:numPr>
        <w:tabs>
          <w:tab w:val="clear" w:pos="1440"/>
        </w:tabs>
        <w:rPr>
          <w:rFonts w:cs="Arial"/>
        </w:rPr>
      </w:pPr>
      <w:r w:rsidRPr="00D76F24">
        <w:rPr>
          <w:rFonts w:cs="Arial"/>
        </w:rPr>
        <w:t>SciENcv will generate an NSF-compliant PDF that you must upload to the proposal submission system.</w:t>
      </w:r>
    </w:p>
    <w:p w:rsidR="009E324E" w:rsidRPr="00D76F24" w:rsidP="00232FAE" w14:paraId="555302AD" w14:textId="77777777">
      <w:pPr>
        <w:rPr>
          <w:rFonts w:cs="Arial"/>
        </w:rPr>
      </w:pPr>
    </w:p>
    <w:p w:rsidR="009E324E" w:rsidRPr="00D76F24" w:rsidP="001959CA" w14:paraId="6C9A7AC4" w14:textId="52EDAA3F">
      <w:pPr>
        <w:pStyle w:val="ListParagraph"/>
        <w:numPr>
          <w:ilvl w:val="0"/>
          <w:numId w:val="155"/>
        </w:numPr>
        <w:tabs>
          <w:tab w:val="clear" w:pos="1440"/>
        </w:tabs>
        <w:rPr>
          <w:rFonts w:cs="Arial"/>
        </w:rPr>
      </w:pPr>
      <w:r w:rsidRPr="00D76F24">
        <w:rPr>
          <w:rFonts w:cs="Arial"/>
        </w:rPr>
        <w:t xml:space="preserve">Download and upload the NSF-compliant PDF under </w:t>
      </w:r>
      <w:r w:rsidR="000D7F7B">
        <w:rPr>
          <w:rFonts w:cs="Arial"/>
        </w:rPr>
        <w:t>"</w:t>
      </w:r>
      <w:r w:rsidRPr="00D76F24">
        <w:rPr>
          <w:rFonts w:cs="Arial"/>
        </w:rPr>
        <w:t>Senior/Key Personnel Documents</w:t>
      </w:r>
      <w:r w:rsidR="000D7F7B">
        <w:rPr>
          <w:rFonts w:cs="Arial"/>
        </w:rPr>
        <w:t>"</w:t>
      </w:r>
      <w:r w:rsidRPr="00D76F24">
        <w:rPr>
          <w:rFonts w:cs="Arial"/>
        </w:rPr>
        <w:t xml:space="preserve"> in Research.gov or Grants.gov.</w:t>
      </w:r>
    </w:p>
    <w:p w:rsidR="009E324E" w:rsidRPr="00D76F24" w:rsidP="00232FAE" w14:paraId="7D649BD3" w14:textId="77777777">
      <w:pPr>
        <w:rPr>
          <w:rFonts w:cs="Arial"/>
        </w:rPr>
      </w:pPr>
    </w:p>
    <w:p w:rsidR="009E324E" w:rsidRPr="00D76F24" w:rsidP="00836022" w14:paraId="17BAD9C7" w14:textId="77777777">
      <w:pPr>
        <w:pStyle w:val="Heading2"/>
      </w:pPr>
      <w:bookmarkStart w:id="104" w:name="_Toc232067148"/>
      <w:bookmarkStart w:id="105" w:name="_Toc243545558"/>
      <w:r w:rsidRPr="00D76F24">
        <w:t>C. Current and Pending (Other) Support</w:t>
      </w:r>
      <w:bookmarkEnd w:id="104"/>
      <w:bookmarkEnd w:id="105"/>
    </w:p>
    <w:p w:rsidR="009E324E" w:rsidRPr="00D76F24" w:rsidP="00232FAE" w14:paraId="76415EF6" w14:textId="77777777">
      <w:pPr>
        <w:rPr>
          <w:rFonts w:cs="Arial"/>
        </w:rPr>
      </w:pPr>
      <w:r w:rsidRPr="00D76F24">
        <w:rPr>
          <w:rFonts w:cs="Arial"/>
        </w:rPr>
        <w:tab/>
      </w:r>
    </w:p>
    <w:p w:rsidR="009E324E" w:rsidRPr="00D76F24" w:rsidP="00232FAE" w14:paraId="44E501FF" w14:textId="4E20BE80">
      <w:pPr>
        <w:rPr>
          <w:rFonts w:cs="Arial"/>
        </w:rPr>
      </w:pPr>
      <w:r w:rsidRPr="00D76F24">
        <w:rPr>
          <w:rFonts w:cs="Arial"/>
        </w:rPr>
        <w:t>NSF uses this information to assess a proposer</w:t>
      </w:r>
      <w:r w:rsidR="00D92A1F">
        <w:rPr>
          <w:rFonts w:cs="Arial"/>
        </w:rPr>
        <w:t>'</w:t>
      </w:r>
      <w:r w:rsidRPr="00D76F24">
        <w:rPr>
          <w:rFonts w:cs="Arial"/>
        </w:rPr>
        <w:t>s capacity to carry out the proposed project, identify conflicts of commitment, perform research security risk assessments, and detect scientific, budgetary, or effort overlap. These instructions serve as NSF</w:t>
      </w:r>
      <w:r w:rsidR="00D92A1F">
        <w:rPr>
          <w:rFonts w:cs="Arial"/>
        </w:rPr>
        <w:t>'</w:t>
      </w:r>
      <w:r w:rsidRPr="00D76F24">
        <w:rPr>
          <w:rFonts w:cs="Arial"/>
        </w:rPr>
        <w:t xml:space="preserve">s implementation of the Current and Pending (Other) Support Common Form. This section explains how to report </w:t>
      </w:r>
      <w:r w:rsidRPr="00D76F24" w:rsidR="00805C54">
        <w:rPr>
          <w:rFonts w:cs="Arial"/>
        </w:rPr>
        <w:t>C</w:t>
      </w:r>
      <w:r w:rsidRPr="00D76F24">
        <w:rPr>
          <w:rFonts w:cs="Arial"/>
        </w:rPr>
        <w:t xml:space="preserve">urrent and </w:t>
      </w:r>
      <w:r w:rsidRPr="00D76F24" w:rsidR="00805C54">
        <w:rPr>
          <w:rFonts w:cs="Arial"/>
        </w:rPr>
        <w:t>P</w:t>
      </w:r>
      <w:r w:rsidRPr="00D76F24">
        <w:rPr>
          <w:rFonts w:cs="Arial"/>
        </w:rPr>
        <w:t>ending (</w:t>
      </w:r>
      <w:r w:rsidRPr="00D76F24" w:rsidR="00805C54">
        <w:rPr>
          <w:rFonts w:cs="Arial"/>
        </w:rPr>
        <w:t>O</w:t>
      </w:r>
      <w:r w:rsidRPr="00D76F24">
        <w:rPr>
          <w:rFonts w:cs="Arial"/>
        </w:rPr>
        <w:t xml:space="preserve">ther) </w:t>
      </w:r>
      <w:r w:rsidRPr="00D76F24" w:rsidR="00805C54">
        <w:rPr>
          <w:rFonts w:cs="Arial"/>
        </w:rPr>
        <w:t>S</w:t>
      </w:r>
      <w:r w:rsidRPr="00D76F24">
        <w:rPr>
          <w:rFonts w:cs="Arial"/>
        </w:rPr>
        <w:t>upport so NSF can assess whether individuals have the time and capacity to carry out the proposed work and identify any potential overlap or conflicts.</w:t>
      </w:r>
    </w:p>
    <w:p w:rsidR="009E324E" w:rsidRPr="00D76F24" w:rsidP="00232FAE" w14:paraId="208A6C94" w14:textId="77777777">
      <w:pPr>
        <w:rPr>
          <w:rFonts w:cs="Arial"/>
        </w:rPr>
      </w:pPr>
    </w:p>
    <w:p w:rsidR="009E324E" w:rsidRPr="00D76F24" w:rsidP="00836022" w14:paraId="7974348A" w14:textId="77777777">
      <w:pPr>
        <w:pStyle w:val="Heading3"/>
      </w:pPr>
      <w:r w:rsidRPr="00D76F24">
        <w:t>Terms and Definitions</w:t>
      </w:r>
    </w:p>
    <w:p w:rsidR="009E324E" w:rsidRPr="00D76F24" w:rsidP="00232FAE" w14:paraId="7A109CF9" w14:textId="77777777">
      <w:pPr>
        <w:rPr>
          <w:rFonts w:cs="Arial"/>
        </w:rPr>
      </w:pPr>
    </w:p>
    <w:p w:rsidR="009E324E" w:rsidRPr="00D76F24" w:rsidP="0095774C" w14:paraId="6A62EC9F" w14:textId="77777777">
      <w:pPr>
        <w:pStyle w:val="Heading4"/>
      </w:pPr>
      <w:r w:rsidRPr="00D76F24">
        <w:t>1. Current and Pending (Other) Support</w:t>
      </w:r>
    </w:p>
    <w:p w:rsidR="00E737C7" w:rsidP="009C0C9E" w14:paraId="008529CC" w14:textId="40571FFF">
      <w:pPr>
        <w:tabs>
          <w:tab w:val="clear" w:pos="720"/>
        </w:tabs>
        <w:rPr>
          <w:rFonts w:cs="Arial"/>
        </w:rPr>
      </w:pPr>
      <w:r w:rsidRPr="00871911">
        <w:rPr>
          <w:rFonts w:cs="Arial"/>
        </w:rPr>
        <w:t>All resources made available, or expected to be made available, to an individual in support of the individual’s research and development efforts, regardless of (i) whether the source is foreign or domestic; (ii) whether the resource is made available through the entity applying for a research and development award or directly to the individual; or (iii) whether the resource has monetary value; and</w:t>
      </w:r>
      <w:r w:rsidR="009C0C9E">
        <w:rPr>
          <w:rFonts w:cs="Arial"/>
        </w:rPr>
        <w:t xml:space="preserve"> </w:t>
      </w:r>
      <w:r w:rsidRPr="00871911">
        <w:rPr>
          <w:rFonts w:cs="Arial"/>
        </w:rPr>
        <w:t>includes in-kind contributions requiring a commitment of time and directly supporting the individual’s research and development efforts, such as the provision of office or laboratory space, equipment, supplies, employees, or students.</w:t>
      </w:r>
    </w:p>
    <w:p w:rsidR="00E737C7" w:rsidP="00E737C7" w14:paraId="0FA13A40" w14:textId="77777777">
      <w:pPr>
        <w:tabs>
          <w:tab w:val="clear" w:pos="720"/>
        </w:tabs>
        <w:rPr>
          <w:rFonts w:cs="Arial"/>
        </w:rPr>
      </w:pPr>
    </w:p>
    <w:p w:rsidR="00E737C7" w:rsidP="00E737C7" w14:paraId="37445323" w14:textId="77777777">
      <w:pPr>
        <w:tabs>
          <w:tab w:val="clear" w:pos="720"/>
        </w:tabs>
        <w:rPr>
          <w:rFonts w:cs="Arial"/>
        </w:rPr>
      </w:pPr>
      <w:r w:rsidRPr="00C20CA3">
        <w:rPr>
          <w:rFonts w:cs="Arial"/>
        </w:rPr>
        <w:t>This term has the same meaning as the term Other Support as applied to researchers in NSPM-33. For researchers, Other Support includes all resources made available to a researcher in support of and/or related to all of their professional R&amp;D efforts, including resources provided directly to the individual rather than through the research organization, and regardless of whether or not they have monetary value (e.g., even if the support received is only in-kind, such as office/laboratory space, equipment, supplies, or employees). This includes resource and/or financial support from all foreign and domestic entities, including but not limited to, financial support for laboratory personnel, and participation of student and visiting researchers supported by other sources of funding.</w:t>
      </w:r>
    </w:p>
    <w:p w:rsidR="009C0C9E" w:rsidRPr="00871911" w:rsidP="00E737C7" w14:paraId="46B4486D" w14:textId="77777777">
      <w:pPr>
        <w:tabs>
          <w:tab w:val="clear" w:pos="720"/>
        </w:tabs>
        <w:rPr>
          <w:rFonts w:cs="Arial"/>
        </w:rPr>
      </w:pPr>
    </w:p>
    <w:p w:rsidR="009E324E" w:rsidRPr="00D76F24" w:rsidP="0095774C" w14:paraId="17469167" w14:textId="77777777">
      <w:pPr>
        <w:pStyle w:val="Heading4"/>
      </w:pPr>
      <w:r w:rsidRPr="00D76F24">
        <w:t>2. In-Kind Contribution</w:t>
      </w:r>
    </w:p>
    <w:p w:rsidR="009E324E" w:rsidRPr="00D76F24" w:rsidP="00232FAE" w14:paraId="0944DAE9" w14:textId="77777777">
      <w:pPr>
        <w:rPr>
          <w:rFonts w:cs="Arial"/>
          <w:b/>
        </w:rPr>
      </w:pPr>
      <w:r w:rsidRPr="00D76F24">
        <w:rPr>
          <w:rFonts w:cs="Arial"/>
        </w:rPr>
        <w:t xml:space="preserve">See </w:t>
      </w:r>
      <w:hyperlink r:id="rId14" w:anchor="p-200.1(Third-party%20in-kind%20contributions)" w:history="1">
        <w:r w:rsidRPr="00D76F24">
          <w:rPr>
            <w:rStyle w:val="Hyperlink"/>
            <w:rFonts w:cs="Arial"/>
          </w:rPr>
          <w:t>2 CFR 200.1</w:t>
        </w:r>
      </w:hyperlink>
      <w:r w:rsidRPr="00D76F24">
        <w:rPr>
          <w:rFonts w:cs="Arial"/>
        </w:rPr>
        <w:t>. An in-kind contribution may include but is not limited to real property; laboratory space; equipment; data or data sets; supplies; other expendable property; goods and services; employee or student resources.</w:t>
      </w:r>
    </w:p>
    <w:p w:rsidR="009E324E" w:rsidRPr="00D76F24" w:rsidP="00232FAE" w14:paraId="318EE2DB" w14:textId="77777777">
      <w:pPr>
        <w:rPr>
          <w:rFonts w:cs="Arial"/>
        </w:rPr>
      </w:pPr>
    </w:p>
    <w:p w:rsidR="009E324E" w:rsidRPr="00D76F24" w:rsidP="00836022" w14:paraId="51A1A69A" w14:textId="77777777">
      <w:pPr>
        <w:pStyle w:val="Heading3"/>
      </w:pPr>
      <w:r w:rsidRPr="00D76F24">
        <w:t>Policies</w:t>
      </w:r>
    </w:p>
    <w:p w:rsidR="009E324E" w:rsidRPr="00D76F24" w:rsidP="00232FAE" w14:paraId="418140E1" w14:textId="77777777">
      <w:pPr>
        <w:rPr>
          <w:rFonts w:cs="Arial"/>
        </w:rPr>
      </w:pPr>
    </w:p>
    <w:p w:rsidR="009E324E" w:rsidRPr="00D76F24" w:rsidP="0095774C" w14:paraId="16A2D6E6" w14:textId="77777777">
      <w:pPr>
        <w:pStyle w:val="Heading4"/>
      </w:pPr>
      <w:r w:rsidRPr="00D76F24">
        <w:t>1. Who Must Submit</w:t>
      </w:r>
    </w:p>
    <w:p w:rsidR="009E324E" w:rsidRPr="00D76F24" w:rsidP="00232FAE" w14:paraId="001B0342" w14:textId="77777777">
      <w:pPr>
        <w:rPr>
          <w:rFonts w:cs="Arial"/>
        </w:rPr>
      </w:pPr>
      <w:r w:rsidRPr="00D76F24">
        <w:rPr>
          <w:rFonts w:cs="Arial"/>
        </w:rPr>
        <w:t xml:space="preserve">Each senior/key person must provide a Current and Pending (Other) Support document. </w:t>
      </w:r>
    </w:p>
    <w:p w:rsidR="009E324E" w:rsidRPr="00D76F24" w:rsidP="00232FAE" w14:paraId="2758BC51" w14:textId="77777777">
      <w:pPr>
        <w:rPr>
          <w:rFonts w:cs="Arial"/>
        </w:rPr>
      </w:pPr>
    </w:p>
    <w:p w:rsidR="009E324E" w:rsidRPr="00D76F24" w:rsidP="0095774C" w14:paraId="123D31E4" w14:textId="77777777">
      <w:pPr>
        <w:pStyle w:val="Heading4"/>
      </w:pPr>
      <w:r w:rsidRPr="00D76F24">
        <w:t>2. Separate Reporting</w:t>
      </w:r>
    </w:p>
    <w:p w:rsidR="009E324E" w:rsidRPr="00D76F24" w:rsidP="00232FAE" w14:paraId="50AFBE1C" w14:textId="77777777">
      <w:pPr>
        <w:rPr>
          <w:rFonts w:cs="Arial"/>
        </w:rPr>
      </w:pPr>
      <w:r w:rsidRPr="00D76F24">
        <w:rPr>
          <w:rFonts w:cs="Arial"/>
        </w:rPr>
        <w:t>Within the Current and Pending (Other) Support document, each proposal, active project, and covered in-kind contribution must be listed separately.</w:t>
      </w:r>
    </w:p>
    <w:p w:rsidR="009E324E" w:rsidRPr="00D76F24" w:rsidP="00232FAE" w14:paraId="011D208D" w14:textId="77777777">
      <w:pPr>
        <w:rPr>
          <w:rFonts w:cs="Arial"/>
        </w:rPr>
      </w:pPr>
    </w:p>
    <w:p w:rsidR="009E324E" w:rsidRPr="00D76F24" w:rsidP="0095774C" w14:paraId="557675AC" w14:textId="77777777">
      <w:pPr>
        <w:pStyle w:val="Heading4"/>
      </w:pPr>
      <w:r w:rsidRPr="00D76F24">
        <w:t>3. Required System</w:t>
      </w:r>
    </w:p>
    <w:p w:rsidR="009E324E" w:rsidRPr="00D76F24" w:rsidP="00232FAE" w14:paraId="3C8D2705" w14:textId="557D65FF">
      <w:pPr>
        <w:rPr>
          <w:rFonts w:cs="Arial"/>
        </w:rPr>
      </w:pPr>
      <w:r w:rsidRPr="00D76F24">
        <w:rPr>
          <w:rFonts w:cs="Arial"/>
        </w:rPr>
        <w:t xml:space="preserve">Current and </w:t>
      </w:r>
      <w:r w:rsidRPr="00D76F24" w:rsidR="009960FD">
        <w:rPr>
          <w:rFonts w:cs="Arial"/>
        </w:rPr>
        <w:t>P</w:t>
      </w:r>
      <w:r w:rsidRPr="00D76F24">
        <w:rPr>
          <w:rFonts w:cs="Arial"/>
        </w:rPr>
        <w:t>ending (</w:t>
      </w:r>
      <w:r w:rsidRPr="00D76F24" w:rsidR="009960FD">
        <w:rPr>
          <w:rFonts w:cs="Arial"/>
        </w:rPr>
        <w:t>O</w:t>
      </w:r>
      <w:r w:rsidRPr="00D76F24">
        <w:rPr>
          <w:rFonts w:cs="Arial"/>
        </w:rPr>
        <w:t xml:space="preserve">ther) </w:t>
      </w:r>
      <w:r w:rsidRPr="00D76F24" w:rsidR="009960FD">
        <w:rPr>
          <w:rFonts w:cs="Arial"/>
        </w:rPr>
        <w:t>S</w:t>
      </w:r>
      <w:r w:rsidRPr="00D76F24">
        <w:rPr>
          <w:rFonts w:cs="Arial"/>
        </w:rPr>
        <w:t xml:space="preserve">upport forms must be prepared through </w:t>
      </w:r>
      <w:hyperlink r:id="rId70" w:history="1">
        <w:r w:rsidRPr="00D76F24">
          <w:rPr>
            <w:rStyle w:val="Hyperlink"/>
            <w:rFonts w:cs="Arial"/>
          </w:rPr>
          <w:t>SciENcv</w:t>
        </w:r>
      </w:hyperlink>
      <w:r w:rsidRPr="00D76F24">
        <w:rPr>
          <w:rFonts w:cs="Arial"/>
        </w:rPr>
        <w:t>.</w:t>
      </w:r>
    </w:p>
    <w:p w:rsidR="009E324E" w:rsidRPr="00D76F24" w:rsidP="00232FAE" w14:paraId="0E1EC076" w14:textId="77777777">
      <w:pPr>
        <w:rPr>
          <w:rFonts w:cs="Arial"/>
        </w:rPr>
      </w:pPr>
    </w:p>
    <w:p w:rsidR="009E324E" w:rsidRPr="00D76F24" w:rsidP="0095774C" w14:paraId="4CCA39F2" w14:textId="77777777">
      <w:pPr>
        <w:pStyle w:val="Heading4"/>
      </w:pPr>
      <w:r w:rsidRPr="00D76F24">
        <w:t>4. Consulting Disclosure</w:t>
      </w:r>
    </w:p>
    <w:p w:rsidR="009E324E" w:rsidRPr="00D76F24" w:rsidP="001D3450" w14:paraId="051DD2E8" w14:textId="77777777">
      <w:pPr>
        <w:rPr>
          <w:rFonts w:cs="Arial"/>
        </w:rPr>
      </w:pPr>
      <w:r w:rsidRPr="00D76F24">
        <w:rPr>
          <w:rFonts w:cs="Arial"/>
        </w:rPr>
        <w:t>Consulting activities must be disclosed when the following scenarios apply:</w:t>
      </w:r>
    </w:p>
    <w:p w:rsidR="009E324E" w:rsidRPr="00D76F24" w:rsidP="001959CA" w14:paraId="6430C786" w14:textId="77777777">
      <w:pPr>
        <w:pStyle w:val="ListParagraph"/>
        <w:numPr>
          <w:ilvl w:val="0"/>
          <w:numId w:val="211"/>
        </w:numPr>
        <w:tabs>
          <w:tab w:val="clear" w:pos="720"/>
          <w:tab w:val="clear" w:pos="1440"/>
        </w:tabs>
        <w:contextualSpacing w:val="0"/>
        <w:rPr>
          <w:rFonts w:cs="Arial"/>
        </w:rPr>
      </w:pPr>
      <w:r w:rsidRPr="00D76F24">
        <w:rPr>
          <w:rFonts w:cs="Arial"/>
        </w:rPr>
        <w:t>The consulting activity will require the senior/key person to perform research as part of the consulting activity.</w:t>
      </w:r>
    </w:p>
    <w:p w:rsidR="009E324E" w:rsidRPr="00D76F24" w:rsidP="001959CA" w14:paraId="3E635731" w14:textId="7FC4F04C">
      <w:pPr>
        <w:pStyle w:val="ListParagraph"/>
        <w:numPr>
          <w:ilvl w:val="0"/>
          <w:numId w:val="211"/>
        </w:numPr>
        <w:tabs>
          <w:tab w:val="clear" w:pos="720"/>
          <w:tab w:val="clear" w:pos="1440"/>
        </w:tabs>
        <w:contextualSpacing w:val="0"/>
        <w:rPr>
          <w:rFonts w:cs="Arial"/>
        </w:rPr>
      </w:pPr>
      <w:r w:rsidRPr="00D76F24">
        <w:rPr>
          <w:rFonts w:cs="Arial"/>
        </w:rPr>
        <w:t>The consulting activity does not involve performing research, but is related to the senior/key person</w:t>
      </w:r>
      <w:r w:rsidR="00D92A1F">
        <w:rPr>
          <w:rFonts w:cs="Arial"/>
        </w:rPr>
        <w:t>'</w:t>
      </w:r>
      <w:r w:rsidRPr="00D76F24">
        <w:rPr>
          <w:rFonts w:cs="Arial"/>
        </w:rPr>
        <w:t>s research portfolio and may have the ability to impact funding, alter time or effort commitments, or otherwise impact scientific integrity.</w:t>
      </w:r>
    </w:p>
    <w:p w:rsidR="009E324E" w:rsidRPr="00D76F24" w:rsidP="001959CA" w14:paraId="0414C1C7" w14:textId="77777777">
      <w:pPr>
        <w:pStyle w:val="ListParagraph"/>
        <w:numPr>
          <w:ilvl w:val="0"/>
          <w:numId w:val="211"/>
        </w:numPr>
        <w:tabs>
          <w:tab w:val="clear" w:pos="720"/>
          <w:tab w:val="clear" w:pos="1440"/>
        </w:tabs>
        <w:contextualSpacing w:val="0"/>
        <w:rPr>
          <w:rFonts w:cs="Arial"/>
        </w:rPr>
      </w:pPr>
      <w:r w:rsidRPr="00D76F24">
        <w:rPr>
          <w:rFonts w:cs="Arial"/>
        </w:rPr>
        <w:t>The consulting entity has provided a contract that requires the senior/key person to conceal or withhold confidential financial or other ties between the senior/key person and the entity, irrespective of the duration of the engagement.</w:t>
      </w:r>
    </w:p>
    <w:p w:rsidR="009E324E" w:rsidRPr="00D76F24" w:rsidP="00232FAE" w14:paraId="2B5AB401" w14:textId="77777777">
      <w:pPr>
        <w:rPr>
          <w:rFonts w:cs="Arial"/>
        </w:rPr>
      </w:pPr>
    </w:p>
    <w:p w:rsidR="009E324E" w:rsidRPr="00D76F24" w:rsidP="0095774C" w14:paraId="51B8537E" w14:textId="77777777">
      <w:pPr>
        <w:pStyle w:val="Heading4"/>
      </w:pPr>
      <w:r w:rsidRPr="00D76F24">
        <w:t>5. Foreign Support Disclosure</w:t>
      </w:r>
    </w:p>
    <w:p w:rsidR="009E324E" w:rsidRPr="00D76F24" w:rsidP="00232FAE" w14:paraId="2767ED67" w14:textId="4016F4EC">
      <w:pPr>
        <w:rPr>
          <w:rFonts w:cs="Arial"/>
        </w:rPr>
      </w:pPr>
      <w:r w:rsidRPr="00D76F24">
        <w:rPr>
          <w:rFonts w:cs="Arial"/>
        </w:rPr>
        <w:t xml:space="preserve">Senior/key personnel are required to disclose contracts associated with participation in programs sponsored by foreign governments, instrumentalities, or entities, including </w:t>
      </w:r>
      <w:hyperlink r:id="rId74" w:anchor="talent-recruitment">
        <w:r w:rsidRPr="00D76F24">
          <w:rPr>
            <w:rStyle w:val="Hyperlink"/>
            <w:rFonts w:cs="Arial"/>
          </w:rPr>
          <w:t>foreign government-sponsored talent recruitment programs</w:t>
        </w:r>
      </w:hyperlink>
      <w:r w:rsidRPr="00D76F24">
        <w:rPr>
          <w:rFonts w:cs="Arial"/>
        </w:rPr>
        <w:t xml:space="preserve">. Further, if an individual receives direct or indirect support that is funded by a foreign government-sponsored talent recruitment program, even where the support is provided through an intermediary and does not require membership in the foreign government-sponsored talent recruitment program, that support must be disclosed. Senior/key personnel must also report other foreign government-sponsored or affiliated activities. Individuals are prohibited from being a party in a </w:t>
      </w:r>
      <w:hyperlink r:id="rId74" w:anchor="malign-program">
        <w:r w:rsidRPr="00F161C7">
          <w:t>malign foreign talent recruitment program</w:t>
        </w:r>
      </w:hyperlink>
      <w:r w:rsidRPr="00D76F24">
        <w:rPr>
          <w:rFonts w:cs="Arial"/>
        </w:rPr>
        <w:t>.</w:t>
      </w:r>
    </w:p>
    <w:p w:rsidR="009E324E" w:rsidRPr="00D76F24" w:rsidP="00232FAE" w14:paraId="590B6015" w14:textId="77777777">
      <w:pPr>
        <w:rPr>
          <w:rFonts w:cs="Arial"/>
        </w:rPr>
      </w:pPr>
    </w:p>
    <w:p w:rsidR="009E324E" w:rsidRPr="00D76F24" w:rsidP="0095774C" w14:paraId="2471F367" w14:textId="77777777">
      <w:pPr>
        <w:pStyle w:val="Heading4"/>
      </w:pPr>
      <w:r w:rsidRPr="00D76F24">
        <w:t>6. In-Kind Contributions</w:t>
      </w:r>
    </w:p>
    <w:p w:rsidR="009E324E" w:rsidRPr="00D76F24" w:rsidP="00232FAE" w14:paraId="42936DDD" w14:textId="56375F01">
      <w:pPr>
        <w:rPr>
          <w:rFonts w:cs="Arial"/>
        </w:rPr>
      </w:pPr>
      <w:r w:rsidRPr="00D76F24">
        <w:rPr>
          <w:rFonts w:cs="Arial"/>
        </w:rPr>
        <w:t>Proposers must disclose all in-kind contributions with an estimated dollar value of $5,000 or more and that requires a commitment of the individual</w:t>
      </w:r>
      <w:r w:rsidR="00D92A1F">
        <w:rPr>
          <w:rFonts w:cs="Arial"/>
        </w:rPr>
        <w:t>'</w:t>
      </w:r>
      <w:r w:rsidRPr="00D76F24">
        <w:rPr>
          <w:rFonts w:cs="Arial"/>
        </w:rPr>
        <w:t>s time.</w:t>
      </w:r>
    </w:p>
    <w:p w:rsidR="009E324E" w:rsidRPr="00D76F24" w:rsidP="00232FAE" w14:paraId="2CEAA103" w14:textId="77777777">
      <w:pPr>
        <w:rPr>
          <w:rFonts w:cs="Arial"/>
        </w:rPr>
      </w:pPr>
    </w:p>
    <w:p w:rsidR="009E324E" w:rsidRPr="00D76F24" w:rsidP="0095774C" w14:paraId="402FAEE1" w14:textId="77777777">
      <w:pPr>
        <w:pStyle w:val="Heading4"/>
      </w:pPr>
      <w:r w:rsidRPr="00D76F24">
        <w:t>7. Personal Information</w:t>
      </w:r>
    </w:p>
    <w:p w:rsidR="009E324E" w:rsidRPr="00D76F24" w:rsidP="00232FAE" w14:paraId="0054CFD3" w14:textId="51B4C4B0">
      <w:pPr>
        <w:rPr>
          <w:rFonts w:cs="Arial"/>
        </w:rPr>
      </w:pPr>
      <w:r w:rsidRPr="00D76F24">
        <w:rPr>
          <w:rFonts w:cs="Arial"/>
        </w:rPr>
        <w:t>Individuals must not include personal information such as home address, home or cell phone numbers, personal email, driver</w:t>
      </w:r>
      <w:r w:rsidR="00D92A1F">
        <w:rPr>
          <w:rFonts w:cs="Arial"/>
        </w:rPr>
        <w:t>'</w:t>
      </w:r>
      <w:r w:rsidRPr="00D76F24">
        <w:rPr>
          <w:rFonts w:cs="Arial"/>
        </w:rPr>
        <w:t>s license number, marital status, hobbies, or similar personal details. NSF is not responsible or in any way liable for the release of such material.</w:t>
      </w:r>
    </w:p>
    <w:p w:rsidR="009E324E" w:rsidRPr="00D76F24" w:rsidP="00232FAE" w14:paraId="50B57C36" w14:textId="77777777">
      <w:pPr>
        <w:rPr>
          <w:rFonts w:cs="Arial"/>
        </w:rPr>
      </w:pPr>
    </w:p>
    <w:p w:rsidR="009E324E" w:rsidRPr="00D76F24" w:rsidP="0095774C" w14:paraId="5D6B040D" w14:textId="731CADE9">
      <w:pPr>
        <w:pStyle w:val="Heading4"/>
      </w:pPr>
      <w:r w:rsidRPr="00D76F24">
        <w:t>8. Certification</w:t>
      </w:r>
      <w:r w:rsidRPr="00D76F24" w:rsidR="00AB2543">
        <w:t>s</w:t>
      </w:r>
    </w:p>
    <w:p w:rsidR="009E324E" w:rsidRPr="00D76F24" w:rsidP="00232FAE" w14:paraId="6D87462E" w14:textId="77777777">
      <w:pPr>
        <w:rPr>
          <w:rFonts w:cs="Arial"/>
        </w:rPr>
      </w:pPr>
      <w:r w:rsidRPr="00D76F24">
        <w:rPr>
          <w:rFonts w:cs="Arial"/>
        </w:rPr>
        <w:t>Each senior/key person must certify that the information is current, accurate, and complete, that they are not a party to a malign foreign talent recruitment program, and that they have completed the requisite research security training within one year prior to proposal submission.</w:t>
      </w:r>
    </w:p>
    <w:p w:rsidR="009E324E" w:rsidRPr="00D76F24" w:rsidP="00232FAE" w14:paraId="799C3C48" w14:textId="77777777">
      <w:pPr>
        <w:rPr>
          <w:rFonts w:cs="Arial"/>
        </w:rPr>
      </w:pPr>
    </w:p>
    <w:p w:rsidR="009E324E" w:rsidRPr="00D76F24" w:rsidP="00836022" w14:paraId="79C193CF" w14:textId="77777777">
      <w:pPr>
        <w:pStyle w:val="Heading3"/>
      </w:pPr>
      <w:r w:rsidRPr="00D76F24">
        <w:t>Procedures</w:t>
      </w:r>
    </w:p>
    <w:p w:rsidR="009E324E" w:rsidRPr="00D76F24" w:rsidP="00232FAE" w14:paraId="12505D92" w14:textId="77777777">
      <w:pPr>
        <w:rPr>
          <w:rFonts w:cs="Arial"/>
        </w:rPr>
      </w:pPr>
    </w:p>
    <w:p w:rsidR="009E324E" w:rsidRPr="00D76F24" w:rsidP="0095774C" w14:paraId="302256C6" w14:textId="77777777">
      <w:pPr>
        <w:pStyle w:val="Heading4"/>
      </w:pPr>
      <w:r w:rsidRPr="00D76F24">
        <w:t>1. How to Prepare Current and Pending (Other) Support</w:t>
      </w:r>
    </w:p>
    <w:p w:rsidR="009E324E" w:rsidRPr="00D76F24" w:rsidP="001959CA" w14:paraId="3067AE44" w14:textId="77143006">
      <w:pPr>
        <w:pStyle w:val="ListParagraph"/>
        <w:numPr>
          <w:ilvl w:val="0"/>
          <w:numId w:val="156"/>
        </w:numPr>
        <w:tabs>
          <w:tab w:val="clear" w:pos="720"/>
          <w:tab w:val="clear" w:pos="1440"/>
        </w:tabs>
        <w:rPr>
          <w:rFonts w:cs="Arial"/>
        </w:rPr>
      </w:pPr>
      <w:r w:rsidRPr="00D76F24">
        <w:rPr>
          <w:rFonts w:cs="Arial"/>
        </w:rPr>
        <w:t xml:space="preserve">Prepare Current and Pending (Other) Support using SciENcv for each senior/key person. For additional information, refer to the NIH </w:t>
      </w:r>
      <w:hyperlink r:id="rId75" w:history="1">
        <w:r w:rsidRPr="00D76F24">
          <w:rPr>
            <w:rStyle w:val="Hyperlink"/>
            <w:rFonts w:cs="Arial"/>
          </w:rPr>
          <w:t>NSF Current &amp; Pending (Other) Support</w:t>
        </w:r>
      </w:hyperlink>
      <w:r w:rsidRPr="00D76F24" w:rsidR="000575CF">
        <w:rPr>
          <w:rFonts w:cs="Arial"/>
        </w:rPr>
        <w:t xml:space="preserve"> guide</w:t>
      </w:r>
      <w:r w:rsidRPr="00D76F24">
        <w:rPr>
          <w:rFonts w:cs="Arial"/>
        </w:rPr>
        <w:t>.</w:t>
      </w:r>
    </w:p>
    <w:p w:rsidR="009E324E" w:rsidRPr="00D76F24" w:rsidP="00232FAE" w14:paraId="1495335C" w14:textId="77777777">
      <w:pPr>
        <w:rPr>
          <w:rFonts w:cs="Arial"/>
        </w:rPr>
      </w:pPr>
    </w:p>
    <w:p w:rsidR="009E324E" w:rsidRPr="00D76F24" w:rsidP="001959CA" w14:paraId="3ADFFCEE" w14:textId="77777777">
      <w:pPr>
        <w:pStyle w:val="ListParagraph"/>
        <w:numPr>
          <w:ilvl w:val="0"/>
          <w:numId w:val="156"/>
        </w:numPr>
        <w:tabs>
          <w:tab w:val="clear" w:pos="720"/>
          <w:tab w:val="clear" w:pos="1440"/>
        </w:tabs>
        <w:rPr>
          <w:rFonts w:cs="Arial"/>
        </w:rPr>
      </w:pPr>
      <w:r w:rsidRPr="00D76F24">
        <w:rPr>
          <w:rFonts w:cs="Arial"/>
        </w:rPr>
        <w:t>The format for submission of the two types of support: (a) proposals and active projects and (b) in-kind contributions is provided below. Information marked with an asterisk (*) is required:</w:t>
      </w:r>
    </w:p>
    <w:p w:rsidR="009E324E" w:rsidRPr="00D76F24" w:rsidP="00232FAE" w14:paraId="3DF70C41" w14:textId="77777777">
      <w:pPr>
        <w:rPr>
          <w:rFonts w:cs="Arial"/>
        </w:rPr>
      </w:pPr>
    </w:p>
    <w:p w:rsidR="009E324E" w:rsidRPr="00D76F24" w:rsidP="001959CA" w14:paraId="499DF2A1" w14:textId="77777777">
      <w:pPr>
        <w:pStyle w:val="ListParagraph"/>
        <w:numPr>
          <w:ilvl w:val="1"/>
          <w:numId w:val="143"/>
        </w:numPr>
        <w:tabs>
          <w:tab w:val="clear" w:pos="720"/>
          <w:tab w:val="clear" w:pos="1440"/>
        </w:tabs>
        <w:rPr>
          <w:rFonts w:cs="Arial"/>
          <w:bCs/>
        </w:rPr>
      </w:pPr>
      <w:r w:rsidRPr="00D76F24">
        <w:rPr>
          <w:rFonts w:cs="Arial"/>
          <w:bCs/>
        </w:rPr>
        <w:t>Identifying Information*</w:t>
      </w:r>
    </w:p>
    <w:p w:rsidR="009E324E" w:rsidRPr="00D76F24" w:rsidP="001959CA" w14:paraId="4B71DC3C" w14:textId="24004E63">
      <w:pPr>
        <w:pStyle w:val="ListParagraph"/>
        <w:numPr>
          <w:ilvl w:val="2"/>
          <w:numId w:val="143"/>
        </w:numPr>
        <w:tabs>
          <w:tab w:val="clear" w:pos="720"/>
          <w:tab w:val="clear" w:pos="1440"/>
        </w:tabs>
        <w:rPr>
          <w:rFonts w:cs="Arial"/>
        </w:rPr>
      </w:pPr>
      <w:r w:rsidRPr="00D76F24">
        <w:rPr>
          <w:rFonts w:cs="Arial"/>
          <w:bCs/>
        </w:rPr>
        <w:t>Name</w:t>
      </w:r>
      <w:r w:rsidRPr="00D76F24">
        <w:rPr>
          <w:rFonts w:cs="Arial"/>
        </w:rPr>
        <w:t>: Enter the name of the senior/key person (Title, Last name, First name, Middle name, including any applicable suffix)</w:t>
      </w:r>
      <w:r w:rsidR="00C1181A">
        <w:rPr>
          <w:rFonts w:cs="Arial"/>
        </w:rPr>
        <w:t>.</w:t>
      </w:r>
    </w:p>
    <w:p w:rsidR="009E324E" w:rsidRPr="00D76F24" w:rsidP="001959CA" w14:paraId="6A1ACA27" w14:textId="77777777">
      <w:pPr>
        <w:pStyle w:val="ListParagraph"/>
        <w:numPr>
          <w:ilvl w:val="2"/>
          <w:numId w:val="143"/>
        </w:numPr>
        <w:tabs>
          <w:tab w:val="clear" w:pos="720"/>
          <w:tab w:val="clear" w:pos="1440"/>
        </w:tabs>
        <w:rPr>
          <w:rFonts w:cs="Arial"/>
        </w:rPr>
      </w:pPr>
      <w:r w:rsidRPr="00D76F24">
        <w:rPr>
          <w:rFonts w:cs="Arial"/>
          <w:bCs/>
        </w:rPr>
        <w:t>ORCID ID</w:t>
      </w:r>
      <w:r w:rsidRPr="00D76F24">
        <w:rPr>
          <w:rFonts w:cs="Arial"/>
        </w:rPr>
        <w:t xml:space="preserve">: Enter the ORCID ID of the senior/key person. Visit </w:t>
      </w:r>
      <w:hyperlink r:id="rId73" w:history="1">
        <w:r w:rsidRPr="00D76F24">
          <w:rPr>
            <w:rStyle w:val="Hyperlink"/>
            <w:rFonts w:cs="Arial"/>
          </w:rPr>
          <w:t>orcid.org</w:t>
        </w:r>
      </w:hyperlink>
      <w:r w:rsidRPr="00D76F24">
        <w:rPr>
          <w:rFonts w:cs="Arial"/>
        </w:rPr>
        <w:t xml:space="preserve"> for information on obtaining an ORCID ID.</w:t>
      </w:r>
    </w:p>
    <w:p w:rsidR="009E324E" w:rsidRPr="00D76F24" w:rsidP="001959CA" w14:paraId="20CA2AA3" w14:textId="3192EF90">
      <w:pPr>
        <w:pStyle w:val="ListParagraph"/>
        <w:numPr>
          <w:ilvl w:val="2"/>
          <w:numId w:val="143"/>
        </w:numPr>
        <w:tabs>
          <w:tab w:val="clear" w:pos="720"/>
          <w:tab w:val="clear" w:pos="1440"/>
        </w:tabs>
        <w:rPr>
          <w:rFonts w:cs="Arial"/>
        </w:rPr>
      </w:pPr>
      <w:r w:rsidRPr="00D76F24">
        <w:rPr>
          <w:rFonts w:cs="Arial"/>
          <w:bCs/>
        </w:rPr>
        <w:t>Position Title</w:t>
      </w:r>
      <w:r w:rsidRPr="00D76F24">
        <w:rPr>
          <w:rFonts w:cs="Arial"/>
        </w:rPr>
        <w:t>: Enter the current position title of the senior/key person.</w:t>
      </w:r>
    </w:p>
    <w:p w:rsidR="009E324E" w:rsidRPr="00D76F24" w:rsidP="00232FAE" w14:paraId="06D27B59" w14:textId="77777777">
      <w:pPr>
        <w:rPr>
          <w:rFonts w:cs="Arial"/>
        </w:rPr>
      </w:pPr>
    </w:p>
    <w:p w:rsidR="009E324E" w:rsidRPr="00D76F24" w:rsidP="001959CA" w14:paraId="53D2A76C" w14:textId="1FC758A9">
      <w:pPr>
        <w:pStyle w:val="ListParagraph"/>
        <w:numPr>
          <w:ilvl w:val="1"/>
          <w:numId w:val="143"/>
        </w:numPr>
        <w:tabs>
          <w:tab w:val="clear" w:pos="720"/>
          <w:tab w:val="clear" w:pos="1440"/>
        </w:tabs>
        <w:rPr>
          <w:rFonts w:cs="Arial"/>
          <w:bCs/>
        </w:rPr>
      </w:pPr>
      <w:r w:rsidRPr="00D76F24">
        <w:rPr>
          <w:rFonts w:cs="Arial"/>
          <w:bCs/>
        </w:rPr>
        <w:t>Organization and Location</w:t>
      </w:r>
      <w:r w:rsidR="00C724C2">
        <w:rPr>
          <w:rFonts w:cs="Arial"/>
          <w:bCs/>
        </w:rPr>
        <w:t>*</w:t>
      </w:r>
    </w:p>
    <w:p w:rsidR="009E324E" w:rsidRPr="00D76F24" w:rsidP="001959CA" w14:paraId="536DCCE0" w14:textId="6AF544A1">
      <w:pPr>
        <w:pStyle w:val="ListParagraph"/>
        <w:numPr>
          <w:ilvl w:val="2"/>
          <w:numId w:val="143"/>
        </w:numPr>
        <w:tabs>
          <w:tab w:val="clear" w:pos="720"/>
          <w:tab w:val="clear" w:pos="1440"/>
        </w:tabs>
        <w:rPr>
          <w:rFonts w:cs="Arial"/>
        </w:rPr>
      </w:pPr>
      <w:r w:rsidRPr="00D76F24">
        <w:rPr>
          <w:rFonts w:cs="Arial"/>
          <w:bCs/>
        </w:rPr>
        <w:t>Name</w:t>
      </w:r>
      <w:r w:rsidRPr="00D76F24">
        <w:rPr>
          <w:rFonts w:cs="Arial"/>
        </w:rPr>
        <w:t>: Enter the official name of the primary organization of the senior/key person without abbreviations.</w:t>
      </w:r>
    </w:p>
    <w:p w:rsidR="009E324E" w:rsidRPr="00D76F24" w:rsidP="001959CA" w14:paraId="365983C5" w14:textId="7CAF53BD">
      <w:pPr>
        <w:pStyle w:val="ListParagraph"/>
        <w:numPr>
          <w:ilvl w:val="2"/>
          <w:numId w:val="143"/>
        </w:numPr>
        <w:tabs>
          <w:tab w:val="clear" w:pos="720"/>
          <w:tab w:val="clear" w:pos="1440"/>
        </w:tabs>
        <w:rPr>
          <w:rFonts w:cs="Arial"/>
        </w:rPr>
      </w:pPr>
      <w:r w:rsidRPr="00D76F24">
        <w:rPr>
          <w:rFonts w:cs="Arial"/>
          <w:bCs/>
        </w:rPr>
        <w:t>Location</w:t>
      </w:r>
      <w:r w:rsidRPr="00D76F24">
        <w:rPr>
          <w:rFonts w:cs="Arial"/>
        </w:rPr>
        <w:t>: City, State/Province, and Country. If the State/Province is not applicable, enter N/A.</w:t>
      </w:r>
    </w:p>
    <w:p w:rsidR="009E324E" w:rsidRPr="00D76F24" w:rsidP="00232FAE" w14:paraId="2320E09A" w14:textId="77777777">
      <w:pPr>
        <w:rPr>
          <w:rFonts w:cs="Arial"/>
        </w:rPr>
      </w:pPr>
    </w:p>
    <w:p w:rsidR="009E324E" w:rsidRPr="00D76F24" w:rsidP="001959CA" w14:paraId="3F554B16" w14:textId="0C51B270">
      <w:pPr>
        <w:pStyle w:val="ListParagraph"/>
        <w:numPr>
          <w:ilvl w:val="1"/>
          <w:numId w:val="143"/>
        </w:numPr>
        <w:tabs>
          <w:tab w:val="clear" w:pos="720"/>
          <w:tab w:val="clear" w:pos="1440"/>
        </w:tabs>
        <w:rPr>
          <w:rFonts w:cs="Arial"/>
        </w:rPr>
      </w:pPr>
      <w:r w:rsidRPr="00D76F24">
        <w:rPr>
          <w:rFonts w:cs="Arial"/>
          <w:bCs/>
        </w:rPr>
        <w:t>Proposals/Active Projects</w:t>
      </w:r>
    </w:p>
    <w:p w:rsidR="009E324E" w:rsidRPr="00D76F24" w:rsidP="00232FAE" w14:paraId="462E6E59" w14:textId="064AEE55">
      <w:pPr>
        <w:pStyle w:val="ListParagraph"/>
        <w:ind w:left="1440"/>
        <w:rPr>
          <w:rFonts w:cs="Arial"/>
        </w:rPr>
      </w:pPr>
      <w:r w:rsidRPr="00D76F24">
        <w:rPr>
          <w:rFonts w:cs="Arial"/>
        </w:rPr>
        <w:t xml:space="preserve">In this section, disclose </w:t>
      </w:r>
      <w:r w:rsidRPr="00D76F24">
        <w:rPr>
          <w:rFonts w:cs="Arial"/>
          <w:bCs/>
        </w:rPr>
        <w:t>all</w:t>
      </w:r>
      <w:r w:rsidRPr="00D76F24">
        <w:rPr>
          <w:rFonts w:cs="Arial"/>
        </w:rPr>
        <w:t xml:space="preserve"> proposals and active projects in accordance with the definitions for </w:t>
      </w:r>
      <w:hyperlink r:id="rId74" w:anchor="cps" w:history="1">
        <w:r w:rsidRPr="00D76F24">
          <w:rPr>
            <w:rStyle w:val="Hyperlink"/>
            <w:rFonts w:cs="Arial"/>
          </w:rPr>
          <w:t>current and pending (other) support</w:t>
        </w:r>
      </w:hyperlink>
      <w:r w:rsidRPr="00D76F24">
        <w:rPr>
          <w:rFonts w:cs="Arial"/>
          <w:color w:val="156082" w:themeColor="accent1"/>
        </w:rPr>
        <w:t>.</w:t>
      </w:r>
    </w:p>
    <w:p w:rsidR="009E324E" w:rsidRPr="00D76F24" w:rsidP="001959CA" w14:paraId="7E4C209F" w14:textId="77777777">
      <w:pPr>
        <w:pStyle w:val="ListParagraph"/>
        <w:numPr>
          <w:ilvl w:val="2"/>
          <w:numId w:val="143"/>
        </w:numPr>
        <w:tabs>
          <w:tab w:val="clear" w:pos="720"/>
          <w:tab w:val="clear" w:pos="1440"/>
        </w:tabs>
        <w:contextualSpacing w:val="0"/>
        <w:rPr>
          <w:rFonts w:cs="Arial"/>
        </w:rPr>
      </w:pPr>
      <w:r w:rsidRPr="00D76F24">
        <w:rPr>
          <w:rFonts w:cs="Arial"/>
          <w:bCs/>
        </w:rPr>
        <w:t>Title*</w:t>
      </w:r>
      <w:r w:rsidRPr="00D76F24">
        <w:rPr>
          <w:rFonts w:cs="Arial"/>
        </w:rPr>
        <w:t>: Enter the title of each proposal/active project being reported.</w:t>
      </w:r>
    </w:p>
    <w:p w:rsidR="009E324E" w:rsidRPr="00D76F24" w:rsidP="001959CA" w14:paraId="498C813A" w14:textId="77777777">
      <w:pPr>
        <w:pStyle w:val="ListParagraph"/>
        <w:numPr>
          <w:ilvl w:val="2"/>
          <w:numId w:val="143"/>
        </w:numPr>
        <w:tabs>
          <w:tab w:val="clear" w:pos="720"/>
          <w:tab w:val="clear" w:pos="1440"/>
        </w:tabs>
        <w:contextualSpacing w:val="0"/>
        <w:rPr>
          <w:rFonts w:cs="Arial"/>
        </w:rPr>
      </w:pPr>
      <w:r w:rsidRPr="00D76F24">
        <w:rPr>
          <w:rFonts w:cs="Arial"/>
          <w:bCs/>
        </w:rPr>
        <w:t>Status of Support*</w:t>
      </w:r>
      <w:r w:rsidRPr="00D76F24">
        <w:rPr>
          <w:rFonts w:cs="Arial"/>
        </w:rPr>
        <w:t>: Select the appropriate status type as defined below:</w:t>
      </w:r>
    </w:p>
    <w:p w:rsidR="009E324E" w:rsidRPr="00D76F24" w:rsidP="001959CA" w14:paraId="2E466583" w14:textId="77777777">
      <w:pPr>
        <w:pStyle w:val="ListParagraph"/>
        <w:numPr>
          <w:ilvl w:val="3"/>
          <w:numId w:val="157"/>
        </w:numPr>
        <w:tabs>
          <w:tab w:val="clear" w:pos="720"/>
          <w:tab w:val="clear" w:pos="1440"/>
        </w:tabs>
        <w:contextualSpacing w:val="0"/>
        <w:rPr>
          <w:rFonts w:cs="Arial"/>
        </w:rPr>
      </w:pPr>
      <w:r w:rsidRPr="00D76F24">
        <w:rPr>
          <w:rFonts w:cs="Arial"/>
          <w:bCs/>
        </w:rPr>
        <w:t>Current</w:t>
      </w:r>
      <w:r w:rsidRPr="00D76F24">
        <w:rPr>
          <w:rFonts w:cs="Arial"/>
        </w:rPr>
        <w:t>: All active projects, or projects with ongoing obligations, from whatever source irrespective of whether such support is provided through the proposing organization or is provided directly to the individual.</w:t>
      </w:r>
    </w:p>
    <w:p w:rsidR="009E324E" w:rsidRPr="00D76F24" w:rsidP="001959CA" w14:paraId="5DB12B74" w14:textId="77777777">
      <w:pPr>
        <w:pStyle w:val="ListParagraph"/>
        <w:numPr>
          <w:ilvl w:val="3"/>
          <w:numId w:val="157"/>
        </w:numPr>
        <w:tabs>
          <w:tab w:val="clear" w:pos="720"/>
          <w:tab w:val="clear" w:pos="1440"/>
        </w:tabs>
        <w:contextualSpacing w:val="0"/>
        <w:rPr>
          <w:rFonts w:cs="Arial"/>
        </w:rPr>
      </w:pPr>
      <w:r w:rsidRPr="00D76F24">
        <w:rPr>
          <w:rFonts w:cs="Arial"/>
          <w:bCs/>
        </w:rPr>
        <w:t>Pending</w:t>
      </w:r>
      <w:r w:rsidRPr="00D76F24">
        <w:rPr>
          <w:rFonts w:cs="Arial"/>
        </w:rPr>
        <w:t xml:space="preserve">: Any proposal that is being considered for funding from a potential funding organization (including this proposal) irrespective </w:t>
      </w:r>
      <w:r w:rsidRPr="00D76F24">
        <w:rPr>
          <w:rFonts w:cs="Arial"/>
        </w:rPr>
        <w:t>of whether such support is provided through the proposing organization or is provided directly to the individual.</w:t>
      </w:r>
    </w:p>
    <w:p w:rsidR="009E324E" w:rsidRPr="00D76F24" w:rsidP="001959CA" w14:paraId="70DCEB50" w14:textId="77777777">
      <w:pPr>
        <w:pStyle w:val="ListParagraph"/>
        <w:numPr>
          <w:ilvl w:val="2"/>
          <w:numId w:val="143"/>
        </w:numPr>
        <w:tabs>
          <w:tab w:val="clear" w:pos="720"/>
          <w:tab w:val="clear" w:pos="1440"/>
        </w:tabs>
        <w:contextualSpacing w:val="0"/>
        <w:rPr>
          <w:rFonts w:cs="Arial"/>
        </w:rPr>
      </w:pPr>
      <w:r w:rsidRPr="00D76F24">
        <w:rPr>
          <w:rFonts w:cs="Arial"/>
          <w:bCs/>
        </w:rPr>
        <w:t>Proposal/Active Project Award Number (if available)</w:t>
      </w:r>
      <w:r w:rsidRPr="00D76F24">
        <w:rPr>
          <w:rFonts w:cs="Arial"/>
        </w:rPr>
        <w:t>: Enter the applicable proposal/active project award number for each proposal and/or active project, if available.</w:t>
      </w:r>
    </w:p>
    <w:p w:rsidR="009E324E" w:rsidRPr="00D76F24" w:rsidP="001959CA" w14:paraId="663C44A9" w14:textId="4C3952D2">
      <w:pPr>
        <w:pStyle w:val="ListParagraph"/>
        <w:numPr>
          <w:ilvl w:val="2"/>
          <w:numId w:val="143"/>
        </w:numPr>
        <w:tabs>
          <w:tab w:val="clear" w:pos="720"/>
          <w:tab w:val="clear" w:pos="1440"/>
        </w:tabs>
        <w:contextualSpacing w:val="0"/>
        <w:rPr>
          <w:rFonts w:cs="Arial"/>
        </w:rPr>
      </w:pPr>
      <w:r w:rsidRPr="00D76F24">
        <w:rPr>
          <w:rFonts w:cs="Arial"/>
          <w:bCs/>
        </w:rPr>
        <w:t>Source of Support*</w:t>
      </w:r>
      <w:r w:rsidRPr="00D76F24">
        <w:rPr>
          <w:rFonts w:cs="Arial"/>
        </w:rPr>
        <w:t xml:space="preserve">: Identify the entity for each proposal and/or active project that is providing the support. Use the official name. Do not use abbreviations. Enter the City, State/Province, and Country where the entity is located. Include all </w:t>
      </w:r>
      <w:r w:rsidRPr="00D76F24" w:rsidR="0002467B">
        <w:rPr>
          <w:rFonts w:cs="Arial"/>
        </w:rPr>
        <w:t>federal</w:t>
      </w:r>
      <w:r w:rsidRPr="00D76F24">
        <w:rPr>
          <w:rFonts w:cs="Arial"/>
        </w:rPr>
        <w:t xml:space="preserve">, </w:t>
      </w:r>
      <w:r w:rsidRPr="00D76F24" w:rsidR="0002467B">
        <w:rPr>
          <w:rFonts w:cs="Arial"/>
        </w:rPr>
        <w:t>state</w:t>
      </w:r>
      <w:r w:rsidRPr="00D76F24">
        <w:rPr>
          <w:rFonts w:cs="Arial"/>
        </w:rPr>
        <w:t>, Tribal, territorial, local, foreign, public or private foundations, non-profit organizations, industrial or other commercial organizations, or internal funds allocated toward specific projects.</w:t>
      </w:r>
    </w:p>
    <w:p w:rsidR="009E324E" w:rsidRPr="00D76F24" w:rsidP="001959CA" w14:paraId="3122F71D" w14:textId="3C9DF4F2">
      <w:pPr>
        <w:pStyle w:val="ListParagraph"/>
        <w:numPr>
          <w:ilvl w:val="2"/>
          <w:numId w:val="143"/>
        </w:numPr>
        <w:tabs>
          <w:tab w:val="clear" w:pos="720"/>
          <w:tab w:val="clear" w:pos="1440"/>
        </w:tabs>
        <w:contextualSpacing w:val="0"/>
        <w:rPr>
          <w:rFonts w:cs="Arial"/>
        </w:rPr>
      </w:pPr>
      <w:r w:rsidRPr="00D76F24">
        <w:rPr>
          <w:rFonts w:cs="Arial"/>
          <w:bCs/>
        </w:rPr>
        <w:t>Primary Place of Performance*</w:t>
      </w:r>
      <w:r w:rsidRPr="00D76F24">
        <w:rPr>
          <w:rFonts w:cs="Arial"/>
        </w:rPr>
        <w:t>: Identify the primary location where the proposal and/or active project is being executed. Enter the City, State/Province, and Country where the organization is located. If the State/Province is not applicable, enter N/A.</w:t>
      </w:r>
    </w:p>
    <w:p w:rsidR="009E324E" w:rsidRPr="00D76F24" w:rsidP="001959CA" w14:paraId="256EE6B5" w14:textId="77777777">
      <w:pPr>
        <w:pStyle w:val="ListParagraph"/>
        <w:numPr>
          <w:ilvl w:val="2"/>
          <w:numId w:val="143"/>
        </w:numPr>
        <w:tabs>
          <w:tab w:val="clear" w:pos="720"/>
          <w:tab w:val="clear" w:pos="1440"/>
        </w:tabs>
        <w:contextualSpacing w:val="0"/>
        <w:rPr>
          <w:rFonts w:cs="Arial"/>
        </w:rPr>
      </w:pPr>
      <w:r w:rsidRPr="00D76F24">
        <w:rPr>
          <w:rFonts w:cs="Arial"/>
          <w:bCs/>
        </w:rPr>
        <w:t>Proposal/Active Project Start Date</w:t>
      </w:r>
      <w:r w:rsidRPr="00D76F24">
        <w:rPr>
          <w:rFonts w:cs="Arial"/>
        </w:rPr>
        <w:t>*: Indicate the start date (MM/YYYY) of the project, as proposed/awarded.</w:t>
      </w:r>
    </w:p>
    <w:p w:rsidR="009E324E" w:rsidRPr="00D76F24" w:rsidP="001959CA" w14:paraId="2A95790F" w14:textId="77777777">
      <w:pPr>
        <w:pStyle w:val="ListParagraph"/>
        <w:numPr>
          <w:ilvl w:val="2"/>
          <w:numId w:val="143"/>
        </w:numPr>
        <w:tabs>
          <w:tab w:val="clear" w:pos="720"/>
          <w:tab w:val="clear" w:pos="1440"/>
        </w:tabs>
        <w:contextualSpacing w:val="0"/>
        <w:rPr>
          <w:rFonts w:cs="Arial"/>
        </w:rPr>
      </w:pPr>
      <w:r w:rsidRPr="00D76F24">
        <w:rPr>
          <w:rFonts w:cs="Arial"/>
          <w:bCs/>
        </w:rPr>
        <w:t>Proposal/Active Project End Date</w:t>
      </w:r>
      <w:r w:rsidRPr="00D76F24">
        <w:rPr>
          <w:rFonts w:cs="Arial"/>
          <w:bCs/>
          <w:iCs/>
        </w:rPr>
        <w:t>*</w:t>
      </w:r>
      <w:r w:rsidRPr="00D76F24">
        <w:rPr>
          <w:rFonts w:cs="Arial"/>
        </w:rPr>
        <w:t>: Indicate the end date (MM/YYYY) of the project, as proposed/awarded.</w:t>
      </w:r>
    </w:p>
    <w:p w:rsidR="009E324E" w:rsidRPr="00D76F24" w:rsidP="001959CA" w14:paraId="4351FCFB" w14:textId="262872F0">
      <w:pPr>
        <w:pStyle w:val="ListParagraph"/>
        <w:numPr>
          <w:ilvl w:val="2"/>
          <w:numId w:val="143"/>
        </w:numPr>
        <w:tabs>
          <w:tab w:val="clear" w:pos="720"/>
          <w:tab w:val="clear" w:pos="1440"/>
        </w:tabs>
        <w:contextualSpacing w:val="0"/>
        <w:rPr>
          <w:rFonts w:cs="Arial"/>
        </w:rPr>
      </w:pPr>
      <w:r w:rsidRPr="00D76F24">
        <w:rPr>
          <w:rFonts w:cs="Arial"/>
          <w:bCs/>
        </w:rPr>
        <w:t>Total Anticipated Proposal/Project Amount*</w:t>
      </w:r>
      <w:r w:rsidRPr="00D76F24">
        <w:rPr>
          <w:rFonts w:cs="Arial"/>
        </w:rPr>
        <w:t>: Enter the total award amount for the entire period of performance, inclusive of indirect costs, rounded to the nearest dollar. If the dollar value is not readily ascertainable, a reasonable estimate should be provided. If the support is in a foreign country</w:t>
      </w:r>
      <w:r w:rsidR="00D92A1F">
        <w:rPr>
          <w:rFonts w:cs="Arial"/>
        </w:rPr>
        <w:t>'</w:t>
      </w:r>
      <w:r w:rsidRPr="00D76F24">
        <w:rPr>
          <w:rFonts w:cs="Arial"/>
        </w:rPr>
        <w:t>s currency, convert to U.S. dollars at time of submission.</w:t>
      </w:r>
    </w:p>
    <w:p w:rsidR="009E324E" w:rsidRPr="00D76F24" w:rsidP="001959CA" w14:paraId="3B62FC6E" w14:textId="12CACB32">
      <w:pPr>
        <w:pStyle w:val="ListParagraph"/>
        <w:numPr>
          <w:ilvl w:val="2"/>
          <w:numId w:val="143"/>
        </w:numPr>
        <w:tabs>
          <w:tab w:val="clear" w:pos="720"/>
          <w:tab w:val="clear" w:pos="1440"/>
        </w:tabs>
        <w:contextualSpacing w:val="0"/>
        <w:rPr>
          <w:rFonts w:cs="Arial"/>
        </w:rPr>
      </w:pPr>
      <w:r w:rsidRPr="00D76F24">
        <w:rPr>
          <w:rFonts w:cs="Arial"/>
          <w:bCs/>
        </w:rPr>
        <w:t>Person-Month(s) (or Partial Person-Months) Per Year Devoted to the Proposal/Active Project*</w:t>
      </w:r>
      <w:r w:rsidRPr="00D76F24">
        <w:rPr>
          <w:rFonts w:cs="Arial"/>
        </w:rPr>
        <w:t>: Enter how much time the individual anticipates is necessary to complete the scope of work on the proposal and/or active project. Enter the number of person-months (even if unsalaried) for the current budget period and enter the proposed person-months for each subsequent budget period. If the time commitment is not readily ascertainable, a reasonable estimate should be provided.</w:t>
      </w:r>
    </w:p>
    <w:p w:rsidR="009E324E" w:rsidRPr="00D76F24" w:rsidP="001959CA" w14:paraId="5F7ADA3B" w14:textId="08E20A7E">
      <w:pPr>
        <w:pStyle w:val="ListParagraph"/>
        <w:numPr>
          <w:ilvl w:val="2"/>
          <w:numId w:val="143"/>
        </w:numPr>
        <w:tabs>
          <w:tab w:val="clear" w:pos="720"/>
          <w:tab w:val="clear" w:pos="1440"/>
        </w:tabs>
        <w:contextualSpacing w:val="0"/>
        <w:rPr>
          <w:rFonts w:cs="Arial"/>
        </w:rPr>
      </w:pPr>
      <w:r w:rsidRPr="00D76F24">
        <w:rPr>
          <w:rFonts w:cs="Arial"/>
          <w:bCs/>
        </w:rPr>
        <w:t>Overall Objectives*</w:t>
      </w:r>
      <w:r w:rsidRPr="00D76F24">
        <w:rPr>
          <w:rFonts w:cs="Arial"/>
        </w:rPr>
        <w:t>: Provide a brief statement of the overall objectives of the proposal/active project.</w:t>
      </w:r>
    </w:p>
    <w:p w:rsidR="009E324E" w:rsidRPr="00D76F24" w:rsidP="001959CA" w14:paraId="0712F436" w14:textId="16F00106">
      <w:pPr>
        <w:pStyle w:val="ListParagraph"/>
        <w:numPr>
          <w:ilvl w:val="2"/>
          <w:numId w:val="143"/>
        </w:numPr>
        <w:tabs>
          <w:tab w:val="clear" w:pos="720"/>
          <w:tab w:val="clear" w:pos="1440"/>
        </w:tabs>
        <w:contextualSpacing w:val="0"/>
        <w:rPr>
          <w:rFonts w:cs="Arial"/>
        </w:rPr>
      </w:pPr>
      <w:r w:rsidRPr="00D76F24">
        <w:rPr>
          <w:rFonts w:cs="Arial"/>
          <w:bCs/>
        </w:rPr>
        <w:t>Statement of Potential Overlap*</w:t>
      </w:r>
      <w:r w:rsidRPr="00D76F24">
        <w:rPr>
          <w:rFonts w:cs="Arial"/>
        </w:rPr>
        <w:t xml:space="preserve">: Enter a description of the potential overlap with any pending proposal or active foreign or domestic project and this proposal in terms of scope, budget, or person-months planned or devoted to the project by the individual. If there is no potential overlap, enter </w:t>
      </w:r>
      <w:r w:rsidR="000D7F7B">
        <w:rPr>
          <w:rFonts w:cs="Arial"/>
        </w:rPr>
        <w:t>"</w:t>
      </w:r>
      <w:r w:rsidRPr="00D76F24">
        <w:rPr>
          <w:rFonts w:cs="Arial"/>
        </w:rPr>
        <w:t>none</w:t>
      </w:r>
      <w:r w:rsidR="000D7F7B">
        <w:rPr>
          <w:rFonts w:cs="Arial"/>
        </w:rPr>
        <w:t>"</w:t>
      </w:r>
      <w:r w:rsidRPr="00D76F24">
        <w:rPr>
          <w:rFonts w:cs="Arial"/>
        </w:rPr>
        <w:t xml:space="preserve"> in this field.</w:t>
      </w:r>
    </w:p>
    <w:p w:rsidR="009E324E" w:rsidRPr="00D76F24" w:rsidP="00232FAE" w14:paraId="7D2F68DF" w14:textId="77777777">
      <w:pPr>
        <w:rPr>
          <w:rFonts w:cs="Arial"/>
        </w:rPr>
      </w:pPr>
      <w:r w:rsidRPr="00D76F24">
        <w:rPr>
          <w:rFonts w:cs="Arial"/>
        </w:rPr>
        <w:t xml:space="preserve"> </w:t>
      </w:r>
    </w:p>
    <w:p w:rsidR="009E324E" w:rsidRPr="00D76F24" w:rsidP="001959CA" w14:paraId="1ED72821" w14:textId="269727E5">
      <w:pPr>
        <w:pStyle w:val="ListParagraph"/>
        <w:numPr>
          <w:ilvl w:val="1"/>
          <w:numId w:val="143"/>
        </w:numPr>
        <w:tabs>
          <w:tab w:val="clear" w:pos="720"/>
          <w:tab w:val="clear" w:pos="1440"/>
        </w:tabs>
        <w:rPr>
          <w:rFonts w:cs="Arial"/>
        </w:rPr>
      </w:pPr>
      <w:r w:rsidRPr="00D76F24">
        <w:rPr>
          <w:rFonts w:cs="Arial"/>
          <w:bCs/>
        </w:rPr>
        <w:t>In-Kind Contributions</w:t>
      </w:r>
      <w:r w:rsidR="00C724C2">
        <w:rPr>
          <w:rFonts w:cs="Arial"/>
          <w:bCs/>
        </w:rPr>
        <w:t>*</w:t>
      </w:r>
    </w:p>
    <w:p w:rsidR="009E324E" w:rsidRPr="00D76F24" w:rsidP="001959CA" w14:paraId="3F2B29DE" w14:textId="16C4C029">
      <w:pPr>
        <w:pStyle w:val="ListParagraph"/>
        <w:numPr>
          <w:ilvl w:val="0"/>
          <w:numId w:val="158"/>
        </w:numPr>
        <w:tabs>
          <w:tab w:val="clear" w:pos="720"/>
          <w:tab w:val="clear" w:pos="1440"/>
        </w:tabs>
        <w:ind w:left="2160"/>
        <w:contextualSpacing w:val="0"/>
        <w:rPr>
          <w:rFonts w:cs="Arial"/>
        </w:rPr>
      </w:pPr>
      <w:r w:rsidRPr="00D76F24">
        <w:rPr>
          <w:rFonts w:cs="Arial"/>
          <w:bCs/>
        </w:rPr>
        <w:t>Status of Support</w:t>
      </w:r>
      <w:r w:rsidRPr="00D76F24">
        <w:rPr>
          <w:rFonts w:cs="Arial"/>
        </w:rPr>
        <w:t>: Select the appropriate status type as defined below:</w:t>
      </w:r>
    </w:p>
    <w:p w:rsidR="009E324E" w:rsidRPr="00D76F24" w:rsidP="001959CA" w14:paraId="75F2061B" w14:textId="77777777">
      <w:pPr>
        <w:pStyle w:val="ListParagraph"/>
        <w:numPr>
          <w:ilvl w:val="0"/>
          <w:numId w:val="158"/>
        </w:numPr>
        <w:tabs>
          <w:tab w:val="clear" w:pos="720"/>
          <w:tab w:val="clear" w:pos="1440"/>
        </w:tabs>
        <w:ind w:left="2880"/>
        <w:contextualSpacing w:val="0"/>
        <w:rPr>
          <w:rFonts w:cs="Arial"/>
        </w:rPr>
      </w:pPr>
      <w:r w:rsidRPr="00D76F24">
        <w:rPr>
          <w:rFonts w:cs="Arial"/>
          <w:bCs/>
        </w:rPr>
        <w:t>Current</w:t>
      </w:r>
      <w:r w:rsidRPr="00D76F24">
        <w:rPr>
          <w:rFonts w:cs="Arial"/>
        </w:rPr>
        <w:t xml:space="preserve">: All in-kind contributions obligated from whatever source irrespective of whether such support is provided through the proposing organization or is provided directly to the individual. </w:t>
      </w:r>
    </w:p>
    <w:p w:rsidR="009E324E" w:rsidRPr="00D76F24" w:rsidP="001959CA" w14:paraId="60E13F8E" w14:textId="77777777">
      <w:pPr>
        <w:pStyle w:val="ListParagraph"/>
        <w:numPr>
          <w:ilvl w:val="0"/>
          <w:numId w:val="158"/>
        </w:numPr>
        <w:tabs>
          <w:tab w:val="clear" w:pos="720"/>
          <w:tab w:val="clear" w:pos="1440"/>
        </w:tabs>
        <w:ind w:left="2880"/>
        <w:contextualSpacing w:val="0"/>
        <w:rPr>
          <w:rFonts w:cs="Arial"/>
        </w:rPr>
      </w:pPr>
      <w:r w:rsidRPr="00D76F24">
        <w:rPr>
          <w:rFonts w:cs="Arial"/>
          <w:bCs/>
        </w:rPr>
        <w:t>Pending</w:t>
      </w:r>
      <w:r w:rsidRPr="00D76F24">
        <w:rPr>
          <w:rFonts w:cs="Arial"/>
        </w:rPr>
        <w:t>: All in-kind contributions currently under consideration from potential funding organizations</w:t>
      </w:r>
      <w:r w:rsidRPr="00D76F24">
        <w:rPr>
          <w:rFonts w:cs="Arial"/>
        </w:rPr>
        <w:t xml:space="preserve"> </w:t>
      </w:r>
      <w:r w:rsidRPr="00D76F24">
        <w:rPr>
          <w:rFonts w:cs="Arial"/>
        </w:rPr>
        <w:t xml:space="preserve">irrespective of whether such support is provided through the proposing organization or is provided directly to the individual. </w:t>
      </w:r>
    </w:p>
    <w:p w:rsidR="009E324E" w:rsidRPr="00D76F24" w:rsidP="001959CA" w14:paraId="3C500D44" w14:textId="2BDC1AC3">
      <w:pPr>
        <w:pStyle w:val="ListParagraph"/>
        <w:numPr>
          <w:ilvl w:val="0"/>
          <w:numId w:val="146"/>
        </w:numPr>
        <w:tabs>
          <w:tab w:val="clear" w:pos="720"/>
          <w:tab w:val="clear" w:pos="1440"/>
        </w:tabs>
        <w:ind w:left="2250"/>
        <w:contextualSpacing w:val="0"/>
        <w:rPr>
          <w:rFonts w:cs="Arial"/>
        </w:rPr>
      </w:pPr>
      <w:r w:rsidRPr="00D76F24">
        <w:rPr>
          <w:rFonts w:cs="Arial"/>
          <w:bCs/>
        </w:rPr>
        <w:t>Receipt (or Anticipated Receipt) Date of In-Kind Contribution</w:t>
      </w:r>
      <w:r w:rsidRPr="00D76F24">
        <w:rPr>
          <w:rFonts w:cs="Arial"/>
        </w:rPr>
        <w:t xml:space="preserve">: Enter the receipt date (or anticipated receipt date) (MM/YYYY) of the in-kind contribution.  </w:t>
      </w:r>
    </w:p>
    <w:p w:rsidR="009E324E" w:rsidRPr="00D76F24" w:rsidP="001959CA" w14:paraId="6619CC02" w14:textId="5CF2DD23">
      <w:pPr>
        <w:pStyle w:val="ListParagraph"/>
        <w:numPr>
          <w:ilvl w:val="0"/>
          <w:numId w:val="146"/>
        </w:numPr>
        <w:tabs>
          <w:tab w:val="clear" w:pos="720"/>
          <w:tab w:val="clear" w:pos="1440"/>
        </w:tabs>
        <w:ind w:left="2250"/>
        <w:contextualSpacing w:val="0"/>
        <w:rPr>
          <w:rFonts w:cs="Arial"/>
        </w:rPr>
      </w:pPr>
      <w:r w:rsidRPr="00D76F24">
        <w:rPr>
          <w:rFonts w:cs="Arial"/>
          <w:bCs/>
        </w:rPr>
        <w:t>Source of Support</w:t>
      </w:r>
      <w:r w:rsidRPr="00D76F24">
        <w:rPr>
          <w:rFonts w:cs="Arial"/>
        </w:rPr>
        <w:t xml:space="preserve">: Identify the entity (entities) providing the in-kind contribution. Use the official name, do not use abbreviations. Enter the City, State/Province, and Country where the entity is located. Include, for example, </w:t>
      </w:r>
      <w:r w:rsidRPr="00D76F24" w:rsidR="0002467B">
        <w:rPr>
          <w:rFonts w:cs="Arial"/>
        </w:rPr>
        <w:t>federal</w:t>
      </w:r>
      <w:r w:rsidRPr="00D76F24">
        <w:rPr>
          <w:rFonts w:cs="Arial"/>
        </w:rPr>
        <w:t xml:space="preserve">, </w:t>
      </w:r>
      <w:r w:rsidRPr="00D76F24" w:rsidR="0002467B">
        <w:rPr>
          <w:rFonts w:cs="Arial"/>
        </w:rPr>
        <w:t>state</w:t>
      </w:r>
      <w:r w:rsidRPr="00D76F24">
        <w:rPr>
          <w:rFonts w:cs="Arial"/>
        </w:rPr>
        <w:t>, Tribal, territorial, local, foreign, public or private foundations, non-profit organizations, industrial or other commercial organizations, or internal funds allocated toward specific projects.</w:t>
      </w:r>
    </w:p>
    <w:p w:rsidR="009E324E" w:rsidRPr="00D76F24" w:rsidP="001959CA" w14:paraId="06B44E8F" w14:textId="288A89FD">
      <w:pPr>
        <w:pStyle w:val="ListParagraph"/>
        <w:numPr>
          <w:ilvl w:val="0"/>
          <w:numId w:val="146"/>
        </w:numPr>
        <w:tabs>
          <w:tab w:val="clear" w:pos="720"/>
          <w:tab w:val="clear" w:pos="1440"/>
        </w:tabs>
        <w:ind w:left="2250"/>
        <w:contextualSpacing w:val="0"/>
        <w:rPr>
          <w:rFonts w:cs="Arial"/>
        </w:rPr>
      </w:pPr>
      <w:r w:rsidRPr="00D76F24">
        <w:rPr>
          <w:rFonts w:cs="Arial"/>
          <w:bCs/>
        </w:rPr>
        <w:t>Summary of In-Kind Contribution(s)</w:t>
      </w:r>
      <w:r w:rsidRPr="00D76F24">
        <w:rPr>
          <w:rFonts w:cs="Arial"/>
        </w:rPr>
        <w:t xml:space="preserve">: Enter a summary of the in-kind contribution not intended for use on the proposal/active project. </w:t>
      </w:r>
      <w:r w:rsidRPr="00D977B0" w:rsidR="00CE637B">
        <w:rPr>
          <w:rFonts w:cs="Arial"/>
        </w:rPr>
        <w:t>In-kind contributions with an estimated value of less than $5</w:t>
      </w:r>
      <w:r w:rsidR="007F3A01">
        <w:rPr>
          <w:rFonts w:cs="Arial"/>
        </w:rPr>
        <w:t>,</w:t>
      </w:r>
      <w:r w:rsidRPr="00D977B0" w:rsidR="00CE637B">
        <w:rPr>
          <w:rFonts w:cs="Arial"/>
        </w:rPr>
        <w:t>000 need not be reported.</w:t>
      </w:r>
      <w:r w:rsidRPr="00D76F24">
        <w:rPr>
          <w:rFonts w:cs="Arial"/>
        </w:rPr>
        <w:t xml:space="preserve">  </w:t>
      </w:r>
    </w:p>
    <w:p w:rsidR="009E324E" w:rsidRPr="00D76F24" w:rsidP="001959CA" w14:paraId="4E3671A8" w14:textId="4C6A0CE2">
      <w:pPr>
        <w:pStyle w:val="ListParagraph"/>
        <w:numPr>
          <w:ilvl w:val="0"/>
          <w:numId w:val="146"/>
        </w:numPr>
        <w:tabs>
          <w:tab w:val="clear" w:pos="720"/>
          <w:tab w:val="clear" w:pos="1440"/>
        </w:tabs>
        <w:ind w:left="2250"/>
        <w:contextualSpacing w:val="0"/>
        <w:rPr>
          <w:rFonts w:cs="Arial"/>
        </w:rPr>
      </w:pPr>
      <w:r w:rsidRPr="00D76F24">
        <w:rPr>
          <w:rFonts w:cs="Arial"/>
          <w:bCs/>
        </w:rPr>
        <w:t>Person-Month(s) (or Partial Person-Months) Per Year Devoted to the In-Kind Contribution</w:t>
      </w:r>
      <w:r w:rsidRPr="00D76F24">
        <w:rPr>
          <w:rFonts w:cs="Arial"/>
        </w:rPr>
        <w:t xml:space="preserve">: Enter how much time the individual anticipates is necessary to complete the scope of work associated with use of the in-kind contribution. Enter the number of person-months (even if unsalaried) for the current budget period and enter the proposed person-months for each subsequent budget period.  If there is no associated time commitment, the in-kind contribution need not be reported.  </w:t>
      </w:r>
    </w:p>
    <w:p w:rsidR="009E324E" w:rsidRPr="00D76F24" w:rsidP="001959CA" w14:paraId="19B30C3B" w14:textId="24E47B20">
      <w:pPr>
        <w:pStyle w:val="ListParagraph"/>
        <w:numPr>
          <w:ilvl w:val="0"/>
          <w:numId w:val="146"/>
        </w:numPr>
        <w:tabs>
          <w:tab w:val="clear" w:pos="720"/>
          <w:tab w:val="clear" w:pos="1440"/>
        </w:tabs>
        <w:ind w:left="2250"/>
        <w:contextualSpacing w:val="0"/>
        <w:rPr>
          <w:rFonts w:cs="Arial"/>
        </w:rPr>
      </w:pPr>
      <w:r w:rsidRPr="00D76F24">
        <w:rPr>
          <w:rFonts w:cs="Arial"/>
          <w:bCs/>
        </w:rPr>
        <w:t>U.S. Dollar Value of In-Kind Contribution</w:t>
      </w:r>
      <w:r w:rsidRPr="00D76F24">
        <w:rPr>
          <w:rFonts w:cs="Arial"/>
        </w:rPr>
        <w:t>: Enter the U.S. dollar value of the in-kind contribution. If the dollar value is not readily ascertainable, a reasonable estimate should be provided. If the support is in a foreign country</w:t>
      </w:r>
      <w:r w:rsidR="00D92A1F">
        <w:rPr>
          <w:rFonts w:cs="Arial"/>
        </w:rPr>
        <w:t>'</w:t>
      </w:r>
      <w:r w:rsidRPr="00D76F24">
        <w:rPr>
          <w:rFonts w:cs="Arial"/>
        </w:rPr>
        <w:t xml:space="preserve">s currency, convert to U.S. dollars at time of submission rounded to the nearest dollar. </w:t>
      </w:r>
    </w:p>
    <w:p w:rsidR="009E324E" w:rsidRPr="00D76F24" w:rsidP="001959CA" w14:paraId="04E8F0E1" w14:textId="101E6D3A">
      <w:pPr>
        <w:pStyle w:val="ListParagraph"/>
        <w:numPr>
          <w:ilvl w:val="0"/>
          <w:numId w:val="146"/>
        </w:numPr>
        <w:tabs>
          <w:tab w:val="clear" w:pos="720"/>
          <w:tab w:val="clear" w:pos="1440"/>
        </w:tabs>
        <w:ind w:left="2250"/>
        <w:contextualSpacing w:val="0"/>
        <w:rPr>
          <w:rFonts w:cs="Arial"/>
        </w:rPr>
      </w:pPr>
      <w:r w:rsidRPr="00D76F24">
        <w:rPr>
          <w:rFonts w:cs="Arial"/>
          <w:bCs/>
        </w:rPr>
        <w:t>Overall Objectives</w:t>
      </w:r>
      <w:r w:rsidRPr="00D76F24">
        <w:rPr>
          <w:rFonts w:cs="Arial"/>
        </w:rPr>
        <w:t xml:space="preserve">: Provide a brief statement of the overall objectives of the in-kind contribution(s). </w:t>
      </w:r>
    </w:p>
    <w:p w:rsidR="009E324E" w:rsidRPr="00D76F24" w:rsidP="001959CA" w14:paraId="776D991D" w14:textId="1DBB8147">
      <w:pPr>
        <w:pStyle w:val="ListParagraph"/>
        <w:numPr>
          <w:ilvl w:val="0"/>
          <w:numId w:val="146"/>
        </w:numPr>
        <w:tabs>
          <w:tab w:val="clear" w:pos="720"/>
          <w:tab w:val="clear" w:pos="1440"/>
        </w:tabs>
        <w:ind w:left="2250"/>
        <w:contextualSpacing w:val="0"/>
        <w:rPr>
          <w:rFonts w:cs="Arial"/>
        </w:rPr>
      </w:pPr>
      <w:r w:rsidRPr="00D76F24">
        <w:rPr>
          <w:rFonts w:cs="Arial"/>
          <w:bCs/>
        </w:rPr>
        <w:t>Statement of Potential Overlap</w:t>
      </w:r>
      <w:r w:rsidRPr="00D76F24">
        <w:rPr>
          <w:rFonts w:cs="Arial"/>
        </w:rPr>
        <w:t xml:space="preserve">: Enter a description of the potential overlap with any current or pending foreign or domestic in-kind contribution and this proposal in terms of scope, budget, or person-months planned or devoted to the project by the individual.  If there is no overlap, enter </w:t>
      </w:r>
      <w:r w:rsidR="000D7F7B">
        <w:rPr>
          <w:rFonts w:cs="Arial"/>
        </w:rPr>
        <w:t>"</w:t>
      </w:r>
      <w:r w:rsidRPr="00D76F24">
        <w:rPr>
          <w:rFonts w:cs="Arial"/>
        </w:rPr>
        <w:t>none</w:t>
      </w:r>
      <w:r w:rsidR="000D7F7B">
        <w:rPr>
          <w:rFonts w:cs="Arial"/>
        </w:rPr>
        <w:t>"</w:t>
      </w:r>
      <w:r w:rsidRPr="00D76F24">
        <w:rPr>
          <w:rFonts w:cs="Arial"/>
        </w:rPr>
        <w:t xml:space="preserve"> in the field.  </w:t>
      </w:r>
    </w:p>
    <w:p w:rsidR="009E324E" w:rsidRPr="00D76F24" w:rsidP="00232FAE" w14:paraId="4297E246" w14:textId="77777777">
      <w:pPr>
        <w:pStyle w:val="ListParagraph"/>
        <w:rPr>
          <w:rFonts w:cs="Arial"/>
        </w:rPr>
      </w:pPr>
    </w:p>
    <w:p w:rsidR="009E324E" w:rsidRPr="00D76F24" w:rsidP="001959CA" w14:paraId="57D07145" w14:textId="77777777">
      <w:pPr>
        <w:pStyle w:val="ListParagraph"/>
        <w:numPr>
          <w:ilvl w:val="1"/>
          <w:numId w:val="143"/>
        </w:numPr>
        <w:tabs>
          <w:tab w:val="clear" w:pos="720"/>
          <w:tab w:val="clear" w:pos="1440"/>
        </w:tabs>
        <w:rPr>
          <w:rFonts w:cs="Arial"/>
        </w:rPr>
      </w:pPr>
      <w:r w:rsidRPr="00D76F24">
        <w:rPr>
          <w:rFonts w:cs="Arial"/>
          <w:bCs/>
        </w:rPr>
        <w:t>Certification*</w:t>
      </w:r>
    </w:p>
    <w:p w:rsidR="009E324E" w:rsidRPr="00D76F24" w:rsidP="00232FAE" w14:paraId="729635BC" w14:textId="27963AF5">
      <w:pPr>
        <w:pStyle w:val="ListParagraph"/>
        <w:ind w:left="1440"/>
        <w:rPr>
          <w:rFonts w:cs="Arial"/>
        </w:rPr>
      </w:pPr>
      <w:r w:rsidRPr="00D76F24">
        <w:rPr>
          <w:rFonts w:cs="Arial"/>
        </w:rPr>
        <w:t>Each senior/key person is required to complete certifications regarding the information provided in their Current and Pending (Other) Support. Misrepresentations and/or omissions may be subject to prosecution and liability</w:t>
      </w:r>
    </w:p>
    <w:p w:rsidR="009E324E" w:rsidRPr="00D76F24" w:rsidP="002F1A9E" w14:paraId="2CAFE7C7" w14:textId="77777777">
      <w:pPr>
        <w:pStyle w:val="ListParagraph"/>
        <w:tabs>
          <w:tab w:val="clear" w:pos="720"/>
          <w:tab w:val="clear" w:pos="1440"/>
        </w:tabs>
        <w:ind w:left="1800"/>
        <w:rPr>
          <w:rFonts w:cs="Arial"/>
        </w:rPr>
      </w:pPr>
    </w:p>
    <w:p w:rsidR="009E324E" w:rsidRPr="00D76F24" w:rsidP="001959CA" w14:paraId="735B7842" w14:textId="3CA29E2C">
      <w:pPr>
        <w:pStyle w:val="ListParagraph"/>
        <w:numPr>
          <w:ilvl w:val="0"/>
          <w:numId w:val="156"/>
        </w:numPr>
        <w:tabs>
          <w:tab w:val="clear" w:pos="720"/>
          <w:tab w:val="clear" w:pos="1440"/>
        </w:tabs>
        <w:rPr>
          <w:rFonts w:cs="Arial"/>
        </w:rPr>
      </w:pPr>
      <w:r w:rsidRPr="00D76F24">
        <w:rPr>
          <w:rFonts w:cs="Arial"/>
        </w:rPr>
        <w:t xml:space="preserve">Disclose covered consulting activities and required foreign government-sponsored or affiliated activities. </w:t>
      </w:r>
      <w:r w:rsidRPr="00D76F24" w:rsidR="00BA4CA3">
        <w:rPr>
          <w:rFonts w:cs="Arial"/>
        </w:rPr>
        <w:t>The</w:t>
      </w:r>
      <w:r w:rsidRPr="00D76F24">
        <w:rPr>
          <w:rFonts w:cs="Arial"/>
        </w:rPr>
        <w:t xml:space="preserve"> </w:t>
      </w:r>
      <w:hyperlink r:id="rId76" w:history="1">
        <w:r w:rsidRPr="00D76F24">
          <w:rPr>
            <w:rStyle w:val="Hyperlink"/>
            <w:rFonts w:cs="Arial"/>
          </w:rPr>
          <w:t>Disclosures Relating to the Biographical Sketch and Current and Pending (Other) Support</w:t>
        </w:r>
      </w:hyperlink>
      <w:r w:rsidRPr="00D76F24">
        <w:rPr>
          <w:rFonts w:cs="Arial"/>
        </w:rPr>
        <w:t xml:space="preserve"> </w:t>
      </w:r>
      <w:r w:rsidRPr="00D76F24" w:rsidR="00BA4CA3">
        <w:rPr>
          <w:rFonts w:cs="Arial"/>
        </w:rPr>
        <w:t>page on NSF.gov provides</w:t>
      </w:r>
      <w:r w:rsidRPr="00D76F24">
        <w:rPr>
          <w:rFonts w:cs="Arial"/>
        </w:rPr>
        <w:t xml:space="preserve"> helpful reference information regarding pre-award and post-award disclosures. The</w:t>
      </w:r>
      <w:r w:rsidRPr="00D76F24">
        <w:rPr>
          <w:rFonts w:cs="Arial"/>
        </w:rPr>
        <w:t xml:space="preserve"> </w:t>
      </w:r>
      <w:r w:rsidRPr="00D76F24" w:rsidR="00BA4CA3">
        <w:rPr>
          <w:rFonts w:cs="Arial"/>
        </w:rPr>
        <w:t>page</w:t>
      </w:r>
      <w:r w:rsidRPr="00D76F24">
        <w:rPr>
          <w:rFonts w:cs="Arial"/>
        </w:rPr>
        <w:t xml:space="preserve"> includes the types of activities to be reported, where such activities must be reported in the proposal, as well as when updates are required in the proposal and award lifecycle. </w:t>
      </w:r>
      <w:r w:rsidRPr="00D76F24" w:rsidR="00BA4CA3">
        <w:rPr>
          <w:rFonts w:cs="Arial"/>
        </w:rPr>
        <w:t>The page also</w:t>
      </w:r>
      <w:r w:rsidRPr="00D76F24">
        <w:rPr>
          <w:rFonts w:cs="Arial"/>
          <w:i/>
        </w:rPr>
        <w:t xml:space="preserve"> </w:t>
      </w:r>
      <w:r w:rsidRPr="00D76F24">
        <w:rPr>
          <w:rFonts w:cs="Arial"/>
        </w:rPr>
        <w:t>identifies activities that are not required to be reported.</w:t>
      </w:r>
    </w:p>
    <w:p w:rsidR="009E324E" w:rsidRPr="00D76F24" w:rsidP="00232FAE" w14:paraId="17217A4F" w14:textId="77777777">
      <w:pPr>
        <w:rPr>
          <w:rFonts w:cs="Arial"/>
        </w:rPr>
      </w:pPr>
    </w:p>
    <w:p w:rsidR="009E324E" w:rsidRPr="00D76F24" w:rsidP="001959CA" w14:paraId="7EDB975B" w14:textId="5C9CE422">
      <w:pPr>
        <w:pStyle w:val="ListParagraph"/>
        <w:numPr>
          <w:ilvl w:val="0"/>
          <w:numId w:val="156"/>
        </w:numPr>
        <w:tabs>
          <w:tab w:val="clear" w:pos="720"/>
          <w:tab w:val="clear" w:pos="1440"/>
        </w:tabs>
        <w:rPr>
          <w:rFonts w:cs="Arial"/>
        </w:rPr>
      </w:pPr>
      <w:r w:rsidRPr="00D76F24">
        <w:rPr>
          <w:rFonts w:cs="Arial"/>
        </w:rPr>
        <w:t>SciENcv will generate an NSF-compliant PDF that you must upload to the proposal submission system.</w:t>
      </w:r>
      <w:r w:rsidRPr="00D76F24" w:rsidR="00683BDE">
        <w:rPr>
          <w:rFonts w:cs="Arial"/>
        </w:rPr>
        <w:t xml:space="preserve"> </w:t>
      </w:r>
      <w:r w:rsidRPr="00D76F24">
        <w:rPr>
          <w:rFonts w:cs="Arial"/>
        </w:rPr>
        <w:t xml:space="preserve">Download and upload the NSF-compliant PDF under </w:t>
      </w:r>
      <w:r w:rsidR="000D7F7B">
        <w:rPr>
          <w:rFonts w:cs="Arial"/>
        </w:rPr>
        <w:t>"</w:t>
      </w:r>
      <w:r w:rsidRPr="00D76F24">
        <w:rPr>
          <w:rFonts w:cs="Arial"/>
        </w:rPr>
        <w:t>Senior/Key Personnel Documents</w:t>
      </w:r>
      <w:r w:rsidR="000D7F7B">
        <w:rPr>
          <w:rFonts w:cs="Arial"/>
        </w:rPr>
        <w:t>"</w:t>
      </w:r>
      <w:r w:rsidRPr="00D76F24">
        <w:rPr>
          <w:rFonts w:cs="Arial"/>
        </w:rPr>
        <w:t xml:space="preserve"> in Research.gov or Grants.gov.</w:t>
      </w:r>
    </w:p>
    <w:p w:rsidR="009E324E" w:rsidRPr="00D76F24" w:rsidP="00232FAE" w14:paraId="494A8A40" w14:textId="77777777">
      <w:pPr>
        <w:rPr>
          <w:rFonts w:cs="Arial"/>
        </w:rPr>
      </w:pPr>
    </w:p>
    <w:p w:rsidR="009E324E" w:rsidRPr="00D76F24" w:rsidP="00836022" w14:paraId="4BA68D65" w14:textId="2AC59020">
      <w:pPr>
        <w:pStyle w:val="Heading2"/>
      </w:pPr>
      <w:bookmarkStart w:id="106" w:name="_Toc243545559"/>
      <w:r w:rsidRPr="00D76F24">
        <w:t>D. Collaborators and Other Affiliations (COA) (Single</w:t>
      </w:r>
      <w:r w:rsidRPr="00D76F24" w:rsidR="00FB7C6A">
        <w:t>-</w:t>
      </w:r>
      <w:r w:rsidRPr="00D76F24">
        <w:t>Copy Document)</w:t>
      </w:r>
      <w:bookmarkEnd w:id="106"/>
    </w:p>
    <w:p w:rsidR="009E324E" w:rsidRPr="00D76F24" w:rsidP="00232FAE" w14:paraId="4F8B34DB" w14:textId="77777777">
      <w:pPr>
        <w:rPr>
          <w:rFonts w:cs="Arial"/>
        </w:rPr>
      </w:pPr>
    </w:p>
    <w:p w:rsidR="009E324E" w:rsidRPr="00D76F24" w:rsidP="00232FAE" w14:paraId="2A77953E" w14:textId="75669A37">
      <w:pPr>
        <w:rPr>
          <w:rFonts w:cs="Arial"/>
        </w:rPr>
      </w:pPr>
      <w:r w:rsidRPr="00D76F24">
        <w:rPr>
          <w:rFonts w:cs="Arial"/>
        </w:rPr>
        <w:t xml:space="preserve">NSF uses COA information to assist with reviewer selection, conflict </w:t>
      </w:r>
      <w:r w:rsidRPr="00D76F24" w:rsidR="00547063">
        <w:rPr>
          <w:rFonts w:cs="Arial"/>
        </w:rPr>
        <w:t xml:space="preserve">of interest </w:t>
      </w:r>
      <w:r w:rsidRPr="00D76F24">
        <w:rPr>
          <w:rFonts w:cs="Arial"/>
        </w:rPr>
        <w:t>management, and research security risk assessment. This section explains how to prepare and submit</w:t>
      </w:r>
      <w:r w:rsidRPr="00D76F24">
        <w:rPr>
          <w:rFonts w:cs="Arial"/>
          <w:b/>
        </w:rPr>
        <w:t xml:space="preserve"> </w:t>
      </w:r>
      <w:r w:rsidRPr="00D76F24">
        <w:rPr>
          <w:rFonts w:cs="Arial"/>
        </w:rPr>
        <w:t>COA information to help NSF select reviewers and manage conflicts of interest.</w:t>
      </w:r>
    </w:p>
    <w:p w:rsidR="009E324E" w:rsidRPr="00D76F24" w:rsidP="00232FAE" w14:paraId="48A543A4" w14:textId="77777777">
      <w:pPr>
        <w:rPr>
          <w:rFonts w:cs="Arial"/>
        </w:rPr>
      </w:pPr>
    </w:p>
    <w:p w:rsidR="009E324E" w:rsidRPr="00D76F24" w:rsidP="00836022" w14:paraId="0720B56F" w14:textId="77777777">
      <w:pPr>
        <w:pStyle w:val="Heading3"/>
      </w:pPr>
      <w:r w:rsidRPr="00D76F24">
        <w:t>Policies</w:t>
      </w:r>
    </w:p>
    <w:p w:rsidR="009E324E" w:rsidRPr="00D76F24" w:rsidP="00232FAE" w14:paraId="0CDD2869" w14:textId="77777777">
      <w:pPr>
        <w:rPr>
          <w:rFonts w:cs="Arial"/>
        </w:rPr>
      </w:pPr>
    </w:p>
    <w:p w:rsidR="009E324E" w:rsidRPr="00D76F24" w:rsidP="0095774C" w14:paraId="1B6409C1" w14:textId="77777777">
      <w:pPr>
        <w:pStyle w:val="Heading4"/>
      </w:pPr>
      <w:r w:rsidRPr="00D76F24">
        <w:t>1. Who Must Submit</w:t>
      </w:r>
    </w:p>
    <w:p w:rsidR="009E324E" w:rsidRPr="00D76F24" w:rsidP="00232FAE" w14:paraId="67D70122" w14:textId="77777777">
      <w:pPr>
        <w:rPr>
          <w:rFonts w:cs="Arial"/>
        </w:rPr>
      </w:pPr>
      <w:r w:rsidRPr="00D76F24">
        <w:rPr>
          <w:rFonts w:cs="Arial"/>
        </w:rPr>
        <w:t>COA information must be provided separately for each senior/key person.</w:t>
      </w:r>
    </w:p>
    <w:p w:rsidR="009E324E" w:rsidRPr="00D76F24" w:rsidP="00232FAE" w14:paraId="3E537541" w14:textId="77777777">
      <w:pPr>
        <w:rPr>
          <w:rFonts w:cs="Arial"/>
        </w:rPr>
      </w:pPr>
    </w:p>
    <w:p w:rsidR="009E324E" w:rsidRPr="00D76F24" w:rsidP="00836022" w14:paraId="22C61AC7" w14:textId="77777777">
      <w:pPr>
        <w:pStyle w:val="Heading3"/>
      </w:pPr>
      <w:r w:rsidRPr="00D76F24">
        <w:t>Procedures</w:t>
      </w:r>
    </w:p>
    <w:p w:rsidR="009E324E" w:rsidRPr="00D76F24" w:rsidP="00232FAE" w14:paraId="24FE07CE" w14:textId="77777777">
      <w:pPr>
        <w:rPr>
          <w:rFonts w:cs="Arial"/>
        </w:rPr>
      </w:pPr>
    </w:p>
    <w:p w:rsidR="009E324E" w:rsidRPr="00D76F24" w:rsidP="0095774C" w14:paraId="407E3690" w14:textId="77777777">
      <w:pPr>
        <w:pStyle w:val="Heading4"/>
      </w:pPr>
      <w:r w:rsidRPr="00D76F24">
        <w:t>1. How to Prepare Collaborators and Other Affiliations (COA) Information</w:t>
      </w:r>
    </w:p>
    <w:p w:rsidR="009E324E" w:rsidRPr="00D76F24" w:rsidP="001959CA" w14:paraId="45000C27" w14:textId="6E1B18CC">
      <w:pPr>
        <w:pStyle w:val="ListParagraph"/>
        <w:numPr>
          <w:ilvl w:val="0"/>
          <w:numId w:val="159"/>
        </w:numPr>
        <w:tabs>
          <w:tab w:val="clear" w:pos="720"/>
          <w:tab w:val="clear" w:pos="1440"/>
        </w:tabs>
        <w:rPr>
          <w:rFonts w:cs="Arial"/>
        </w:rPr>
      </w:pPr>
      <w:r w:rsidRPr="00D76F24">
        <w:rPr>
          <w:rFonts w:cs="Arial"/>
        </w:rPr>
        <w:t xml:space="preserve">Prepare separate COA information for each senior/key person. NSF requires the use of the </w:t>
      </w:r>
      <w:hyperlink r:id="rId77" w:history="1">
        <w:r w:rsidRPr="00D76F24">
          <w:rPr>
            <w:rStyle w:val="Hyperlink"/>
            <w:rFonts w:cs="Arial"/>
          </w:rPr>
          <w:t>Collaborators and Other Affiliations template</w:t>
        </w:r>
      </w:hyperlink>
      <w:r w:rsidRPr="00D76F24">
        <w:rPr>
          <w:rFonts w:cs="Arial"/>
        </w:rPr>
        <w:t xml:space="preserve"> for identifying this information. There are five separate categories of information which correspond to the five tables in the COA template</w:t>
      </w:r>
      <w:r w:rsidR="003C667C">
        <w:rPr>
          <w:rFonts w:cs="Arial"/>
        </w:rPr>
        <w:t xml:space="preserve">. </w:t>
      </w:r>
      <w:r w:rsidR="00464A6F">
        <w:rPr>
          <w:rFonts w:cs="Arial"/>
        </w:rPr>
        <w:t>Alphabetize each table by last name</w:t>
      </w:r>
      <w:r w:rsidR="00F947CD">
        <w:rPr>
          <w:rFonts w:cs="Arial"/>
        </w:rPr>
        <w:t xml:space="preserve">. Title the tables </w:t>
      </w:r>
      <w:r w:rsidR="00646489">
        <w:rPr>
          <w:rFonts w:cs="Arial"/>
        </w:rPr>
        <w:t>and provide a key to the table names</w:t>
      </w:r>
      <w:r w:rsidR="00187713">
        <w:rPr>
          <w:rFonts w:cs="Arial"/>
        </w:rPr>
        <w:t>.</w:t>
      </w:r>
      <w:r w:rsidRPr="00D76F24">
        <w:rPr>
          <w:rFonts w:cs="Arial"/>
        </w:rPr>
        <w:t>:</w:t>
      </w:r>
    </w:p>
    <w:p w:rsidR="009E324E" w:rsidRPr="00D76F24" w:rsidP="001959CA" w14:paraId="2DDF05D7" w14:textId="33198AB3">
      <w:pPr>
        <w:pStyle w:val="ListParagraph"/>
        <w:numPr>
          <w:ilvl w:val="0"/>
          <w:numId w:val="212"/>
        </w:numPr>
        <w:tabs>
          <w:tab w:val="clear" w:pos="720"/>
        </w:tabs>
        <w:ind w:left="1440"/>
        <w:rPr>
          <w:rFonts w:cs="Arial"/>
        </w:rPr>
      </w:pPr>
      <w:r w:rsidRPr="00D76F24">
        <w:rPr>
          <w:rFonts w:cs="Arial"/>
        </w:rPr>
        <w:t>COA template Table 1: List the individual</w:t>
      </w:r>
      <w:r w:rsidR="00D92A1F">
        <w:rPr>
          <w:rFonts w:cs="Arial"/>
        </w:rPr>
        <w:t>'</w:t>
      </w:r>
      <w:r w:rsidRPr="00D76F24">
        <w:rPr>
          <w:rFonts w:cs="Arial"/>
        </w:rPr>
        <w:t>s last name, first name, middle initial, and official name of their organizational affiliation (no abbreviations), including the Country where the organization is located, in the last 12 months.</w:t>
      </w:r>
    </w:p>
    <w:p w:rsidR="009E324E" w:rsidRPr="00D76F24" w:rsidP="00232FAE" w14:paraId="5FEFE27E" w14:textId="77777777">
      <w:pPr>
        <w:pStyle w:val="ListParagraph"/>
        <w:rPr>
          <w:rFonts w:cs="Arial"/>
        </w:rPr>
      </w:pPr>
    </w:p>
    <w:p w:rsidR="009E324E" w:rsidRPr="00D76F24" w:rsidP="001959CA" w14:paraId="10D0F05D" w14:textId="77A960F8">
      <w:pPr>
        <w:pStyle w:val="ListParagraph"/>
        <w:numPr>
          <w:ilvl w:val="0"/>
          <w:numId w:val="212"/>
        </w:numPr>
        <w:tabs>
          <w:tab w:val="clear" w:pos="720"/>
        </w:tabs>
        <w:ind w:left="1440"/>
        <w:rPr>
          <w:rFonts w:cs="Arial"/>
        </w:rPr>
      </w:pPr>
      <w:r w:rsidRPr="00D76F24">
        <w:rPr>
          <w:rFonts w:cs="Arial"/>
        </w:rPr>
        <w:t xml:space="preserve">COA template Table 2: List names of individuals (last name, first name, middle initial), for whom a personal, family, or business relationship would otherwise preclude their service as a reviewer. In the </w:t>
      </w:r>
      <w:r w:rsidR="000D7F7B">
        <w:rPr>
          <w:rFonts w:cs="Arial"/>
        </w:rPr>
        <w:t>"</w:t>
      </w:r>
      <w:r w:rsidRPr="00D76F24">
        <w:rPr>
          <w:rFonts w:cs="Arial"/>
        </w:rPr>
        <w:t>Type of Relationship</w:t>
      </w:r>
      <w:r w:rsidR="000D7F7B">
        <w:rPr>
          <w:rFonts w:cs="Arial"/>
        </w:rPr>
        <w:t>"</w:t>
      </w:r>
      <w:r w:rsidRPr="00D76F24">
        <w:rPr>
          <w:rFonts w:cs="Arial"/>
        </w:rPr>
        <w:t xml:space="preserve"> column please specify the personal, family, or business relationship involved.</w:t>
      </w:r>
    </w:p>
    <w:p w:rsidR="009E324E" w:rsidRPr="00D76F24" w:rsidP="00232FAE" w14:paraId="3AA1EB8A" w14:textId="77777777">
      <w:pPr>
        <w:pStyle w:val="ListParagraph"/>
        <w:rPr>
          <w:rFonts w:cs="Arial"/>
        </w:rPr>
      </w:pPr>
    </w:p>
    <w:p w:rsidR="009E324E" w:rsidRPr="00D76F24" w:rsidP="001959CA" w14:paraId="70D5D91C" w14:textId="77777777">
      <w:pPr>
        <w:pStyle w:val="ListParagraph"/>
        <w:numPr>
          <w:ilvl w:val="0"/>
          <w:numId w:val="212"/>
        </w:numPr>
        <w:tabs>
          <w:tab w:val="clear" w:pos="720"/>
        </w:tabs>
        <w:ind w:left="1440"/>
        <w:rPr>
          <w:rFonts w:cs="Arial"/>
        </w:rPr>
      </w:pPr>
      <w:r w:rsidRPr="00D76F24">
        <w:rPr>
          <w:rFonts w:cs="Arial"/>
        </w:rPr>
        <w:t>COA template Table 3: List names (last name, first name, middle initial), and provide organizational affiliations, if known, for the following:</w:t>
      </w:r>
    </w:p>
    <w:p w:rsidR="009E324E" w:rsidRPr="00D76F24" w:rsidP="001959CA" w14:paraId="56F6E80E" w14:textId="4BBE6FF1">
      <w:pPr>
        <w:pStyle w:val="ListParagraph"/>
        <w:numPr>
          <w:ilvl w:val="1"/>
          <w:numId w:val="212"/>
        </w:numPr>
        <w:tabs>
          <w:tab w:val="clear" w:pos="720"/>
          <w:tab w:val="clear" w:pos="1440"/>
        </w:tabs>
        <w:ind w:left="2160"/>
        <w:rPr>
          <w:rFonts w:cs="Arial"/>
        </w:rPr>
      </w:pPr>
      <w:r w:rsidRPr="00D76F24">
        <w:rPr>
          <w:rFonts w:cs="Arial"/>
        </w:rPr>
        <w:t>The individual</w:t>
      </w:r>
      <w:r w:rsidR="00D92A1F">
        <w:rPr>
          <w:rFonts w:cs="Arial"/>
        </w:rPr>
        <w:t>'</w:t>
      </w:r>
      <w:r w:rsidRPr="00D76F24">
        <w:rPr>
          <w:rFonts w:cs="Arial"/>
        </w:rPr>
        <w:t>s Ph.D. advisors.</w:t>
      </w:r>
    </w:p>
    <w:p w:rsidR="009E324E" w:rsidRPr="00D76F24" w:rsidP="001959CA" w14:paraId="593135AE" w14:textId="35B8AF7C">
      <w:pPr>
        <w:pStyle w:val="ListParagraph"/>
        <w:numPr>
          <w:ilvl w:val="1"/>
          <w:numId w:val="212"/>
        </w:numPr>
        <w:tabs>
          <w:tab w:val="clear" w:pos="720"/>
          <w:tab w:val="clear" w:pos="1440"/>
        </w:tabs>
        <w:ind w:left="2160"/>
        <w:rPr>
          <w:rFonts w:cs="Arial"/>
        </w:rPr>
      </w:pPr>
      <w:r w:rsidRPr="00D76F24">
        <w:rPr>
          <w:rFonts w:cs="Arial"/>
        </w:rPr>
        <w:t>All the individual</w:t>
      </w:r>
      <w:r w:rsidR="00D92A1F">
        <w:rPr>
          <w:rFonts w:cs="Arial"/>
        </w:rPr>
        <w:t>'</w:t>
      </w:r>
      <w:r w:rsidRPr="00D76F24">
        <w:rPr>
          <w:rFonts w:cs="Arial"/>
        </w:rPr>
        <w:t>s Ph.D. thesis advis</w:t>
      </w:r>
      <w:r w:rsidR="00360D2E">
        <w:rPr>
          <w:rFonts w:cs="Arial"/>
        </w:rPr>
        <w:t>e</w:t>
      </w:r>
      <w:r w:rsidRPr="00D76F24">
        <w:rPr>
          <w:rFonts w:cs="Arial"/>
        </w:rPr>
        <w:t>es.</w:t>
      </w:r>
    </w:p>
    <w:p w:rsidR="009E324E" w:rsidRPr="00D76F24" w:rsidP="00232FAE" w14:paraId="4FE530D2" w14:textId="77777777">
      <w:pPr>
        <w:pStyle w:val="ListParagraph"/>
        <w:rPr>
          <w:rFonts w:cs="Arial"/>
        </w:rPr>
      </w:pPr>
    </w:p>
    <w:p w:rsidR="009E324E" w:rsidRPr="00D76F24" w:rsidP="001959CA" w14:paraId="268ED59C" w14:textId="05BEF989">
      <w:pPr>
        <w:pStyle w:val="ListParagraph"/>
        <w:numPr>
          <w:ilvl w:val="0"/>
          <w:numId w:val="212"/>
        </w:numPr>
        <w:tabs>
          <w:tab w:val="clear" w:pos="720"/>
        </w:tabs>
        <w:ind w:left="1440"/>
        <w:rPr>
          <w:rFonts w:cs="Arial"/>
        </w:rPr>
      </w:pPr>
      <w:r w:rsidRPr="00D76F24">
        <w:rPr>
          <w:rFonts w:cs="Arial"/>
        </w:rPr>
        <w:t>COA template Table 4: List names (last name, first name, middle initial) and provide organizational affiliations</w:t>
      </w:r>
      <w:r w:rsidR="008A70B7">
        <w:rPr>
          <w:rFonts w:cs="Arial"/>
        </w:rPr>
        <w:t xml:space="preserve"> </w:t>
      </w:r>
      <w:r w:rsidRPr="00316475" w:rsidR="008A70B7">
        <w:rPr>
          <w:rFonts w:cs="Arial"/>
        </w:rPr>
        <w:t>(use official name without abbreviations)</w:t>
      </w:r>
      <w:r w:rsidRPr="00D76F24">
        <w:rPr>
          <w:rFonts w:cs="Arial"/>
        </w:rPr>
        <w:t xml:space="preserve"> for the following:</w:t>
      </w:r>
    </w:p>
    <w:p w:rsidR="009E324E" w:rsidRPr="00D76F24" w:rsidP="001959CA" w14:paraId="50A59C09" w14:textId="77777777">
      <w:pPr>
        <w:pStyle w:val="ListParagraph"/>
        <w:numPr>
          <w:ilvl w:val="1"/>
          <w:numId w:val="212"/>
        </w:numPr>
        <w:tabs>
          <w:tab w:val="clear" w:pos="720"/>
          <w:tab w:val="clear" w:pos="1440"/>
        </w:tabs>
        <w:ind w:left="2160"/>
        <w:rPr>
          <w:rFonts w:cs="Arial"/>
        </w:rPr>
      </w:pPr>
      <w:r w:rsidRPr="00D76F24">
        <w:rPr>
          <w:rFonts w:cs="Arial"/>
        </w:rPr>
        <w:t>Co-authors on any book, article, report, abstract or paper with collaboration in the last 48 months (publication date may be later).</w:t>
      </w:r>
    </w:p>
    <w:p w:rsidR="009E324E" w:rsidP="001959CA" w14:paraId="7C5FE15A" w14:textId="6DEEBCBF">
      <w:pPr>
        <w:pStyle w:val="ListParagraph"/>
        <w:numPr>
          <w:ilvl w:val="1"/>
          <w:numId w:val="212"/>
        </w:numPr>
        <w:tabs>
          <w:tab w:val="clear" w:pos="720"/>
          <w:tab w:val="clear" w:pos="1440"/>
        </w:tabs>
        <w:ind w:left="2160"/>
        <w:rPr>
          <w:rFonts w:cs="Arial"/>
        </w:rPr>
      </w:pPr>
      <w:r w:rsidRPr="00D76F24">
        <w:rPr>
          <w:rFonts w:cs="Arial"/>
        </w:rPr>
        <w:t>Collaborators on projects in the last 48 months.</w:t>
      </w:r>
    </w:p>
    <w:p w:rsidR="00137699" w:rsidRPr="00D76F24" w:rsidP="001959CA" w14:paraId="5776BDA2" w14:textId="0F155B38">
      <w:pPr>
        <w:pStyle w:val="ListParagraph"/>
        <w:numPr>
          <w:ilvl w:val="1"/>
          <w:numId w:val="212"/>
        </w:numPr>
        <w:tabs>
          <w:tab w:val="clear" w:pos="720"/>
          <w:tab w:val="clear" w:pos="1440"/>
        </w:tabs>
        <w:ind w:left="2160"/>
        <w:rPr>
          <w:rFonts w:cs="Arial"/>
        </w:rPr>
      </w:pPr>
      <w:r w:rsidRPr="00137699">
        <w:rPr>
          <w:rFonts w:cs="Arial"/>
        </w:rPr>
        <w:t xml:space="preserve">For co-authorship on a publication with </w:t>
      </w:r>
      <w:r w:rsidR="00EB6A0A">
        <w:rPr>
          <w:rFonts w:cs="Arial"/>
        </w:rPr>
        <w:t>four</w:t>
      </w:r>
      <w:r w:rsidRPr="00137699">
        <w:rPr>
          <w:rFonts w:cs="Arial"/>
        </w:rPr>
        <w:t xml:space="preserve"> or more authors, provide the lead and corresponding authors, and any author for which there was direct collaboration.</w:t>
      </w:r>
    </w:p>
    <w:p w:rsidR="009E324E" w:rsidRPr="00D76F24" w:rsidP="00232FAE" w14:paraId="055542F8" w14:textId="77777777">
      <w:pPr>
        <w:pStyle w:val="ListParagraph"/>
        <w:rPr>
          <w:rFonts w:cs="Arial"/>
        </w:rPr>
      </w:pPr>
    </w:p>
    <w:p w:rsidR="009E324E" w:rsidRPr="00D76F24" w:rsidP="001959CA" w14:paraId="32F6CE94" w14:textId="04D7DF82">
      <w:pPr>
        <w:pStyle w:val="ListParagraph"/>
        <w:numPr>
          <w:ilvl w:val="0"/>
          <w:numId w:val="212"/>
        </w:numPr>
        <w:tabs>
          <w:tab w:val="clear" w:pos="720"/>
        </w:tabs>
        <w:ind w:left="1440"/>
        <w:rPr>
          <w:rFonts w:cs="Arial"/>
        </w:rPr>
      </w:pPr>
      <w:r w:rsidRPr="00D76F24">
        <w:rPr>
          <w:rFonts w:cs="Arial"/>
        </w:rPr>
        <w:t>COA template Table 5: List editorial board, editor-in chief, and co-editors with whom the individual interacts. An editor-in-chief must list the entire editorial board. List the name(s) of editor-in-chief and journal in the past 24 months; and other co-</w:t>
      </w:r>
      <w:r w:rsidR="007F3A01">
        <w:rPr>
          <w:rFonts w:cs="Arial"/>
        </w:rPr>
        <w:t>e</w:t>
      </w:r>
      <w:r w:rsidRPr="00D76F24" w:rsidR="007F3A01">
        <w:rPr>
          <w:rFonts w:cs="Arial"/>
        </w:rPr>
        <w:t xml:space="preserve">ditors </w:t>
      </w:r>
      <w:r w:rsidRPr="00D76F24">
        <w:rPr>
          <w:rFonts w:cs="Arial"/>
        </w:rPr>
        <w:t>of journal or collections with whom the individual has directly interacted in the last 24 months.</w:t>
      </w:r>
      <w:r w:rsidR="00C724C2">
        <w:rPr>
          <w:rFonts w:cs="Arial"/>
        </w:rPr>
        <w:t xml:space="preserve"> </w:t>
      </w:r>
      <w:r w:rsidRPr="00D76F24">
        <w:rPr>
          <w:rFonts w:cs="Arial"/>
        </w:rPr>
        <w:t xml:space="preserve">The Editorial board does not include Editorial Advisory Board, Scientific Editorial Board, or any other subcategory of Editorial </w:t>
      </w:r>
      <w:r w:rsidRPr="00D76F24">
        <w:rPr>
          <w:rFonts w:cs="Arial"/>
        </w:rPr>
        <w:t>Board. It is limited to those individuals who perform editing duties or manage the editing process (i.e., editor in chief).</w:t>
      </w:r>
    </w:p>
    <w:p w:rsidR="009E324E" w:rsidRPr="00D76F24" w:rsidP="00232FAE" w14:paraId="415FDD3B" w14:textId="77777777">
      <w:pPr>
        <w:rPr>
          <w:rFonts w:cs="Arial"/>
        </w:rPr>
      </w:pPr>
    </w:p>
    <w:p w:rsidR="009E324E" w:rsidRPr="00D76F24" w:rsidP="001959CA" w14:paraId="15B6F5A1" w14:textId="5A274AC8">
      <w:pPr>
        <w:pStyle w:val="ListParagraph"/>
        <w:numPr>
          <w:ilvl w:val="0"/>
          <w:numId w:val="159"/>
        </w:numPr>
        <w:tabs>
          <w:tab w:val="clear" w:pos="720"/>
          <w:tab w:val="clear" w:pos="1440"/>
        </w:tabs>
        <w:rPr>
          <w:rFonts w:cs="Arial"/>
        </w:rPr>
      </w:pPr>
      <w:r w:rsidRPr="00D76F24">
        <w:rPr>
          <w:rFonts w:cs="Arial"/>
        </w:rPr>
        <w:t xml:space="preserve">Upload the completed COA under </w:t>
      </w:r>
      <w:r w:rsidR="000D7F7B">
        <w:rPr>
          <w:rFonts w:cs="Arial"/>
        </w:rPr>
        <w:t>"</w:t>
      </w:r>
      <w:r w:rsidRPr="00D76F24">
        <w:rPr>
          <w:rFonts w:cs="Arial"/>
        </w:rPr>
        <w:t>Senior/Key Personnel Documents.</w:t>
      </w:r>
      <w:r w:rsidRPr="00D76F24" w:rsidR="00586DA4">
        <w:rPr>
          <w:rFonts w:cs="Arial"/>
        </w:rPr>
        <w:t>"</w:t>
      </w:r>
      <w:r w:rsidRPr="00D76F24">
        <w:rPr>
          <w:rFonts w:cs="Arial"/>
        </w:rPr>
        <w:t xml:space="preserve"> This is a Single-Copy Document.</w:t>
      </w:r>
    </w:p>
    <w:p w:rsidR="009E324E" w:rsidRPr="00D76F24" w:rsidP="001959CA" w14:paraId="26F9E91F" w14:textId="15FC0281">
      <w:pPr>
        <w:pStyle w:val="ListParagraph"/>
        <w:numPr>
          <w:ilvl w:val="0"/>
          <w:numId w:val="213"/>
        </w:numPr>
        <w:tabs>
          <w:tab w:val="clear" w:pos="720"/>
          <w:tab w:val="clear" w:pos="1440"/>
        </w:tabs>
        <w:rPr>
          <w:rFonts w:cs="Arial"/>
        </w:rPr>
      </w:pPr>
      <w:r w:rsidRPr="00D76F24">
        <w:rPr>
          <w:rFonts w:cs="Arial"/>
        </w:rPr>
        <w:t>If submitting through Research.gov, save the completed template in .xlsx format (Research.gov will convert it to PDF)</w:t>
      </w:r>
      <w:r w:rsidRPr="00D76F24" w:rsidR="00586DA4">
        <w:rPr>
          <w:rFonts w:cs="Arial"/>
        </w:rPr>
        <w:t>.</w:t>
      </w:r>
    </w:p>
    <w:p w:rsidR="009E324E" w:rsidRPr="00D76F24" w:rsidP="001959CA" w14:paraId="5C71169D" w14:textId="77777777">
      <w:pPr>
        <w:pStyle w:val="ListParagraph"/>
        <w:numPr>
          <w:ilvl w:val="0"/>
          <w:numId w:val="213"/>
        </w:numPr>
        <w:tabs>
          <w:tab w:val="clear" w:pos="720"/>
          <w:tab w:val="clear" w:pos="1440"/>
        </w:tabs>
        <w:rPr>
          <w:rFonts w:cs="Arial"/>
        </w:rPr>
      </w:pPr>
      <w:r w:rsidRPr="00D76F24">
        <w:rPr>
          <w:rFonts w:cs="Arial"/>
        </w:rPr>
        <w:t>If submitting through Grants.gov, upload the completed template as a PDF attachment.</w:t>
      </w:r>
    </w:p>
    <w:p w:rsidR="009E324E" w:rsidRPr="00D76F24" w:rsidP="001959CA" w14:paraId="797D6265" w14:textId="77777777">
      <w:pPr>
        <w:pStyle w:val="ListParagraph"/>
        <w:numPr>
          <w:ilvl w:val="0"/>
          <w:numId w:val="213"/>
        </w:numPr>
        <w:tabs>
          <w:tab w:val="clear" w:pos="720"/>
          <w:tab w:val="clear" w:pos="1440"/>
        </w:tabs>
        <w:rPr>
          <w:rFonts w:cs="Arial"/>
        </w:rPr>
      </w:pPr>
      <w:r w:rsidRPr="00D76F24">
        <w:rPr>
          <w:rFonts w:cs="Arial"/>
        </w:rPr>
        <w:t>Do not change the template structure. Altering the format may cause errors.</w:t>
      </w:r>
    </w:p>
    <w:p w:rsidR="009E324E" w:rsidRPr="00D76F24" w:rsidP="00232FAE" w14:paraId="5A34A2F8" w14:textId="77777777">
      <w:pPr>
        <w:rPr>
          <w:rFonts w:cs="Arial"/>
        </w:rPr>
      </w:pPr>
    </w:p>
    <w:p w:rsidR="009E324E" w:rsidRPr="00D76F24" w:rsidP="00836022" w14:paraId="305CDBB0" w14:textId="7886065A">
      <w:pPr>
        <w:pStyle w:val="Heading2"/>
      </w:pPr>
      <w:bookmarkStart w:id="107" w:name="_Toc243545560"/>
      <w:r w:rsidRPr="00D76F24">
        <w:t>E. Synergistic Activities</w:t>
      </w:r>
      <w:bookmarkEnd w:id="107"/>
    </w:p>
    <w:p w:rsidR="009E324E" w:rsidRPr="00D76F24" w:rsidP="00232FAE" w14:paraId="7564AF5F" w14:textId="77777777">
      <w:pPr>
        <w:rPr>
          <w:rFonts w:cs="Arial"/>
        </w:rPr>
      </w:pPr>
    </w:p>
    <w:p w:rsidR="009E324E" w:rsidRPr="00D76F24" w:rsidP="00232FAE" w14:paraId="32A8D7CF" w14:textId="0BF5CF8F">
      <w:pPr>
        <w:rPr>
          <w:rFonts w:cs="Arial"/>
        </w:rPr>
      </w:pPr>
      <w:r w:rsidRPr="00D76F24">
        <w:rPr>
          <w:rFonts w:cs="Arial"/>
        </w:rPr>
        <w:t>This section explains how to prepare the Synergistic Activities document, which highlights the broader impacts of an individual</w:t>
      </w:r>
      <w:r w:rsidR="00D92A1F">
        <w:rPr>
          <w:rFonts w:cs="Arial"/>
        </w:rPr>
        <w:t>'</w:t>
      </w:r>
      <w:r w:rsidRPr="00D76F24">
        <w:rPr>
          <w:rFonts w:cs="Arial"/>
        </w:rPr>
        <w:t>s work.</w:t>
      </w:r>
    </w:p>
    <w:p w:rsidR="009E324E" w:rsidRPr="00D76F24" w:rsidP="00232FAE" w14:paraId="126BE343" w14:textId="77777777">
      <w:pPr>
        <w:rPr>
          <w:rFonts w:cs="Arial"/>
        </w:rPr>
      </w:pPr>
    </w:p>
    <w:p w:rsidR="009E324E" w:rsidRPr="00D76F24" w:rsidP="00836022" w14:paraId="4FFA4A9E" w14:textId="77777777">
      <w:pPr>
        <w:pStyle w:val="Heading3"/>
      </w:pPr>
      <w:r w:rsidRPr="00D76F24">
        <w:t>Terms and Definitions</w:t>
      </w:r>
    </w:p>
    <w:p w:rsidR="009E324E" w:rsidRPr="00D76F24" w:rsidP="00232FAE" w14:paraId="500D81F7" w14:textId="77777777">
      <w:pPr>
        <w:rPr>
          <w:rFonts w:cs="Arial"/>
        </w:rPr>
      </w:pPr>
    </w:p>
    <w:p w:rsidR="009E324E" w:rsidRPr="00D76F24" w:rsidP="0095774C" w14:paraId="313FB028" w14:textId="77777777">
      <w:pPr>
        <w:pStyle w:val="Heading4"/>
      </w:pPr>
      <w:r w:rsidRPr="00D76F24">
        <w:t>1. Synergistic Activities</w:t>
      </w:r>
    </w:p>
    <w:p w:rsidR="009E324E" w:rsidRPr="00D76F24" w:rsidP="00232FAE" w14:paraId="7355B6AF" w14:textId="541F4395">
      <w:pPr>
        <w:rPr>
          <w:rFonts w:cs="Arial"/>
        </w:rPr>
      </w:pPr>
      <w:r w:rsidRPr="00D76F24">
        <w:rPr>
          <w:rFonts w:cs="Arial"/>
        </w:rPr>
        <w:t>A document demonstrating the broader impacts of an individual</w:t>
      </w:r>
      <w:r w:rsidR="00D92A1F">
        <w:rPr>
          <w:rFonts w:cs="Arial"/>
        </w:rPr>
        <w:t>'</w:t>
      </w:r>
      <w:r w:rsidRPr="00D76F24">
        <w:rPr>
          <w:rFonts w:cs="Arial"/>
        </w:rPr>
        <w:t>s professional and scholarly activities.</w:t>
      </w:r>
    </w:p>
    <w:p w:rsidR="009E324E" w:rsidRPr="00D76F24" w:rsidP="00232FAE" w14:paraId="3A4E54B5" w14:textId="77777777">
      <w:pPr>
        <w:rPr>
          <w:rFonts w:cs="Arial"/>
        </w:rPr>
      </w:pPr>
    </w:p>
    <w:p w:rsidR="009E324E" w:rsidRPr="00D76F24" w:rsidP="00836022" w14:paraId="6A14646A" w14:textId="77777777">
      <w:pPr>
        <w:pStyle w:val="Heading3"/>
      </w:pPr>
      <w:r w:rsidRPr="00D76F24">
        <w:t>Policies</w:t>
      </w:r>
    </w:p>
    <w:p w:rsidR="009E324E" w:rsidRPr="00D76F24" w:rsidP="00232FAE" w14:paraId="2B5D2D58" w14:textId="77777777">
      <w:pPr>
        <w:rPr>
          <w:rFonts w:cs="Arial"/>
        </w:rPr>
      </w:pPr>
    </w:p>
    <w:p w:rsidR="009E324E" w:rsidRPr="00D76F24" w:rsidP="0095774C" w14:paraId="30A165F5" w14:textId="77777777">
      <w:pPr>
        <w:pStyle w:val="Heading4"/>
      </w:pPr>
      <w:r w:rsidRPr="00D76F24">
        <w:t>1. Synergistic Requirement</w:t>
      </w:r>
    </w:p>
    <w:p w:rsidR="009E324E" w:rsidRPr="00D76F24" w:rsidP="00232FAE" w14:paraId="3AD12B71" w14:textId="4EBDE35A">
      <w:pPr>
        <w:rPr>
          <w:rFonts w:cs="Arial"/>
          <w:color w:val="1B1B1B"/>
        </w:rPr>
      </w:pPr>
      <w:r w:rsidRPr="00D76F24">
        <w:rPr>
          <w:rFonts w:cs="Arial"/>
        </w:rPr>
        <w:t>Each senior/key person must submit a Synergistic Activities document. Each document is limited to one page. It may contain up to five distinct examples that demonstrate the broader impact of the individual</w:t>
      </w:r>
      <w:r w:rsidR="00D92A1F">
        <w:rPr>
          <w:rFonts w:cs="Arial"/>
        </w:rPr>
        <w:t>'</w:t>
      </w:r>
      <w:r w:rsidRPr="00D76F24">
        <w:rPr>
          <w:rFonts w:cs="Arial"/>
        </w:rPr>
        <w:t>s professional and scholarly activities that focus on the integration and transfer of knowledge as well as its creation.</w:t>
      </w:r>
      <w:r w:rsidRPr="00D76F24">
        <w:rPr>
          <w:rFonts w:cs="Arial"/>
          <w:color w:val="1B1B1B"/>
        </w:rPr>
        <w:t xml:space="preserve"> Examples may include, among others:</w:t>
      </w:r>
    </w:p>
    <w:p w:rsidR="009E324E" w:rsidRPr="00D76F24" w:rsidP="001959CA" w14:paraId="057C53D0" w14:textId="77777777">
      <w:pPr>
        <w:pStyle w:val="ListParagraph"/>
        <w:numPr>
          <w:ilvl w:val="0"/>
          <w:numId w:val="254"/>
        </w:numPr>
        <w:tabs>
          <w:tab w:val="clear" w:pos="720"/>
          <w:tab w:val="clear" w:pos="1440"/>
        </w:tabs>
        <w:rPr>
          <w:rFonts w:eastAsiaTheme="minorHAnsi" w:cs="Arial"/>
        </w:rPr>
      </w:pPr>
      <w:r w:rsidRPr="00D76F24">
        <w:rPr>
          <w:rFonts w:cs="Arial"/>
          <w:color w:val="1B1B1B"/>
        </w:rPr>
        <w:t>Innovations in teaching and training.</w:t>
      </w:r>
    </w:p>
    <w:p w:rsidR="009E324E" w:rsidRPr="00D76F24" w:rsidP="001959CA" w14:paraId="0DA80A2A" w14:textId="77777777">
      <w:pPr>
        <w:pStyle w:val="ListParagraph"/>
        <w:numPr>
          <w:ilvl w:val="0"/>
          <w:numId w:val="254"/>
        </w:numPr>
        <w:tabs>
          <w:tab w:val="clear" w:pos="720"/>
          <w:tab w:val="clear" w:pos="1440"/>
        </w:tabs>
        <w:rPr>
          <w:rFonts w:eastAsiaTheme="minorHAnsi" w:cs="Arial"/>
        </w:rPr>
      </w:pPr>
      <w:r w:rsidRPr="00D76F24">
        <w:rPr>
          <w:rFonts w:cs="Arial"/>
          <w:color w:val="1B1B1B"/>
        </w:rPr>
        <w:t>Contributions to the science of learning.</w:t>
      </w:r>
    </w:p>
    <w:p w:rsidR="009E324E" w:rsidRPr="00D76F24" w:rsidP="001959CA" w14:paraId="029A9832" w14:textId="77777777">
      <w:pPr>
        <w:pStyle w:val="ListParagraph"/>
        <w:numPr>
          <w:ilvl w:val="0"/>
          <w:numId w:val="254"/>
        </w:numPr>
        <w:tabs>
          <w:tab w:val="clear" w:pos="720"/>
          <w:tab w:val="clear" w:pos="1440"/>
        </w:tabs>
        <w:rPr>
          <w:rFonts w:eastAsiaTheme="minorHAnsi" w:cs="Arial"/>
        </w:rPr>
      </w:pPr>
      <w:r w:rsidRPr="00D76F24">
        <w:rPr>
          <w:rFonts w:cs="Arial"/>
          <w:color w:val="1B1B1B"/>
        </w:rPr>
        <w:t>Development and/or refinement of research tools.</w:t>
      </w:r>
    </w:p>
    <w:p w:rsidR="009E324E" w:rsidRPr="00D76F24" w:rsidP="001959CA" w14:paraId="7FCD6CB5" w14:textId="77777777">
      <w:pPr>
        <w:pStyle w:val="ListParagraph"/>
        <w:numPr>
          <w:ilvl w:val="0"/>
          <w:numId w:val="254"/>
        </w:numPr>
        <w:tabs>
          <w:tab w:val="clear" w:pos="720"/>
          <w:tab w:val="clear" w:pos="1440"/>
        </w:tabs>
        <w:rPr>
          <w:rFonts w:eastAsiaTheme="minorHAnsi" w:cs="Arial"/>
        </w:rPr>
      </w:pPr>
      <w:r w:rsidRPr="00D76F24">
        <w:rPr>
          <w:rFonts w:cs="Arial"/>
          <w:color w:val="1B1B1B"/>
        </w:rPr>
        <w:t>Computation methodologies and algorithms for problem-solving.</w:t>
      </w:r>
    </w:p>
    <w:p w:rsidR="009E324E" w:rsidRPr="00D76F24" w:rsidP="001959CA" w14:paraId="06D064F4" w14:textId="77777777">
      <w:pPr>
        <w:pStyle w:val="ListParagraph"/>
        <w:numPr>
          <w:ilvl w:val="0"/>
          <w:numId w:val="254"/>
        </w:numPr>
        <w:tabs>
          <w:tab w:val="clear" w:pos="720"/>
          <w:tab w:val="clear" w:pos="1440"/>
        </w:tabs>
        <w:rPr>
          <w:rFonts w:eastAsiaTheme="minorHAnsi" w:cs="Arial"/>
        </w:rPr>
      </w:pPr>
      <w:r w:rsidRPr="00D76F24">
        <w:rPr>
          <w:rFonts w:cs="Arial"/>
          <w:color w:val="1B1B1B"/>
        </w:rPr>
        <w:t>Development of databases to support research and education.</w:t>
      </w:r>
    </w:p>
    <w:p w:rsidR="009E324E" w:rsidRPr="00D76F24" w:rsidP="001959CA" w14:paraId="03BD9F2A" w14:textId="77777777">
      <w:pPr>
        <w:pStyle w:val="ListParagraph"/>
        <w:numPr>
          <w:ilvl w:val="0"/>
          <w:numId w:val="254"/>
        </w:numPr>
        <w:tabs>
          <w:tab w:val="clear" w:pos="720"/>
          <w:tab w:val="clear" w:pos="1440"/>
        </w:tabs>
        <w:rPr>
          <w:rFonts w:eastAsiaTheme="minorHAnsi" w:cs="Arial"/>
        </w:rPr>
      </w:pPr>
      <w:r w:rsidRPr="00D76F24">
        <w:rPr>
          <w:rFonts w:cs="Arial"/>
          <w:color w:val="1B1B1B"/>
        </w:rPr>
        <w:t>Participation in international research collaborations.</w:t>
      </w:r>
    </w:p>
    <w:p w:rsidR="009E324E" w:rsidRPr="00D76F24" w:rsidP="001959CA" w14:paraId="1C8FBC6B" w14:textId="77777777">
      <w:pPr>
        <w:pStyle w:val="ListParagraph"/>
        <w:numPr>
          <w:ilvl w:val="0"/>
          <w:numId w:val="254"/>
        </w:numPr>
        <w:tabs>
          <w:tab w:val="clear" w:pos="720"/>
          <w:tab w:val="clear" w:pos="1440"/>
        </w:tabs>
        <w:rPr>
          <w:rFonts w:eastAsiaTheme="minorHAnsi" w:cs="Arial"/>
        </w:rPr>
      </w:pPr>
      <w:r w:rsidRPr="00D76F24">
        <w:rPr>
          <w:rFonts w:cs="Arial"/>
          <w:color w:val="1B1B1B"/>
        </w:rPr>
        <w:t>Participation in national and/or international standards development efforts.</w:t>
      </w:r>
    </w:p>
    <w:p w:rsidR="009E324E" w:rsidRPr="00D76F24" w:rsidP="001959CA" w14:paraId="513C0426" w14:textId="3B47A7E9">
      <w:pPr>
        <w:pStyle w:val="ListParagraph"/>
        <w:numPr>
          <w:ilvl w:val="0"/>
          <w:numId w:val="254"/>
        </w:numPr>
        <w:tabs>
          <w:tab w:val="clear" w:pos="720"/>
          <w:tab w:val="clear" w:pos="1440"/>
        </w:tabs>
        <w:rPr>
          <w:rFonts w:cs="Arial"/>
        </w:rPr>
      </w:pPr>
      <w:r w:rsidRPr="00D76F24">
        <w:rPr>
          <w:rFonts w:cs="Arial"/>
          <w:color w:val="1B1B1B"/>
        </w:rPr>
        <w:t>Service to the scientific and engineering community outside of the individual</w:t>
      </w:r>
      <w:r w:rsidR="00D92A1F">
        <w:rPr>
          <w:rFonts w:cs="Arial"/>
          <w:color w:val="1B1B1B"/>
        </w:rPr>
        <w:t>'</w:t>
      </w:r>
      <w:r w:rsidRPr="00D76F24">
        <w:rPr>
          <w:rFonts w:cs="Arial"/>
          <w:color w:val="1B1B1B"/>
        </w:rPr>
        <w:t>s immediate organization.</w:t>
      </w:r>
    </w:p>
    <w:p w:rsidR="009E324E" w:rsidRPr="00D76F24" w:rsidP="00232FAE" w14:paraId="06781740" w14:textId="77777777">
      <w:pPr>
        <w:rPr>
          <w:rFonts w:cs="Arial"/>
        </w:rPr>
      </w:pPr>
    </w:p>
    <w:p w:rsidR="009E324E" w:rsidRPr="00D76F24" w:rsidP="00836022" w14:paraId="4820A5E0" w14:textId="77777777">
      <w:pPr>
        <w:pStyle w:val="Heading3"/>
      </w:pPr>
      <w:r w:rsidRPr="00D76F24">
        <w:t>Procedures</w:t>
      </w:r>
    </w:p>
    <w:p w:rsidR="009E324E" w:rsidRPr="00D76F24" w:rsidP="00232FAE" w14:paraId="278861FC" w14:textId="77777777">
      <w:pPr>
        <w:rPr>
          <w:rFonts w:cs="Arial"/>
        </w:rPr>
      </w:pPr>
    </w:p>
    <w:p w:rsidR="009E324E" w:rsidRPr="00D76F24" w:rsidP="0095774C" w14:paraId="3623D1B2" w14:textId="77777777">
      <w:pPr>
        <w:pStyle w:val="Heading4"/>
      </w:pPr>
      <w:r w:rsidRPr="00D76F24">
        <w:t>1. How to Prepare Synergistic Activities Documents</w:t>
      </w:r>
    </w:p>
    <w:p w:rsidR="009E324E" w:rsidRPr="00D76F24" w:rsidP="001959CA" w14:paraId="173068A4" w14:textId="77777777">
      <w:pPr>
        <w:pStyle w:val="ListParagraph"/>
        <w:numPr>
          <w:ilvl w:val="0"/>
          <w:numId w:val="160"/>
        </w:numPr>
        <w:tabs>
          <w:tab w:val="clear" w:pos="720"/>
          <w:tab w:val="clear" w:pos="1440"/>
        </w:tabs>
        <w:rPr>
          <w:rFonts w:cs="Arial"/>
        </w:rPr>
      </w:pPr>
      <w:r w:rsidRPr="00D76F24">
        <w:rPr>
          <w:rFonts w:cs="Arial"/>
        </w:rPr>
        <w:t>Prepare a separate Synergistic Activities document for each senior/key person.</w:t>
      </w:r>
    </w:p>
    <w:p w:rsidR="009E324E" w:rsidRPr="00D76F24" w:rsidP="00232FAE" w14:paraId="372B204A" w14:textId="77777777">
      <w:pPr>
        <w:pStyle w:val="ListParagraph"/>
        <w:rPr>
          <w:rFonts w:cs="Arial"/>
        </w:rPr>
      </w:pPr>
      <w:r w:rsidRPr="00D76F24">
        <w:rPr>
          <w:rFonts w:cs="Arial"/>
        </w:rPr>
        <w:t xml:space="preserve"> </w:t>
      </w:r>
    </w:p>
    <w:p w:rsidR="009E324E" w:rsidRPr="00D76F24" w:rsidP="001959CA" w14:paraId="0C828004" w14:textId="77777777">
      <w:pPr>
        <w:pStyle w:val="ListParagraph"/>
        <w:numPr>
          <w:ilvl w:val="0"/>
          <w:numId w:val="160"/>
        </w:numPr>
        <w:tabs>
          <w:tab w:val="clear" w:pos="720"/>
          <w:tab w:val="clear" w:pos="1440"/>
        </w:tabs>
        <w:rPr>
          <w:rFonts w:cs="Arial"/>
        </w:rPr>
      </w:pPr>
      <w:r w:rsidRPr="00D76F24">
        <w:rPr>
          <w:rFonts w:cs="Arial"/>
        </w:rPr>
        <w:t>Ensure the document does not exceed one page and contains no URLs.</w:t>
      </w:r>
    </w:p>
    <w:p w:rsidR="009E324E" w:rsidRPr="00D76F24" w:rsidP="00232FAE" w14:paraId="0575D7B9" w14:textId="77777777">
      <w:pPr>
        <w:rPr>
          <w:rFonts w:cs="Arial"/>
        </w:rPr>
      </w:pPr>
    </w:p>
    <w:p w:rsidR="009E324E" w:rsidRPr="00D76F24" w:rsidP="001959CA" w14:paraId="14E18583" w14:textId="616BF12D">
      <w:pPr>
        <w:pStyle w:val="ListParagraph"/>
        <w:numPr>
          <w:ilvl w:val="0"/>
          <w:numId w:val="160"/>
        </w:numPr>
        <w:tabs>
          <w:tab w:val="clear" w:pos="720"/>
          <w:tab w:val="clear" w:pos="1440"/>
        </w:tabs>
        <w:rPr>
          <w:rFonts w:cs="Arial"/>
        </w:rPr>
      </w:pPr>
      <w:r w:rsidRPr="00D76F24">
        <w:rPr>
          <w:rFonts w:cs="Arial"/>
        </w:rPr>
        <w:t xml:space="preserve">Upload under </w:t>
      </w:r>
      <w:r w:rsidR="000D7F7B">
        <w:rPr>
          <w:rFonts w:cs="Arial"/>
        </w:rPr>
        <w:t>"</w:t>
      </w:r>
      <w:r w:rsidRPr="00D76F24">
        <w:rPr>
          <w:rFonts w:cs="Arial"/>
        </w:rPr>
        <w:t>Senior/Key Personnel Documents</w:t>
      </w:r>
      <w:r w:rsidR="000D7F7B">
        <w:rPr>
          <w:rFonts w:cs="Arial"/>
        </w:rPr>
        <w:t>"</w:t>
      </w:r>
      <w:r w:rsidRPr="00D76F24">
        <w:rPr>
          <w:rFonts w:cs="Arial"/>
        </w:rPr>
        <w:t xml:space="preserve"> in Research.gov or Grants.gov.</w:t>
      </w:r>
    </w:p>
    <w:p w:rsidR="009E324E" w:rsidRPr="00D76F24" w:rsidP="00232FAE" w14:paraId="2ACBBA00" w14:textId="77777777">
      <w:pPr>
        <w:rPr>
          <w:rFonts w:cs="Arial"/>
        </w:rPr>
      </w:pPr>
    </w:p>
    <w:p w:rsidR="009E324E" w:rsidRPr="00D76F24" w:rsidP="00836022" w14:paraId="64AB4972" w14:textId="77777777">
      <w:pPr>
        <w:pStyle w:val="Heading2"/>
      </w:pPr>
      <w:bookmarkStart w:id="108" w:name="_Toc243545561"/>
      <w:r w:rsidRPr="00D76F24">
        <w:t>F. Other Supplementary Documentation</w:t>
      </w:r>
      <w:bookmarkEnd w:id="108"/>
    </w:p>
    <w:p w:rsidR="009E324E" w:rsidRPr="00D76F24" w:rsidP="00232FAE" w14:paraId="1A2D8424" w14:textId="77777777">
      <w:pPr>
        <w:rPr>
          <w:rFonts w:cs="Arial"/>
        </w:rPr>
      </w:pPr>
    </w:p>
    <w:p w:rsidR="009E324E" w:rsidRPr="00D76F24" w:rsidP="00232FAE" w14:paraId="5F3317DE" w14:textId="77777777">
      <w:pPr>
        <w:rPr>
          <w:rFonts w:cs="Arial"/>
        </w:rPr>
      </w:pPr>
      <w:r w:rsidRPr="00D76F24">
        <w:rPr>
          <w:rFonts w:cs="Arial"/>
        </w:rPr>
        <w:t>This section explains the rules for submitting other supplementary documents with a proposal.</w:t>
      </w:r>
    </w:p>
    <w:p w:rsidR="009E324E" w:rsidRPr="00D76F24" w:rsidP="00232FAE" w14:paraId="462781BB" w14:textId="77777777">
      <w:pPr>
        <w:rPr>
          <w:rFonts w:cs="Arial"/>
        </w:rPr>
      </w:pPr>
    </w:p>
    <w:p w:rsidR="009E324E" w:rsidRPr="00D76F24" w:rsidP="00836022" w14:paraId="74A8B3DA" w14:textId="77777777">
      <w:pPr>
        <w:pStyle w:val="Heading3"/>
      </w:pPr>
      <w:r w:rsidRPr="00D76F24">
        <w:t>Policies</w:t>
      </w:r>
    </w:p>
    <w:p w:rsidR="009E324E" w:rsidRPr="00D76F24" w:rsidP="00232FAE" w14:paraId="0708B8FF" w14:textId="77777777">
      <w:pPr>
        <w:rPr>
          <w:rFonts w:cs="Arial"/>
        </w:rPr>
      </w:pPr>
    </w:p>
    <w:p w:rsidR="009E324E" w:rsidRPr="00D76F24" w:rsidP="0095774C" w14:paraId="74ADB96B" w14:textId="77777777">
      <w:pPr>
        <w:pStyle w:val="Heading4"/>
      </w:pPr>
      <w:r w:rsidRPr="00D76F24">
        <w:t>1. General</w:t>
      </w:r>
    </w:p>
    <w:p w:rsidR="009E324E" w:rsidRPr="00D76F24" w:rsidP="00232FAE" w14:paraId="47AF3335" w14:textId="0A6EF62C">
      <w:pPr>
        <w:rPr>
          <w:rFonts w:cs="Arial"/>
        </w:rPr>
      </w:pPr>
      <w:r w:rsidRPr="00D76F24">
        <w:rPr>
          <w:rFonts w:cs="Arial"/>
        </w:rPr>
        <w:t>Required supplementary documentation must be included in the designated supplementary documentation section and must not be used to replace or extend the Project Description or Budget Justification. Required supplementary documents are not counted toward the Project Description page limit.</w:t>
      </w:r>
    </w:p>
    <w:p w:rsidR="009E324E" w:rsidRPr="00D76F24" w:rsidP="00232FAE" w14:paraId="274C637A" w14:textId="77777777">
      <w:pPr>
        <w:rPr>
          <w:rFonts w:cs="Arial"/>
        </w:rPr>
      </w:pPr>
    </w:p>
    <w:p w:rsidR="009E324E" w:rsidRPr="00D76F24" w:rsidP="00836022" w14:paraId="38911663" w14:textId="5DE69AFF">
      <w:pPr>
        <w:pStyle w:val="Heading2"/>
      </w:pPr>
      <w:bookmarkStart w:id="109" w:name="_Toc243545562"/>
      <w:r w:rsidRPr="00D76F24">
        <w:t>G. Mentoring Plans and Individual Development Plans</w:t>
      </w:r>
      <w:bookmarkEnd w:id="109"/>
    </w:p>
    <w:p w:rsidR="009E324E" w:rsidRPr="00D76F24" w:rsidP="00232FAE" w14:paraId="3114B05A" w14:textId="77777777">
      <w:pPr>
        <w:rPr>
          <w:rFonts w:cs="Arial"/>
        </w:rPr>
      </w:pPr>
    </w:p>
    <w:p w:rsidR="009E324E" w:rsidRPr="00D76F24" w:rsidP="00232FAE" w14:paraId="01BE451D" w14:textId="77777777">
      <w:pPr>
        <w:rPr>
          <w:rFonts w:cs="Arial"/>
        </w:rPr>
      </w:pPr>
      <w:r w:rsidRPr="00D76F24">
        <w:rPr>
          <w:rFonts w:cs="Arial"/>
        </w:rPr>
        <w:t>Mentoring activities are evaluated under the Broader Impacts review criterion. This section explains the requirement for a Mentoring Plan when proposals include funding for graduate students or postdoctoral scholars.</w:t>
      </w:r>
    </w:p>
    <w:p w:rsidR="009E324E" w:rsidRPr="00D76F24" w:rsidP="00232FAE" w14:paraId="7B6E29E5" w14:textId="77777777">
      <w:pPr>
        <w:rPr>
          <w:rFonts w:cs="Arial"/>
        </w:rPr>
      </w:pPr>
    </w:p>
    <w:p w:rsidR="009E324E" w:rsidRPr="00D76F24" w:rsidP="00836022" w14:paraId="4C4A3785" w14:textId="77777777">
      <w:pPr>
        <w:pStyle w:val="Heading3"/>
      </w:pPr>
      <w:r w:rsidRPr="00D76F24">
        <w:t>Terms and Definitions</w:t>
      </w:r>
    </w:p>
    <w:p w:rsidR="00DE43B2" w:rsidRPr="00D76F24" w:rsidP="00DE43B2" w14:paraId="4640C33D" w14:textId="77777777">
      <w:pPr>
        <w:rPr>
          <w:rFonts w:cs="Arial"/>
        </w:rPr>
      </w:pPr>
    </w:p>
    <w:p w:rsidR="00DE43B2" w:rsidRPr="00D76F24" w:rsidP="00DE43B2" w14:paraId="3D8EC5DD" w14:textId="2956CC0C">
      <w:pPr>
        <w:pStyle w:val="Heading4"/>
      </w:pPr>
      <w:r>
        <w:t>1</w:t>
      </w:r>
      <w:r w:rsidRPr="00D76F24">
        <w:t>. Individual Development Plan</w:t>
      </w:r>
    </w:p>
    <w:p w:rsidR="00DE43B2" w:rsidRPr="00D76F24" w:rsidP="00DE43B2" w14:paraId="29498CCC" w14:textId="77777777">
      <w:pPr>
        <w:rPr>
          <w:rFonts w:cs="Arial"/>
          <w:b/>
        </w:rPr>
      </w:pPr>
      <w:r w:rsidRPr="00D76F24">
        <w:rPr>
          <w:rFonts w:cs="Arial"/>
        </w:rPr>
        <w:t>A plan that maps the educational goals, career exploration, and professional development of the individual for postdoctoral scholars or graduate students supported by the award.</w:t>
      </w:r>
    </w:p>
    <w:p w:rsidR="009E324E" w:rsidRPr="00D76F24" w:rsidP="00232FAE" w14:paraId="5640C780" w14:textId="77777777">
      <w:pPr>
        <w:rPr>
          <w:rFonts w:cs="Arial"/>
        </w:rPr>
      </w:pPr>
    </w:p>
    <w:p w:rsidR="009E324E" w:rsidRPr="00D76F24" w:rsidP="0095774C" w14:paraId="0E325FB5" w14:textId="01DEC14E">
      <w:pPr>
        <w:pStyle w:val="Heading4"/>
      </w:pPr>
      <w:r>
        <w:t>2</w:t>
      </w:r>
      <w:r w:rsidRPr="00D76F24">
        <w:t>. Mentoring Plan</w:t>
      </w:r>
    </w:p>
    <w:p w:rsidR="009E324E" w:rsidRPr="00D76F24" w:rsidP="00232FAE" w14:paraId="3D8E4CF0" w14:textId="77777777">
      <w:pPr>
        <w:rPr>
          <w:rFonts w:cs="Arial"/>
          <w:b/>
        </w:rPr>
      </w:pPr>
      <w:r w:rsidRPr="00D76F24">
        <w:rPr>
          <w:rFonts w:cs="Arial"/>
        </w:rPr>
        <w:t>A plan describing mentoring activities for postdoctoral scholars or graduate students supported by the award.</w:t>
      </w:r>
    </w:p>
    <w:p w:rsidR="009E324E" w:rsidRPr="00D76F24" w:rsidP="00232FAE" w14:paraId="5D32201C" w14:textId="77777777">
      <w:pPr>
        <w:rPr>
          <w:rFonts w:cs="Arial"/>
        </w:rPr>
      </w:pPr>
    </w:p>
    <w:p w:rsidR="009E324E" w:rsidRPr="00D76F24" w:rsidP="00836022" w14:paraId="6706B54D" w14:textId="77777777">
      <w:pPr>
        <w:pStyle w:val="Heading3"/>
      </w:pPr>
      <w:r w:rsidRPr="00D76F24">
        <w:t>Policies</w:t>
      </w:r>
    </w:p>
    <w:p w:rsidR="009E324E" w:rsidRPr="00D76F24" w:rsidP="00232FAE" w14:paraId="076630BB" w14:textId="77777777">
      <w:pPr>
        <w:rPr>
          <w:rFonts w:cs="Arial"/>
        </w:rPr>
      </w:pPr>
    </w:p>
    <w:p w:rsidR="009E324E" w:rsidRPr="00D76F24" w:rsidP="0095774C" w14:paraId="76681CAB" w14:textId="77777777">
      <w:pPr>
        <w:pStyle w:val="Heading4"/>
      </w:pPr>
      <w:r w:rsidRPr="00D76F24">
        <w:t>1. Mentoring Plan</w:t>
      </w:r>
    </w:p>
    <w:p w:rsidR="002A29D6" w:rsidRPr="00D76F24" w:rsidP="002A29D6" w14:paraId="1245664F" w14:textId="49A27021">
      <w:pPr>
        <w:rPr>
          <w:rFonts w:cs="Arial"/>
        </w:rPr>
      </w:pPr>
      <w:r w:rsidRPr="00D76F24">
        <w:rPr>
          <w:rFonts w:cs="Arial"/>
        </w:rPr>
        <w:t xml:space="preserve">A Mentoring Plan is required for proposals requesting salary or stipend for postdoctoral scholars or graduate students. It must be developed </w:t>
      </w:r>
      <w:r w:rsidRPr="00D76F24">
        <w:rPr>
          <w:rFonts w:eastAsia="Arial Unicode MS" w:cs="Arial"/>
        </w:rPr>
        <w:t xml:space="preserve">regardless of whether these individuals reside at the submitting organization, any subrecipient organization, or at any organization participating in a simultaneously submitted collaborative proposal. </w:t>
      </w:r>
      <w:r w:rsidRPr="00D76F24">
        <w:rPr>
          <w:rFonts w:cs="Arial"/>
        </w:rPr>
        <w:t xml:space="preserve">The plan may specify how different components of the mentoring program will be enacted for the two types of researchers. </w:t>
      </w:r>
      <w:r w:rsidRPr="00D76F24">
        <w:rPr>
          <w:rFonts w:cs="Arial"/>
        </w:rPr>
        <w:t>The Mentoring Plan cannot exceed one page.</w:t>
      </w:r>
    </w:p>
    <w:p w:rsidR="002A29D6" w:rsidRPr="00D76F24" w:rsidP="002A29D6" w14:paraId="617DFE84" w14:textId="77777777">
      <w:pPr>
        <w:rPr>
          <w:rFonts w:cs="Arial"/>
        </w:rPr>
      </w:pPr>
    </w:p>
    <w:p w:rsidR="009E324E" w:rsidRPr="00D76F24" w:rsidP="00D91ED4" w14:paraId="2DF69D06" w14:textId="19C64988">
      <w:pPr>
        <w:rPr>
          <w:rFonts w:cs="Arial"/>
        </w:rPr>
      </w:pPr>
      <w:r w:rsidRPr="00D76F24">
        <w:rPr>
          <w:rFonts w:cs="Arial"/>
        </w:rPr>
        <w:t xml:space="preserve">Examples of mentoring activities include but are not limited </w:t>
      </w:r>
      <w:r w:rsidRPr="00D76F24" w:rsidR="00D91ED4">
        <w:rPr>
          <w:rFonts w:cs="Arial"/>
        </w:rPr>
        <w:t>to c</w:t>
      </w:r>
      <w:r w:rsidRPr="00D76F24">
        <w:rPr>
          <w:rFonts w:cs="Arial"/>
        </w:rPr>
        <w:t>areer counseling</w:t>
      </w:r>
      <w:r w:rsidRPr="00D76F24" w:rsidR="00D91ED4">
        <w:rPr>
          <w:rFonts w:cs="Arial"/>
        </w:rPr>
        <w:t>; t</w:t>
      </w:r>
      <w:r w:rsidRPr="00D76F24">
        <w:rPr>
          <w:rFonts w:cs="Arial"/>
        </w:rPr>
        <w:t>raining in preparation of proposals, publications and presentations</w:t>
      </w:r>
      <w:r w:rsidRPr="00D76F24" w:rsidR="00D91ED4">
        <w:rPr>
          <w:rFonts w:cs="Arial"/>
        </w:rPr>
        <w:t>; g</w:t>
      </w:r>
      <w:r w:rsidRPr="00D76F24">
        <w:rPr>
          <w:rFonts w:cs="Arial"/>
        </w:rPr>
        <w:t>uidance on ways to improve teaching and mentoring skills</w:t>
      </w:r>
      <w:r w:rsidRPr="00D76F24" w:rsidR="00D91ED4">
        <w:rPr>
          <w:rFonts w:cs="Arial"/>
        </w:rPr>
        <w:t>; g</w:t>
      </w:r>
      <w:r w:rsidRPr="00D76F24">
        <w:rPr>
          <w:rFonts w:cs="Arial"/>
        </w:rPr>
        <w:t>uidance on how to effectively collaborate with researchers from diverse backgrounds and disciplinary areas</w:t>
      </w:r>
      <w:r w:rsidRPr="00D76F24" w:rsidR="00D91ED4">
        <w:rPr>
          <w:rFonts w:cs="Arial"/>
        </w:rPr>
        <w:t>; and t</w:t>
      </w:r>
      <w:r w:rsidRPr="00D76F24">
        <w:rPr>
          <w:rFonts w:cs="Arial"/>
        </w:rPr>
        <w:t>raining in responsible professional practices.</w:t>
      </w:r>
    </w:p>
    <w:p w:rsidR="002A29D6" w:rsidRPr="00D76F24" w:rsidP="007C2603" w14:paraId="4EBD9E8C" w14:textId="77777777">
      <w:pPr>
        <w:rPr>
          <w:rFonts w:cs="Arial"/>
        </w:rPr>
      </w:pPr>
    </w:p>
    <w:p w:rsidR="009E324E" w:rsidRPr="00D76F24" w:rsidP="0095774C" w14:paraId="448F7C91" w14:textId="64CAAF8D">
      <w:pPr>
        <w:pStyle w:val="Heading4"/>
      </w:pPr>
      <w:r w:rsidRPr="00D76F24">
        <w:t>2. Individual Development Plan</w:t>
      </w:r>
    </w:p>
    <w:p w:rsidR="009E324E" w:rsidRPr="00D76F24" w:rsidP="00232FAE" w14:paraId="4FAAA1F0" w14:textId="79B4E16C">
      <w:pPr>
        <w:rPr>
          <w:rFonts w:cs="Arial"/>
        </w:rPr>
      </w:pPr>
      <w:r w:rsidRPr="00D76F24">
        <w:rPr>
          <w:rFonts w:cs="Arial"/>
        </w:rPr>
        <w:t xml:space="preserve">For each NSF award that provides substantial support to postdoctoral scholars and graduate students, each individual must have an Individual Development Plan. NSF defines </w:t>
      </w:r>
      <w:r w:rsidR="000D7F7B">
        <w:rPr>
          <w:rFonts w:cs="Arial"/>
        </w:rPr>
        <w:t>"</w:t>
      </w:r>
      <w:r w:rsidRPr="00D76F24">
        <w:rPr>
          <w:rFonts w:cs="Arial"/>
        </w:rPr>
        <w:t>substantial support</w:t>
      </w:r>
      <w:r w:rsidR="000D7F7B">
        <w:rPr>
          <w:rFonts w:cs="Arial"/>
        </w:rPr>
        <w:t>"</w:t>
      </w:r>
      <w:r w:rsidRPr="00D76F24">
        <w:rPr>
          <w:rFonts w:cs="Arial"/>
        </w:rPr>
        <w:t xml:space="preserve"> as funding received by an individual during the annual reporting period under the NSF award as either one person month or more of salary or at least one academic term (e.g., semester or quarter) of stipend support associated with an expected average time commitment of at least 10 hours per week. </w:t>
      </w:r>
      <w:r w:rsidRPr="00D76F24" w:rsidR="00635F32">
        <w:rPr>
          <w:rFonts w:cs="Arial"/>
        </w:rPr>
        <w:t>This plan is not required to be submitted to NSF.</w:t>
      </w:r>
    </w:p>
    <w:p w:rsidR="009E324E" w:rsidRPr="00D76F24" w:rsidP="00232FAE" w14:paraId="6013572B" w14:textId="77777777">
      <w:pPr>
        <w:rPr>
          <w:rFonts w:cs="Arial"/>
        </w:rPr>
      </w:pPr>
    </w:p>
    <w:p w:rsidR="009E324E" w:rsidRPr="00D76F24" w:rsidP="00836022" w14:paraId="6103E46F" w14:textId="77777777">
      <w:pPr>
        <w:pStyle w:val="Heading3"/>
      </w:pPr>
      <w:r w:rsidRPr="00D76F24">
        <w:t>Procedures</w:t>
      </w:r>
    </w:p>
    <w:p w:rsidR="009E324E" w:rsidRPr="00D76F24" w:rsidP="00232FAE" w14:paraId="6D5F7207" w14:textId="77777777">
      <w:pPr>
        <w:rPr>
          <w:rFonts w:cs="Arial"/>
        </w:rPr>
      </w:pPr>
    </w:p>
    <w:p w:rsidR="009E324E" w:rsidRPr="00D76F24" w:rsidP="0095774C" w14:paraId="01A6727A" w14:textId="400838FA">
      <w:pPr>
        <w:pStyle w:val="Heading4"/>
      </w:pPr>
      <w:r w:rsidRPr="00D76F24">
        <w:t xml:space="preserve">1. How to </w:t>
      </w:r>
      <w:r w:rsidRPr="00D76F24" w:rsidR="00D91ED4">
        <w:t>P</w:t>
      </w:r>
      <w:r w:rsidRPr="00D76F24">
        <w:t xml:space="preserve">repare and </w:t>
      </w:r>
      <w:r w:rsidRPr="00D76F24" w:rsidR="00D91ED4">
        <w:t>U</w:t>
      </w:r>
      <w:r w:rsidRPr="00D76F24">
        <w:t>pload a Mentoring Plan</w:t>
      </w:r>
    </w:p>
    <w:p w:rsidR="009E324E" w:rsidRPr="00D76F24" w:rsidP="001959CA" w14:paraId="69827694" w14:textId="77777777">
      <w:pPr>
        <w:pStyle w:val="ListParagraph"/>
        <w:numPr>
          <w:ilvl w:val="0"/>
          <w:numId w:val="161"/>
        </w:numPr>
        <w:tabs>
          <w:tab w:val="clear" w:pos="720"/>
          <w:tab w:val="clear" w:pos="1440"/>
        </w:tabs>
        <w:rPr>
          <w:rFonts w:cs="Arial"/>
        </w:rPr>
      </w:pPr>
      <w:r w:rsidRPr="00D76F24">
        <w:rPr>
          <w:rFonts w:cs="Arial"/>
        </w:rPr>
        <w:t>If required, prepare one Mentoring Plan covering all supported individuals, including those at subrecipients and collaborating organizations. A single plan may address both postdoctoral scholars and graduate students, and may explain differences in mentoring as needed.</w:t>
      </w:r>
    </w:p>
    <w:p w:rsidR="009E324E" w:rsidRPr="00D76F24" w:rsidP="00232FAE" w14:paraId="4D0BF7D0" w14:textId="77777777">
      <w:pPr>
        <w:rPr>
          <w:rFonts w:cs="Arial"/>
        </w:rPr>
      </w:pPr>
    </w:p>
    <w:p w:rsidR="009E324E" w:rsidRPr="00D76F24" w:rsidP="001959CA" w14:paraId="5F2EC904" w14:textId="568A61B8">
      <w:pPr>
        <w:pStyle w:val="ListParagraph"/>
        <w:numPr>
          <w:ilvl w:val="0"/>
          <w:numId w:val="161"/>
        </w:numPr>
        <w:tabs>
          <w:tab w:val="clear" w:pos="720"/>
          <w:tab w:val="clear" w:pos="1440"/>
        </w:tabs>
        <w:rPr>
          <w:rFonts w:cs="Arial"/>
        </w:rPr>
      </w:pPr>
      <w:r w:rsidRPr="00D76F24">
        <w:rPr>
          <w:rFonts w:cs="Arial"/>
        </w:rPr>
        <w:t>Ensure that the plan does not exceed one page. It must not be used to circumvent the Project Description page limit.</w:t>
      </w:r>
    </w:p>
    <w:p w:rsidR="009E324E" w:rsidRPr="00D76F24" w:rsidP="00232FAE" w14:paraId="20E29238" w14:textId="77777777">
      <w:pPr>
        <w:rPr>
          <w:rFonts w:cs="Arial"/>
        </w:rPr>
      </w:pPr>
    </w:p>
    <w:p w:rsidR="009E324E" w:rsidRPr="00D76F24" w:rsidP="001959CA" w14:paraId="2F103A2C" w14:textId="11E744D0">
      <w:pPr>
        <w:pStyle w:val="ListParagraph"/>
        <w:numPr>
          <w:ilvl w:val="0"/>
          <w:numId w:val="161"/>
        </w:numPr>
        <w:tabs>
          <w:tab w:val="clear" w:pos="720"/>
          <w:tab w:val="clear" w:pos="1440"/>
        </w:tabs>
        <w:rPr>
          <w:rFonts w:cs="Arial"/>
        </w:rPr>
      </w:pPr>
      <w:r w:rsidRPr="00D76F24">
        <w:rPr>
          <w:rFonts w:cs="Arial"/>
        </w:rPr>
        <w:t xml:space="preserve">Upload under </w:t>
      </w:r>
      <w:r w:rsidR="000D7F7B">
        <w:rPr>
          <w:rFonts w:cs="Arial"/>
        </w:rPr>
        <w:t>"</w:t>
      </w:r>
      <w:r w:rsidRPr="00D76F24">
        <w:rPr>
          <w:rFonts w:cs="Arial"/>
        </w:rPr>
        <w:t>Mentoring Plan</w:t>
      </w:r>
      <w:r w:rsidR="000D7F7B">
        <w:rPr>
          <w:rFonts w:cs="Arial"/>
        </w:rPr>
        <w:t>"</w:t>
      </w:r>
      <w:r w:rsidRPr="00D76F24">
        <w:rPr>
          <w:rFonts w:cs="Arial"/>
        </w:rPr>
        <w:t xml:space="preserve"> in Research.gov.</w:t>
      </w:r>
    </w:p>
    <w:p w:rsidR="009E324E" w:rsidRPr="00D76F24" w:rsidP="00232FAE" w14:paraId="1C947CEF" w14:textId="77777777">
      <w:pPr>
        <w:rPr>
          <w:rFonts w:cs="Arial"/>
        </w:rPr>
      </w:pPr>
    </w:p>
    <w:p w:rsidR="009E324E" w:rsidRPr="00D76F24" w:rsidP="00836022" w14:paraId="0789933A" w14:textId="77777777">
      <w:pPr>
        <w:pStyle w:val="Heading2"/>
      </w:pPr>
      <w:bookmarkStart w:id="110" w:name="_Toc243545563"/>
      <w:r w:rsidRPr="00D76F24">
        <w:t>H. Data Management and Sharing Plan (DMSP) of the Products of Research</w:t>
      </w:r>
      <w:bookmarkEnd w:id="110"/>
    </w:p>
    <w:p w:rsidR="009E324E" w:rsidRPr="00D76F24" w:rsidP="00232FAE" w14:paraId="43E1C69A" w14:textId="77777777">
      <w:pPr>
        <w:rPr>
          <w:rFonts w:cs="Arial"/>
        </w:rPr>
      </w:pPr>
    </w:p>
    <w:p w:rsidR="009E324E" w:rsidRPr="00D76F24" w:rsidP="00232FAE" w14:paraId="478CD411" w14:textId="70A7482E">
      <w:pPr>
        <w:rPr>
          <w:rFonts w:cs="Arial"/>
        </w:rPr>
      </w:pPr>
      <w:r w:rsidRPr="00D76F24">
        <w:rPr>
          <w:rFonts w:cs="Arial"/>
        </w:rPr>
        <w:t xml:space="preserve">The Data Management and Sharing Plan is reviewed as an integral part of the proposal and may be considered under Intellectual Merit, Broader Impacts, or both. This section explains how to prepare this plan, which describes how </w:t>
      </w:r>
      <w:r w:rsidR="007B11AF">
        <w:rPr>
          <w:rFonts w:cs="Arial"/>
        </w:rPr>
        <w:t xml:space="preserve">data and other </w:t>
      </w:r>
      <w:r w:rsidRPr="00D76F24">
        <w:rPr>
          <w:rFonts w:cs="Arial"/>
        </w:rPr>
        <w:t xml:space="preserve">research </w:t>
      </w:r>
      <w:r w:rsidR="007B11AF">
        <w:rPr>
          <w:rFonts w:cs="Arial"/>
        </w:rPr>
        <w:t>products produced during the project</w:t>
      </w:r>
      <w:r w:rsidRPr="00D76F24">
        <w:rPr>
          <w:rFonts w:cs="Arial"/>
        </w:rPr>
        <w:t xml:space="preserve"> will be managed and shared.</w:t>
      </w:r>
    </w:p>
    <w:p w:rsidR="009E324E" w:rsidRPr="00D76F24" w:rsidP="00232FAE" w14:paraId="00B06D04" w14:textId="77777777">
      <w:pPr>
        <w:rPr>
          <w:rFonts w:cs="Arial"/>
        </w:rPr>
      </w:pPr>
    </w:p>
    <w:p w:rsidR="009E324E" w:rsidRPr="00D76F24" w:rsidP="00836022" w14:paraId="0B52E7F5" w14:textId="77777777">
      <w:pPr>
        <w:pStyle w:val="Heading3"/>
      </w:pPr>
      <w:r w:rsidRPr="00D76F24">
        <w:t>Terms and Definitions</w:t>
      </w:r>
    </w:p>
    <w:p w:rsidR="009E324E" w:rsidRPr="00D76F24" w:rsidP="00232FAE" w14:paraId="069949A5" w14:textId="77777777">
      <w:pPr>
        <w:rPr>
          <w:rFonts w:cs="Arial"/>
        </w:rPr>
      </w:pPr>
    </w:p>
    <w:p w:rsidR="009E324E" w:rsidRPr="00D76F24" w:rsidP="0095774C" w14:paraId="41AB014A" w14:textId="77777777">
      <w:pPr>
        <w:pStyle w:val="Heading4"/>
      </w:pPr>
      <w:r w:rsidRPr="00D76F24">
        <w:t>1. Data Management and Sharing Plan (DMSP)</w:t>
      </w:r>
    </w:p>
    <w:p w:rsidR="009E324E" w:rsidRPr="00D76F24" w:rsidP="7F9F280F" w14:paraId="585D5ADF" w14:textId="39829448">
      <w:pPr>
        <w:rPr>
          <w:rFonts w:cs="Arial"/>
        </w:rPr>
      </w:pPr>
      <w:r w:rsidRPr="7F9F280F">
        <w:rPr>
          <w:rFonts w:cs="Arial"/>
        </w:rPr>
        <w:t xml:space="preserve">A document describing management and sharing of </w:t>
      </w:r>
      <w:r w:rsidRPr="7F9F280F" w:rsidR="696E8A36">
        <w:rPr>
          <w:rFonts w:cs="Arial"/>
        </w:rPr>
        <w:t xml:space="preserve">datasets and </w:t>
      </w:r>
      <w:r w:rsidRPr="7F9F280F" w:rsidR="67AFC04A">
        <w:rPr>
          <w:rFonts w:cs="Arial"/>
        </w:rPr>
        <w:t xml:space="preserve">related </w:t>
      </w:r>
      <w:r w:rsidRPr="7F9F280F">
        <w:rPr>
          <w:rFonts w:cs="Arial"/>
        </w:rPr>
        <w:t>research outputs</w:t>
      </w:r>
      <w:r w:rsidR="001B390E">
        <w:rPr>
          <w:rFonts w:cs="Arial"/>
        </w:rPr>
        <w:t xml:space="preserve">. </w:t>
      </w:r>
    </w:p>
    <w:p w:rsidR="009E324E" w:rsidRPr="00D76F24" w:rsidP="00232FAE" w14:paraId="1073FD39" w14:textId="77777777">
      <w:pPr>
        <w:rPr>
          <w:rFonts w:cs="Arial"/>
        </w:rPr>
      </w:pPr>
    </w:p>
    <w:p w:rsidR="009E324E" w:rsidRPr="00D76F24" w:rsidP="00836022" w14:paraId="4CC62FE0" w14:textId="77777777">
      <w:pPr>
        <w:pStyle w:val="Heading3"/>
      </w:pPr>
      <w:r w:rsidRPr="00D76F24">
        <w:t>Policies</w:t>
      </w:r>
    </w:p>
    <w:p w:rsidR="009E324E" w:rsidRPr="00D76F24" w:rsidP="00232FAE" w14:paraId="6A2778BE" w14:textId="77777777">
      <w:pPr>
        <w:rPr>
          <w:rFonts w:cs="Arial"/>
        </w:rPr>
      </w:pPr>
    </w:p>
    <w:p w:rsidR="009E324E" w:rsidRPr="00D76F24" w:rsidP="0095774C" w14:paraId="074FFF19" w14:textId="77777777">
      <w:pPr>
        <w:pStyle w:val="Heading4"/>
      </w:pPr>
      <w:r w:rsidRPr="00D76F24">
        <w:t>1. General</w:t>
      </w:r>
    </w:p>
    <w:p w:rsidR="009E324E" w:rsidRPr="00D76F24" w:rsidP="00232FAE" w14:paraId="22FA0F0B" w14:textId="67FC3551">
      <w:pPr>
        <w:rPr>
          <w:rFonts w:cs="Arial"/>
        </w:rPr>
      </w:pPr>
      <w:r w:rsidRPr="00D76F24">
        <w:rPr>
          <w:rFonts w:cs="Arial"/>
        </w:rPr>
        <w:t>Proposals must include a DMSP. The plan must describe how the proposal will conform to NSF policy on dissemination and sharing of research results.</w:t>
      </w:r>
    </w:p>
    <w:p w:rsidR="009E324E" w:rsidRPr="00D76F24" w:rsidP="00232FAE" w14:paraId="6E1FCBDF" w14:textId="77777777">
      <w:pPr>
        <w:rPr>
          <w:rFonts w:cs="Arial"/>
        </w:rPr>
      </w:pPr>
    </w:p>
    <w:p w:rsidR="009E324E" w:rsidRPr="00D76F24" w:rsidP="0095774C" w14:paraId="54DD10AA" w14:textId="6E85F21C">
      <w:pPr>
        <w:pStyle w:val="Heading4"/>
      </w:pPr>
      <w:r w:rsidRPr="00D76F24">
        <w:t xml:space="preserve">2. Program-Specific </w:t>
      </w:r>
      <w:r w:rsidRPr="00D76F24" w:rsidR="00D91ED4">
        <w:t>Requirements</w:t>
      </w:r>
    </w:p>
    <w:p w:rsidR="009E324E" w:rsidRPr="00D76F24" w:rsidP="00232FAE" w14:paraId="3FD51DE7" w14:textId="51964C5A">
      <w:pPr>
        <w:rPr>
          <w:rFonts w:cs="Arial"/>
        </w:rPr>
      </w:pPr>
      <w:r w:rsidRPr="00D76F24">
        <w:rPr>
          <w:rFonts w:cs="Arial"/>
        </w:rPr>
        <w:t>Program-specific requirements apply where provided</w:t>
      </w:r>
      <w:r w:rsidRPr="00D76F24" w:rsidR="00D91ED4">
        <w:rPr>
          <w:rFonts w:cs="Arial"/>
        </w:rPr>
        <w:t>. O</w:t>
      </w:r>
      <w:r w:rsidRPr="00D76F24">
        <w:rPr>
          <w:rFonts w:cs="Arial"/>
        </w:rPr>
        <w:t>therwise, general NSF requirements apply.</w:t>
      </w:r>
    </w:p>
    <w:p w:rsidR="009E324E" w:rsidRPr="00D76F24" w:rsidP="00232FAE" w14:paraId="6DE90015" w14:textId="77777777">
      <w:pPr>
        <w:pStyle w:val="ListParagraph"/>
        <w:rPr>
          <w:rFonts w:cs="Arial"/>
        </w:rPr>
      </w:pPr>
    </w:p>
    <w:p w:rsidR="009E324E" w:rsidRPr="00D76F24" w:rsidP="0095774C" w14:paraId="1EB50551" w14:textId="77777777">
      <w:pPr>
        <w:pStyle w:val="Heading4"/>
      </w:pPr>
      <w:r w:rsidRPr="00D76F24">
        <w:t>3. Required Content</w:t>
      </w:r>
    </w:p>
    <w:p w:rsidR="009E324E" w:rsidRPr="00D76F24" w:rsidP="00232FAE" w14:paraId="76BAD2A6" w14:textId="7BB1BD12">
      <w:pPr>
        <w:rPr>
          <w:rFonts w:cs="Arial"/>
        </w:rPr>
      </w:pPr>
      <w:r w:rsidRPr="00D76F24">
        <w:rPr>
          <w:rFonts w:cs="Arial"/>
        </w:rPr>
        <w:t xml:space="preserve">The DMSP must include information about </w:t>
      </w:r>
      <w:r w:rsidR="00073A43">
        <w:rPr>
          <w:rFonts w:cs="Arial"/>
        </w:rPr>
        <w:t xml:space="preserve">how </w:t>
      </w:r>
      <w:r w:rsidRPr="00D76F24">
        <w:rPr>
          <w:rFonts w:cs="Arial"/>
        </w:rPr>
        <w:t>data</w:t>
      </w:r>
      <w:r w:rsidR="006875E0">
        <w:rPr>
          <w:rFonts w:cs="Arial"/>
        </w:rPr>
        <w:t xml:space="preserve"> and research products produced during the project will be </w:t>
      </w:r>
      <w:r w:rsidRPr="00122223" w:rsidR="00122223">
        <w:rPr>
          <w:rFonts w:cs="Arial"/>
        </w:rPr>
        <w:t xml:space="preserve">made available consistent with NSF policies and procedures governing intellectual property created under NSF awards (see </w:t>
      </w:r>
      <w:hyperlink w:anchor="_Guide_21:_Intellectual" w:history="1">
        <w:r w:rsidRPr="00C724C2" w:rsidR="00122223">
          <w:rPr>
            <w:rStyle w:val="Hyperlink"/>
            <w:rFonts w:cs="Arial"/>
          </w:rPr>
          <w:t>Guide 21</w:t>
        </w:r>
      </w:hyperlink>
      <w:r w:rsidRPr="00122223" w:rsidR="00122223">
        <w:rPr>
          <w:rFonts w:cs="Arial"/>
        </w:rPr>
        <w:t>). The DMSP should separately describe plans for up to four categories of data and research products to be produced during the project.</w:t>
      </w:r>
    </w:p>
    <w:p w:rsidR="00401711" w:rsidP="00232FAE" w14:paraId="1177E002" w14:textId="77777777">
      <w:pPr>
        <w:rPr>
          <w:rFonts w:cs="Arial"/>
        </w:rPr>
      </w:pPr>
    </w:p>
    <w:p w:rsidR="00401711" w:rsidRPr="00401711" w:rsidP="00274363" w14:paraId="67AA5F39" w14:textId="54CB3062">
      <w:pPr>
        <w:pStyle w:val="Heading4"/>
      </w:pPr>
      <w:r w:rsidRPr="00401711">
        <w:t>4. Significant Changes</w:t>
      </w:r>
    </w:p>
    <w:p w:rsidR="00401711" w:rsidRPr="00D76F24" w:rsidP="0032B18B" w14:paraId="376A2171" w14:textId="74A23FE9">
      <w:pPr>
        <w:rPr>
          <w:rFonts w:cs="Arial"/>
        </w:rPr>
      </w:pPr>
      <w:r w:rsidRPr="0032B18B">
        <w:rPr>
          <w:rFonts w:cs="Arial"/>
        </w:rPr>
        <w:t>When justified by significant changes in research design, IRB determinations, or data management circumstances,</w:t>
      </w:r>
      <w:r w:rsidRPr="6637DFD2" w:rsidR="4A05F0E7">
        <w:rPr>
          <w:rFonts w:cs="Arial"/>
        </w:rPr>
        <w:t xml:space="preserve"> </w:t>
      </w:r>
      <w:r w:rsidRPr="6637DFD2" w:rsidR="1D16A542">
        <w:rPr>
          <w:rFonts w:cs="Arial"/>
        </w:rPr>
        <w:t xml:space="preserve">recipients </w:t>
      </w:r>
      <w:r w:rsidR="00EF1953">
        <w:rPr>
          <w:rFonts w:cs="Arial"/>
        </w:rPr>
        <w:t>should</w:t>
      </w:r>
      <w:r w:rsidRPr="6637DFD2" w:rsidR="1D16A542">
        <w:rPr>
          <w:rFonts w:cs="Arial"/>
        </w:rPr>
        <w:t xml:space="preserve"> communicate with the cognizant </w:t>
      </w:r>
      <w:r w:rsidR="00655241">
        <w:rPr>
          <w:rFonts w:cs="Arial"/>
        </w:rPr>
        <w:t>NSF P</w:t>
      </w:r>
      <w:r w:rsidRPr="6637DFD2" w:rsidR="1D16A542">
        <w:rPr>
          <w:rFonts w:cs="Arial"/>
        </w:rPr>
        <w:t xml:space="preserve">rogram </w:t>
      </w:r>
      <w:r w:rsidR="00655241">
        <w:rPr>
          <w:rFonts w:cs="Arial"/>
        </w:rPr>
        <w:t>D</w:t>
      </w:r>
      <w:r w:rsidRPr="6637DFD2" w:rsidR="1D16A542">
        <w:rPr>
          <w:rFonts w:cs="Arial"/>
        </w:rPr>
        <w:t xml:space="preserve">irector to </w:t>
      </w:r>
      <w:r w:rsidRPr="761FEFD6" w:rsidR="1085E5E7">
        <w:rPr>
          <w:rFonts w:cs="Arial"/>
        </w:rPr>
        <w:t xml:space="preserve">request approval for </w:t>
      </w:r>
      <w:r w:rsidRPr="761FEFD6" w:rsidR="1D16A542">
        <w:rPr>
          <w:rFonts w:cs="Arial"/>
        </w:rPr>
        <w:t>propose</w:t>
      </w:r>
      <w:r w:rsidRPr="761FEFD6" w:rsidR="375082C5">
        <w:rPr>
          <w:rFonts w:cs="Arial"/>
        </w:rPr>
        <w:t>d</w:t>
      </w:r>
      <w:r w:rsidRPr="6637DFD2" w:rsidR="1D16A542">
        <w:rPr>
          <w:rFonts w:cs="Arial"/>
        </w:rPr>
        <w:t xml:space="preserve"> amendments to the DMSP.</w:t>
      </w:r>
    </w:p>
    <w:p w:rsidR="009E324E" w:rsidRPr="00D76F24" w:rsidP="00232FAE" w14:paraId="783016A6" w14:textId="77777777">
      <w:pPr>
        <w:rPr>
          <w:rFonts w:cs="Arial"/>
          <w:b/>
        </w:rPr>
      </w:pPr>
    </w:p>
    <w:p w:rsidR="009E324E" w:rsidRPr="00D76F24" w:rsidP="0095774C" w14:paraId="67E1D151" w14:textId="5D49BBD6">
      <w:pPr>
        <w:pStyle w:val="Heading4"/>
      </w:pPr>
      <w:r>
        <w:t>5</w:t>
      </w:r>
      <w:r w:rsidRPr="00D76F24">
        <w:t>. Collaborative Proposals</w:t>
      </w:r>
    </w:p>
    <w:p w:rsidR="009E324E" w:rsidRPr="00D76F24" w:rsidP="00232FAE" w14:paraId="5D2809BC" w14:textId="3D971E8A">
      <w:pPr>
        <w:rPr>
          <w:rFonts w:cs="Arial"/>
        </w:rPr>
      </w:pPr>
      <w:r w:rsidRPr="00D76F24">
        <w:rPr>
          <w:rFonts w:cs="Arial"/>
        </w:rPr>
        <w:t xml:space="preserve">Collaborative proposals must include one combined </w:t>
      </w:r>
      <w:r w:rsidRPr="3F9B5C3D" w:rsidR="25898D16">
        <w:rPr>
          <w:rFonts w:cs="Arial"/>
        </w:rPr>
        <w:t>DMSP</w:t>
      </w:r>
      <w:r w:rsidRPr="00D76F24">
        <w:rPr>
          <w:rFonts w:cs="Arial"/>
        </w:rPr>
        <w:t>.</w:t>
      </w:r>
    </w:p>
    <w:p w:rsidR="009E324E" w:rsidRPr="00D76F24" w:rsidP="00232FAE" w14:paraId="640A4E0E" w14:textId="77777777">
      <w:pPr>
        <w:rPr>
          <w:rFonts w:cs="Arial"/>
        </w:rPr>
      </w:pPr>
    </w:p>
    <w:p w:rsidR="009E324E" w:rsidRPr="00D76F24" w:rsidP="00836022" w14:paraId="7A616A57" w14:textId="77777777">
      <w:pPr>
        <w:pStyle w:val="Heading3"/>
      </w:pPr>
      <w:r w:rsidRPr="00D76F24">
        <w:t>Procedures</w:t>
      </w:r>
    </w:p>
    <w:p w:rsidR="009E324E" w:rsidRPr="00D76F24" w:rsidP="00232FAE" w14:paraId="06398418" w14:textId="77777777">
      <w:pPr>
        <w:rPr>
          <w:rFonts w:cs="Arial"/>
        </w:rPr>
      </w:pPr>
    </w:p>
    <w:p w:rsidR="009E324E" w:rsidRPr="00D76F24" w:rsidP="0095774C" w14:paraId="678D4331" w14:textId="77777777">
      <w:pPr>
        <w:pStyle w:val="Heading4"/>
      </w:pPr>
      <w:r w:rsidRPr="00D76F24">
        <w:t>1. How to Prepare a Data Management and Sharing Plan</w:t>
      </w:r>
    </w:p>
    <w:p w:rsidR="004F116C" w:rsidRPr="00D76F24" w:rsidP="001959CA" w14:paraId="31578AAA" w14:textId="69808614">
      <w:pPr>
        <w:pStyle w:val="ListParagraph"/>
        <w:numPr>
          <w:ilvl w:val="0"/>
          <w:numId w:val="214"/>
        </w:numPr>
        <w:rPr>
          <w:rFonts w:cs="Arial"/>
        </w:rPr>
      </w:pPr>
      <w:r w:rsidRPr="00D76F24">
        <w:rPr>
          <w:rFonts w:cs="Arial"/>
        </w:rPr>
        <w:t>Prepare the DMSP using the webform implemented in Research.gov.</w:t>
      </w:r>
      <w:r w:rsidRPr="00D76F24">
        <w:rPr>
          <w:rFonts w:cs="Arial"/>
        </w:rPr>
        <w:t xml:space="preserve"> </w:t>
      </w:r>
      <w:r w:rsidRPr="00D76F24" w:rsidR="009D019D">
        <w:rPr>
          <w:rFonts w:cs="Arial"/>
        </w:rPr>
        <w:t xml:space="preserve">Information on directorate-specific </w:t>
      </w:r>
      <w:r w:rsidRPr="00D76F24">
        <w:rPr>
          <w:rFonts w:cs="Arial"/>
        </w:rPr>
        <w:t xml:space="preserve">data requirements </w:t>
      </w:r>
      <w:r w:rsidRPr="00D76F24" w:rsidR="009D019D">
        <w:rPr>
          <w:rFonts w:cs="Arial"/>
        </w:rPr>
        <w:t xml:space="preserve">can be found on the </w:t>
      </w:r>
      <w:hyperlink r:id="rId78" w:history="1">
        <w:r w:rsidRPr="00D76F24" w:rsidR="001D15D3">
          <w:rPr>
            <w:rStyle w:val="Hyperlink"/>
            <w:rFonts w:cs="Arial"/>
          </w:rPr>
          <w:t>Preparing Your Data Management and Sharing Plan</w:t>
        </w:r>
      </w:hyperlink>
      <w:r w:rsidRPr="00D76F24" w:rsidR="009D019D">
        <w:rPr>
          <w:rFonts w:cs="Arial"/>
        </w:rPr>
        <w:t xml:space="preserve"> </w:t>
      </w:r>
      <w:r w:rsidRPr="00D76F24" w:rsidR="001D15D3">
        <w:rPr>
          <w:rFonts w:cs="Arial"/>
        </w:rPr>
        <w:t>page on</w:t>
      </w:r>
      <w:r w:rsidRPr="00D76F24">
        <w:rPr>
          <w:rFonts w:cs="Arial"/>
        </w:rPr>
        <w:t xml:space="preserve"> </w:t>
      </w:r>
      <w:r w:rsidRPr="00D76F24" w:rsidR="001D15D3">
        <w:rPr>
          <w:rFonts w:eastAsia="Open Sans" w:cs="Arial"/>
        </w:rPr>
        <w:t>NSF.gov</w:t>
      </w:r>
      <w:r w:rsidRPr="00D76F24">
        <w:rPr>
          <w:rFonts w:cs="Arial"/>
        </w:rPr>
        <w:t>.</w:t>
      </w:r>
    </w:p>
    <w:p w:rsidR="004F116C" w:rsidRPr="00D76F24" w:rsidP="004F116C" w14:paraId="066F69C3" w14:textId="77777777">
      <w:pPr>
        <w:pStyle w:val="ListParagraph"/>
        <w:rPr>
          <w:rFonts w:cs="Arial"/>
        </w:rPr>
      </w:pPr>
    </w:p>
    <w:p w:rsidR="009E324E" w:rsidRPr="00D76F24" w:rsidP="001959CA" w14:paraId="7B3914AF" w14:textId="01B1564F">
      <w:pPr>
        <w:pStyle w:val="ListParagraph"/>
        <w:numPr>
          <w:ilvl w:val="0"/>
          <w:numId w:val="214"/>
        </w:numPr>
        <w:rPr>
          <w:rFonts w:cs="Arial"/>
        </w:rPr>
      </w:pPr>
      <w:r w:rsidRPr="00D76F24">
        <w:rPr>
          <w:rFonts w:cs="Arial"/>
        </w:rPr>
        <w:t>A</w:t>
      </w:r>
      <w:r w:rsidRPr="00D76F24">
        <w:rPr>
          <w:rFonts w:cs="Arial"/>
        </w:rPr>
        <w:t xml:space="preserve">dd a maximum of four data or research product categories. </w:t>
      </w:r>
      <w:r w:rsidRPr="00D76F24" w:rsidR="0090256B">
        <w:rPr>
          <w:rFonts w:cs="Arial"/>
        </w:rPr>
        <w:t>S</w:t>
      </w:r>
      <w:r w:rsidRPr="00D76F24">
        <w:rPr>
          <w:rFonts w:cs="Arial"/>
        </w:rPr>
        <w:t xml:space="preserve">imilar types of products </w:t>
      </w:r>
      <w:r w:rsidRPr="00D76F24" w:rsidR="0090256B">
        <w:rPr>
          <w:rFonts w:cs="Arial"/>
        </w:rPr>
        <w:t xml:space="preserve">may be grouped </w:t>
      </w:r>
      <w:r w:rsidRPr="00D76F24">
        <w:rPr>
          <w:rFonts w:cs="Arial"/>
        </w:rPr>
        <w:t xml:space="preserve">into the same category. </w:t>
      </w:r>
      <w:r w:rsidRPr="00D76F24">
        <w:rPr>
          <w:rFonts w:cs="Arial"/>
          <w:color w:val="000000" w:themeColor="text1"/>
        </w:rPr>
        <w:t>Each data or research product category of the DMSP is comprised of the following data fields:</w:t>
      </w:r>
    </w:p>
    <w:p w:rsidR="009E324E" w:rsidRPr="00D76F24" w:rsidP="00232FAE" w14:paraId="57DB7C47" w14:textId="77777777">
      <w:pPr>
        <w:rPr>
          <w:rFonts w:cs="Arial"/>
        </w:rPr>
      </w:pPr>
    </w:p>
    <w:p w:rsidR="009E324E" w:rsidRPr="00D76F24" w:rsidP="001959CA" w14:paraId="1A3B8FA1" w14:textId="02AA3CD0">
      <w:pPr>
        <w:pStyle w:val="ListParagraph"/>
        <w:numPr>
          <w:ilvl w:val="1"/>
          <w:numId w:val="147"/>
        </w:numPr>
        <w:tabs>
          <w:tab w:val="clear" w:pos="720"/>
          <w:tab w:val="clear" w:pos="1440"/>
        </w:tabs>
        <w:rPr>
          <w:rFonts w:cs="Arial"/>
          <w:bCs/>
        </w:rPr>
      </w:pPr>
      <w:r w:rsidRPr="00D76F24">
        <w:rPr>
          <w:rFonts w:cs="Arial"/>
          <w:bCs/>
        </w:rPr>
        <w:t>Data or Research Product</w:t>
      </w:r>
      <w:r w:rsidR="00B57FC4">
        <w:rPr>
          <w:rFonts w:cs="Arial"/>
          <w:bCs/>
        </w:rPr>
        <w:t xml:space="preserve"> Category</w:t>
      </w:r>
      <w:r w:rsidRPr="00D76F24" w:rsidR="00005E8E">
        <w:rPr>
          <w:rFonts w:cs="Arial"/>
          <w:bCs/>
        </w:rPr>
        <w:t>:</w:t>
      </w:r>
      <w:r w:rsidRPr="00D76F24">
        <w:rPr>
          <w:rFonts w:cs="Arial"/>
          <w:bCs/>
        </w:rPr>
        <w:t xml:space="preserve"> This field includes information regarding the specific category of data, samples, physical collections, software, curriculum materials, or other material to be produced during the project. A title for the research product must be provided and subsequent text providing a short description.</w:t>
      </w:r>
    </w:p>
    <w:p w:rsidR="009E324E" w:rsidRPr="00D76F24" w:rsidP="00232FAE" w14:paraId="7A01D32D" w14:textId="77777777">
      <w:pPr>
        <w:pStyle w:val="ListParagraph"/>
        <w:rPr>
          <w:rFonts w:cs="Arial"/>
          <w:bCs/>
        </w:rPr>
      </w:pPr>
    </w:p>
    <w:p w:rsidR="009E324E" w:rsidRPr="00D76F24" w:rsidP="001959CA" w14:paraId="330F4E53" w14:textId="53013427">
      <w:pPr>
        <w:pStyle w:val="ListParagraph"/>
        <w:numPr>
          <w:ilvl w:val="1"/>
          <w:numId w:val="147"/>
        </w:numPr>
        <w:tabs>
          <w:tab w:val="clear" w:pos="720"/>
          <w:tab w:val="clear" w:pos="1440"/>
        </w:tabs>
        <w:rPr>
          <w:rFonts w:cs="Arial"/>
          <w:bCs/>
        </w:rPr>
      </w:pPr>
      <w:r w:rsidRPr="00D76F24">
        <w:rPr>
          <w:rFonts w:cs="Arial"/>
          <w:bCs/>
        </w:rPr>
        <w:t>Access Policies and Limitations</w:t>
      </w:r>
      <w:r w:rsidRPr="00D76F24" w:rsidR="00005E8E">
        <w:rPr>
          <w:rFonts w:cs="Arial"/>
          <w:bCs/>
        </w:rPr>
        <w:t>:</w:t>
      </w:r>
      <w:r w:rsidRPr="00D76F24">
        <w:rPr>
          <w:rFonts w:cs="Arial"/>
          <w:bCs/>
        </w:rPr>
        <w:t xml:space="preserve"> This field identifies any pertinent limitations on access, including but not limited to legal, privacy, ethical, technical, confidentiality, security, and intellectual property concerns. Any limitations arising from data use agreements or institutional review board stipulations also </w:t>
      </w:r>
      <w:r w:rsidR="00576BF0">
        <w:rPr>
          <w:rFonts w:cs="Arial"/>
          <w:bCs/>
        </w:rPr>
        <w:t>may</w:t>
      </w:r>
      <w:r w:rsidRPr="00D76F24" w:rsidR="00576BF0">
        <w:rPr>
          <w:rFonts w:cs="Arial"/>
          <w:bCs/>
        </w:rPr>
        <w:t xml:space="preserve"> </w:t>
      </w:r>
      <w:r w:rsidRPr="00D76F24">
        <w:rPr>
          <w:rFonts w:cs="Arial"/>
          <w:bCs/>
        </w:rPr>
        <w:t>be identified. Text identifying the concern and providing a brief explanation and justification must be provided.</w:t>
      </w:r>
    </w:p>
    <w:p w:rsidR="009E324E" w:rsidRPr="00D76F24" w:rsidP="00232FAE" w14:paraId="6D3C8C0F" w14:textId="77777777">
      <w:pPr>
        <w:pStyle w:val="ListParagraph"/>
        <w:rPr>
          <w:rFonts w:cs="Arial"/>
          <w:bCs/>
        </w:rPr>
      </w:pPr>
    </w:p>
    <w:p w:rsidR="009E324E" w:rsidRPr="00D76F24" w:rsidP="001959CA" w14:paraId="46D60759" w14:textId="41DED6B1">
      <w:pPr>
        <w:pStyle w:val="ListParagraph"/>
        <w:numPr>
          <w:ilvl w:val="1"/>
          <w:numId w:val="147"/>
        </w:numPr>
        <w:tabs>
          <w:tab w:val="clear" w:pos="720"/>
          <w:tab w:val="clear" w:pos="1440"/>
        </w:tabs>
        <w:rPr>
          <w:rFonts w:cs="Arial"/>
          <w:bCs/>
        </w:rPr>
      </w:pPr>
      <w:r w:rsidRPr="00D76F24">
        <w:rPr>
          <w:rFonts w:cs="Arial"/>
          <w:bCs/>
        </w:rPr>
        <w:t>Data Standards and Metadata</w:t>
      </w:r>
      <w:r w:rsidRPr="00D76F24" w:rsidR="00005E8E">
        <w:rPr>
          <w:rFonts w:cs="Arial"/>
          <w:bCs/>
        </w:rPr>
        <w:t>:</w:t>
      </w:r>
      <w:r w:rsidRPr="00D76F24">
        <w:rPr>
          <w:rFonts w:cs="Arial"/>
          <w:bCs/>
        </w:rPr>
        <w:t xml:space="preserve"> This field provides details on the standards that will be used for any data, metadata, and/or other content. The granularity of the data to be provided (e.g., raw data, averages) </w:t>
      </w:r>
      <w:r w:rsidR="00742609">
        <w:rPr>
          <w:rFonts w:cs="Arial"/>
          <w:bCs/>
        </w:rPr>
        <w:t>may</w:t>
      </w:r>
      <w:r w:rsidRPr="00D76F24" w:rsidR="00742609">
        <w:rPr>
          <w:rFonts w:cs="Arial"/>
          <w:bCs/>
        </w:rPr>
        <w:t xml:space="preserve"> </w:t>
      </w:r>
      <w:r w:rsidRPr="00D76F24">
        <w:rPr>
          <w:rFonts w:cs="Arial"/>
          <w:bCs/>
        </w:rPr>
        <w:t xml:space="preserve">be specified, and if raw data will not be made available, then metadata </w:t>
      </w:r>
      <w:r w:rsidR="00742609">
        <w:rPr>
          <w:rFonts w:cs="Arial"/>
          <w:bCs/>
        </w:rPr>
        <w:t>may</w:t>
      </w:r>
      <w:r w:rsidRPr="00D76F24" w:rsidR="00742609">
        <w:rPr>
          <w:rFonts w:cs="Arial"/>
          <w:bCs/>
        </w:rPr>
        <w:t xml:space="preserve"> </w:t>
      </w:r>
      <w:r w:rsidRPr="00D76F24">
        <w:rPr>
          <w:rFonts w:cs="Arial"/>
          <w:bCs/>
        </w:rPr>
        <w:t xml:space="preserve">be shared that describes in detail what processing the raw data underwent to produce the shared data. Where existing standards are absent or deemed inadequate, this </w:t>
      </w:r>
      <w:r w:rsidR="00742609">
        <w:rPr>
          <w:rFonts w:cs="Arial"/>
          <w:bCs/>
        </w:rPr>
        <w:t>may</w:t>
      </w:r>
      <w:r w:rsidRPr="00D76F24" w:rsidR="00742609">
        <w:rPr>
          <w:rFonts w:cs="Arial"/>
          <w:bCs/>
        </w:rPr>
        <w:t xml:space="preserve"> </w:t>
      </w:r>
      <w:r w:rsidRPr="00D76F24">
        <w:rPr>
          <w:rFonts w:cs="Arial"/>
          <w:bCs/>
        </w:rPr>
        <w:t xml:space="preserve">be documented along with any proposed solutions or remedies. Metadata </w:t>
      </w:r>
      <w:r w:rsidR="00742609">
        <w:rPr>
          <w:rFonts w:cs="Arial"/>
          <w:bCs/>
        </w:rPr>
        <w:t>may</w:t>
      </w:r>
      <w:r w:rsidRPr="00D76F24">
        <w:rPr>
          <w:rFonts w:cs="Arial"/>
          <w:bCs/>
        </w:rPr>
        <w:t xml:space="preserve"> be included, which enables datasets to be discovered, interpreted, and used by other researchers. Whenever possible, this metadata </w:t>
      </w:r>
      <w:r w:rsidR="00742609">
        <w:rPr>
          <w:rFonts w:cs="Arial"/>
          <w:bCs/>
        </w:rPr>
        <w:t>may</w:t>
      </w:r>
      <w:r w:rsidRPr="00D76F24" w:rsidR="00742609">
        <w:rPr>
          <w:rFonts w:cs="Arial"/>
          <w:bCs/>
        </w:rPr>
        <w:t xml:space="preserve"> </w:t>
      </w:r>
      <w:r w:rsidRPr="00D76F24">
        <w:rPr>
          <w:rFonts w:cs="Arial"/>
          <w:bCs/>
        </w:rPr>
        <w:t>include sufficient detail to replicate any published analyses from the archived data</w:t>
      </w:r>
      <w:r w:rsidR="008236DF">
        <w:rPr>
          <w:rFonts w:cs="Arial"/>
          <w:bCs/>
        </w:rPr>
        <w:t xml:space="preserve"> </w:t>
      </w:r>
      <w:r w:rsidRPr="008236DF" w:rsidR="008236DF">
        <w:rPr>
          <w:rFonts w:cs="Arial"/>
          <w:bCs/>
        </w:rPr>
        <w:t>as appropriate for the field of science and research modality</w:t>
      </w:r>
      <w:r w:rsidRPr="00D76F24">
        <w:rPr>
          <w:rFonts w:cs="Arial"/>
          <w:bCs/>
        </w:rPr>
        <w:t>. This section should specifically identify the relevant standards and granularity of the data, if applicable.</w:t>
      </w:r>
    </w:p>
    <w:p w:rsidR="009E324E" w:rsidRPr="00D76F24" w:rsidP="00232FAE" w14:paraId="1BE4AA64" w14:textId="77777777">
      <w:pPr>
        <w:pStyle w:val="ListParagraph"/>
        <w:rPr>
          <w:rFonts w:cs="Arial"/>
          <w:bCs/>
        </w:rPr>
      </w:pPr>
    </w:p>
    <w:p w:rsidR="009E324E" w:rsidRPr="00D76F24" w:rsidP="001959CA" w14:paraId="2E6975A0" w14:textId="11B54789">
      <w:pPr>
        <w:pStyle w:val="ListParagraph"/>
        <w:numPr>
          <w:ilvl w:val="1"/>
          <w:numId w:val="147"/>
        </w:numPr>
        <w:tabs>
          <w:tab w:val="clear" w:pos="720"/>
          <w:tab w:val="clear" w:pos="1440"/>
        </w:tabs>
        <w:rPr>
          <w:rFonts w:cs="Arial"/>
          <w:bCs/>
        </w:rPr>
      </w:pPr>
      <w:r w:rsidRPr="00D76F24">
        <w:rPr>
          <w:rFonts w:cs="Arial"/>
          <w:bCs/>
        </w:rPr>
        <w:t>Data or Research Product Provenance</w:t>
      </w:r>
      <w:r w:rsidRPr="00D76F24" w:rsidR="00005E8E">
        <w:rPr>
          <w:rFonts w:cs="Arial"/>
          <w:bCs/>
        </w:rPr>
        <w:t>:</w:t>
      </w:r>
      <w:r w:rsidRPr="00D76F24">
        <w:rPr>
          <w:rFonts w:cs="Arial"/>
          <w:bCs/>
        </w:rPr>
        <w:t xml:space="preserve"> This field provides details regarding the source of the data and research products (e.g., new data collection, reused data from a preexisting source, data from a shared facility). If data is coming from a preexisting source or a shared facility it must be identified.</w:t>
      </w:r>
    </w:p>
    <w:p w:rsidR="009E324E" w:rsidRPr="00D76F24" w:rsidP="00232FAE" w14:paraId="1ED256EA" w14:textId="77777777">
      <w:pPr>
        <w:pStyle w:val="ListParagraph"/>
        <w:rPr>
          <w:rFonts w:cs="Arial"/>
          <w:bCs/>
        </w:rPr>
      </w:pPr>
    </w:p>
    <w:p w:rsidR="009E324E" w:rsidRPr="00D76F24" w:rsidP="001959CA" w14:paraId="065D160B" w14:textId="694D9F6A">
      <w:pPr>
        <w:pStyle w:val="ListParagraph"/>
        <w:numPr>
          <w:ilvl w:val="1"/>
          <w:numId w:val="147"/>
        </w:numPr>
        <w:tabs>
          <w:tab w:val="clear" w:pos="720"/>
          <w:tab w:val="clear" w:pos="1440"/>
        </w:tabs>
        <w:rPr>
          <w:rFonts w:cs="Arial"/>
          <w:bCs/>
          <w:color w:val="000000" w:themeColor="text1"/>
        </w:rPr>
      </w:pPr>
      <w:r w:rsidRPr="00D76F24">
        <w:rPr>
          <w:rFonts w:cs="Arial"/>
          <w:bCs/>
          <w:color w:val="000000" w:themeColor="text1"/>
        </w:rPr>
        <w:t>Public Archiving</w:t>
      </w:r>
      <w:r w:rsidRPr="00D76F24" w:rsidR="00005E8E">
        <w:rPr>
          <w:rFonts w:cs="Arial"/>
          <w:bCs/>
          <w:color w:val="000000" w:themeColor="text1"/>
        </w:rPr>
        <w:t>:</w:t>
      </w:r>
      <w:r w:rsidRPr="00D76F24">
        <w:rPr>
          <w:rFonts w:cs="Arial"/>
          <w:bCs/>
          <w:color w:val="000000" w:themeColor="text1"/>
        </w:rPr>
        <w:t xml:space="preserve"> </w:t>
      </w:r>
      <w:r w:rsidRPr="00D76F24">
        <w:rPr>
          <w:rFonts w:cs="Arial"/>
          <w:bCs/>
        </w:rPr>
        <w:t xml:space="preserve">This field provides details regarding how the data and research products </w:t>
      </w:r>
      <w:r w:rsidR="00742609">
        <w:rPr>
          <w:rFonts w:cs="Arial"/>
          <w:bCs/>
        </w:rPr>
        <w:t>should</w:t>
      </w:r>
      <w:r w:rsidRPr="00D76F24" w:rsidR="00742609">
        <w:rPr>
          <w:rFonts w:cs="Arial"/>
          <w:bCs/>
        </w:rPr>
        <w:t xml:space="preserve"> </w:t>
      </w:r>
      <w:r w:rsidRPr="00D76F24">
        <w:rPr>
          <w:rFonts w:cs="Arial"/>
          <w:bCs/>
        </w:rPr>
        <w:t xml:space="preserve">be made publicly available. Wherever practicable, researchers should make use of online digital repositories that conform to the </w:t>
      </w:r>
      <w:hyperlink r:id="rId79" w:history="1">
        <w:r w:rsidRPr="00D76F24">
          <w:rPr>
            <w:rStyle w:val="Hyperlink"/>
            <w:rFonts w:cs="Arial"/>
          </w:rPr>
          <w:t>Desirable Characteristics of Data Repositories for Federally Funded Research</w:t>
        </w:r>
      </w:hyperlink>
      <w:r w:rsidRPr="00D76F24">
        <w:rPr>
          <w:rFonts w:cs="Arial"/>
          <w:bCs/>
        </w:rPr>
        <w:t>. This section</w:t>
      </w:r>
      <w:r w:rsidRPr="00D76F24">
        <w:rPr>
          <w:rFonts w:cs="Arial"/>
          <w:bCs/>
        </w:rPr>
        <w:t xml:space="preserve"> </w:t>
      </w:r>
      <w:r w:rsidR="00742609">
        <w:rPr>
          <w:rFonts w:cs="Arial"/>
          <w:bCs/>
        </w:rPr>
        <w:t>may</w:t>
      </w:r>
      <w:r w:rsidRPr="00D76F24">
        <w:rPr>
          <w:rFonts w:cs="Arial"/>
          <w:bCs/>
        </w:rPr>
        <w:t xml:space="preserve"> identify the specific method/repository by which the item will be made publicly available, and any persistent identifiers already acquired.</w:t>
      </w:r>
    </w:p>
    <w:p w:rsidR="009E324E" w:rsidRPr="00D76F24" w:rsidP="00232FAE" w14:paraId="3C235EF7" w14:textId="77777777">
      <w:pPr>
        <w:pStyle w:val="ListParagraph"/>
        <w:rPr>
          <w:rFonts w:cs="Arial"/>
          <w:bCs/>
        </w:rPr>
      </w:pPr>
    </w:p>
    <w:p w:rsidR="009E324E" w:rsidRPr="00D76F24" w:rsidP="001959CA" w14:paraId="33FF01B3" w14:textId="28CCF36B">
      <w:pPr>
        <w:pStyle w:val="ListParagraph"/>
        <w:numPr>
          <w:ilvl w:val="1"/>
          <w:numId w:val="147"/>
        </w:numPr>
        <w:tabs>
          <w:tab w:val="clear" w:pos="720"/>
          <w:tab w:val="clear" w:pos="1440"/>
        </w:tabs>
        <w:rPr>
          <w:rFonts w:cs="Arial"/>
          <w:bCs/>
        </w:rPr>
      </w:pPr>
      <w:r w:rsidRPr="00D76F24">
        <w:rPr>
          <w:rFonts w:cs="Arial"/>
        </w:rPr>
        <w:t>Timeline for Public Accessibility</w:t>
      </w:r>
      <w:r w:rsidRPr="00D76F24" w:rsidR="00C81E50">
        <w:rPr>
          <w:rFonts w:cs="Arial"/>
        </w:rPr>
        <w:t>:</w:t>
      </w:r>
      <w:r w:rsidRPr="00D76F24">
        <w:rPr>
          <w:rFonts w:cs="Arial"/>
        </w:rPr>
        <w:t xml:space="preserve"> </w:t>
      </w:r>
      <w:r w:rsidRPr="16D4005E" w:rsidR="00521C57">
        <w:rPr>
          <w:rFonts w:eastAsiaTheme="minorEastAsia" w:cs="Arial"/>
        </w:rPr>
        <w:t>This field</w:t>
      </w:r>
      <w:r w:rsidRPr="16D4005E" w:rsidR="00550143">
        <w:rPr>
          <w:rFonts w:eastAsiaTheme="minorEastAsia" w:cs="Arial"/>
        </w:rPr>
        <w:t xml:space="preserve"> should </w:t>
      </w:r>
      <w:r w:rsidRPr="16D4005E" w:rsidR="00521C57">
        <w:rPr>
          <w:rFonts w:eastAsiaTheme="minorEastAsia" w:cs="Arial"/>
        </w:rPr>
        <w:t xml:space="preserve">be </w:t>
      </w:r>
      <w:r w:rsidRPr="16D4005E" w:rsidR="00550143">
        <w:rPr>
          <w:rFonts w:eastAsiaTheme="minorEastAsia" w:cs="Arial"/>
        </w:rPr>
        <w:t>use</w:t>
      </w:r>
      <w:r w:rsidRPr="16D4005E" w:rsidR="00521C57">
        <w:rPr>
          <w:rFonts w:eastAsiaTheme="minorEastAsia" w:cs="Arial"/>
        </w:rPr>
        <w:t>d</w:t>
      </w:r>
      <w:r w:rsidRPr="16D4005E" w:rsidR="00550143">
        <w:rPr>
          <w:rFonts w:eastAsiaTheme="minorEastAsia" w:cs="Arial"/>
        </w:rPr>
        <w:t xml:space="preserve"> to provide information about when data or research products associated with the </w:t>
      </w:r>
      <w:r w:rsidRPr="16D4005E" w:rsidR="00550143">
        <w:rPr>
          <w:rFonts w:eastAsiaTheme="minorEastAsia" w:cs="Arial"/>
        </w:rPr>
        <w:t xml:space="preserve">category will be shared (if applicable). </w:t>
      </w:r>
      <w:r w:rsidRPr="004A1246" w:rsidR="004A1246">
        <w:rPr>
          <w:rFonts w:eastAsiaTheme="minorEastAsia" w:cs="Arial"/>
        </w:rPr>
        <w:t xml:space="preserve">Recipients are required to share all data supporting NSF funded publications at the time of publication. </w:t>
      </w:r>
      <w:r w:rsidRPr="4A5788DB" w:rsidR="164BAD95">
        <w:rPr>
          <w:rFonts w:eastAsiaTheme="minorEastAsia" w:cs="Arial"/>
        </w:rPr>
        <w:t xml:space="preserve">Proposed </w:t>
      </w:r>
      <w:r w:rsidRPr="4A5788DB" w:rsidR="76169F0B">
        <w:rPr>
          <w:rFonts w:eastAsiaTheme="minorEastAsia" w:cs="Arial"/>
        </w:rPr>
        <w:t>e</w:t>
      </w:r>
      <w:r w:rsidRPr="4A5788DB" w:rsidR="004A1246">
        <w:rPr>
          <w:rFonts w:eastAsiaTheme="minorEastAsia" w:cs="Arial"/>
        </w:rPr>
        <w:t>xceptions</w:t>
      </w:r>
      <w:r w:rsidRPr="004A1246" w:rsidR="004A1246">
        <w:rPr>
          <w:rFonts w:eastAsiaTheme="minorEastAsia" w:cs="Arial"/>
        </w:rPr>
        <w:t xml:space="preserve"> to this sharing requirement should be described and justified within the DMSP</w:t>
      </w:r>
      <w:r w:rsidRPr="16D4005E" w:rsidR="00550143">
        <w:rPr>
          <w:rFonts w:eastAsiaTheme="minorEastAsia" w:cs="Arial"/>
        </w:rPr>
        <w:t>. PIs are responsible for confirming that the selections they make are consistent with data management and sharing guidance for the unit of consideration for the proposal.</w:t>
      </w:r>
    </w:p>
    <w:p w:rsidR="009E324E" w:rsidRPr="00D76F24" w:rsidP="00232FAE" w14:paraId="58F0ECF1" w14:textId="77777777">
      <w:pPr>
        <w:pStyle w:val="ListParagraph"/>
        <w:rPr>
          <w:rFonts w:cs="Arial"/>
          <w:bCs/>
        </w:rPr>
      </w:pPr>
    </w:p>
    <w:p w:rsidR="009E324E" w:rsidRPr="00D76F24" w:rsidP="001959CA" w14:paraId="2DBECD3E" w14:textId="145626B7">
      <w:pPr>
        <w:pStyle w:val="ListParagraph"/>
        <w:numPr>
          <w:ilvl w:val="1"/>
          <w:numId w:val="147"/>
        </w:numPr>
        <w:tabs>
          <w:tab w:val="clear" w:pos="720"/>
          <w:tab w:val="clear" w:pos="1440"/>
        </w:tabs>
        <w:rPr>
          <w:rFonts w:cs="Arial"/>
          <w:bCs/>
          <w:color w:val="000000" w:themeColor="text1"/>
        </w:rPr>
      </w:pPr>
      <w:r w:rsidRPr="00D76F24">
        <w:rPr>
          <w:rFonts w:cs="Arial"/>
          <w:bCs/>
        </w:rPr>
        <w:t>Data Availability</w:t>
      </w:r>
      <w:r w:rsidRPr="00D76F24" w:rsidR="00005E8E">
        <w:rPr>
          <w:rFonts w:cs="Arial"/>
          <w:bCs/>
        </w:rPr>
        <w:t>:</w:t>
      </w:r>
      <w:r w:rsidRPr="00D76F24">
        <w:rPr>
          <w:rFonts w:cs="Arial"/>
          <w:bCs/>
        </w:rPr>
        <w:t xml:space="preserve"> This field provides details regarding how long the research products will be publicly available past the anticipated completion of the project (retention time). If the repository has a standard retention policy, it must be specified. If the retention time is less than 2 years after the completion of the project or deviates from the standard retention policy of the repository, a justification must be provided.</w:t>
      </w:r>
    </w:p>
    <w:p w:rsidR="009E324E" w:rsidRPr="00D76F24" w:rsidP="00232FAE" w14:paraId="0BD48863" w14:textId="77777777">
      <w:pPr>
        <w:pStyle w:val="ListParagraph"/>
        <w:rPr>
          <w:rFonts w:cs="Arial"/>
          <w:bCs/>
        </w:rPr>
      </w:pPr>
    </w:p>
    <w:p w:rsidR="009E324E" w:rsidRPr="00D76F24" w:rsidP="001959CA" w14:paraId="7380EEAA" w14:textId="072347F7">
      <w:pPr>
        <w:pStyle w:val="ListParagraph"/>
        <w:numPr>
          <w:ilvl w:val="1"/>
          <w:numId w:val="147"/>
        </w:numPr>
        <w:tabs>
          <w:tab w:val="clear" w:pos="720"/>
          <w:tab w:val="clear" w:pos="1440"/>
        </w:tabs>
        <w:rPr>
          <w:rFonts w:cs="Arial"/>
          <w:bCs/>
          <w:color w:val="000000" w:themeColor="text1"/>
        </w:rPr>
      </w:pPr>
      <w:r w:rsidRPr="00D76F24">
        <w:rPr>
          <w:rFonts w:cs="Arial"/>
          <w:bCs/>
        </w:rPr>
        <w:t>Accountability</w:t>
      </w:r>
      <w:r w:rsidRPr="00D76F24" w:rsidR="00005E8E">
        <w:rPr>
          <w:rFonts w:cs="Arial"/>
          <w:bCs/>
        </w:rPr>
        <w:t>:</w:t>
      </w:r>
      <w:r w:rsidRPr="00D76F24">
        <w:rPr>
          <w:rFonts w:cs="Arial"/>
          <w:bCs/>
        </w:rPr>
        <w:t xml:space="preserve"> This field provides details regarding who in the research team (PI or co-PI) </w:t>
      </w:r>
      <w:r w:rsidR="00742609">
        <w:rPr>
          <w:rFonts w:cs="Arial"/>
          <w:bCs/>
        </w:rPr>
        <w:t>should</w:t>
      </w:r>
      <w:r w:rsidRPr="00D76F24" w:rsidR="00742609">
        <w:rPr>
          <w:rFonts w:cs="Arial"/>
          <w:bCs/>
        </w:rPr>
        <w:t xml:space="preserve"> </w:t>
      </w:r>
      <w:r w:rsidRPr="00D76F24">
        <w:rPr>
          <w:rFonts w:cs="Arial"/>
          <w:bCs/>
        </w:rPr>
        <w:t>be accountable for the data management and sharing of this item specified in the preceding sections.</w:t>
      </w:r>
    </w:p>
    <w:p w:rsidR="009E324E" w:rsidRPr="00D76F24" w:rsidP="007664E3" w14:paraId="2670832D" w14:textId="77777777">
      <w:pPr>
        <w:rPr>
          <w:rFonts w:cs="Arial"/>
        </w:rPr>
      </w:pPr>
    </w:p>
    <w:p w:rsidR="009E324E" w:rsidRPr="008F42BE" w:rsidP="001959CA" w14:paraId="347EC914" w14:textId="77777777">
      <w:pPr>
        <w:pStyle w:val="ListParagraph"/>
        <w:numPr>
          <w:ilvl w:val="0"/>
          <w:numId w:val="214"/>
        </w:numPr>
        <w:tabs>
          <w:tab w:val="clear" w:pos="720"/>
          <w:tab w:val="clear" w:pos="1440"/>
        </w:tabs>
        <w:rPr>
          <w:rFonts w:cs="Arial"/>
          <w:b/>
          <w:color w:val="000000" w:themeColor="text1"/>
        </w:rPr>
      </w:pPr>
      <w:r w:rsidRPr="00D76F24">
        <w:rPr>
          <w:rFonts w:cs="Arial"/>
        </w:rPr>
        <w:t>Simultaneously submitted collaborative proposals and proposals that include subawards are a single unified project and must include only one DMSP.</w:t>
      </w:r>
    </w:p>
    <w:p w:rsidR="008A2CEB" w:rsidRPr="008F42BE" w:rsidP="008F42BE" w14:paraId="10DAC58A" w14:textId="77777777">
      <w:pPr>
        <w:pStyle w:val="ListParagraph"/>
        <w:tabs>
          <w:tab w:val="clear" w:pos="720"/>
          <w:tab w:val="clear" w:pos="1440"/>
        </w:tabs>
        <w:rPr>
          <w:rFonts w:cs="Arial"/>
          <w:b/>
          <w:color w:val="000000" w:themeColor="text1"/>
        </w:rPr>
      </w:pPr>
    </w:p>
    <w:p w:rsidR="008A2CEB" w:rsidRPr="008F42BE" w:rsidP="001959CA" w14:paraId="759E347C" w14:textId="40949986">
      <w:pPr>
        <w:pStyle w:val="ListParagraph"/>
        <w:numPr>
          <w:ilvl w:val="0"/>
          <w:numId w:val="214"/>
        </w:numPr>
        <w:tabs>
          <w:tab w:val="clear" w:pos="720"/>
          <w:tab w:val="clear" w:pos="1440"/>
        </w:tabs>
        <w:rPr>
          <w:rFonts w:cs="Arial"/>
          <w:b/>
          <w:color w:val="000000" w:themeColor="text1"/>
        </w:rPr>
      </w:pPr>
      <w:r w:rsidRPr="008F42BE">
        <w:rPr>
          <w:rFonts w:cs="Arial"/>
          <w:color w:val="000000" w:themeColor="text1"/>
        </w:rPr>
        <w:t xml:space="preserve">When justified by significant changes in research design, IRB determinations, or data management circumstances, recipients should communicate with the cognizant NSF Program Director </w:t>
      </w:r>
      <w:r w:rsidR="00994236">
        <w:rPr>
          <w:rFonts w:cs="Arial"/>
          <w:color w:val="000000" w:themeColor="text1"/>
        </w:rPr>
        <w:t xml:space="preserve">via Research.gov </w:t>
      </w:r>
      <w:r w:rsidRPr="008F42BE">
        <w:rPr>
          <w:rFonts w:cs="Arial"/>
          <w:color w:val="000000" w:themeColor="text1"/>
        </w:rPr>
        <w:t>to request approval for proposed amendments to the DMSP.</w:t>
      </w:r>
    </w:p>
    <w:p w:rsidR="009E324E" w:rsidRPr="00D76F24" w:rsidP="00232FAE" w14:paraId="6FEC7DEF" w14:textId="77777777">
      <w:pPr>
        <w:rPr>
          <w:rFonts w:cs="Arial"/>
        </w:rPr>
      </w:pPr>
    </w:p>
    <w:p w:rsidR="009E324E" w:rsidRPr="00D76F24" w:rsidP="00836022" w14:paraId="5EA81F6D" w14:textId="77777777">
      <w:pPr>
        <w:pStyle w:val="Heading2"/>
      </w:pPr>
      <w:bookmarkStart w:id="111" w:name="_Toc243545564"/>
      <w:r w:rsidRPr="00D76F24">
        <w:t>I. Letters of Collaboration and Letters of Support</w:t>
      </w:r>
      <w:bookmarkEnd w:id="111"/>
    </w:p>
    <w:p w:rsidR="009E324E" w:rsidRPr="00D76F24" w:rsidP="00232FAE" w14:paraId="72CA7E1F" w14:textId="77777777">
      <w:pPr>
        <w:rPr>
          <w:rFonts w:cs="Arial"/>
        </w:rPr>
      </w:pPr>
    </w:p>
    <w:p w:rsidR="009E324E" w:rsidRPr="00D76F24" w:rsidP="00232FAE" w14:paraId="5D55702F" w14:textId="77777777">
      <w:pPr>
        <w:rPr>
          <w:rFonts w:cs="Arial"/>
        </w:rPr>
      </w:pPr>
      <w:r w:rsidRPr="00D76F24">
        <w:rPr>
          <w:rFonts w:cs="Arial"/>
        </w:rPr>
        <w:t>This section explains the difference between letters of collaboration and letters of support and how they can be used in proposals.</w:t>
      </w:r>
    </w:p>
    <w:p w:rsidR="009E324E" w:rsidRPr="00D76F24" w:rsidP="00232FAE" w14:paraId="31BD9DE8" w14:textId="77777777">
      <w:pPr>
        <w:rPr>
          <w:rFonts w:cs="Arial"/>
        </w:rPr>
      </w:pPr>
    </w:p>
    <w:p w:rsidR="009E324E" w:rsidRPr="00D76F24" w:rsidP="00836022" w14:paraId="525F9729" w14:textId="77777777">
      <w:pPr>
        <w:pStyle w:val="Heading3"/>
      </w:pPr>
      <w:r w:rsidRPr="00D76F24">
        <w:t>Terms and Definitions</w:t>
      </w:r>
    </w:p>
    <w:p w:rsidR="009E324E" w:rsidRPr="00D76F24" w:rsidP="00232FAE" w14:paraId="3836DD7B" w14:textId="77777777">
      <w:pPr>
        <w:rPr>
          <w:rFonts w:cs="Arial"/>
        </w:rPr>
      </w:pPr>
    </w:p>
    <w:p w:rsidR="009E324E" w:rsidRPr="00D76F24" w:rsidP="0095774C" w14:paraId="2BDB8C81" w14:textId="77777777">
      <w:pPr>
        <w:pStyle w:val="Heading4"/>
      </w:pPr>
      <w:r w:rsidRPr="00D76F24">
        <w:t>1. Letter of Collaboration</w:t>
      </w:r>
    </w:p>
    <w:p w:rsidR="009E324E" w:rsidRPr="00D76F24" w:rsidP="00232FAE" w14:paraId="20A9FC05" w14:textId="77777777">
      <w:pPr>
        <w:rPr>
          <w:rFonts w:cs="Arial"/>
          <w:b/>
        </w:rPr>
      </w:pPr>
      <w:r w:rsidRPr="00D76F24">
        <w:rPr>
          <w:rFonts w:cs="Arial"/>
        </w:rPr>
        <w:t>A statement of intent to collaborate or provide resources.</w:t>
      </w:r>
    </w:p>
    <w:p w:rsidR="009E324E" w:rsidRPr="00D76F24" w:rsidP="00232FAE" w14:paraId="34360669" w14:textId="77777777">
      <w:pPr>
        <w:rPr>
          <w:rFonts w:cs="Arial"/>
        </w:rPr>
      </w:pPr>
    </w:p>
    <w:p w:rsidR="009E324E" w:rsidRPr="00D76F24" w:rsidP="0095774C" w14:paraId="17A0C5A2" w14:textId="77777777">
      <w:pPr>
        <w:pStyle w:val="Heading4"/>
      </w:pPr>
      <w:r w:rsidRPr="00D76F24">
        <w:t>2. Letter of Support</w:t>
      </w:r>
    </w:p>
    <w:p w:rsidR="009E324E" w:rsidRPr="00D76F24" w:rsidP="00232FAE" w14:paraId="0DCAA960" w14:textId="77777777">
      <w:pPr>
        <w:rPr>
          <w:rFonts w:cs="Arial"/>
        </w:rPr>
      </w:pPr>
      <w:r w:rsidRPr="00D76F24">
        <w:rPr>
          <w:rFonts w:cs="Arial"/>
        </w:rPr>
        <w:t>A statement of endorsement (generally not allowed unless required), typically from a key stakeholder such as an organization, collaborator, or congressional representative, that is used to convey a sense of enthusiasm for the project and/or to highlight the qualifications of the PI or co-PI.</w:t>
      </w:r>
    </w:p>
    <w:p w:rsidR="009E324E" w:rsidRPr="00D76F24" w:rsidP="00232FAE" w14:paraId="32D09354" w14:textId="77777777">
      <w:pPr>
        <w:rPr>
          <w:rFonts w:cs="Arial"/>
        </w:rPr>
      </w:pPr>
    </w:p>
    <w:p w:rsidR="009E324E" w:rsidRPr="00D76F24" w:rsidP="00836022" w14:paraId="06B0D3FD" w14:textId="77777777">
      <w:pPr>
        <w:pStyle w:val="Heading3"/>
      </w:pPr>
      <w:r w:rsidRPr="00D76F24">
        <w:t>Policies</w:t>
      </w:r>
    </w:p>
    <w:p w:rsidR="009E324E" w:rsidRPr="00D76F24" w:rsidP="00232FAE" w14:paraId="48C1358D" w14:textId="77777777">
      <w:pPr>
        <w:rPr>
          <w:rFonts w:cs="Arial"/>
        </w:rPr>
      </w:pPr>
    </w:p>
    <w:p w:rsidR="009E324E" w:rsidRPr="00D76F24" w:rsidP="0095774C" w14:paraId="3730353E" w14:textId="77777777">
      <w:pPr>
        <w:pStyle w:val="Heading4"/>
      </w:pPr>
      <w:r w:rsidRPr="00D76F24">
        <w:t>1. Letters of Collaboration</w:t>
      </w:r>
    </w:p>
    <w:p w:rsidR="009E324E" w:rsidRPr="00D76F24" w:rsidP="00232FAE" w14:paraId="4F776F41" w14:textId="7B681C82">
      <w:pPr>
        <w:rPr>
          <w:rFonts w:cs="Arial"/>
        </w:rPr>
      </w:pPr>
      <w:r w:rsidRPr="00D76F24">
        <w:rPr>
          <w:rFonts w:cs="Arial"/>
        </w:rPr>
        <w:t>Letters may document collaborative arrangements relevant to the proposal. Letters must be limited to statements of intent to collaborate or commit resources as described in the proposal. Letters must not include endorsement, evaluation, or advocacy. They should not circumvent page limitations of the proposal.</w:t>
      </w:r>
    </w:p>
    <w:p w:rsidR="009E324E" w:rsidRPr="00D76F24" w:rsidP="00232FAE" w14:paraId="33F3E163" w14:textId="77777777">
      <w:pPr>
        <w:rPr>
          <w:rFonts w:cs="Arial"/>
        </w:rPr>
      </w:pPr>
    </w:p>
    <w:p w:rsidR="009E324E" w:rsidRPr="00D76F24" w:rsidP="00232FAE" w14:paraId="2E1A6576" w14:textId="7434D45B">
      <w:pPr>
        <w:rPr>
          <w:rFonts w:cs="Arial"/>
        </w:rPr>
      </w:pPr>
      <w:r>
        <w:rPr>
          <w:rFonts w:cs="Arial"/>
        </w:rPr>
        <w:t>T</w:t>
      </w:r>
      <w:r w:rsidRPr="00D76F24">
        <w:rPr>
          <w:rFonts w:cs="Arial"/>
        </w:rPr>
        <w:t>he following format is recommended:</w:t>
      </w:r>
    </w:p>
    <w:p w:rsidR="00C81E50" w:rsidRPr="00D76F24" w:rsidP="00232FAE" w14:paraId="661050DA" w14:textId="77777777">
      <w:pPr>
        <w:rPr>
          <w:rFonts w:cs="Arial"/>
        </w:rPr>
      </w:pPr>
    </w:p>
    <w:p w:rsidR="009E324E" w:rsidRPr="00D76F24" w:rsidP="00C81E50" w14:paraId="45B3392F" w14:textId="64B7AE5F">
      <w:pPr>
        <w:tabs>
          <w:tab w:val="clear" w:pos="720"/>
          <w:tab w:val="clear" w:pos="1440"/>
        </w:tabs>
        <w:ind w:left="360"/>
        <w:rPr>
          <w:rFonts w:cs="Arial"/>
        </w:rPr>
      </w:pPr>
      <w:r w:rsidRPr="00D76F24">
        <w:rPr>
          <w:rFonts w:cs="Arial"/>
        </w:rPr>
        <w:t>"If the proposal submitted by Dr. [insert the full name of the Principal Investigator] entitled [insert the proposal title] is selected for funding by NSF, it is my intent to collaborate and/or commit resources as detailed in the Project Description or the Facilities, Equipment and Other Resources section of the proposal."</w:t>
      </w:r>
    </w:p>
    <w:p w:rsidR="009E324E" w:rsidRPr="00D76F24" w:rsidP="00232FAE" w14:paraId="07A58756" w14:textId="77777777">
      <w:pPr>
        <w:rPr>
          <w:rFonts w:cs="Arial"/>
        </w:rPr>
      </w:pPr>
    </w:p>
    <w:p w:rsidR="009E324E" w:rsidRPr="00D76F24" w:rsidP="0095774C" w14:paraId="744597C0" w14:textId="77777777">
      <w:pPr>
        <w:pStyle w:val="Heading4"/>
      </w:pPr>
      <w:r w:rsidRPr="00D76F24">
        <w:t>2. Letters of Support</w:t>
      </w:r>
    </w:p>
    <w:p w:rsidR="009E324E" w:rsidRPr="00D76F24" w:rsidP="00232FAE" w14:paraId="2CDB92B8" w14:textId="1C16459F">
      <w:pPr>
        <w:rPr>
          <w:rFonts w:cs="Arial"/>
        </w:rPr>
      </w:pPr>
      <w:r w:rsidRPr="00D76F24">
        <w:rPr>
          <w:rFonts w:cs="Arial"/>
        </w:rPr>
        <w:t>Letters of support must not be submitted unless specifically required</w:t>
      </w:r>
      <w:r w:rsidRPr="00D76F24" w:rsidR="004C48FC">
        <w:rPr>
          <w:rFonts w:cs="Arial"/>
        </w:rPr>
        <w:t xml:space="preserve"> in a funding opportunity</w:t>
      </w:r>
      <w:r w:rsidRPr="00D76F24">
        <w:rPr>
          <w:rFonts w:cs="Arial"/>
        </w:rPr>
        <w:t>. Inclusion of unauthorized letters of support may result in return without review. When a letter of support is specifically required, it must be unique to the proposal and may not be altered without the author</w:t>
      </w:r>
      <w:r w:rsidR="00D92A1F">
        <w:rPr>
          <w:rFonts w:cs="Arial"/>
        </w:rPr>
        <w:t>'</w:t>
      </w:r>
      <w:r w:rsidRPr="00D76F24">
        <w:rPr>
          <w:rFonts w:cs="Arial"/>
        </w:rPr>
        <w:t>s explicit prior approval.</w:t>
      </w:r>
    </w:p>
    <w:p w:rsidR="009E324E" w:rsidRPr="00D76F24" w:rsidP="00232FAE" w14:paraId="7E985AF5" w14:textId="77777777">
      <w:pPr>
        <w:pStyle w:val="ListParagraph"/>
        <w:rPr>
          <w:rFonts w:cs="Arial"/>
        </w:rPr>
      </w:pPr>
    </w:p>
    <w:p w:rsidR="009E324E" w:rsidRPr="00D76F24" w:rsidP="00836022" w14:paraId="35E65919" w14:textId="77777777">
      <w:pPr>
        <w:pStyle w:val="Heading3"/>
      </w:pPr>
      <w:r w:rsidRPr="00D76F24">
        <w:t>Procedures</w:t>
      </w:r>
    </w:p>
    <w:p w:rsidR="009E324E" w:rsidRPr="00D76F24" w:rsidP="0095774C" w14:paraId="60F4E3BB" w14:textId="569E74D1">
      <w:pPr>
        <w:pStyle w:val="Heading4"/>
      </w:pPr>
      <w:r w:rsidRPr="00D76F24">
        <w:t xml:space="preserve">1. How to </w:t>
      </w:r>
      <w:r w:rsidR="004C04CE">
        <w:t>U</w:t>
      </w:r>
      <w:r w:rsidRPr="00D76F24" w:rsidR="004C04CE">
        <w:t>pload</w:t>
      </w:r>
      <w:r w:rsidRPr="00D76F24">
        <w:t xml:space="preserve"> Letters of Support or Letters of Collaboration</w:t>
      </w:r>
    </w:p>
    <w:p w:rsidR="009E324E" w:rsidRPr="00D76F24" w:rsidP="001959CA" w14:paraId="2DD159FF" w14:textId="057D1B5C">
      <w:pPr>
        <w:pStyle w:val="ListParagraph"/>
        <w:numPr>
          <w:ilvl w:val="0"/>
          <w:numId w:val="162"/>
        </w:numPr>
        <w:tabs>
          <w:tab w:val="clear" w:pos="720"/>
          <w:tab w:val="clear" w:pos="1440"/>
        </w:tabs>
        <w:rPr>
          <w:rFonts w:cs="Arial"/>
        </w:rPr>
      </w:pPr>
      <w:r w:rsidRPr="00D76F24">
        <w:rPr>
          <w:rFonts w:cs="Arial"/>
        </w:rPr>
        <w:t xml:space="preserve">For applicable proposal types, upload letters in proposal sections labeled </w:t>
      </w:r>
      <w:r w:rsidR="000D7F7B">
        <w:rPr>
          <w:rFonts w:cs="Arial"/>
        </w:rPr>
        <w:t>"</w:t>
      </w:r>
      <w:r w:rsidRPr="00D76F24">
        <w:rPr>
          <w:rFonts w:cs="Arial"/>
        </w:rPr>
        <w:t>Letter(s) of Support</w:t>
      </w:r>
      <w:r w:rsidR="000D7F7B">
        <w:rPr>
          <w:rFonts w:cs="Arial"/>
        </w:rPr>
        <w:t>"</w:t>
      </w:r>
      <w:r w:rsidRPr="00D76F24">
        <w:rPr>
          <w:rFonts w:cs="Arial"/>
        </w:rPr>
        <w:t xml:space="preserve"> or </w:t>
      </w:r>
      <w:r w:rsidR="000D7F7B">
        <w:rPr>
          <w:rFonts w:cs="Arial"/>
        </w:rPr>
        <w:t>"</w:t>
      </w:r>
      <w:r w:rsidRPr="00D76F24">
        <w:rPr>
          <w:rFonts w:cs="Arial"/>
        </w:rPr>
        <w:t>Letter(s) of Collaboration.</w:t>
      </w:r>
      <w:r w:rsidR="000D7F7B">
        <w:rPr>
          <w:rFonts w:cs="Arial"/>
        </w:rPr>
        <w:t>"</w:t>
      </w:r>
    </w:p>
    <w:p w:rsidR="009E324E" w:rsidRPr="00D76F24" w:rsidP="00232FAE" w14:paraId="5376560A" w14:textId="77777777">
      <w:pPr>
        <w:pStyle w:val="ListParagraph"/>
        <w:rPr>
          <w:rFonts w:cs="Arial"/>
        </w:rPr>
      </w:pPr>
    </w:p>
    <w:p w:rsidR="009E324E" w:rsidRPr="00D76F24" w:rsidP="001959CA" w14:paraId="7DCFA5A1" w14:textId="39187BBE">
      <w:pPr>
        <w:pStyle w:val="ListParagraph"/>
        <w:numPr>
          <w:ilvl w:val="0"/>
          <w:numId w:val="162"/>
        </w:numPr>
        <w:tabs>
          <w:tab w:val="clear" w:pos="720"/>
          <w:tab w:val="clear" w:pos="1440"/>
        </w:tabs>
        <w:rPr>
          <w:rFonts w:cs="Arial"/>
        </w:rPr>
      </w:pPr>
      <w:r w:rsidRPr="00D76F24">
        <w:rPr>
          <w:rFonts w:cs="Arial"/>
        </w:rPr>
        <w:t xml:space="preserve">For proposal types without proposal sections labeled </w:t>
      </w:r>
      <w:r w:rsidR="000D7F7B">
        <w:rPr>
          <w:rFonts w:cs="Arial"/>
        </w:rPr>
        <w:t>"</w:t>
      </w:r>
      <w:r w:rsidRPr="00D76F24">
        <w:rPr>
          <w:rFonts w:cs="Arial"/>
        </w:rPr>
        <w:t>Letter(s) of Support</w:t>
      </w:r>
      <w:r w:rsidR="000D7F7B">
        <w:rPr>
          <w:rFonts w:cs="Arial"/>
        </w:rPr>
        <w:t>"</w:t>
      </w:r>
      <w:r w:rsidRPr="00D76F24">
        <w:rPr>
          <w:rFonts w:cs="Arial"/>
        </w:rPr>
        <w:t xml:space="preserve"> or </w:t>
      </w:r>
      <w:r w:rsidR="000D7F7B">
        <w:rPr>
          <w:rFonts w:cs="Arial"/>
        </w:rPr>
        <w:t>"</w:t>
      </w:r>
      <w:r w:rsidRPr="00D76F24">
        <w:rPr>
          <w:rFonts w:cs="Arial"/>
        </w:rPr>
        <w:t>Letter(s) of Collaboration</w:t>
      </w:r>
      <w:r w:rsidR="000D7F7B">
        <w:rPr>
          <w:rFonts w:cs="Arial"/>
        </w:rPr>
        <w:t>"</w:t>
      </w:r>
      <w:r w:rsidRPr="00D76F24">
        <w:rPr>
          <w:rFonts w:cs="Arial"/>
        </w:rPr>
        <w:t>, follow the instructions in the funding opportunity.</w:t>
      </w:r>
    </w:p>
    <w:p w:rsidR="009E324E" w:rsidRPr="00D76F24" w:rsidP="00232FAE" w14:paraId="22121630" w14:textId="77777777">
      <w:pPr>
        <w:rPr>
          <w:rFonts w:cs="Arial"/>
        </w:rPr>
      </w:pPr>
    </w:p>
    <w:p w:rsidR="009E324E" w:rsidRPr="00D76F24" w:rsidP="00836022" w14:paraId="2AE9FD4A" w14:textId="77777777">
      <w:pPr>
        <w:pStyle w:val="Heading2"/>
      </w:pPr>
      <w:bookmarkStart w:id="112" w:name="_Toc243545565"/>
      <w:r w:rsidRPr="00D76F24">
        <w:t>J. Other Special Documentation</w:t>
      </w:r>
      <w:bookmarkEnd w:id="112"/>
    </w:p>
    <w:p w:rsidR="009E324E" w:rsidRPr="00D76F24" w:rsidP="00232FAE" w14:paraId="6DA6CF28" w14:textId="77777777">
      <w:pPr>
        <w:rPr>
          <w:rFonts w:cs="Arial"/>
        </w:rPr>
      </w:pPr>
    </w:p>
    <w:p w:rsidR="009E324E" w:rsidRPr="00D76F24" w:rsidP="00232FAE" w14:paraId="3366121D" w14:textId="77777777">
      <w:pPr>
        <w:rPr>
          <w:rFonts w:cs="Arial"/>
        </w:rPr>
      </w:pPr>
      <w:r w:rsidRPr="00D76F24">
        <w:rPr>
          <w:rFonts w:cs="Arial"/>
        </w:rPr>
        <w:t>This section explains when special documentation is required for proposals involving sensitive or regulated activities.</w:t>
      </w:r>
    </w:p>
    <w:p w:rsidR="009E324E" w:rsidRPr="00D76F24" w:rsidP="00232FAE" w14:paraId="6DD1C19E" w14:textId="77777777">
      <w:pPr>
        <w:rPr>
          <w:rFonts w:cs="Arial"/>
        </w:rPr>
      </w:pPr>
    </w:p>
    <w:p w:rsidR="009E324E" w:rsidRPr="00D76F24" w:rsidP="00836022" w14:paraId="22FDB77F" w14:textId="77777777">
      <w:pPr>
        <w:pStyle w:val="Heading3"/>
      </w:pPr>
      <w:r w:rsidRPr="00D76F24">
        <w:t>Policies</w:t>
      </w:r>
    </w:p>
    <w:p w:rsidR="009E324E" w:rsidRPr="00D76F24" w:rsidP="00232FAE" w14:paraId="7A754898" w14:textId="77777777">
      <w:pPr>
        <w:rPr>
          <w:rFonts w:cs="Arial"/>
        </w:rPr>
      </w:pPr>
    </w:p>
    <w:p w:rsidR="009E324E" w:rsidRPr="00D76F24" w:rsidP="0095774C" w14:paraId="006ED7AC" w14:textId="77777777">
      <w:pPr>
        <w:pStyle w:val="Heading4"/>
      </w:pPr>
      <w:r w:rsidRPr="00D76F24">
        <w:t>1. General</w:t>
      </w:r>
    </w:p>
    <w:p w:rsidR="009E324E" w:rsidRPr="00D76F24" w:rsidP="00232FAE" w14:paraId="37549D0E" w14:textId="77777777">
      <w:pPr>
        <w:rPr>
          <w:rFonts w:cs="Arial"/>
        </w:rPr>
      </w:pPr>
      <w:r w:rsidRPr="00D76F24">
        <w:rPr>
          <w:rFonts w:cs="Arial"/>
        </w:rPr>
        <w:t>Proposals must include required documentation when research involves regulated or sensitive activities. Research involving the following may require special documentation:</w:t>
      </w:r>
    </w:p>
    <w:p w:rsidR="009E324E" w:rsidRPr="00D76F24" w:rsidP="001959CA" w14:paraId="4419E513" w14:textId="77777777">
      <w:pPr>
        <w:pStyle w:val="ListParagraph"/>
        <w:numPr>
          <w:ilvl w:val="0"/>
          <w:numId w:val="163"/>
        </w:numPr>
        <w:tabs>
          <w:tab w:val="clear" w:pos="720"/>
          <w:tab w:val="clear" w:pos="1440"/>
        </w:tabs>
        <w:rPr>
          <w:rFonts w:cs="Arial"/>
        </w:rPr>
      </w:pPr>
      <w:r w:rsidRPr="00D76F24">
        <w:rPr>
          <w:rFonts w:cs="Arial"/>
        </w:rPr>
        <w:t>Environmental compliance.</w:t>
      </w:r>
    </w:p>
    <w:p w:rsidR="009E324E" w:rsidRPr="00D76F24" w:rsidP="001959CA" w14:paraId="3075D7AE" w14:textId="77777777">
      <w:pPr>
        <w:pStyle w:val="ListParagraph"/>
        <w:numPr>
          <w:ilvl w:val="0"/>
          <w:numId w:val="163"/>
        </w:numPr>
        <w:tabs>
          <w:tab w:val="clear" w:pos="720"/>
          <w:tab w:val="clear" w:pos="1440"/>
        </w:tabs>
        <w:rPr>
          <w:rFonts w:cs="Arial"/>
        </w:rPr>
      </w:pPr>
      <w:r w:rsidRPr="00D76F24">
        <w:rPr>
          <w:rFonts w:cs="Arial"/>
        </w:rPr>
        <w:t>Human subjects.</w:t>
      </w:r>
    </w:p>
    <w:p w:rsidR="009E324E" w:rsidRPr="00D76F24" w:rsidP="001959CA" w14:paraId="33DFF685" w14:textId="77777777">
      <w:pPr>
        <w:pStyle w:val="ListParagraph"/>
        <w:numPr>
          <w:ilvl w:val="0"/>
          <w:numId w:val="163"/>
        </w:numPr>
        <w:tabs>
          <w:tab w:val="clear" w:pos="720"/>
          <w:tab w:val="clear" w:pos="1440"/>
        </w:tabs>
        <w:rPr>
          <w:rFonts w:cs="Arial"/>
        </w:rPr>
      </w:pPr>
      <w:r w:rsidRPr="00D76F24">
        <w:rPr>
          <w:rFonts w:cs="Arial"/>
        </w:rPr>
        <w:t>Live vertebrate animals.</w:t>
      </w:r>
    </w:p>
    <w:p w:rsidR="009E324E" w:rsidRPr="00D76F24" w:rsidP="001959CA" w14:paraId="32010AA8" w14:textId="77777777">
      <w:pPr>
        <w:pStyle w:val="ListParagraph"/>
        <w:numPr>
          <w:ilvl w:val="0"/>
          <w:numId w:val="163"/>
        </w:numPr>
        <w:tabs>
          <w:tab w:val="clear" w:pos="720"/>
          <w:tab w:val="clear" w:pos="1440"/>
        </w:tabs>
        <w:rPr>
          <w:rFonts w:cs="Arial"/>
        </w:rPr>
      </w:pPr>
      <w:r w:rsidRPr="00D76F24">
        <w:rPr>
          <w:rFonts w:cs="Arial"/>
        </w:rPr>
        <w:t>Hazardous materials.</w:t>
      </w:r>
    </w:p>
    <w:p w:rsidR="009E324E" w:rsidRPr="00D76F24" w:rsidP="001959CA" w14:paraId="6D02ADAA" w14:textId="77777777">
      <w:pPr>
        <w:pStyle w:val="ListParagraph"/>
        <w:numPr>
          <w:ilvl w:val="0"/>
          <w:numId w:val="163"/>
        </w:numPr>
        <w:tabs>
          <w:tab w:val="clear" w:pos="720"/>
          <w:tab w:val="clear" w:pos="1440"/>
        </w:tabs>
        <w:rPr>
          <w:rFonts w:cs="Arial"/>
        </w:rPr>
      </w:pPr>
      <w:r w:rsidRPr="00D76F24">
        <w:rPr>
          <w:rFonts w:cs="Arial"/>
        </w:rPr>
        <w:t>Endangered species.</w:t>
      </w:r>
    </w:p>
    <w:p w:rsidR="009E324E" w:rsidRPr="00D76F24" w:rsidP="001959CA" w14:paraId="1ACD3C69" w14:textId="77777777">
      <w:pPr>
        <w:pStyle w:val="ListParagraph"/>
        <w:numPr>
          <w:ilvl w:val="0"/>
          <w:numId w:val="163"/>
        </w:numPr>
        <w:tabs>
          <w:tab w:val="clear" w:pos="720"/>
          <w:tab w:val="clear" w:pos="1440"/>
        </w:tabs>
        <w:rPr>
          <w:rFonts w:cs="Arial"/>
        </w:rPr>
      </w:pPr>
      <w:r w:rsidRPr="00D76F24">
        <w:rPr>
          <w:rFonts w:cs="Arial"/>
        </w:rPr>
        <w:t>Historic places.</w:t>
      </w:r>
    </w:p>
    <w:p w:rsidR="009E324E" w:rsidRPr="00D76F24" w:rsidP="001959CA" w14:paraId="4E93401E" w14:textId="77777777">
      <w:pPr>
        <w:pStyle w:val="ListParagraph"/>
        <w:numPr>
          <w:ilvl w:val="0"/>
          <w:numId w:val="163"/>
        </w:numPr>
        <w:tabs>
          <w:tab w:val="clear" w:pos="720"/>
          <w:tab w:val="clear" w:pos="1440"/>
        </w:tabs>
        <w:rPr>
          <w:rFonts w:cs="Arial"/>
        </w:rPr>
      </w:pPr>
      <w:r w:rsidRPr="00D76F24">
        <w:rPr>
          <w:rFonts w:cs="Arial"/>
        </w:rPr>
        <w:t>Antarctic research.</w:t>
      </w:r>
    </w:p>
    <w:p w:rsidR="00713AF6" w:rsidP="00232FAE" w14:paraId="49C4B335" w14:textId="77777777">
      <w:pPr>
        <w:rPr>
          <w:rFonts w:cs="Arial"/>
        </w:rPr>
      </w:pPr>
    </w:p>
    <w:p w:rsidR="009E324E" w:rsidRPr="00D76F24" w:rsidP="00232FAE" w14:paraId="020F8CAE" w14:textId="5D275A6B">
      <w:pPr>
        <w:rPr>
          <w:rFonts w:cs="Arial"/>
        </w:rPr>
      </w:pPr>
      <w:r w:rsidRPr="00D76F24">
        <w:rPr>
          <w:rFonts w:cs="Arial"/>
        </w:rPr>
        <w:t xml:space="preserve">See </w:t>
      </w:r>
      <w:hyperlink w:anchor="_Guide_6:_Preparing" w:history="1">
        <w:r w:rsidRPr="00C724C2">
          <w:rPr>
            <w:rStyle w:val="Hyperlink"/>
            <w:rFonts w:cs="Arial"/>
          </w:rPr>
          <w:t>Guide 6</w:t>
        </w:r>
      </w:hyperlink>
      <w:r w:rsidRPr="00D76F24">
        <w:rPr>
          <w:rFonts w:cs="Arial"/>
        </w:rPr>
        <w:t xml:space="preserve"> for more information. </w:t>
      </w:r>
    </w:p>
    <w:p w:rsidR="009E324E" w:rsidRPr="00D76F24" w:rsidP="00232FAE" w14:paraId="29949128" w14:textId="77777777">
      <w:pPr>
        <w:rPr>
          <w:rFonts w:cs="Arial"/>
        </w:rPr>
      </w:pPr>
    </w:p>
    <w:p w:rsidR="009E324E" w:rsidRPr="00D76F24" w:rsidP="0095774C" w14:paraId="439169E0" w14:textId="77777777">
      <w:pPr>
        <w:pStyle w:val="Heading4"/>
      </w:pPr>
      <w:r w:rsidRPr="00D76F24">
        <w:t>2. Program-Specific Components</w:t>
      </w:r>
    </w:p>
    <w:p w:rsidR="009E324E" w:rsidRPr="00D76F24" w:rsidP="00232FAE" w14:paraId="3C9785A6" w14:textId="56139464">
      <w:pPr>
        <w:rPr>
          <w:rFonts w:cs="Arial"/>
        </w:rPr>
      </w:pPr>
      <w:r w:rsidRPr="00D76F24">
        <w:rPr>
          <w:rFonts w:cs="Arial"/>
        </w:rPr>
        <w:t xml:space="preserve">Some </w:t>
      </w:r>
      <w:r w:rsidRPr="00D76F24" w:rsidR="004F75D0">
        <w:rPr>
          <w:rFonts w:cs="Arial"/>
        </w:rPr>
        <w:t>NSF units</w:t>
      </w:r>
      <w:r w:rsidRPr="00D76F24">
        <w:rPr>
          <w:rFonts w:cs="Arial"/>
        </w:rPr>
        <w:t xml:space="preserve"> may require additional proposal requirements</w:t>
      </w:r>
      <w:r w:rsidRPr="00D76F24" w:rsidR="00244D24">
        <w:rPr>
          <w:rFonts w:cs="Arial"/>
        </w:rPr>
        <w:t xml:space="preserve"> identified in the funding opportunity.</w:t>
      </w:r>
    </w:p>
    <w:p w:rsidR="009E324E" w:rsidRPr="00D76F24" w:rsidP="00232FAE" w14:paraId="1BEF11E4" w14:textId="77777777">
      <w:pPr>
        <w:rPr>
          <w:rFonts w:cs="Arial"/>
        </w:rPr>
      </w:pPr>
    </w:p>
    <w:p w:rsidR="009E324E" w:rsidRPr="00D76F24" w:rsidP="0095774C" w14:paraId="3D8E1079" w14:textId="77777777">
      <w:pPr>
        <w:pStyle w:val="Heading4"/>
      </w:pPr>
      <w:r w:rsidRPr="00D76F24">
        <w:t>3. Unusual Circumstances</w:t>
      </w:r>
    </w:p>
    <w:p w:rsidR="009E324E" w:rsidRPr="00D76F24" w:rsidP="00232FAE" w14:paraId="0E1AD816" w14:textId="59F26CBA">
      <w:pPr>
        <w:rPr>
          <w:rFonts w:cs="Arial"/>
        </w:rPr>
      </w:pPr>
      <w:r w:rsidRPr="00D76F24">
        <w:rPr>
          <w:rFonts w:cs="Arial"/>
        </w:rPr>
        <w:t>Supplementary documentation should identify any unusual circumstances requiring special handling.</w:t>
      </w:r>
      <w:r w:rsidRPr="00D76F24" w:rsidR="00244D24">
        <w:rPr>
          <w:rFonts w:cs="Arial"/>
        </w:rPr>
        <w:t xml:space="preserve"> See</w:t>
      </w:r>
      <w:r w:rsidRPr="00D76F24" w:rsidR="00C724C2">
        <w:rPr>
          <w:rFonts w:cs="Arial"/>
        </w:rPr>
        <w:t xml:space="preserve"> </w:t>
      </w:r>
      <w:hyperlink w:anchor="_Guide_6:_Preparing" w:history="1">
        <w:r w:rsidRPr="00C724C2" w:rsidR="00C724C2">
          <w:rPr>
            <w:rStyle w:val="Hyperlink"/>
            <w:rFonts w:cs="Arial"/>
          </w:rPr>
          <w:t>Guide 6</w:t>
        </w:r>
      </w:hyperlink>
      <w:r w:rsidRPr="00D76F24" w:rsidR="00244D24">
        <w:rPr>
          <w:rFonts w:cs="Arial"/>
        </w:rPr>
        <w:t xml:space="preserve"> for more information.</w:t>
      </w:r>
    </w:p>
    <w:p w:rsidR="009E324E" w:rsidRPr="00D76F24" w:rsidP="00232FAE" w14:paraId="2ABDBCC3" w14:textId="77777777">
      <w:pPr>
        <w:rPr>
          <w:rFonts w:cs="Arial"/>
        </w:rPr>
      </w:pPr>
    </w:p>
    <w:p w:rsidR="009E324E" w:rsidRPr="00D76F24" w:rsidP="00836022" w14:paraId="4BFF4D85" w14:textId="77777777">
      <w:pPr>
        <w:pStyle w:val="Heading2"/>
      </w:pPr>
      <w:bookmarkStart w:id="113" w:name="_Toc243545566"/>
      <w:r w:rsidRPr="00D76F24">
        <w:t>Authorities</w:t>
      </w:r>
      <w:bookmarkEnd w:id="113"/>
    </w:p>
    <w:p w:rsidR="009E324E" w:rsidRPr="00D76F24" w:rsidP="00232FAE" w14:paraId="1C4DC880" w14:textId="77777777">
      <w:pPr>
        <w:keepNext/>
        <w:rPr>
          <w:rFonts w:cs="Arial"/>
        </w:rPr>
      </w:pPr>
    </w:p>
    <w:p w:rsidR="009E324E" w:rsidRPr="00D76F24" w:rsidP="00232FAE" w14:paraId="6F11A087" w14:textId="7E78FA5F">
      <w:pPr>
        <w:keepNext/>
        <w:rPr>
          <w:rFonts w:cs="Arial"/>
        </w:rPr>
      </w:pPr>
      <w:r w:rsidRPr="00D76F24">
        <w:rPr>
          <w:rFonts w:cs="Arial"/>
        </w:rPr>
        <w:t>The following authorities govern this guide:</w:t>
      </w:r>
    </w:p>
    <w:p w:rsidR="009E324E" w:rsidRPr="00D76F24" w:rsidP="00232FAE" w14:paraId="12484691" w14:textId="77777777">
      <w:pPr>
        <w:keepNext/>
        <w:rPr>
          <w:rFonts w:cs="Arial"/>
        </w:rPr>
      </w:pPr>
    </w:p>
    <w:p w:rsidR="009E324E" w:rsidRPr="00D76F24" w:rsidP="001959CA" w14:paraId="79C7F553" w14:textId="2478CE07">
      <w:pPr>
        <w:pStyle w:val="ListParagraph"/>
        <w:numPr>
          <w:ilvl w:val="0"/>
          <w:numId w:val="144"/>
        </w:numPr>
        <w:tabs>
          <w:tab w:val="clear" w:pos="720"/>
          <w:tab w:val="clear" w:pos="1440"/>
        </w:tabs>
        <w:rPr>
          <w:rFonts w:cs="Arial"/>
        </w:rPr>
      </w:pPr>
      <w:r w:rsidRPr="00D76F24">
        <w:rPr>
          <w:rFonts w:cs="Arial"/>
        </w:rPr>
        <w:t>National Science Foundation Act of 1950</w:t>
      </w:r>
    </w:p>
    <w:p w:rsidR="009E324E" w:rsidRPr="00D76F24" w:rsidP="001959CA" w14:paraId="071B6A64" w14:textId="49849C9D">
      <w:pPr>
        <w:pStyle w:val="ListParagraph"/>
        <w:numPr>
          <w:ilvl w:val="0"/>
          <w:numId w:val="144"/>
        </w:numPr>
        <w:tabs>
          <w:tab w:val="clear" w:pos="720"/>
          <w:tab w:val="clear" w:pos="1440"/>
        </w:tabs>
        <w:rPr>
          <w:rFonts w:cs="Arial"/>
        </w:rPr>
      </w:pPr>
      <w:r w:rsidRPr="00D76F24">
        <w:rPr>
          <w:rFonts w:cs="Arial"/>
        </w:rPr>
        <w:t>CHIPS and Science Act of 2022</w:t>
      </w:r>
    </w:p>
    <w:p w:rsidR="009E324E" w:rsidRPr="00D76F24" w:rsidP="001959CA" w14:paraId="41CD2DE8" w14:textId="59E20E31">
      <w:pPr>
        <w:pStyle w:val="ListParagraph"/>
        <w:numPr>
          <w:ilvl w:val="0"/>
          <w:numId w:val="144"/>
        </w:numPr>
        <w:tabs>
          <w:tab w:val="clear" w:pos="720"/>
          <w:tab w:val="clear" w:pos="1440"/>
        </w:tabs>
        <w:rPr>
          <w:rFonts w:cs="Arial"/>
        </w:rPr>
      </w:pPr>
      <w:r w:rsidRPr="00D76F24">
        <w:rPr>
          <w:rFonts w:cs="Arial"/>
        </w:rPr>
        <w:t xml:space="preserve">America COMPETES Act </w:t>
      </w:r>
      <w:r w:rsidR="00EF16F7">
        <w:rPr>
          <w:rFonts w:cs="Arial"/>
        </w:rPr>
        <w:t>of 2010</w:t>
      </w:r>
    </w:p>
    <w:p w:rsidR="009E324E" w:rsidRPr="00D76F24" w:rsidP="001959CA" w14:paraId="461A3B4D" w14:textId="631D7D27">
      <w:pPr>
        <w:pStyle w:val="ListParagraph"/>
        <w:numPr>
          <w:ilvl w:val="0"/>
          <w:numId w:val="144"/>
        </w:numPr>
        <w:tabs>
          <w:tab w:val="clear" w:pos="720"/>
          <w:tab w:val="clear" w:pos="1440"/>
        </w:tabs>
        <w:rPr>
          <w:rFonts w:cs="Arial"/>
        </w:rPr>
      </w:pPr>
      <w:r w:rsidRPr="00D76F24">
        <w:rPr>
          <w:rFonts w:cs="Arial"/>
        </w:rPr>
        <w:t xml:space="preserve">National Environmental Policy Act </w:t>
      </w:r>
      <w:r w:rsidR="003661B1">
        <w:rPr>
          <w:rFonts w:cs="Arial"/>
        </w:rPr>
        <w:t>of 1970</w:t>
      </w:r>
    </w:p>
    <w:p w:rsidR="009E324E" w:rsidRPr="00D76F24" w:rsidP="001959CA" w14:paraId="7761DA27" w14:textId="7F79041B">
      <w:pPr>
        <w:pStyle w:val="ListParagraph"/>
        <w:numPr>
          <w:ilvl w:val="0"/>
          <w:numId w:val="144"/>
        </w:numPr>
        <w:tabs>
          <w:tab w:val="clear" w:pos="720"/>
          <w:tab w:val="clear" w:pos="1440"/>
        </w:tabs>
        <w:rPr>
          <w:rFonts w:cs="Arial"/>
        </w:rPr>
      </w:pPr>
      <w:r w:rsidRPr="00D76F24">
        <w:rPr>
          <w:rFonts w:cs="Arial"/>
        </w:rPr>
        <w:t xml:space="preserve">National Historic Preservation Act </w:t>
      </w:r>
      <w:r w:rsidR="000F7BAA">
        <w:rPr>
          <w:rFonts w:cs="Arial"/>
        </w:rPr>
        <w:t>of 1966</w:t>
      </w:r>
    </w:p>
    <w:p w:rsidR="009E324E" w:rsidRPr="00D76F24" w:rsidP="001959CA" w14:paraId="7FFAFA8F" w14:textId="76A704CB">
      <w:pPr>
        <w:pStyle w:val="ListParagraph"/>
        <w:numPr>
          <w:ilvl w:val="0"/>
          <w:numId w:val="144"/>
        </w:numPr>
        <w:tabs>
          <w:tab w:val="clear" w:pos="720"/>
          <w:tab w:val="clear" w:pos="1440"/>
        </w:tabs>
        <w:rPr>
          <w:rFonts w:cs="Arial"/>
        </w:rPr>
      </w:pPr>
      <w:r w:rsidRPr="00D76F24">
        <w:rPr>
          <w:rFonts w:cs="Arial"/>
        </w:rPr>
        <w:t>Endangered Species Act</w:t>
      </w:r>
      <w:r w:rsidR="003155DE">
        <w:rPr>
          <w:rFonts w:cs="Arial"/>
        </w:rPr>
        <w:t xml:space="preserve"> of 1973</w:t>
      </w:r>
    </w:p>
    <w:p w:rsidR="00FD5301" w:rsidP="001959CA" w14:paraId="319ECAF7" w14:textId="77777777">
      <w:pPr>
        <w:pStyle w:val="ListParagraph"/>
        <w:numPr>
          <w:ilvl w:val="0"/>
          <w:numId w:val="144"/>
        </w:numPr>
        <w:tabs>
          <w:tab w:val="clear" w:pos="720"/>
          <w:tab w:val="clear" w:pos="1440"/>
        </w:tabs>
        <w:rPr>
          <w:rFonts w:cs="Arial"/>
        </w:rPr>
      </w:pPr>
      <w:r>
        <w:rPr>
          <w:rFonts w:cs="Arial"/>
        </w:rPr>
        <w:t>2 CFR §§ 200.112, 200.113 — Conflicts of interest and mandatory disclosures.</w:t>
      </w:r>
    </w:p>
    <w:p w:rsidR="00FD5301" w:rsidP="001959CA" w14:paraId="33DD2E1D" w14:textId="77777777">
      <w:pPr>
        <w:pStyle w:val="ListParagraph"/>
        <w:numPr>
          <w:ilvl w:val="0"/>
          <w:numId w:val="144"/>
        </w:numPr>
        <w:tabs>
          <w:tab w:val="clear" w:pos="720"/>
          <w:tab w:val="clear" w:pos="1440"/>
        </w:tabs>
        <w:rPr>
          <w:rFonts w:cs="Arial"/>
        </w:rPr>
      </w:pPr>
      <w:r>
        <w:rPr>
          <w:rFonts w:cs="Arial"/>
        </w:rPr>
        <w:t>2 CFR §§ 200.204(c), 200.207; Appendix I to Part 200 — Proposal documentation, biographical information, and approved application information collections.</w:t>
      </w:r>
    </w:p>
    <w:p w:rsidR="00FD5301" w:rsidP="001959CA" w14:paraId="473ED3D8" w14:textId="77777777">
      <w:pPr>
        <w:pStyle w:val="ListParagraph"/>
        <w:numPr>
          <w:ilvl w:val="0"/>
          <w:numId w:val="144"/>
        </w:numPr>
        <w:tabs>
          <w:tab w:val="clear" w:pos="720"/>
          <w:tab w:val="clear" w:pos="1440"/>
        </w:tabs>
        <w:rPr>
          <w:rFonts w:cs="Arial"/>
        </w:rPr>
      </w:pPr>
      <w:r>
        <w:rPr>
          <w:rFonts w:cs="Arial"/>
        </w:rPr>
        <w:t>2 CFR §§ 200.206, 200.209 — Applicant risk review and certifications and representations.</w:t>
      </w:r>
    </w:p>
    <w:p w:rsidR="00FD5301" w:rsidP="001959CA" w14:paraId="5051DFFB" w14:textId="77777777">
      <w:pPr>
        <w:pStyle w:val="ListParagraph"/>
        <w:numPr>
          <w:ilvl w:val="0"/>
          <w:numId w:val="144"/>
        </w:numPr>
        <w:tabs>
          <w:tab w:val="clear" w:pos="720"/>
          <w:tab w:val="clear" w:pos="1440"/>
        </w:tabs>
        <w:rPr>
          <w:rFonts w:cs="Arial"/>
        </w:rPr>
      </w:pPr>
      <w:r>
        <w:rPr>
          <w:rFonts w:cs="Arial"/>
        </w:rPr>
        <w:t>2 CFR §§ 200.211(c), 200.300(a) — Statutory and national policy requirements incorporated into awards.</w:t>
      </w:r>
    </w:p>
    <w:p w:rsidR="00FD5301" w:rsidP="001959CA" w14:paraId="700A8A34" w14:textId="77777777">
      <w:pPr>
        <w:pStyle w:val="ListParagraph"/>
        <w:numPr>
          <w:ilvl w:val="0"/>
          <w:numId w:val="144"/>
        </w:numPr>
        <w:tabs>
          <w:tab w:val="clear" w:pos="720"/>
          <w:tab w:val="clear" w:pos="1440"/>
        </w:tabs>
        <w:rPr>
          <w:rFonts w:cs="Arial"/>
        </w:rPr>
      </w:pPr>
      <w:r>
        <w:rPr>
          <w:rFonts w:cs="Arial"/>
        </w:rPr>
        <w:t>2 CFR § 200.306 — Cost sharing, including voluntary committed cost sharing.</w:t>
      </w:r>
    </w:p>
    <w:p w:rsidR="00FD5301" w:rsidP="001959CA" w14:paraId="5F64EDEA" w14:textId="77777777">
      <w:pPr>
        <w:pStyle w:val="ListParagraph"/>
        <w:numPr>
          <w:ilvl w:val="0"/>
          <w:numId w:val="144"/>
        </w:numPr>
        <w:tabs>
          <w:tab w:val="clear" w:pos="720"/>
          <w:tab w:val="clear" w:pos="1440"/>
        </w:tabs>
        <w:rPr>
          <w:rFonts w:cs="Arial"/>
        </w:rPr>
      </w:pPr>
      <w:r>
        <w:rPr>
          <w:rFonts w:cs="Arial"/>
        </w:rPr>
        <w:t>2 CFR § 200.315 — Rights in research products and data and public access to research results.</w:t>
      </w:r>
    </w:p>
    <w:p w:rsidR="00FD5301" w:rsidP="001959CA" w14:paraId="3E08221E" w14:textId="77777777">
      <w:pPr>
        <w:pStyle w:val="ListParagraph"/>
        <w:numPr>
          <w:ilvl w:val="0"/>
          <w:numId w:val="144"/>
        </w:numPr>
        <w:tabs>
          <w:tab w:val="clear" w:pos="720"/>
          <w:tab w:val="clear" w:pos="1440"/>
        </w:tabs>
        <w:rPr>
          <w:rFonts w:cs="Arial"/>
        </w:rPr>
      </w:pPr>
      <w:r>
        <w:rPr>
          <w:rFonts w:cs="Arial"/>
        </w:rPr>
        <w:t>2 CFR §§ 200.303(e), 200.338 — Protection of sensitive information and restrictions on public access to records.</w:t>
      </w:r>
    </w:p>
    <w:p w:rsidR="00FD5301" w:rsidP="001959CA" w14:paraId="5911B941" w14:textId="77777777">
      <w:pPr>
        <w:pStyle w:val="ListParagraph"/>
        <w:numPr>
          <w:ilvl w:val="0"/>
          <w:numId w:val="144"/>
        </w:numPr>
        <w:tabs>
          <w:tab w:val="clear" w:pos="720"/>
          <w:tab w:val="clear" w:pos="1440"/>
        </w:tabs>
        <w:rPr>
          <w:rFonts w:cs="Arial"/>
        </w:rPr>
      </w:pPr>
      <w:r>
        <w:rPr>
          <w:rFonts w:cs="Arial"/>
        </w:rPr>
        <w:t>2 CFR § 200.461 — Publication, data sharing, and related dissemination costs.</w:t>
      </w:r>
    </w:p>
    <w:p w:rsidR="009E324E" w:rsidRPr="00D76F24" w:rsidP="00232FAE" w14:paraId="4456A722" w14:textId="0B7EFB39">
      <w:pPr>
        <w:tabs>
          <w:tab w:val="clear" w:pos="720"/>
          <w:tab w:val="clear" w:pos="1440"/>
        </w:tabs>
        <w:rPr>
          <w:rFonts w:cs="Arial"/>
        </w:rPr>
      </w:pPr>
      <w:r w:rsidRPr="00D76F24">
        <w:rPr>
          <w:rFonts w:cs="Arial"/>
        </w:rPr>
        <w:br w:type="page"/>
      </w:r>
    </w:p>
    <w:p w:rsidR="007B66CE" w:rsidRPr="00D76F24" w:rsidP="007B66CE" w14:paraId="5B2C2AFF" w14:textId="168DA37C">
      <w:pPr>
        <w:pStyle w:val="Heading1"/>
        <w:jc w:val="center"/>
        <w:rPr>
          <w:i/>
        </w:rPr>
      </w:pPr>
      <w:bookmarkStart w:id="114" w:name="_Guide_6:_Preparing"/>
      <w:bookmarkStart w:id="115" w:name="_Toc243545567"/>
      <w:bookmarkEnd w:id="114"/>
      <w:r w:rsidRPr="00D76F24">
        <w:t>Guide 6: Preparing Your Proposal – Special Processing and Compliance Topics</w:t>
      </w:r>
      <w:bookmarkEnd w:id="115"/>
    </w:p>
    <w:p w:rsidR="00006E6A" w:rsidRPr="00D76F24" w:rsidP="007B66CE" w14:paraId="01495849" w14:textId="39F73154">
      <w:pPr>
        <w:jc w:val="center"/>
        <w:rPr>
          <w:rFonts w:cs="Arial"/>
          <w:i/>
          <w:iCs/>
        </w:rPr>
      </w:pPr>
      <w:r w:rsidRPr="00D76F24">
        <w:rPr>
          <w:rFonts w:cs="Arial"/>
          <w:i/>
          <w:iCs/>
        </w:rPr>
        <w:t>Version 27-1 Effective [Month Day, Year]</w:t>
      </w:r>
    </w:p>
    <w:p w:rsidR="00006E6A" w:rsidRPr="00D76F24" w:rsidP="00232FAE" w14:paraId="75CC952D" w14:textId="77777777">
      <w:pPr>
        <w:rPr>
          <w:rFonts w:cs="Arial"/>
        </w:rPr>
      </w:pPr>
      <w:r w:rsidRPr="00D76F24">
        <w:rPr>
          <w:rFonts w:cs="Arial"/>
        </w:rPr>
        <w:t> </w:t>
      </w:r>
      <w:r w:rsidRPr="00D76F24">
        <w:rPr>
          <w:rFonts w:eastAsia="Aptos" w:cs="Arial"/>
        </w:rPr>
        <w:t xml:space="preserve"> </w:t>
      </w:r>
    </w:p>
    <w:p w:rsidR="00006E6A" w:rsidRPr="00D76F24" w:rsidP="00232FAE" w14:paraId="4483C314" w14:textId="77777777">
      <w:pPr>
        <w:rPr>
          <w:rFonts w:cs="Arial"/>
        </w:rPr>
      </w:pPr>
      <w:r w:rsidRPr="00D76F24">
        <w:rPr>
          <w:rFonts w:cs="Arial"/>
        </w:rPr>
        <w:t>This guide explains U.S. National Science Foundation (NSF) proposal requirements for special processing and compliance topics that may apply depending on the content of a proposal. It covers:</w:t>
      </w:r>
    </w:p>
    <w:p w:rsidR="00006E6A" w:rsidRPr="00D76F24" w:rsidP="001959CA" w14:paraId="0DDFB2A8" w14:textId="77777777">
      <w:pPr>
        <w:pStyle w:val="ListParagraph"/>
        <w:numPr>
          <w:ilvl w:val="0"/>
          <w:numId w:val="164"/>
        </w:numPr>
        <w:tabs>
          <w:tab w:val="clear" w:pos="720"/>
          <w:tab w:val="clear" w:pos="1440"/>
          <w:tab w:val="left" w:pos="8280"/>
        </w:tabs>
        <w:rPr>
          <w:rFonts w:cs="Arial"/>
        </w:rPr>
      </w:pPr>
      <w:r w:rsidRPr="00D76F24">
        <w:rPr>
          <w:rFonts w:cs="Arial"/>
        </w:rPr>
        <w:t>Proprietary or privileged information.</w:t>
      </w:r>
    </w:p>
    <w:p w:rsidR="00006E6A" w:rsidRPr="00D76F24" w:rsidP="001959CA" w14:paraId="59D58915" w14:textId="77777777">
      <w:pPr>
        <w:pStyle w:val="ListParagraph"/>
        <w:numPr>
          <w:ilvl w:val="0"/>
          <w:numId w:val="164"/>
        </w:numPr>
        <w:tabs>
          <w:tab w:val="clear" w:pos="720"/>
          <w:tab w:val="clear" w:pos="1440"/>
          <w:tab w:val="left" w:pos="8280"/>
        </w:tabs>
        <w:rPr>
          <w:rFonts w:cs="Arial"/>
        </w:rPr>
      </w:pPr>
      <w:r w:rsidRPr="00D76F24">
        <w:rPr>
          <w:rFonts w:cs="Arial"/>
        </w:rPr>
        <w:t>Collaborative proposals.</w:t>
      </w:r>
    </w:p>
    <w:p w:rsidR="00006E6A" w:rsidRPr="00D76F24" w:rsidP="001959CA" w14:paraId="6FF8D15A" w14:textId="77777777">
      <w:pPr>
        <w:pStyle w:val="ListParagraph"/>
        <w:numPr>
          <w:ilvl w:val="0"/>
          <w:numId w:val="164"/>
        </w:numPr>
        <w:tabs>
          <w:tab w:val="clear" w:pos="720"/>
          <w:tab w:val="clear" w:pos="1440"/>
          <w:tab w:val="left" w:pos="8280"/>
        </w:tabs>
        <w:rPr>
          <w:rFonts w:cs="Arial"/>
        </w:rPr>
      </w:pPr>
      <w:r w:rsidRPr="00D76F24">
        <w:rPr>
          <w:rFonts w:cs="Arial"/>
        </w:rPr>
        <w:t>Proposals involving live vertebrate animals or human subjects.</w:t>
      </w:r>
    </w:p>
    <w:p w:rsidR="00006E6A" w:rsidRPr="00D76F24" w:rsidP="001959CA" w14:paraId="37846B06" w14:textId="5DA812AD">
      <w:pPr>
        <w:pStyle w:val="ListParagraph"/>
        <w:numPr>
          <w:ilvl w:val="0"/>
          <w:numId w:val="164"/>
        </w:numPr>
        <w:tabs>
          <w:tab w:val="clear" w:pos="720"/>
          <w:tab w:val="clear" w:pos="1440"/>
          <w:tab w:val="left" w:pos="8280"/>
        </w:tabs>
        <w:rPr>
          <w:rFonts w:cs="Arial"/>
        </w:rPr>
      </w:pPr>
      <w:r>
        <w:rPr>
          <w:rFonts w:cs="Arial"/>
        </w:rPr>
        <w:t>D</w:t>
      </w:r>
      <w:r w:rsidR="00891AE8">
        <w:rPr>
          <w:rFonts w:cs="Arial"/>
        </w:rPr>
        <w:t>angerous gain of function research</w:t>
      </w:r>
      <w:r w:rsidR="0034245F">
        <w:rPr>
          <w:rFonts w:cs="Arial"/>
        </w:rPr>
        <w:t xml:space="preserve"> (formerly </w:t>
      </w:r>
      <w:r w:rsidR="002C2FAC">
        <w:rPr>
          <w:rFonts w:cs="Arial"/>
        </w:rPr>
        <w:t>called dual use research of concern)</w:t>
      </w:r>
      <w:r w:rsidRPr="00D76F24">
        <w:rPr>
          <w:rFonts w:cs="Arial"/>
        </w:rPr>
        <w:t>.</w:t>
      </w:r>
    </w:p>
    <w:p w:rsidR="00006E6A" w:rsidRPr="00D76F24" w:rsidP="001959CA" w14:paraId="6E0A8C6F" w14:textId="4C207D81">
      <w:pPr>
        <w:pStyle w:val="ListParagraph"/>
        <w:numPr>
          <w:ilvl w:val="0"/>
          <w:numId w:val="164"/>
        </w:numPr>
        <w:tabs>
          <w:tab w:val="clear" w:pos="720"/>
          <w:tab w:val="clear" w:pos="1440"/>
          <w:tab w:val="left" w:pos="8280"/>
        </w:tabs>
        <w:rPr>
          <w:rFonts w:cs="Arial"/>
        </w:rPr>
      </w:pPr>
      <w:r>
        <w:rPr>
          <w:rFonts w:cs="Arial"/>
        </w:rPr>
        <w:t>Proposals</w:t>
      </w:r>
      <w:r w:rsidRPr="00D76F24">
        <w:rPr>
          <w:rFonts w:cs="Arial"/>
        </w:rPr>
        <w:t xml:space="preserve"> </w:t>
      </w:r>
      <w:r w:rsidR="00302910">
        <w:rPr>
          <w:rFonts w:cs="Arial"/>
        </w:rPr>
        <w:t>involving</w:t>
      </w:r>
      <w:r w:rsidRPr="00D76F24">
        <w:rPr>
          <w:rFonts w:cs="Arial"/>
        </w:rPr>
        <w:t xml:space="preserve"> advanced computing and cyberinfrastructure resources.</w:t>
      </w:r>
    </w:p>
    <w:p w:rsidR="00006E6A" w:rsidRPr="00D76F24" w:rsidP="001959CA" w14:paraId="7D168410" w14:textId="77777777">
      <w:pPr>
        <w:pStyle w:val="ListParagraph"/>
        <w:numPr>
          <w:ilvl w:val="0"/>
          <w:numId w:val="164"/>
        </w:numPr>
        <w:tabs>
          <w:tab w:val="clear" w:pos="720"/>
          <w:tab w:val="clear" w:pos="1440"/>
          <w:tab w:val="left" w:pos="8280"/>
        </w:tabs>
        <w:rPr>
          <w:rFonts w:cs="Arial"/>
        </w:rPr>
      </w:pPr>
      <w:r w:rsidRPr="00D76F24">
        <w:rPr>
          <w:rFonts w:cs="Arial"/>
        </w:rPr>
        <w:t>Safe and harassment-free working environments for off-campus or off-site research.</w:t>
      </w:r>
    </w:p>
    <w:p w:rsidR="00006E6A" w:rsidRPr="00D76F24" w:rsidP="001959CA" w14:paraId="63D54C27" w14:textId="77777777">
      <w:pPr>
        <w:pStyle w:val="ListParagraph"/>
        <w:numPr>
          <w:ilvl w:val="0"/>
          <w:numId w:val="164"/>
        </w:numPr>
        <w:tabs>
          <w:tab w:val="clear" w:pos="720"/>
          <w:tab w:val="clear" w:pos="1440"/>
          <w:tab w:val="left" w:pos="8280"/>
        </w:tabs>
        <w:rPr>
          <w:rFonts w:cs="Arial"/>
        </w:rPr>
      </w:pPr>
      <w:r w:rsidRPr="00D76F24">
        <w:rPr>
          <w:rFonts w:cs="Arial"/>
        </w:rPr>
        <w:t>Indian Tribe review and approval requirements.</w:t>
      </w:r>
    </w:p>
    <w:p w:rsidR="00006E6A" w:rsidRPr="00D76F24" w:rsidP="001959CA" w14:paraId="08D75534" w14:textId="38F3E235">
      <w:pPr>
        <w:pStyle w:val="ListParagraph"/>
        <w:numPr>
          <w:ilvl w:val="0"/>
          <w:numId w:val="164"/>
        </w:numPr>
        <w:tabs>
          <w:tab w:val="clear" w:pos="720"/>
          <w:tab w:val="clear" w:pos="1440"/>
          <w:tab w:val="left" w:pos="8280"/>
        </w:tabs>
        <w:rPr>
          <w:rFonts w:cs="Arial"/>
        </w:rPr>
      </w:pPr>
      <w:r w:rsidRPr="00D76F24">
        <w:rPr>
          <w:rFonts w:cs="Arial"/>
        </w:rPr>
        <w:t>Environmental Statutes</w:t>
      </w:r>
      <w:r w:rsidRPr="00D76F24" w:rsidR="00181EA5">
        <w:rPr>
          <w:rFonts w:cs="Arial"/>
        </w:rPr>
        <w:t>.</w:t>
      </w:r>
    </w:p>
    <w:p w:rsidR="002E1413" w:rsidRPr="00D76F24" w:rsidP="002E1413" w14:paraId="0B66CDF7" w14:textId="77777777">
      <w:pPr>
        <w:tabs>
          <w:tab w:val="clear" w:pos="720"/>
          <w:tab w:val="clear" w:pos="1440"/>
          <w:tab w:val="left" w:pos="8280"/>
        </w:tabs>
        <w:rPr>
          <w:rFonts w:cs="Arial"/>
        </w:rPr>
      </w:pPr>
    </w:p>
    <w:tbl>
      <w:tblPr>
        <w:tblStyle w:val="TableGrid"/>
        <w:tblW w:w="0" w:type="auto"/>
        <w:tblLook w:val="04A0"/>
      </w:tblPr>
      <w:tblGrid>
        <w:gridCol w:w="9350"/>
      </w:tblGrid>
      <w:tr w14:paraId="07AF2605" w14:textId="77777777" w:rsidTr="005A6BD8">
        <w:tblPrEx>
          <w:tblW w:w="0" w:type="auto"/>
          <w:tblLook w:val="04A0"/>
        </w:tblPrEx>
        <w:tc>
          <w:tcPr>
            <w:tcW w:w="9350" w:type="dxa"/>
            <w:tcBorders>
              <w:top w:val="nil"/>
              <w:left w:val="nil"/>
              <w:bottom w:val="nil"/>
              <w:right w:val="nil"/>
            </w:tcBorders>
            <w:shd w:val="clear" w:color="auto" w:fill="F2F2F2" w:themeFill="background1" w:themeFillShade="F2"/>
          </w:tcPr>
          <w:p w:rsidR="005A6BD8" w:rsidRPr="00D76F24" w:rsidP="001D3450" w14:paraId="1172BEE9" w14:textId="77777777">
            <w:pPr>
              <w:rPr>
                <w:rFonts w:cs="Arial"/>
              </w:rPr>
            </w:pPr>
            <w:r w:rsidRPr="00D76F24">
              <w:rPr>
                <w:rFonts w:cs="Arial"/>
                <w:b/>
              </w:rPr>
              <w:t>Prospective Principal Investigators</w:t>
            </w:r>
            <w:r>
              <w:rPr>
                <w:rFonts w:cs="Arial"/>
                <w:b/>
              </w:rPr>
              <w:t xml:space="preserve"> (PIs)</w:t>
            </w:r>
            <w:r w:rsidRPr="00D76F24">
              <w:rPr>
                <w:rFonts w:cs="Arial"/>
              </w:rPr>
              <w:t xml:space="preserve"> should use this guide to prepare complete and accurate proposals that fall under the compliance topics listed above.</w:t>
            </w:r>
          </w:p>
          <w:p w:rsidR="005A6BD8" w:rsidRPr="00D76F24" w:rsidP="005A6BD8" w14:paraId="7A12B700" w14:textId="77777777">
            <w:pPr>
              <w:rPr>
                <w:rFonts w:cs="Arial"/>
              </w:rPr>
            </w:pPr>
          </w:p>
          <w:p w:rsidR="005A6BD8" w:rsidRPr="005A6BD8" w:rsidP="001D3450" w14:paraId="384D4725" w14:textId="55655C0D">
            <w:pPr>
              <w:rPr>
                <w:rFonts w:cs="Arial"/>
              </w:rPr>
            </w:pPr>
            <w:r w:rsidRPr="00D76F24">
              <w:rPr>
                <w:rFonts w:cs="Arial"/>
                <w:b/>
              </w:rPr>
              <w:t>Authorized Organization</w:t>
            </w:r>
            <w:r w:rsidR="00E23441">
              <w:rPr>
                <w:rFonts w:cs="Arial"/>
                <w:b/>
              </w:rPr>
              <w:t>al</w:t>
            </w:r>
            <w:r w:rsidRPr="00D76F24">
              <w:rPr>
                <w:rFonts w:cs="Arial"/>
                <w:b/>
              </w:rPr>
              <w:t xml:space="preserve"> Representatives (AORs) and Sponsored Project Offices (SPOs)</w:t>
            </w:r>
            <w:r w:rsidRPr="00D76F24">
              <w:rPr>
                <w:rFonts w:cs="Arial"/>
              </w:rPr>
              <w:t xml:space="preserve"> should use this guide to ensure that a proposal falling under any of the compliance topics listed above is complete and accurate before submission.</w:t>
            </w:r>
          </w:p>
        </w:tc>
      </w:tr>
    </w:tbl>
    <w:p w:rsidR="00006E6A" w:rsidRPr="00D76F24" w:rsidP="00232FAE" w14:paraId="47EC67FC" w14:textId="77777777">
      <w:pPr>
        <w:rPr>
          <w:rFonts w:cs="Arial"/>
        </w:rPr>
      </w:pPr>
    </w:p>
    <w:p w:rsidR="00006E6A" w:rsidRPr="00D76F24" w:rsidP="00836022" w14:paraId="535DFBF2" w14:textId="77777777">
      <w:pPr>
        <w:pStyle w:val="Heading2"/>
      </w:pPr>
      <w:bookmarkStart w:id="116" w:name="_Toc243545568"/>
      <w:r w:rsidRPr="00D76F24">
        <w:t>A. Proprietary or Privileged Information</w:t>
      </w:r>
      <w:bookmarkEnd w:id="116"/>
    </w:p>
    <w:p w:rsidR="00006E6A" w:rsidRPr="00D76F24" w:rsidP="00232FAE" w14:paraId="5797651B" w14:textId="77777777">
      <w:pPr>
        <w:rPr>
          <w:rFonts w:cs="Arial"/>
        </w:rPr>
      </w:pPr>
    </w:p>
    <w:p w:rsidR="00006E6A" w:rsidRPr="00D76F24" w:rsidP="00232FAE" w14:paraId="660E8FC1" w14:textId="77777777">
      <w:pPr>
        <w:rPr>
          <w:rFonts w:cs="Arial"/>
        </w:rPr>
      </w:pPr>
      <w:r w:rsidRPr="00D76F24">
        <w:rPr>
          <w:rFonts w:cs="Arial"/>
        </w:rPr>
        <w:t>This section describes NSF policies for including, marking, and protecting proprietary or privileged information in proposals.</w:t>
      </w:r>
    </w:p>
    <w:p w:rsidR="00006E6A" w:rsidRPr="00D76F24" w:rsidP="00232FAE" w14:paraId="57ADBBE0" w14:textId="77777777">
      <w:pPr>
        <w:rPr>
          <w:rFonts w:cs="Arial"/>
        </w:rPr>
      </w:pPr>
    </w:p>
    <w:p w:rsidR="00006E6A" w:rsidRPr="00D76F24" w:rsidP="00836022" w14:paraId="3F0D5545" w14:textId="77777777">
      <w:pPr>
        <w:pStyle w:val="Heading3"/>
      </w:pPr>
      <w:r w:rsidRPr="00D76F24">
        <w:t>Policies</w:t>
      </w:r>
    </w:p>
    <w:p w:rsidR="00006E6A" w:rsidRPr="00D76F24" w:rsidP="00232FAE" w14:paraId="7D8D0A2F" w14:textId="77777777">
      <w:pPr>
        <w:rPr>
          <w:rFonts w:cs="Arial"/>
        </w:rPr>
      </w:pPr>
    </w:p>
    <w:p w:rsidR="00006E6A" w:rsidRPr="00D76F24" w:rsidP="0095774C" w14:paraId="26CCB047" w14:textId="77777777">
      <w:pPr>
        <w:pStyle w:val="Heading4"/>
      </w:pPr>
      <w:r w:rsidRPr="00D76F24">
        <w:t>1. General</w:t>
      </w:r>
    </w:p>
    <w:p w:rsidR="00006E6A" w:rsidRPr="00D76F24" w:rsidP="00232FAE" w14:paraId="1593495F" w14:textId="192BFCC9">
      <w:pPr>
        <w:rPr>
          <w:rFonts w:cs="Arial"/>
        </w:rPr>
      </w:pPr>
      <w:r w:rsidRPr="00D76F24">
        <w:rPr>
          <w:rFonts w:cs="Arial"/>
        </w:rPr>
        <w:t>Proprietary or privileged information, including patentable ideas, trade secrets, privileged or confidential commercial or financial information, should be included in a proposal only when it is necessary to explain the proposed project. NSF will try to prevent unauthorized access but is not responsible or liable for release of such material.</w:t>
      </w:r>
    </w:p>
    <w:p w:rsidR="00006E6A" w:rsidRPr="00D76F24" w:rsidP="00232FAE" w14:paraId="4E72701E" w14:textId="77777777">
      <w:pPr>
        <w:rPr>
          <w:rFonts w:cs="Arial"/>
        </w:rPr>
      </w:pPr>
    </w:p>
    <w:p w:rsidR="00006E6A" w:rsidRPr="00D76F24" w:rsidP="00836022" w14:paraId="174407FE" w14:textId="77777777">
      <w:pPr>
        <w:pStyle w:val="Heading3"/>
      </w:pPr>
      <w:r w:rsidRPr="00D76F24">
        <w:t>Procedures</w:t>
      </w:r>
    </w:p>
    <w:p w:rsidR="00006E6A" w:rsidRPr="00D76F24" w:rsidP="00232FAE" w14:paraId="27F34DA1" w14:textId="77777777">
      <w:pPr>
        <w:rPr>
          <w:rFonts w:cs="Arial"/>
        </w:rPr>
      </w:pPr>
    </w:p>
    <w:p w:rsidR="00006E6A" w:rsidRPr="00D76F24" w:rsidP="0095774C" w14:paraId="3BF5CF5D" w14:textId="77777777">
      <w:pPr>
        <w:pStyle w:val="Heading4"/>
      </w:pPr>
      <w:r w:rsidRPr="00D76F24">
        <w:t>1. How to Handle Proprietary or Privileged Information in Proposal Submissions</w:t>
      </w:r>
    </w:p>
    <w:p w:rsidR="00292EA7" w:rsidRPr="00D76F24" w:rsidP="00292EA7" w14:paraId="04F11EB8" w14:textId="5BF24DDF">
      <w:pPr>
        <w:rPr>
          <w:rFonts w:cs="Arial"/>
        </w:rPr>
      </w:pPr>
      <w:r w:rsidRPr="00D76F24">
        <w:rPr>
          <w:rFonts w:cs="Arial"/>
        </w:rPr>
        <w:t>For p</w:t>
      </w:r>
      <w:r w:rsidRPr="00D76F24">
        <w:rPr>
          <w:rFonts w:cs="Arial"/>
        </w:rPr>
        <w:t>roprietary or privileged information that the reviewers can view</w:t>
      </w:r>
      <w:r w:rsidRPr="00D76F24">
        <w:rPr>
          <w:rFonts w:cs="Arial"/>
        </w:rPr>
        <w:t>:</w:t>
      </w:r>
    </w:p>
    <w:p w:rsidR="00292EA7" w:rsidRPr="00D76F24" w:rsidP="001959CA" w14:paraId="31343922" w14:textId="77777777">
      <w:pPr>
        <w:pStyle w:val="ListParagraph"/>
        <w:numPr>
          <w:ilvl w:val="0"/>
          <w:numId w:val="165"/>
        </w:numPr>
        <w:tabs>
          <w:tab w:val="clear" w:pos="720"/>
          <w:tab w:val="clear" w:pos="1440"/>
          <w:tab w:val="left" w:pos="8280"/>
        </w:tabs>
        <w:rPr>
          <w:rFonts w:cs="Arial"/>
        </w:rPr>
      </w:pPr>
      <w:r w:rsidRPr="00D76F24">
        <w:rPr>
          <w:rFonts w:cs="Arial"/>
        </w:rPr>
        <w:t xml:space="preserve">Clearly mark the information in the proposal and apply an appropriate confidentiality legend. The following text may be used:  </w:t>
      </w:r>
    </w:p>
    <w:p w:rsidR="00292EA7" w:rsidRPr="00D76F24" w:rsidP="007C2603" w14:paraId="3B80A159" w14:textId="77777777">
      <w:pPr>
        <w:ind w:left="360"/>
        <w:rPr>
          <w:rFonts w:cs="Arial"/>
        </w:rPr>
      </w:pPr>
    </w:p>
    <w:p w:rsidR="00292EA7" w:rsidRPr="00D76F24" w:rsidP="007C2603" w14:paraId="2261BBE0" w14:textId="7898328E">
      <w:pPr>
        <w:pStyle w:val="ListParagraph"/>
        <w:rPr>
          <w:rFonts w:cs="Arial"/>
        </w:rPr>
      </w:pPr>
      <w:r w:rsidRPr="00D76F24">
        <w:rPr>
          <w:rFonts w:cs="Arial"/>
        </w:rPr>
        <w:t xml:space="preserve">"The following is (proprietary or confidential) information that (name of proposing organization) requests not be released to persons outside the </w:t>
      </w:r>
      <w:r w:rsidRPr="00D76F24" w:rsidR="008E234F">
        <w:rPr>
          <w:rFonts w:cs="Arial"/>
        </w:rPr>
        <w:t>government</w:t>
      </w:r>
      <w:r w:rsidRPr="00D76F24">
        <w:rPr>
          <w:rFonts w:cs="Arial"/>
        </w:rPr>
        <w:t>, except for purposes of review and evaluation."</w:t>
      </w:r>
    </w:p>
    <w:p w:rsidR="00547808" w:rsidRPr="00D76F24" w:rsidP="007C2603" w14:paraId="43E1B673" w14:textId="77777777">
      <w:pPr>
        <w:pStyle w:val="ListParagraph"/>
        <w:ind w:left="1080"/>
        <w:rPr>
          <w:rFonts w:cs="Arial"/>
        </w:rPr>
      </w:pPr>
    </w:p>
    <w:p w:rsidR="00292EA7" w:rsidRPr="00D76F24" w:rsidP="001959CA" w14:paraId="093FE5EC" w14:textId="527CD8D4">
      <w:pPr>
        <w:pStyle w:val="ListParagraph"/>
        <w:numPr>
          <w:ilvl w:val="0"/>
          <w:numId w:val="165"/>
        </w:numPr>
        <w:tabs>
          <w:tab w:val="clear" w:pos="720"/>
          <w:tab w:val="clear" w:pos="1440"/>
        </w:tabs>
        <w:rPr>
          <w:rFonts w:cs="Arial"/>
        </w:rPr>
      </w:pPr>
      <w:r w:rsidRPr="00D76F24">
        <w:rPr>
          <w:rFonts w:cs="Arial"/>
        </w:rPr>
        <w:t xml:space="preserve">Select the box </w:t>
      </w:r>
      <w:r w:rsidR="000D7F7B">
        <w:rPr>
          <w:rFonts w:cs="Arial"/>
        </w:rPr>
        <w:t>"</w:t>
      </w:r>
      <w:r w:rsidRPr="00D76F24">
        <w:rPr>
          <w:rFonts w:cs="Arial"/>
        </w:rPr>
        <w:t>Proprietary or Privileged Information</w:t>
      </w:r>
      <w:r w:rsidR="000D7F7B">
        <w:rPr>
          <w:rFonts w:cs="Arial"/>
        </w:rPr>
        <w:t>"</w:t>
      </w:r>
      <w:r w:rsidRPr="00D76F24">
        <w:rPr>
          <w:rFonts w:cs="Arial"/>
        </w:rPr>
        <w:t xml:space="preserve"> on the </w:t>
      </w:r>
      <w:r w:rsidRPr="00D76F24" w:rsidR="00C11626">
        <w:rPr>
          <w:rFonts w:cs="Arial"/>
        </w:rPr>
        <w:t>C</w:t>
      </w:r>
      <w:r w:rsidRPr="00D76F24">
        <w:rPr>
          <w:rFonts w:cs="Arial"/>
        </w:rPr>
        <w:t xml:space="preserve">over </w:t>
      </w:r>
      <w:r w:rsidRPr="00D76F24" w:rsidR="00C11626">
        <w:rPr>
          <w:rFonts w:cs="Arial"/>
        </w:rPr>
        <w:t>S</w:t>
      </w:r>
      <w:r w:rsidRPr="00D76F24">
        <w:rPr>
          <w:rFonts w:cs="Arial"/>
        </w:rPr>
        <w:t>heet in Research.gov.</w:t>
      </w:r>
    </w:p>
    <w:p w:rsidR="00292EA7" w:rsidRPr="00D76F24" w:rsidP="001959CA" w14:paraId="736456AA" w14:textId="774D4454">
      <w:pPr>
        <w:pStyle w:val="ListParagraph"/>
        <w:numPr>
          <w:ilvl w:val="0"/>
          <w:numId w:val="165"/>
        </w:numPr>
        <w:tabs>
          <w:tab w:val="clear" w:pos="720"/>
          <w:tab w:val="clear" w:pos="1440"/>
        </w:tabs>
        <w:rPr>
          <w:rFonts w:cs="Arial"/>
        </w:rPr>
      </w:pPr>
      <w:r w:rsidRPr="00D76F24">
        <w:rPr>
          <w:rFonts w:cs="Arial"/>
        </w:rPr>
        <w:t xml:space="preserve">Upload the detailed </w:t>
      </w:r>
      <w:r w:rsidR="000D7F7B">
        <w:rPr>
          <w:rFonts w:cs="Arial"/>
        </w:rPr>
        <w:t>"</w:t>
      </w:r>
      <w:r w:rsidRPr="00D76F24">
        <w:rPr>
          <w:rFonts w:cs="Arial"/>
        </w:rPr>
        <w:t>Proprietary or Privileged Information</w:t>
      </w:r>
      <w:r w:rsidR="000D7F7B">
        <w:rPr>
          <w:rFonts w:cs="Arial"/>
        </w:rPr>
        <w:t>"</w:t>
      </w:r>
      <w:r w:rsidRPr="00D76F24">
        <w:rPr>
          <w:rFonts w:cs="Arial"/>
        </w:rPr>
        <w:t xml:space="preserve"> and provide a description as to why the information is considered proprietary or privileged. This documentation is a </w:t>
      </w:r>
      <w:r w:rsidRPr="00D76F24" w:rsidR="00FB7C6A">
        <w:rPr>
          <w:rFonts w:cs="Arial"/>
        </w:rPr>
        <w:t>S</w:t>
      </w:r>
      <w:r w:rsidRPr="00D76F24">
        <w:rPr>
          <w:rFonts w:cs="Arial"/>
        </w:rPr>
        <w:t>ingle</w:t>
      </w:r>
      <w:r w:rsidRPr="00D76F24" w:rsidR="00547808">
        <w:rPr>
          <w:rFonts w:cs="Arial"/>
        </w:rPr>
        <w:t>-</w:t>
      </w:r>
      <w:r w:rsidRPr="00D76F24" w:rsidR="00FB7C6A">
        <w:rPr>
          <w:rFonts w:cs="Arial"/>
        </w:rPr>
        <w:t>C</w:t>
      </w:r>
      <w:r w:rsidRPr="00D76F24">
        <w:rPr>
          <w:rFonts w:cs="Arial"/>
        </w:rPr>
        <w:t xml:space="preserve">opy </w:t>
      </w:r>
      <w:r w:rsidRPr="00D76F24" w:rsidR="00FB7C6A">
        <w:rPr>
          <w:rFonts w:cs="Arial"/>
        </w:rPr>
        <w:t>D</w:t>
      </w:r>
      <w:r w:rsidRPr="00D76F24">
        <w:rPr>
          <w:rFonts w:cs="Arial"/>
        </w:rPr>
        <w:t>ocument</w:t>
      </w:r>
      <w:r w:rsidRPr="00D76F24" w:rsidR="00547808">
        <w:rPr>
          <w:rFonts w:cs="Arial"/>
        </w:rPr>
        <w:t>.</w:t>
      </w:r>
    </w:p>
    <w:p w:rsidR="00292EA7" w:rsidRPr="00D76F24" w:rsidP="00292EA7" w14:paraId="6B5D9FFB" w14:textId="77777777">
      <w:pPr>
        <w:pStyle w:val="ListParagraph"/>
        <w:rPr>
          <w:rFonts w:cs="Arial"/>
        </w:rPr>
      </w:pPr>
    </w:p>
    <w:p w:rsidR="00292EA7" w:rsidRPr="00D76F24" w:rsidP="00292EA7" w14:paraId="01CF5381" w14:textId="51EB574D">
      <w:pPr>
        <w:rPr>
          <w:rFonts w:cs="Arial"/>
        </w:rPr>
      </w:pPr>
      <w:r w:rsidRPr="00D76F24">
        <w:rPr>
          <w:rFonts w:cs="Arial"/>
        </w:rPr>
        <w:t xml:space="preserve">For </w:t>
      </w:r>
      <w:r w:rsidRPr="00D76F24" w:rsidR="00C81E50">
        <w:rPr>
          <w:rFonts w:cs="Arial"/>
        </w:rPr>
        <w:t>proprietary</w:t>
      </w:r>
      <w:r w:rsidRPr="00D76F24">
        <w:rPr>
          <w:rFonts w:cs="Arial"/>
        </w:rPr>
        <w:t xml:space="preserve"> or </w:t>
      </w:r>
      <w:r w:rsidRPr="00D76F24" w:rsidR="00C81E50">
        <w:rPr>
          <w:rFonts w:cs="Arial"/>
        </w:rPr>
        <w:t>privileged</w:t>
      </w:r>
      <w:r w:rsidRPr="00D76F24">
        <w:rPr>
          <w:rFonts w:cs="Arial"/>
        </w:rPr>
        <w:t xml:space="preserve"> information that the reviewers are unable to view:</w:t>
      </w:r>
    </w:p>
    <w:p w:rsidR="00292EA7" w:rsidRPr="00D76F24" w:rsidP="001959CA" w14:paraId="09C31DF6" w14:textId="66051893">
      <w:pPr>
        <w:pStyle w:val="ListParagraph"/>
        <w:numPr>
          <w:ilvl w:val="0"/>
          <w:numId w:val="189"/>
        </w:numPr>
        <w:tabs>
          <w:tab w:val="clear" w:pos="720"/>
          <w:tab w:val="clear" w:pos="1440"/>
        </w:tabs>
        <w:rPr>
          <w:rFonts w:cs="Arial"/>
        </w:rPr>
      </w:pPr>
      <w:r w:rsidRPr="00D76F24">
        <w:rPr>
          <w:rFonts w:cs="Arial"/>
        </w:rPr>
        <w:t xml:space="preserve">Select the box </w:t>
      </w:r>
      <w:r w:rsidR="000D7F7B">
        <w:rPr>
          <w:rFonts w:cs="Arial"/>
        </w:rPr>
        <w:t>"</w:t>
      </w:r>
      <w:r w:rsidRPr="00D76F24">
        <w:rPr>
          <w:rFonts w:cs="Arial"/>
        </w:rPr>
        <w:t>Proprietary or Privileged Information</w:t>
      </w:r>
      <w:r w:rsidR="000D7F7B">
        <w:rPr>
          <w:rFonts w:cs="Arial"/>
        </w:rPr>
        <w:t>"</w:t>
      </w:r>
      <w:r w:rsidRPr="00D76F24">
        <w:rPr>
          <w:rFonts w:cs="Arial"/>
        </w:rPr>
        <w:t xml:space="preserve"> on the </w:t>
      </w:r>
      <w:r w:rsidRPr="00D76F24" w:rsidR="00C11626">
        <w:rPr>
          <w:rFonts w:cs="Arial"/>
        </w:rPr>
        <w:t>C</w:t>
      </w:r>
      <w:r w:rsidRPr="00D76F24">
        <w:rPr>
          <w:rFonts w:cs="Arial"/>
        </w:rPr>
        <w:t xml:space="preserve">over </w:t>
      </w:r>
      <w:r w:rsidRPr="00D76F24" w:rsidR="00C11626">
        <w:rPr>
          <w:rFonts w:cs="Arial"/>
        </w:rPr>
        <w:t>S</w:t>
      </w:r>
      <w:r w:rsidRPr="00D76F24">
        <w:rPr>
          <w:rFonts w:cs="Arial"/>
        </w:rPr>
        <w:t>heet in Research.gov.</w:t>
      </w:r>
    </w:p>
    <w:p w:rsidR="00DA6CFE" w:rsidRPr="00D76F24" w:rsidP="007C2603" w14:paraId="697CFEC9" w14:textId="77777777">
      <w:pPr>
        <w:pStyle w:val="ListParagraph"/>
        <w:tabs>
          <w:tab w:val="clear" w:pos="720"/>
          <w:tab w:val="clear" w:pos="1440"/>
        </w:tabs>
        <w:rPr>
          <w:rFonts w:cs="Arial"/>
        </w:rPr>
      </w:pPr>
    </w:p>
    <w:p w:rsidR="00292EA7" w:rsidRPr="00D76F24" w:rsidP="001959CA" w14:paraId="1D610C49" w14:textId="7BCF9827">
      <w:pPr>
        <w:pStyle w:val="ListParagraph"/>
        <w:numPr>
          <w:ilvl w:val="0"/>
          <w:numId w:val="189"/>
        </w:numPr>
        <w:tabs>
          <w:tab w:val="clear" w:pos="720"/>
          <w:tab w:val="clear" w:pos="1440"/>
        </w:tabs>
        <w:rPr>
          <w:rFonts w:cs="Arial"/>
        </w:rPr>
      </w:pPr>
      <w:r w:rsidRPr="00D76F24">
        <w:rPr>
          <w:rFonts w:cs="Arial"/>
        </w:rPr>
        <w:t xml:space="preserve">Upload the detailed </w:t>
      </w:r>
      <w:r w:rsidR="000D7F7B">
        <w:rPr>
          <w:rFonts w:cs="Arial"/>
        </w:rPr>
        <w:t>"</w:t>
      </w:r>
      <w:r w:rsidRPr="00D76F24">
        <w:rPr>
          <w:rFonts w:cs="Arial"/>
        </w:rPr>
        <w:t>Proprietary or Privileged Information</w:t>
      </w:r>
      <w:r w:rsidR="000D7F7B">
        <w:rPr>
          <w:rFonts w:cs="Arial"/>
        </w:rPr>
        <w:t>"</w:t>
      </w:r>
      <w:r w:rsidRPr="00D76F24">
        <w:rPr>
          <w:rFonts w:cs="Arial"/>
        </w:rPr>
        <w:t xml:space="preserve"> and provide a description as to why the information is considered proprietary or privileged. This documentation is a </w:t>
      </w:r>
      <w:r w:rsidRPr="00D76F24" w:rsidR="00FB7C6A">
        <w:rPr>
          <w:rFonts w:cs="Arial"/>
        </w:rPr>
        <w:t>Single-Copy Document</w:t>
      </w:r>
      <w:r w:rsidRPr="00D76F24">
        <w:rPr>
          <w:rFonts w:cs="Arial"/>
        </w:rPr>
        <w:t>.</w:t>
      </w:r>
    </w:p>
    <w:p w:rsidR="00DA6CFE" w:rsidRPr="00D76F24" w:rsidP="007C2603" w14:paraId="73D49D19" w14:textId="77777777">
      <w:pPr>
        <w:tabs>
          <w:tab w:val="clear" w:pos="720"/>
          <w:tab w:val="clear" w:pos="1440"/>
        </w:tabs>
        <w:rPr>
          <w:rFonts w:cs="Arial"/>
        </w:rPr>
      </w:pPr>
    </w:p>
    <w:p w:rsidR="00292EA7" w:rsidRPr="00D76F24" w:rsidP="001959CA" w14:paraId="2F21138B" w14:textId="4C810A33">
      <w:pPr>
        <w:pStyle w:val="ListParagraph"/>
        <w:numPr>
          <w:ilvl w:val="0"/>
          <w:numId w:val="189"/>
        </w:numPr>
        <w:tabs>
          <w:tab w:val="clear" w:pos="720"/>
          <w:tab w:val="clear" w:pos="1440"/>
        </w:tabs>
        <w:rPr>
          <w:rFonts w:cs="Arial"/>
        </w:rPr>
      </w:pPr>
      <w:r w:rsidRPr="00D76F24">
        <w:rPr>
          <w:rFonts w:cs="Arial"/>
        </w:rPr>
        <w:t xml:space="preserve">If exercising the option to not release data on senior/key personnel outside the </w:t>
      </w:r>
      <w:r w:rsidRPr="00D76F24" w:rsidR="008E234F">
        <w:rPr>
          <w:rFonts w:cs="Arial"/>
        </w:rPr>
        <w:t>government</w:t>
      </w:r>
      <w:r w:rsidRPr="00D76F24">
        <w:rPr>
          <w:rFonts w:cs="Arial"/>
        </w:rPr>
        <w:t>, under section A in the budget, enter a single amount for senior/key personnel funds for year 1. Additionally, omit person-months represented by that amount.</w:t>
      </w:r>
    </w:p>
    <w:p w:rsidR="00DA6CFE" w:rsidRPr="00D76F24" w:rsidP="007C2603" w14:paraId="7BC7D2D8" w14:textId="77777777">
      <w:pPr>
        <w:tabs>
          <w:tab w:val="clear" w:pos="720"/>
          <w:tab w:val="clear" w:pos="1440"/>
        </w:tabs>
        <w:rPr>
          <w:rFonts w:cs="Arial"/>
        </w:rPr>
      </w:pPr>
    </w:p>
    <w:p w:rsidR="00292EA7" w:rsidRPr="00D76F24" w:rsidP="001959CA" w14:paraId="0D6D9C67" w14:textId="2B5035E3">
      <w:pPr>
        <w:pStyle w:val="ListParagraph"/>
        <w:numPr>
          <w:ilvl w:val="0"/>
          <w:numId w:val="189"/>
        </w:numPr>
        <w:tabs>
          <w:tab w:val="clear" w:pos="720"/>
          <w:tab w:val="clear" w:pos="1440"/>
        </w:tabs>
        <w:rPr>
          <w:rFonts w:cs="Arial"/>
        </w:rPr>
      </w:pPr>
      <w:r w:rsidRPr="00D76F24">
        <w:rPr>
          <w:rFonts w:cs="Arial"/>
        </w:rPr>
        <w:t xml:space="preserve">If exercising this option outside the budget, upload any additional </w:t>
      </w:r>
      <w:r w:rsidR="000D7F7B">
        <w:rPr>
          <w:rFonts w:cs="Arial"/>
        </w:rPr>
        <w:t>"</w:t>
      </w:r>
      <w:r w:rsidRPr="00D76F24">
        <w:rPr>
          <w:rFonts w:cs="Arial"/>
        </w:rPr>
        <w:t>Proprietary or Privileged Information</w:t>
      </w:r>
      <w:r w:rsidR="000D7F7B">
        <w:rPr>
          <w:rFonts w:cs="Arial"/>
        </w:rPr>
        <w:t>"</w:t>
      </w:r>
      <w:r w:rsidRPr="00D76F24">
        <w:rPr>
          <w:rFonts w:cs="Arial"/>
        </w:rPr>
        <w:t xml:space="preserve"> and provide a description as to why the information is considered proprietary or privileged. This documentation may be uploaded as </w:t>
      </w:r>
      <w:r w:rsidR="000D7F7B">
        <w:rPr>
          <w:rFonts w:cs="Arial"/>
        </w:rPr>
        <w:t>"</w:t>
      </w:r>
      <w:r w:rsidRPr="00D76F24">
        <w:rPr>
          <w:rFonts w:cs="Arial"/>
        </w:rPr>
        <w:t>Additional Single-Copy Documents.</w:t>
      </w:r>
      <w:r w:rsidR="000D7F7B">
        <w:rPr>
          <w:rFonts w:cs="Arial"/>
        </w:rPr>
        <w:t>"</w:t>
      </w:r>
    </w:p>
    <w:p w:rsidR="00006E6A" w:rsidRPr="00D76F24" w:rsidP="00232FAE" w14:paraId="425EDD50" w14:textId="77777777">
      <w:pPr>
        <w:rPr>
          <w:rFonts w:cs="Arial"/>
        </w:rPr>
      </w:pPr>
    </w:p>
    <w:p w:rsidR="00006E6A" w:rsidRPr="00D76F24" w:rsidP="00836022" w14:paraId="4C5D2B97" w14:textId="77777777">
      <w:pPr>
        <w:pStyle w:val="Heading2"/>
      </w:pPr>
      <w:bookmarkStart w:id="117" w:name="_Toc243545569"/>
      <w:r w:rsidRPr="00D76F24">
        <w:t>B. Collaborative Proposals</w:t>
      </w:r>
      <w:bookmarkEnd w:id="117"/>
    </w:p>
    <w:p w:rsidR="00006E6A" w:rsidRPr="00D76F24" w:rsidP="00232FAE" w14:paraId="2D5E1E6B" w14:textId="77777777">
      <w:pPr>
        <w:rPr>
          <w:rFonts w:cs="Arial"/>
        </w:rPr>
      </w:pPr>
    </w:p>
    <w:p w:rsidR="00006E6A" w:rsidRPr="00D76F24" w:rsidP="00232FAE" w14:paraId="0EC1AB31" w14:textId="77777777">
      <w:pPr>
        <w:rPr>
          <w:rFonts w:cs="Arial"/>
        </w:rPr>
      </w:pPr>
      <w:r w:rsidRPr="00D76F24">
        <w:rPr>
          <w:rFonts w:cs="Arial"/>
        </w:rPr>
        <w:t>This section establishes NSF requirements for preparing and submitting collaborative proposals across multiple organizations.</w:t>
      </w:r>
    </w:p>
    <w:p w:rsidR="00006E6A" w:rsidRPr="00D76F24" w:rsidP="00232FAE" w14:paraId="36D132BF" w14:textId="77777777">
      <w:pPr>
        <w:rPr>
          <w:rFonts w:cs="Arial"/>
        </w:rPr>
      </w:pPr>
    </w:p>
    <w:p w:rsidR="00006E6A" w:rsidRPr="00D76F24" w:rsidP="00836022" w14:paraId="129488DB" w14:textId="77777777">
      <w:pPr>
        <w:pStyle w:val="Heading3"/>
      </w:pPr>
      <w:r w:rsidRPr="00D76F24">
        <w:t>Terms and Definitions</w:t>
      </w:r>
    </w:p>
    <w:p w:rsidR="00006E6A" w:rsidRPr="00D76F24" w:rsidP="00232FAE" w14:paraId="6752E743" w14:textId="77777777">
      <w:pPr>
        <w:rPr>
          <w:rFonts w:cs="Arial"/>
        </w:rPr>
      </w:pPr>
    </w:p>
    <w:p w:rsidR="00006E6A" w:rsidRPr="00D76F24" w:rsidP="0095774C" w14:paraId="727EEDE6" w14:textId="77777777">
      <w:pPr>
        <w:pStyle w:val="Heading4"/>
      </w:pPr>
      <w:r w:rsidRPr="00D76F24">
        <w:t>1. Collaborative Proposal</w:t>
      </w:r>
    </w:p>
    <w:p w:rsidR="00006E6A" w:rsidRPr="00D76F24" w:rsidP="00232FAE" w14:paraId="0A79745D" w14:textId="77777777">
      <w:pPr>
        <w:rPr>
          <w:rFonts w:cs="Arial"/>
        </w:rPr>
      </w:pPr>
      <w:r w:rsidRPr="00D76F24">
        <w:rPr>
          <w:rFonts w:cs="Arial"/>
        </w:rPr>
        <w:t>A unified research project involving investigators from two or more organizations, submitted either as one proposal with subawards or as simultaneous linked proposals from multiple organizations.</w:t>
      </w:r>
    </w:p>
    <w:p w:rsidR="00006E6A" w:rsidRPr="00D76F24" w:rsidP="00232FAE" w14:paraId="7071C529" w14:textId="77777777">
      <w:pPr>
        <w:rPr>
          <w:rFonts w:cs="Arial"/>
        </w:rPr>
      </w:pPr>
    </w:p>
    <w:p w:rsidR="00006E6A" w:rsidRPr="00D76F24" w:rsidP="0095774C" w14:paraId="57A5AAA2" w14:textId="77777777">
      <w:pPr>
        <w:pStyle w:val="Heading4"/>
      </w:pPr>
      <w:r w:rsidRPr="00D76F24">
        <w:t>2. Lead Organization</w:t>
      </w:r>
    </w:p>
    <w:p w:rsidR="00006E6A" w:rsidRPr="00D76F24" w:rsidP="00232FAE" w14:paraId="098FE2B2" w14:textId="77777777">
      <w:pPr>
        <w:rPr>
          <w:rFonts w:cs="Arial"/>
        </w:rPr>
      </w:pPr>
      <w:r w:rsidRPr="00D76F24">
        <w:rPr>
          <w:rFonts w:cs="Arial"/>
        </w:rPr>
        <w:t>The organization responsible for the main proposal package in a collaborative proposal and for linking and coordinating non-lead submissions.</w:t>
      </w:r>
    </w:p>
    <w:p w:rsidR="00006E6A" w:rsidRPr="00D76F24" w:rsidP="00232FAE" w14:paraId="6FF871F8" w14:textId="77777777">
      <w:pPr>
        <w:rPr>
          <w:rFonts w:cs="Arial"/>
        </w:rPr>
      </w:pPr>
    </w:p>
    <w:p w:rsidR="00006E6A" w:rsidRPr="00D76F24" w:rsidP="00836022" w14:paraId="293936D9" w14:textId="77777777">
      <w:pPr>
        <w:pStyle w:val="Heading3"/>
      </w:pPr>
      <w:r w:rsidRPr="00D76F24">
        <w:t>Policies</w:t>
      </w:r>
    </w:p>
    <w:p w:rsidR="00006E6A" w:rsidRPr="00D76F24" w:rsidP="00232FAE" w14:paraId="12F9F123" w14:textId="77777777">
      <w:pPr>
        <w:rPr>
          <w:rFonts w:cs="Arial"/>
        </w:rPr>
      </w:pPr>
    </w:p>
    <w:p w:rsidR="00006E6A" w:rsidRPr="00D76F24" w:rsidP="0095774C" w14:paraId="19A47813" w14:textId="77777777">
      <w:pPr>
        <w:pStyle w:val="Heading4"/>
      </w:pPr>
      <w:r w:rsidRPr="00D76F24">
        <w:t>1. Unified Project</w:t>
      </w:r>
    </w:p>
    <w:p w:rsidR="00006E6A" w:rsidRPr="00D76F24" w:rsidP="00232FAE" w14:paraId="559F38C2" w14:textId="5C14765E">
      <w:pPr>
        <w:rPr>
          <w:rFonts w:cs="Arial"/>
        </w:rPr>
      </w:pPr>
      <w:r w:rsidRPr="00D76F24">
        <w:rPr>
          <w:rFonts w:cs="Arial"/>
        </w:rPr>
        <w:t>Collaborative proposals must describe a single unified research project involving two or more organizations. The lead organization</w:t>
      </w:r>
      <w:r w:rsidR="00D92A1F">
        <w:rPr>
          <w:rFonts w:cs="Arial"/>
        </w:rPr>
        <w:t>'</w:t>
      </w:r>
      <w:r w:rsidRPr="00D76F24">
        <w:rPr>
          <w:rFonts w:cs="Arial"/>
        </w:rPr>
        <w:t>s proposal must include all required sections as a complete package for reviewer consideration. Collaborative proposals may be submitted as one proposal from a single organization with subawards or as simultaneous linked proposals from multiple organizations.</w:t>
      </w:r>
    </w:p>
    <w:p w:rsidR="00006E6A" w:rsidRPr="00D76F24" w:rsidP="00232FAE" w14:paraId="58514BBB" w14:textId="77777777">
      <w:pPr>
        <w:rPr>
          <w:rFonts w:cs="Arial"/>
        </w:rPr>
      </w:pPr>
    </w:p>
    <w:p w:rsidR="00006E6A" w:rsidRPr="00D76F24" w:rsidP="0095774C" w14:paraId="41D33C4B" w14:textId="77777777">
      <w:pPr>
        <w:pStyle w:val="Heading4"/>
      </w:pPr>
      <w:r w:rsidRPr="00D76F24">
        <w:t>2. Single Proposal from One Organization</w:t>
      </w:r>
    </w:p>
    <w:p w:rsidR="00006E6A" w:rsidRPr="00D76F24" w:rsidP="00232FAE" w14:paraId="5FBCF0A5" w14:textId="5E4A2EF0">
      <w:pPr>
        <w:rPr>
          <w:rFonts w:cs="Arial"/>
          <w:b/>
        </w:rPr>
      </w:pPr>
      <w:r w:rsidRPr="00D76F24">
        <w:rPr>
          <w:rFonts w:cs="Arial"/>
        </w:rPr>
        <w:t xml:space="preserve">Under the single proposal method, NSF issues one award to the submitting organization, and collaborators are supported through subawards. One investigator has primary responsibility for </w:t>
      </w:r>
      <w:r w:rsidRPr="00D76F24">
        <w:rPr>
          <w:rFonts w:cs="Arial"/>
        </w:rPr>
        <w:t>award administration and communications with NSF. Investigators from collaborators may be named as co-PIs, at the discretion of the organizations.</w:t>
      </w:r>
    </w:p>
    <w:p w:rsidR="00006E6A" w:rsidRPr="00D76F24" w:rsidP="00232FAE" w14:paraId="6E68DD41" w14:textId="77777777">
      <w:pPr>
        <w:pStyle w:val="ListParagraph"/>
        <w:rPr>
          <w:rFonts w:cs="Arial"/>
        </w:rPr>
      </w:pPr>
    </w:p>
    <w:p w:rsidR="00006E6A" w:rsidRPr="00D76F24" w:rsidP="0095774C" w14:paraId="47FCF55B" w14:textId="77777777">
      <w:pPr>
        <w:pStyle w:val="Heading4"/>
      </w:pPr>
      <w:r w:rsidRPr="00D76F24">
        <w:t>3. Simultaneous Submission from Multiple Organizations</w:t>
      </w:r>
    </w:p>
    <w:p w:rsidR="00006E6A" w:rsidRPr="00D76F24" w:rsidP="00232FAE" w14:paraId="4E5D8FE1" w14:textId="5EF7909E">
      <w:pPr>
        <w:rPr>
          <w:rFonts w:cs="Arial"/>
          <w:b/>
        </w:rPr>
      </w:pPr>
      <w:r w:rsidRPr="00D76F24">
        <w:rPr>
          <w:rFonts w:cs="Arial"/>
        </w:rPr>
        <w:t xml:space="preserve">If funded, each collaborator receives a separate award and is responsible for its own award. </w:t>
      </w:r>
      <w:r w:rsidRPr="00D76F24">
        <w:rPr>
          <w:rFonts w:eastAsia="Aptos" w:cs="Arial"/>
        </w:rPr>
        <w:t>Each organization must provide all required proposal sections based on its role (lead or non-lead).</w:t>
      </w:r>
      <w:r w:rsidRPr="00D76F24">
        <w:rPr>
          <w:rFonts w:cs="Arial"/>
        </w:rPr>
        <w:t xml:space="preserve"> The lead organization provides the unified project narrative materials for reviewer consideration.</w:t>
      </w:r>
    </w:p>
    <w:p w:rsidR="00006E6A" w:rsidRPr="00D76F24" w:rsidP="00232FAE" w14:paraId="7665932F" w14:textId="77777777">
      <w:pPr>
        <w:pStyle w:val="ListParagraph"/>
        <w:rPr>
          <w:rFonts w:cs="Arial"/>
        </w:rPr>
      </w:pPr>
    </w:p>
    <w:p w:rsidR="00006E6A" w:rsidRPr="00D76F24" w:rsidP="0095774C" w14:paraId="31CC7A38" w14:textId="77777777">
      <w:pPr>
        <w:pStyle w:val="Heading4"/>
      </w:pPr>
      <w:r w:rsidRPr="00D76F24">
        <w:t>4. Deadline</w:t>
      </w:r>
    </w:p>
    <w:p w:rsidR="00006E6A" w:rsidRPr="00D76F24" w:rsidP="00232FAE" w14:paraId="0C7991D6" w14:textId="65172F68">
      <w:pPr>
        <w:rPr>
          <w:rFonts w:cs="Arial"/>
          <w:b/>
        </w:rPr>
      </w:pPr>
      <w:r w:rsidRPr="00D76F24">
        <w:rPr>
          <w:rFonts w:cs="Arial"/>
        </w:rPr>
        <w:t>All proposals for the collaborative organizations must meet the proposal deadline. Proposals must be submitted by 5:00 p.m. based on each submitting organization</w:t>
      </w:r>
      <w:r w:rsidR="00D92A1F">
        <w:rPr>
          <w:rFonts w:cs="Arial"/>
        </w:rPr>
        <w:t>'</w:t>
      </w:r>
      <w:r w:rsidRPr="00D76F24">
        <w:rPr>
          <w:rFonts w:cs="Arial"/>
        </w:rPr>
        <w:t>s time zone</w:t>
      </w:r>
      <w:r w:rsidR="00A767F6">
        <w:rPr>
          <w:rFonts w:cs="Arial"/>
        </w:rPr>
        <w:t>,</w:t>
      </w:r>
      <w:r w:rsidRPr="00D76F24">
        <w:rPr>
          <w:rFonts w:cs="Arial"/>
        </w:rPr>
        <w:t xml:space="preserve"> if there is a deadline or submission window. </w:t>
      </w:r>
      <w:r w:rsidRPr="00D76F24">
        <w:rPr>
          <w:rFonts w:eastAsia="Aptos" w:cs="Arial"/>
        </w:rPr>
        <w:t xml:space="preserve">Failure to meet the deadline by any one collaborator will prevent the entire collaborative set from being submitted to NSF. </w:t>
      </w:r>
      <w:r w:rsidRPr="00D76F24">
        <w:rPr>
          <w:rFonts w:cs="Arial"/>
        </w:rPr>
        <w:t xml:space="preserve">A non-lead can submit </w:t>
      </w:r>
      <w:r w:rsidRPr="00D76F24" w:rsidR="00E31E4F">
        <w:rPr>
          <w:rFonts w:cs="Arial"/>
        </w:rPr>
        <w:t>either before or</w:t>
      </w:r>
      <w:r w:rsidRPr="00D76F24">
        <w:rPr>
          <w:rFonts w:cs="Arial"/>
        </w:rPr>
        <w:t xml:space="preserve"> after the lead proposer</w:t>
      </w:r>
      <w:r w:rsidRPr="00D76F24" w:rsidR="00E80A48">
        <w:rPr>
          <w:rFonts w:cs="Arial"/>
        </w:rPr>
        <w:t xml:space="preserve"> submits their proposal</w:t>
      </w:r>
      <w:r w:rsidRPr="00D76F24">
        <w:rPr>
          <w:rFonts w:cs="Arial"/>
        </w:rPr>
        <w:t>.</w:t>
      </w:r>
    </w:p>
    <w:p w:rsidR="00006E6A" w:rsidRPr="00D76F24" w:rsidP="00232FAE" w14:paraId="2EDC69E7" w14:textId="77777777">
      <w:pPr>
        <w:rPr>
          <w:rFonts w:cs="Arial"/>
        </w:rPr>
      </w:pPr>
    </w:p>
    <w:p w:rsidR="00006E6A" w:rsidRPr="00D76F24" w:rsidP="00836022" w14:paraId="58D78E5F" w14:textId="77777777">
      <w:pPr>
        <w:pStyle w:val="Heading3"/>
      </w:pPr>
      <w:r w:rsidRPr="00D76F24">
        <w:t>Procedures</w:t>
      </w:r>
    </w:p>
    <w:p w:rsidR="00006E6A" w:rsidRPr="00D76F24" w:rsidP="00232FAE" w14:paraId="607DA8FA" w14:textId="77777777">
      <w:pPr>
        <w:rPr>
          <w:rFonts w:cs="Arial"/>
        </w:rPr>
      </w:pPr>
    </w:p>
    <w:p w:rsidR="00006E6A" w:rsidRPr="00D76F24" w:rsidP="0095774C" w14:paraId="4FC87030" w14:textId="77777777">
      <w:pPr>
        <w:pStyle w:val="Heading4"/>
      </w:pPr>
      <w:r w:rsidRPr="00D76F24">
        <w:t>1. How to Prepare and Submit a Collaborative Proposal from One Organization</w:t>
      </w:r>
    </w:p>
    <w:p w:rsidR="00006E6A" w:rsidRPr="00D76F24" w:rsidP="001959CA" w14:paraId="5784B475" w14:textId="7A867DF2">
      <w:pPr>
        <w:pStyle w:val="ListParagraph"/>
        <w:numPr>
          <w:ilvl w:val="0"/>
          <w:numId w:val="166"/>
        </w:numPr>
        <w:tabs>
          <w:tab w:val="clear" w:pos="720"/>
          <w:tab w:val="clear" w:pos="1440"/>
          <w:tab w:val="left" w:pos="8280"/>
        </w:tabs>
        <w:rPr>
          <w:rFonts w:cs="Arial"/>
        </w:rPr>
      </w:pPr>
      <w:r w:rsidRPr="00D76F24">
        <w:rPr>
          <w:rFonts w:cs="Arial"/>
        </w:rPr>
        <w:t xml:space="preserve">For a single proposal with subawards, prepare one full proposal package under the lead organization and include subaward materials as required. For additional information, refer to the </w:t>
      </w:r>
      <w:hyperlink r:id="rId80" w:history="1">
        <w:r w:rsidRPr="00D76F24">
          <w:rPr>
            <w:rStyle w:val="Hyperlink"/>
            <w:rFonts w:cs="Arial"/>
          </w:rPr>
          <w:t>How to Add or Remove a Subaward Organization from a Proposal</w:t>
        </w:r>
      </w:hyperlink>
      <w:r w:rsidRPr="00D76F24">
        <w:rPr>
          <w:rFonts w:cs="Arial"/>
        </w:rPr>
        <w:t xml:space="preserve"> guide in Research.gov.</w:t>
      </w:r>
    </w:p>
    <w:p w:rsidR="00006E6A" w:rsidRPr="00D76F24" w:rsidP="00232FAE" w14:paraId="190BD03C" w14:textId="77777777">
      <w:pPr>
        <w:pStyle w:val="ListParagraph"/>
        <w:ind w:left="-360"/>
        <w:rPr>
          <w:rFonts w:cs="Arial"/>
        </w:rPr>
      </w:pPr>
    </w:p>
    <w:p w:rsidR="00006E6A" w:rsidRPr="00D76F24" w:rsidP="001959CA" w14:paraId="4178D989" w14:textId="7CAF9DBD">
      <w:pPr>
        <w:pStyle w:val="ListParagraph"/>
        <w:numPr>
          <w:ilvl w:val="0"/>
          <w:numId w:val="166"/>
        </w:numPr>
        <w:tabs>
          <w:tab w:val="clear" w:pos="720"/>
          <w:tab w:val="clear" w:pos="1440"/>
          <w:tab w:val="left" w:pos="8280"/>
        </w:tabs>
        <w:rPr>
          <w:rFonts w:cs="Arial"/>
        </w:rPr>
      </w:pPr>
      <w:r w:rsidRPr="00D76F24">
        <w:rPr>
          <w:rFonts w:cs="Arial"/>
        </w:rPr>
        <w:t>Ensure the Project Description clearly explains:</w:t>
      </w:r>
    </w:p>
    <w:p w:rsidR="00006E6A" w:rsidRPr="00D76F24" w:rsidP="001959CA" w14:paraId="543E3628" w14:textId="77777777">
      <w:pPr>
        <w:pStyle w:val="ListParagraph"/>
        <w:numPr>
          <w:ilvl w:val="0"/>
          <w:numId w:val="215"/>
        </w:numPr>
        <w:tabs>
          <w:tab w:val="clear" w:pos="720"/>
          <w:tab w:val="clear" w:pos="1440"/>
          <w:tab w:val="left" w:pos="8280"/>
        </w:tabs>
        <w:rPr>
          <w:rFonts w:cs="Arial"/>
        </w:rPr>
      </w:pPr>
      <w:r w:rsidRPr="00D76F24">
        <w:rPr>
          <w:rFonts w:cs="Arial"/>
        </w:rPr>
        <w:t>The roles of participating organizations.</w:t>
      </w:r>
    </w:p>
    <w:p w:rsidR="00006E6A" w:rsidRPr="00D76F24" w:rsidP="001959CA" w14:paraId="71B0911E" w14:textId="77777777">
      <w:pPr>
        <w:pStyle w:val="ListParagraph"/>
        <w:numPr>
          <w:ilvl w:val="0"/>
          <w:numId w:val="215"/>
        </w:numPr>
        <w:tabs>
          <w:tab w:val="clear" w:pos="720"/>
          <w:tab w:val="clear" w:pos="1440"/>
          <w:tab w:val="left" w:pos="8280"/>
        </w:tabs>
        <w:rPr>
          <w:rFonts w:cs="Arial"/>
        </w:rPr>
      </w:pPr>
      <w:r w:rsidRPr="00D76F24">
        <w:rPr>
          <w:rFonts w:cs="Arial"/>
        </w:rPr>
        <w:t>The managerial arrangements.</w:t>
      </w:r>
    </w:p>
    <w:p w:rsidR="00006E6A" w:rsidRPr="00D76F24" w:rsidP="001959CA" w14:paraId="1DBC1E04" w14:textId="77777777">
      <w:pPr>
        <w:pStyle w:val="ListParagraph"/>
        <w:numPr>
          <w:ilvl w:val="0"/>
          <w:numId w:val="215"/>
        </w:numPr>
        <w:tabs>
          <w:tab w:val="clear" w:pos="720"/>
          <w:tab w:val="clear" w:pos="1440"/>
          <w:tab w:val="left" w:pos="8280"/>
        </w:tabs>
        <w:rPr>
          <w:rFonts w:cs="Arial"/>
        </w:rPr>
      </w:pPr>
      <w:r w:rsidRPr="00D76F24">
        <w:rPr>
          <w:rFonts w:cs="Arial"/>
        </w:rPr>
        <w:t>The value of the multi-organizational approach.</w:t>
      </w:r>
    </w:p>
    <w:p w:rsidR="00006E6A" w:rsidRPr="00D76F24" w:rsidP="00232FAE" w14:paraId="54D84B81" w14:textId="77777777">
      <w:pPr>
        <w:pStyle w:val="ListParagraph"/>
        <w:ind w:left="-360"/>
        <w:rPr>
          <w:rFonts w:cs="Arial"/>
        </w:rPr>
      </w:pPr>
    </w:p>
    <w:p w:rsidR="00006E6A" w:rsidRPr="00D76F24" w:rsidP="001959CA" w14:paraId="08D57BB8" w14:textId="3ED371A7">
      <w:pPr>
        <w:pStyle w:val="ListParagraph"/>
        <w:numPr>
          <w:ilvl w:val="0"/>
          <w:numId w:val="166"/>
        </w:numPr>
        <w:tabs>
          <w:tab w:val="clear" w:pos="720"/>
          <w:tab w:val="clear" w:pos="1440"/>
          <w:tab w:val="left" w:pos="8280"/>
        </w:tabs>
        <w:rPr>
          <w:rFonts w:cs="Arial"/>
        </w:rPr>
      </w:pPr>
      <w:r w:rsidRPr="00D76F24">
        <w:rPr>
          <w:rFonts w:cs="Arial"/>
        </w:rPr>
        <w:t>Ensure the lead organization</w:t>
      </w:r>
      <w:r w:rsidR="00D92A1F">
        <w:rPr>
          <w:rFonts w:cs="Arial"/>
        </w:rPr>
        <w:t>'</w:t>
      </w:r>
      <w:r w:rsidRPr="00D76F24">
        <w:rPr>
          <w:rFonts w:cs="Arial"/>
        </w:rPr>
        <w:t>s proposal includes all required sections as a complete package for reviewer consideration.</w:t>
      </w:r>
    </w:p>
    <w:p w:rsidR="00006E6A" w:rsidRPr="00D76F24" w:rsidP="00232FAE" w14:paraId="00F7EBE2" w14:textId="77777777">
      <w:pPr>
        <w:rPr>
          <w:rFonts w:cs="Arial"/>
        </w:rPr>
      </w:pPr>
    </w:p>
    <w:p w:rsidR="00006E6A" w:rsidRPr="00D76F24" w:rsidP="0095774C" w14:paraId="4220ECC2" w14:textId="77777777">
      <w:pPr>
        <w:pStyle w:val="Heading4"/>
      </w:pPr>
      <w:r w:rsidRPr="00D76F24">
        <w:t>2. How to Prepare and Submit a Collaborative Proposal from Multiple Organizations</w:t>
      </w:r>
    </w:p>
    <w:p w:rsidR="00006E6A" w:rsidRPr="00D76F24" w:rsidP="001959CA" w14:paraId="0427960A" w14:textId="72A70E84">
      <w:pPr>
        <w:pStyle w:val="ListParagraph"/>
        <w:numPr>
          <w:ilvl w:val="0"/>
          <w:numId w:val="167"/>
        </w:numPr>
        <w:tabs>
          <w:tab w:val="clear" w:pos="720"/>
          <w:tab w:val="clear" w:pos="1440"/>
          <w:tab w:val="left" w:pos="8280"/>
        </w:tabs>
        <w:rPr>
          <w:rFonts w:cs="Arial"/>
        </w:rPr>
      </w:pPr>
      <w:r w:rsidRPr="00D76F24">
        <w:rPr>
          <w:rFonts w:cs="Arial"/>
        </w:rPr>
        <w:t xml:space="preserve">For separately submitted collaborative proposals, have each non-lead organization create its proposal in Research.gov. For additional information, refer to </w:t>
      </w:r>
      <w:r w:rsidR="000D7F7B">
        <w:rPr>
          <w:rFonts w:cs="Arial"/>
        </w:rPr>
        <w:t>"</w:t>
      </w:r>
      <w:r w:rsidRPr="00D76F24">
        <w:rPr>
          <w:rFonts w:cs="Arial"/>
        </w:rPr>
        <w:t>Collaborative Proposals</w:t>
      </w:r>
      <w:r w:rsidR="000D7F7B">
        <w:rPr>
          <w:rFonts w:cs="Arial"/>
        </w:rPr>
        <w:t>"</w:t>
      </w:r>
      <w:r w:rsidRPr="00D76F24">
        <w:rPr>
          <w:rFonts w:cs="Arial"/>
        </w:rPr>
        <w:t xml:space="preserve"> on the </w:t>
      </w:r>
      <w:hyperlink r:id="rId21" w:history="1">
        <w:r w:rsidRPr="00D76F24">
          <w:rPr>
            <w:rStyle w:val="Hyperlink"/>
            <w:rFonts w:cs="Arial"/>
          </w:rPr>
          <w:t>About Proposal Preparation and Submission</w:t>
        </w:r>
      </w:hyperlink>
      <w:r w:rsidRPr="00D76F24">
        <w:rPr>
          <w:rFonts w:cs="Arial"/>
        </w:rPr>
        <w:t xml:space="preserve"> page on Research.gov. </w:t>
      </w:r>
    </w:p>
    <w:p w:rsidR="00006E6A" w:rsidRPr="00D76F24" w:rsidP="00232FAE" w14:paraId="7DB3A81D" w14:textId="77777777">
      <w:pPr>
        <w:pStyle w:val="ListParagraph"/>
        <w:ind w:left="-360"/>
        <w:rPr>
          <w:rFonts w:cs="Arial"/>
        </w:rPr>
      </w:pPr>
    </w:p>
    <w:p w:rsidR="00006E6A" w:rsidRPr="00D76F24" w:rsidP="001959CA" w14:paraId="7045605C" w14:textId="77777777">
      <w:pPr>
        <w:pStyle w:val="ListParagraph"/>
        <w:numPr>
          <w:ilvl w:val="0"/>
          <w:numId w:val="167"/>
        </w:numPr>
        <w:tabs>
          <w:tab w:val="clear" w:pos="720"/>
          <w:tab w:val="clear" w:pos="1440"/>
          <w:tab w:val="left" w:pos="8280"/>
        </w:tabs>
        <w:rPr>
          <w:rFonts w:cs="Arial"/>
        </w:rPr>
      </w:pPr>
      <w:r w:rsidRPr="00D76F24">
        <w:rPr>
          <w:rFonts w:cs="Arial"/>
        </w:rPr>
        <w:t>Each non-lead organization must provide its temporary proposal ID to the lead organization before the lead organization submits its proposal to NSF. This temporary proposal ID is created by Research.gov when the non-lead proposal is created.</w:t>
      </w:r>
    </w:p>
    <w:p w:rsidR="00006E6A" w:rsidRPr="00D76F24" w:rsidP="00232FAE" w14:paraId="308EA521" w14:textId="77777777">
      <w:pPr>
        <w:pStyle w:val="ListParagraph"/>
        <w:rPr>
          <w:rFonts w:cs="Arial"/>
        </w:rPr>
      </w:pPr>
    </w:p>
    <w:p w:rsidR="00006E6A" w:rsidRPr="00D76F24" w:rsidP="001959CA" w14:paraId="6B61B8A1" w14:textId="6D7BE9EE">
      <w:pPr>
        <w:pStyle w:val="ListParagraph"/>
        <w:numPr>
          <w:ilvl w:val="0"/>
          <w:numId w:val="167"/>
        </w:numPr>
        <w:tabs>
          <w:tab w:val="clear" w:pos="720"/>
          <w:tab w:val="clear" w:pos="1440"/>
          <w:tab w:val="left" w:pos="8280"/>
        </w:tabs>
        <w:rPr>
          <w:rFonts w:cs="Arial"/>
        </w:rPr>
      </w:pPr>
      <w:r w:rsidRPr="00D76F24">
        <w:rPr>
          <w:rFonts w:cs="Arial"/>
        </w:rPr>
        <w:t>To link a non-lead organization's proposal to the lead organization</w:t>
      </w:r>
      <w:r w:rsidR="008733E7">
        <w:rPr>
          <w:rFonts w:cs="Arial"/>
        </w:rPr>
        <w:t>’</w:t>
      </w:r>
      <w:r w:rsidRPr="00D76F24">
        <w:rPr>
          <w:rFonts w:cs="Arial"/>
        </w:rPr>
        <w:t xml:space="preserve">s proposal, the lead organization must click the "Link/View Collaborative Proposals" button and enter the non-lead organization's temporary proposal ID number. This will send a notification in Research.gov and an email to the non-lead organization's PI, co-PI, </w:t>
      </w:r>
      <w:r w:rsidR="004D0979">
        <w:rPr>
          <w:rFonts w:cs="Arial"/>
        </w:rPr>
        <w:t xml:space="preserve">and other authorized users. </w:t>
      </w:r>
      <w:r w:rsidRPr="00D76F24">
        <w:rPr>
          <w:rFonts w:cs="Arial"/>
        </w:rPr>
        <w:t>The non-lead organization must accept this request to link the proposals.</w:t>
      </w:r>
    </w:p>
    <w:p w:rsidR="00006E6A" w:rsidRPr="00D76F24" w:rsidP="00232FAE" w14:paraId="1EF4E9EF" w14:textId="77777777">
      <w:pPr>
        <w:rPr>
          <w:rFonts w:cs="Arial"/>
        </w:rPr>
      </w:pPr>
    </w:p>
    <w:p w:rsidR="00006E6A" w:rsidRPr="00D76F24" w:rsidP="001959CA" w14:paraId="34BF299A" w14:textId="77777777">
      <w:pPr>
        <w:pStyle w:val="ListParagraph"/>
        <w:numPr>
          <w:ilvl w:val="0"/>
          <w:numId w:val="167"/>
        </w:numPr>
        <w:tabs>
          <w:tab w:val="clear" w:pos="720"/>
          <w:tab w:val="clear" w:pos="1440"/>
          <w:tab w:val="left" w:pos="8280"/>
        </w:tabs>
        <w:rPr>
          <w:rFonts w:cs="Arial"/>
        </w:rPr>
      </w:pPr>
      <w:r w:rsidRPr="00D76F24">
        <w:rPr>
          <w:rFonts w:cs="Arial"/>
        </w:rPr>
        <w:t>The lead organization must include the following in their proposal:</w:t>
      </w:r>
    </w:p>
    <w:p w:rsidR="00006E6A" w:rsidRPr="00D76F24" w:rsidP="001959CA" w14:paraId="24ABC021" w14:textId="77777777">
      <w:pPr>
        <w:pStyle w:val="ListParagraph"/>
        <w:numPr>
          <w:ilvl w:val="1"/>
          <w:numId w:val="182"/>
        </w:numPr>
        <w:tabs>
          <w:tab w:val="clear" w:pos="720"/>
          <w:tab w:val="clear" w:pos="1440"/>
          <w:tab w:val="left" w:pos="8280"/>
        </w:tabs>
        <w:rPr>
          <w:rFonts w:cs="Arial"/>
        </w:rPr>
      </w:pPr>
      <w:r w:rsidRPr="00D76F24">
        <w:rPr>
          <w:rFonts w:cs="Arial"/>
        </w:rPr>
        <w:t>Cover Sheet.</w:t>
      </w:r>
    </w:p>
    <w:p w:rsidR="00006E6A" w:rsidRPr="00D76F24" w:rsidP="001959CA" w14:paraId="6BF67AE4" w14:textId="77777777">
      <w:pPr>
        <w:pStyle w:val="ListParagraph"/>
        <w:numPr>
          <w:ilvl w:val="1"/>
          <w:numId w:val="182"/>
        </w:numPr>
        <w:tabs>
          <w:tab w:val="clear" w:pos="720"/>
          <w:tab w:val="clear" w:pos="1440"/>
          <w:tab w:val="left" w:pos="8280"/>
        </w:tabs>
        <w:rPr>
          <w:rFonts w:cs="Arial"/>
        </w:rPr>
      </w:pPr>
      <w:r w:rsidRPr="00D76F24">
        <w:rPr>
          <w:rFonts w:cs="Arial"/>
        </w:rPr>
        <w:t>Project Summary.</w:t>
      </w:r>
    </w:p>
    <w:p w:rsidR="00006E6A" w:rsidRPr="00D76F24" w:rsidP="001959CA" w14:paraId="69D572EA" w14:textId="77777777">
      <w:pPr>
        <w:pStyle w:val="ListParagraph"/>
        <w:numPr>
          <w:ilvl w:val="1"/>
          <w:numId w:val="182"/>
        </w:numPr>
        <w:tabs>
          <w:tab w:val="clear" w:pos="720"/>
          <w:tab w:val="clear" w:pos="1440"/>
          <w:tab w:val="left" w:pos="8280"/>
        </w:tabs>
        <w:rPr>
          <w:rFonts w:cs="Arial"/>
        </w:rPr>
      </w:pPr>
      <w:r w:rsidRPr="00D76F24">
        <w:rPr>
          <w:rFonts w:cs="Arial"/>
        </w:rPr>
        <w:t>Table of Contents (automatically generated).</w:t>
      </w:r>
    </w:p>
    <w:p w:rsidR="00006E6A" w:rsidRPr="00D76F24" w:rsidP="001959CA" w14:paraId="3CA65F0A" w14:textId="77777777">
      <w:pPr>
        <w:pStyle w:val="ListParagraph"/>
        <w:numPr>
          <w:ilvl w:val="1"/>
          <w:numId w:val="182"/>
        </w:numPr>
        <w:tabs>
          <w:tab w:val="clear" w:pos="720"/>
          <w:tab w:val="clear" w:pos="1440"/>
          <w:tab w:val="left" w:pos="8280"/>
        </w:tabs>
        <w:rPr>
          <w:rFonts w:cs="Arial"/>
        </w:rPr>
      </w:pPr>
      <w:r w:rsidRPr="00D76F24">
        <w:rPr>
          <w:rFonts w:cs="Arial"/>
        </w:rPr>
        <w:t>Project Description.</w:t>
      </w:r>
    </w:p>
    <w:p w:rsidR="00006E6A" w:rsidRPr="00D76F24" w:rsidP="001959CA" w14:paraId="5598C8EA" w14:textId="77777777">
      <w:pPr>
        <w:pStyle w:val="ListParagraph"/>
        <w:numPr>
          <w:ilvl w:val="1"/>
          <w:numId w:val="182"/>
        </w:numPr>
        <w:tabs>
          <w:tab w:val="clear" w:pos="720"/>
          <w:tab w:val="clear" w:pos="1440"/>
          <w:tab w:val="left" w:pos="8280"/>
        </w:tabs>
        <w:rPr>
          <w:rFonts w:cs="Arial"/>
        </w:rPr>
      </w:pPr>
      <w:r w:rsidRPr="00D76F24">
        <w:rPr>
          <w:rFonts w:cs="Arial"/>
        </w:rPr>
        <w:t>References Cited.</w:t>
      </w:r>
    </w:p>
    <w:p w:rsidR="00006E6A" w:rsidRPr="00D76F24" w:rsidP="001959CA" w14:paraId="6160A162" w14:textId="77777777">
      <w:pPr>
        <w:pStyle w:val="ListParagraph"/>
        <w:numPr>
          <w:ilvl w:val="1"/>
          <w:numId w:val="182"/>
        </w:numPr>
        <w:tabs>
          <w:tab w:val="clear" w:pos="720"/>
          <w:tab w:val="clear" w:pos="1440"/>
          <w:tab w:val="left" w:pos="8280"/>
        </w:tabs>
        <w:rPr>
          <w:rFonts w:cs="Arial"/>
        </w:rPr>
      </w:pPr>
      <w:r w:rsidRPr="00D76F24">
        <w:rPr>
          <w:rFonts w:cs="Arial"/>
        </w:rPr>
        <w:t>Budget and Budget Justification.</w:t>
      </w:r>
    </w:p>
    <w:p w:rsidR="00006E6A" w:rsidRPr="00D76F24" w:rsidP="001959CA" w14:paraId="531C076A" w14:textId="77777777">
      <w:pPr>
        <w:pStyle w:val="ListParagraph"/>
        <w:numPr>
          <w:ilvl w:val="1"/>
          <w:numId w:val="182"/>
        </w:numPr>
        <w:tabs>
          <w:tab w:val="clear" w:pos="720"/>
          <w:tab w:val="clear" w:pos="1440"/>
          <w:tab w:val="left" w:pos="8280"/>
        </w:tabs>
        <w:rPr>
          <w:rFonts w:cs="Arial"/>
        </w:rPr>
      </w:pPr>
      <w:r w:rsidRPr="00D76F24">
        <w:rPr>
          <w:rFonts w:cs="Arial"/>
        </w:rPr>
        <w:t>Facilities, Equipment, and Other Resources.</w:t>
      </w:r>
    </w:p>
    <w:p w:rsidR="00006E6A" w:rsidRPr="00D76F24" w:rsidP="001959CA" w14:paraId="75554D0A" w14:textId="77777777">
      <w:pPr>
        <w:pStyle w:val="ListParagraph"/>
        <w:numPr>
          <w:ilvl w:val="1"/>
          <w:numId w:val="182"/>
        </w:numPr>
        <w:tabs>
          <w:tab w:val="clear" w:pos="720"/>
          <w:tab w:val="clear" w:pos="1440"/>
          <w:tab w:val="left" w:pos="8280"/>
        </w:tabs>
        <w:rPr>
          <w:rFonts w:cs="Arial"/>
        </w:rPr>
      </w:pPr>
      <w:r w:rsidRPr="00D76F24">
        <w:rPr>
          <w:rFonts w:cs="Arial"/>
        </w:rPr>
        <w:t>Senior/Key Personnel Documents -</w:t>
      </w:r>
      <w:r w:rsidRPr="00D76F24">
        <w:rPr>
          <w:rFonts w:cs="Arial"/>
        </w:rPr>
        <w:t xml:space="preserve"> </w:t>
      </w:r>
      <w:r w:rsidRPr="00D76F24">
        <w:rPr>
          <w:rFonts w:cs="Arial"/>
        </w:rPr>
        <w:t>Biographical Sketch(es).</w:t>
      </w:r>
    </w:p>
    <w:p w:rsidR="00006E6A" w:rsidRPr="00D76F24" w:rsidP="001959CA" w14:paraId="6479692C" w14:textId="77777777">
      <w:pPr>
        <w:pStyle w:val="ListParagraph"/>
        <w:numPr>
          <w:ilvl w:val="1"/>
          <w:numId w:val="182"/>
        </w:numPr>
        <w:tabs>
          <w:tab w:val="clear" w:pos="720"/>
          <w:tab w:val="clear" w:pos="1440"/>
          <w:tab w:val="left" w:pos="8280"/>
        </w:tabs>
        <w:rPr>
          <w:rFonts w:cs="Arial"/>
        </w:rPr>
      </w:pPr>
      <w:r w:rsidRPr="00D76F24">
        <w:rPr>
          <w:rFonts w:cs="Arial"/>
        </w:rPr>
        <w:t>Senior/Key Personnel Documents -</w:t>
      </w:r>
      <w:r w:rsidRPr="00D76F24">
        <w:rPr>
          <w:rFonts w:cs="Arial"/>
        </w:rPr>
        <w:t xml:space="preserve"> </w:t>
      </w:r>
      <w:r w:rsidRPr="00D76F24">
        <w:rPr>
          <w:rFonts w:cs="Arial"/>
        </w:rPr>
        <w:t>Current and Pending (Other) Support.</w:t>
      </w:r>
    </w:p>
    <w:p w:rsidR="00006E6A" w:rsidRPr="00D76F24" w:rsidP="001959CA" w14:paraId="20C4B698" w14:textId="77777777">
      <w:pPr>
        <w:pStyle w:val="ListParagraph"/>
        <w:numPr>
          <w:ilvl w:val="1"/>
          <w:numId w:val="182"/>
        </w:numPr>
        <w:tabs>
          <w:tab w:val="clear" w:pos="720"/>
          <w:tab w:val="clear" w:pos="1440"/>
          <w:tab w:val="left" w:pos="8280"/>
        </w:tabs>
        <w:rPr>
          <w:rFonts w:cs="Arial"/>
        </w:rPr>
      </w:pPr>
      <w:r w:rsidRPr="00D76F24">
        <w:rPr>
          <w:rFonts w:cs="Arial"/>
        </w:rPr>
        <w:t>Senior/Key Personnel Documents -</w:t>
      </w:r>
      <w:r w:rsidRPr="00D76F24">
        <w:rPr>
          <w:rFonts w:cs="Arial"/>
        </w:rPr>
        <w:t xml:space="preserve"> </w:t>
      </w:r>
      <w:r w:rsidRPr="00D76F24">
        <w:rPr>
          <w:rFonts w:cs="Arial"/>
        </w:rPr>
        <w:t>Collaborators and Other Affiliations.</w:t>
      </w:r>
    </w:p>
    <w:p w:rsidR="00006E6A" w:rsidRPr="00D76F24" w:rsidP="001959CA" w14:paraId="359DB77E" w14:textId="77777777">
      <w:pPr>
        <w:pStyle w:val="ListParagraph"/>
        <w:numPr>
          <w:ilvl w:val="1"/>
          <w:numId w:val="182"/>
        </w:numPr>
        <w:tabs>
          <w:tab w:val="clear" w:pos="720"/>
          <w:tab w:val="clear" w:pos="1440"/>
          <w:tab w:val="left" w:pos="8280"/>
        </w:tabs>
        <w:rPr>
          <w:rFonts w:cs="Arial"/>
        </w:rPr>
      </w:pPr>
      <w:r w:rsidRPr="00D76F24">
        <w:rPr>
          <w:rFonts w:cs="Arial"/>
        </w:rPr>
        <w:t>Senior/Key Personnel Documents -</w:t>
      </w:r>
      <w:r w:rsidRPr="00D76F24">
        <w:rPr>
          <w:rFonts w:cs="Arial"/>
        </w:rPr>
        <w:t xml:space="preserve"> </w:t>
      </w:r>
      <w:r w:rsidRPr="00D76F24">
        <w:rPr>
          <w:rFonts w:cs="Arial"/>
        </w:rPr>
        <w:t>Synergistic Activities.</w:t>
      </w:r>
    </w:p>
    <w:p w:rsidR="00006E6A" w:rsidRPr="00D76F24" w:rsidP="001959CA" w14:paraId="7E95212E" w14:textId="77777777">
      <w:pPr>
        <w:pStyle w:val="ListParagraph"/>
        <w:numPr>
          <w:ilvl w:val="1"/>
          <w:numId w:val="182"/>
        </w:numPr>
        <w:tabs>
          <w:tab w:val="clear" w:pos="720"/>
          <w:tab w:val="clear" w:pos="1440"/>
          <w:tab w:val="left" w:pos="8280"/>
        </w:tabs>
        <w:rPr>
          <w:rFonts w:cs="Arial"/>
        </w:rPr>
      </w:pPr>
      <w:r w:rsidRPr="00D76F24">
        <w:rPr>
          <w:rFonts w:cs="Arial"/>
        </w:rPr>
        <w:t>Data Management and Sharing Plan.</w:t>
      </w:r>
    </w:p>
    <w:p w:rsidR="00006E6A" w:rsidRPr="00D76F24" w:rsidP="001959CA" w14:paraId="3A26DBB2" w14:textId="77777777">
      <w:pPr>
        <w:pStyle w:val="ListParagraph"/>
        <w:numPr>
          <w:ilvl w:val="1"/>
          <w:numId w:val="182"/>
        </w:numPr>
        <w:tabs>
          <w:tab w:val="clear" w:pos="720"/>
          <w:tab w:val="clear" w:pos="1440"/>
          <w:tab w:val="left" w:pos="8280"/>
        </w:tabs>
        <w:rPr>
          <w:rFonts w:cs="Arial"/>
        </w:rPr>
      </w:pPr>
      <w:r w:rsidRPr="00D76F24">
        <w:rPr>
          <w:rFonts w:cs="Arial"/>
        </w:rPr>
        <w:t>Mentoring Plan (if applicable).</w:t>
      </w:r>
    </w:p>
    <w:p w:rsidR="00006E6A" w:rsidRPr="00D76F24" w:rsidP="00232FAE" w14:paraId="7FC70A69" w14:textId="77777777">
      <w:pPr>
        <w:pStyle w:val="ListParagraph"/>
        <w:ind w:left="-360"/>
        <w:rPr>
          <w:rFonts w:cs="Arial"/>
        </w:rPr>
      </w:pPr>
    </w:p>
    <w:p w:rsidR="00006E6A" w:rsidRPr="00D76F24" w:rsidP="001959CA" w14:paraId="11E75AAE" w14:textId="77777777">
      <w:pPr>
        <w:pStyle w:val="ListParagraph"/>
        <w:numPr>
          <w:ilvl w:val="0"/>
          <w:numId w:val="167"/>
        </w:numPr>
        <w:tabs>
          <w:tab w:val="clear" w:pos="720"/>
          <w:tab w:val="clear" w:pos="1440"/>
          <w:tab w:val="left" w:pos="8280"/>
        </w:tabs>
        <w:rPr>
          <w:rFonts w:cs="Arial"/>
        </w:rPr>
      </w:pPr>
      <w:r w:rsidRPr="00D76F24">
        <w:rPr>
          <w:rFonts w:cs="Arial"/>
        </w:rPr>
        <w:t>The non-lead organization must include the following in their proposal:</w:t>
      </w:r>
    </w:p>
    <w:p w:rsidR="00006E6A" w:rsidRPr="00D76F24" w:rsidP="001959CA" w14:paraId="738E747D" w14:textId="77777777">
      <w:pPr>
        <w:pStyle w:val="ListParagraph"/>
        <w:numPr>
          <w:ilvl w:val="1"/>
          <w:numId w:val="183"/>
        </w:numPr>
        <w:tabs>
          <w:tab w:val="clear" w:pos="720"/>
          <w:tab w:val="clear" w:pos="1440"/>
          <w:tab w:val="left" w:pos="8280"/>
        </w:tabs>
        <w:rPr>
          <w:rFonts w:cs="Arial"/>
        </w:rPr>
      </w:pPr>
      <w:r w:rsidRPr="00D76F24">
        <w:rPr>
          <w:rFonts w:cs="Arial"/>
        </w:rPr>
        <w:t>Cover Sheet.</w:t>
      </w:r>
    </w:p>
    <w:p w:rsidR="00006E6A" w:rsidRPr="00D76F24" w:rsidP="001959CA" w14:paraId="3B17D0DA" w14:textId="77777777">
      <w:pPr>
        <w:pStyle w:val="ListParagraph"/>
        <w:numPr>
          <w:ilvl w:val="1"/>
          <w:numId w:val="183"/>
        </w:numPr>
        <w:tabs>
          <w:tab w:val="clear" w:pos="720"/>
          <w:tab w:val="clear" w:pos="1440"/>
          <w:tab w:val="left" w:pos="8280"/>
        </w:tabs>
        <w:rPr>
          <w:rFonts w:cs="Arial"/>
        </w:rPr>
      </w:pPr>
      <w:r w:rsidRPr="00D76F24">
        <w:rPr>
          <w:rFonts w:cs="Arial"/>
        </w:rPr>
        <w:t>Table of Contents (automatically generated).</w:t>
      </w:r>
    </w:p>
    <w:p w:rsidR="00006E6A" w:rsidRPr="00D76F24" w:rsidP="001959CA" w14:paraId="1BB41556" w14:textId="77777777">
      <w:pPr>
        <w:pStyle w:val="ListParagraph"/>
        <w:numPr>
          <w:ilvl w:val="1"/>
          <w:numId w:val="183"/>
        </w:numPr>
        <w:tabs>
          <w:tab w:val="clear" w:pos="720"/>
          <w:tab w:val="clear" w:pos="1440"/>
          <w:tab w:val="left" w:pos="8280"/>
        </w:tabs>
        <w:rPr>
          <w:rFonts w:cs="Arial"/>
        </w:rPr>
      </w:pPr>
      <w:r w:rsidRPr="00D76F24">
        <w:rPr>
          <w:rFonts w:cs="Arial"/>
        </w:rPr>
        <w:t>Budget and Budget Justification.</w:t>
      </w:r>
    </w:p>
    <w:p w:rsidR="00006E6A" w:rsidRPr="00D76F24" w:rsidP="001959CA" w14:paraId="66A34B6C" w14:textId="77777777">
      <w:pPr>
        <w:pStyle w:val="ListParagraph"/>
        <w:numPr>
          <w:ilvl w:val="1"/>
          <w:numId w:val="183"/>
        </w:numPr>
        <w:tabs>
          <w:tab w:val="clear" w:pos="720"/>
          <w:tab w:val="clear" w:pos="1440"/>
          <w:tab w:val="left" w:pos="8280"/>
        </w:tabs>
        <w:rPr>
          <w:rFonts w:cs="Arial"/>
        </w:rPr>
      </w:pPr>
      <w:r w:rsidRPr="00D76F24">
        <w:rPr>
          <w:rFonts w:cs="Arial"/>
        </w:rPr>
        <w:t>Facilities, Equipment, and Other Resources.</w:t>
      </w:r>
    </w:p>
    <w:p w:rsidR="00006E6A" w:rsidRPr="00D76F24" w:rsidP="001959CA" w14:paraId="21915D81" w14:textId="77777777">
      <w:pPr>
        <w:pStyle w:val="ListParagraph"/>
        <w:numPr>
          <w:ilvl w:val="1"/>
          <w:numId w:val="183"/>
        </w:numPr>
        <w:tabs>
          <w:tab w:val="clear" w:pos="720"/>
          <w:tab w:val="clear" w:pos="1440"/>
          <w:tab w:val="left" w:pos="8280"/>
        </w:tabs>
        <w:rPr>
          <w:rFonts w:cs="Arial"/>
        </w:rPr>
      </w:pPr>
      <w:r w:rsidRPr="00D76F24">
        <w:rPr>
          <w:rFonts w:cs="Arial"/>
        </w:rPr>
        <w:t>Senior/Key Personnel Documents -</w:t>
      </w:r>
      <w:r w:rsidRPr="00D76F24">
        <w:rPr>
          <w:rFonts w:cs="Arial"/>
        </w:rPr>
        <w:t xml:space="preserve"> </w:t>
      </w:r>
      <w:r w:rsidRPr="00D76F24">
        <w:rPr>
          <w:rFonts w:cs="Arial"/>
        </w:rPr>
        <w:t>Biographical Sketch(es).</w:t>
      </w:r>
    </w:p>
    <w:p w:rsidR="00006E6A" w:rsidRPr="00D76F24" w:rsidP="001959CA" w14:paraId="60BCED96" w14:textId="77777777">
      <w:pPr>
        <w:pStyle w:val="ListParagraph"/>
        <w:numPr>
          <w:ilvl w:val="1"/>
          <w:numId w:val="183"/>
        </w:numPr>
        <w:tabs>
          <w:tab w:val="clear" w:pos="720"/>
          <w:tab w:val="clear" w:pos="1440"/>
          <w:tab w:val="left" w:pos="8280"/>
        </w:tabs>
        <w:rPr>
          <w:rFonts w:cs="Arial"/>
        </w:rPr>
      </w:pPr>
      <w:r w:rsidRPr="00D76F24">
        <w:rPr>
          <w:rFonts w:cs="Arial"/>
        </w:rPr>
        <w:t>Senior/Key Personnel Documents -</w:t>
      </w:r>
      <w:r w:rsidRPr="00D76F24">
        <w:rPr>
          <w:rFonts w:cs="Arial"/>
        </w:rPr>
        <w:t xml:space="preserve"> </w:t>
      </w:r>
      <w:r w:rsidRPr="00D76F24">
        <w:rPr>
          <w:rFonts w:cs="Arial"/>
        </w:rPr>
        <w:t>Current and Pending (Other) Support.</w:t>
      </w:r>
    </w:p>
    <w:p w:rsidR="00006E6A" w:rsidRPr="00D76F24" w:rsidP="001959CA" w14:paraId="4AF37785" w14:textId="77777777">
      <w:pPr>
        <w:pStyle w:val="ListParagraph"/>
        <w:numPr>
          <w:ilvl w:val="1"/>
          <w:numId w:val="183"/>
        </w:numPr>
        <w:tabs>
          <w:tab w:val="clear" w:pos="720"/>
          <w:tab w:val="clear" w:pos="1440"/>
          <w:tab w:val="left" w:pos="8280"/>
        </w:tabs>
        <w:rPr>
          <w:rFonts w:cs="Arial"/>
        </w:rPr>
      </w:pPr>
      <w:r w:rsidRPr="00D76F24">
        <w:rPr>
          <w:rFonts w:cs="Arial"/>
        </w:rPr>
        <w:t>Senior/Key Personnel Documents -</w:t>
      </w:r>
      <w:r w:rsidRPr="00D76F24">
        <w:rPr>
          <w:rFonts w:cs="Arial"/>
        </w:rPr>
        <w:t xml:space="preserve"> </w:t>
      </w:r>
      <w:r w:rsidRPr="00D76F24">
        <w:rPr>
          <w:rFonts w:cs="Arial"/>
        </w:rPr>
        <w:t>Collaborators and Other Affiliations.</w:t>
      </w:r>
    </w:p>
    <w:p w:rsidR="00006E6A" w:rsidRPr="00D76F24" w:rsidP="001959CA" w14:paraId="793D15F6" w14:textId="77777777">
      <w:pPr>
        <w:pStyle w:val="ListParagraph"/>
        <w:numPr>
          <w:ilvl w:val="1"/>
          <w:numId w:val="183"/>
        </w:numPr>
        <w:tabs>
          <w:tab w:val="clear" w:pos="720"/>
          <w:tab w:val="clear" w:pos="1440"/>
          <w:tab w:val="left" w:pos="8280"/>
        </w:tabs>
        <w:rPr>
          <w:rFonts w:cs="Arial"/>
        </w:rPr>
      </w:pPr>
      <w:r w:rsidRPr="00D76F24">
        <w:rPr>
          <w:rFonts w:cs="Arial"/>
        </w:rPr>
        <w:t>Senior/Key Personnel Documents - Synergistic Activities.</w:t>
      </w:r>
    </w:p>
    <w:p w:rsidR="00006E6A" w:rsidRPr="00D76F24" w:rsidP="00232FAE" w14:paraId="378066BE" w14:textId="77777777">
      <w:pPr>
        <w:rPr>
          <w:rFonts w:cs="Arial"/>
        </w:rPr>
      </w:pPr>
    </w:p>
    <w:p w:rsidR="00006E6A" w:rsidRPr="00D76F24" w:rsidP="001959CA" w14:paraId="53F261E9" w14:textId="2296F130">
      <w:pPr>
        <w:pStyle w:val="ListParagraph"/>
        <w:numPr>
          <w:ilvl w:val="0"/>
          <w:numId w:val="167"/>
        </w:numPr>
        <w:tabs>
          <w:tab w:val="clear" w:pos="720"/>
          <w:tab w:val="clear" w:pos="1440"/>
          <w:tab w:val="left" w:pos="8280"/>
        </w:tabs>
        <w:rPr>
          <w:rFonts w:cs="Arial"/>
        </w:rPr>
      </w:pPr>
      <w:r w:rsidRPr="00D76F24">
        <w:rPr>
          <w:rFonts w:cs="Arial"/>
        </w:rPr>
        <w:t>The lead organization must c</w:t>
      </w:r>
      <w:r w:rsidRPr="00D76F24">
        <w:rPr>
          <w:rFonts w:eastAsia="Aptos" w:cs="Arial"/>
        </w:rPr>
        <w:t xml:space="preserve">onfirm that all linked proposals are properly connected before final submission and </w:t>
      </w:r>
      <w:r w:rsidRPr="00D76F24">
        <w:rPr>
          <w:rFonts w:cs="Arial"/>
        </w:rPr>
        <w:t>that all collaborative components are submitted by the deadline.</w:t>
      </w:r>
    </w:p>
    <w:p w:rsidR="00006E6A" w:rsidRPr="00D76F24" w:rsidP="00232FAE" w14:paraId="14A30E26" w14:textId="77777777">
      <w:pPr>
        <w:pStyle w:val="ListParagraph"/>
        <w:ind w:left="-360"/>
        <w:rPr>
          <w:rFonts w:cs="Arial"/>
        </w:rPr>
      </w:pPr>
    </w:p>
    <w:p w:rsidR="00006E6A" w:rsidRPr="00D76F24" w:rsidP="001959CA" w14:paraId="4E628DDD" w14:textId="6D6436CA">
      <w:pPr>
        <w:pStyle w:val="ListParagraph"/>
        <w:numPr>
          <w:ilvl w:val="0"/>
          <w:numId w:val="167"/>
        </w:numPr>
        <w:tabs>
          <w:tab w:val="clear" w:pos="720"/>
          <w:tab w:val="clear" w:pos="1440"/>
          <w:tab w:val="left" w:pos="8280"/>
        </w:tabs>
        <w:rPr>
          <w:rFonts w:cs="Arial"/>
        </w:rPr>
      </w:pPr>
      <w:r w:rsidRPr="00D76F24">
        <w:rPr>
          <w:rFonts w:cs="Arial"/>
        </w:rPr>
        <w:t>If the collaboration includes off-campus or off-site research, Indian Tribe impacts, Potential Life Sciences Dual Use Research of Concern, or international components, ensure the proper Cover Sheet boxes are checked and required explanations are provided.</w:t>
      </w:r>
    </w:p>
    <w:p w:rsidR="00006E6A" w:rsidRPr="00D76F24" w:rsidP="00232FAE" w14:paraId="35E92AC2" w14:textId="77777777">
      <w:pPr>
        <w:pStyle w:val="ListParagraph"/>
        <w:ind w:left="-360"/>
        <w:rPr>
          <w:rFonts w:cs="Arial"/>
        </w:rPr>
      </w:pPr>
    </w:p>
    <w:p w:rsidR="00006E6A" w:rsidRPr="00D76F24" w:rsidP="001959CA" w14:paraId="4D1A154A" w14:textId="77777777">
      <w:pPr>
        <w:pStyle w:val="ListParagraph"/>
        <w:numPr>
          <w:ilvl w:val="0"/>
          <w:numId w:val="167"/>
        </w:numPr>
        <w:tabs>
          <w:tab w:val="clear" w:pos="720"/>
          <w:tab w:val="clear" w:pos="1440"/>
          <w:tab w:val="left" w:pos="8280"/>
        </w:tabs>
        <w:rPr>
          <w:rFonts w:cs="Arial"/>
        </w:rPr>
      </w:pPr>
      <w:r w:rsidRPr="00D76F24">
        <w:rPr>
          <w:rFonts w:cs="Arial"/>
        </w:rPr>
        <w:t>In collaborative proposals involving an international branch campus, foreign organization, or foreign individual, only the proposing organization that includes the international component must check the applicable Cover Sheet box, and the lead organization must provide the required explanation in the Project Description.</w:t>
      </w:r>
    </w:p>
    <w:p w:rsidR="00006E6A" w:rsidRPr="00D76F24" w:rsidP="00232FAE" w14:paraId="7CAF964A" w14:textId="77777777">
      <w:pPr>
        <w:rPr>
          <w:rFonts w:cs="Arial"/>
        </w:rPr>
      </w:pPr>
    </w:p>
    <w:tbl>
      <w:tblPr>
        <w:tblStyle w:val="TableGrid"/>
        <w:tblW w:w="0" w:type="auto"/>
        <w:tblLook w:val="04A0"/>
      </w:tblPr>
      <w:tblGrid>
        <w:gridCol w:w="9350"/>
      </w:tblGrid>
      <w:tr w14:paraId="7711C788" w14:textId="77777777">
        <w:tblPrEx>
          <w:tblW w:w="0" w:type="auto"/>
          <w:tblLook w:val="04A0"/>
        </w:tblPrEx>
        <w:tc>
          <w:tcPr>
            <w:tcW w:w="9350" w:type="dxa"/>
            <w:tcBorders>
              <w:top w:val="nil"/>
              <w:left w:val="nil"/>
              <w:bottom w:val="nil"/>
              <w:right w:val="nil"/>
            </w:tcBorders>
            <w:shd w:val="clear" w:color="auto" w:fill="F2F2F2" w:themeFill="background1" w:themeFillShade="F2"/>
          </w:tcPr>
          <w:p w:rsidR="003E7441" w:rsidRPr="00D76F24" w:rsidP="00232FAE" w14:paraId="56BC5FC0" w14:textId="77777777">
            <w:pPr>
              <w:rPr>
                <w:rFonts w:cs="Arial"/>
                <w:b/>
              </w:rPr>
            </w:pPr>
          </w:p>
          <w:p w:rsidR="003E7441" w:rsidRPr="00D76F24" w:rsidP="00232FAE" w14:paraId="2D763E9F" w14:textId="77777777">
            <w:pPr>
              <w:rPr>
                <w:rFonts w:cs="Arial"/>
              </w:rPr>
            </w:pPr>
            <w:r w:rsidRPr="00D76F24">
              <w:rPr>
                <w:rFonts w:cs="Arial"/>
                <w:b/>
              </w:rPr>
              <w:t>Reminder</w:t>
            </w:r>
            <w:r w:rsidRPr="00D76F24">
              <w:rPr>
                <w:rFonts w:cs="Arial"/>
              </w:rPr>
              <w:t>: If awarded, each organization must prepare and submit separate required project reports.</w:t>
            </w:r>
          </w:p>
          <w:p w:rsidR="00006E6A" w:rsidRPr="00D76F24" w:rsidP="00232FAE" w14:paraId="77258FFD" w14:textId="30AE6570">
            <w:pPr>
              <w:rPr>
                <w:rFonts w:cs="Arial"/>
              </w:rPr>
            </w:pPr>
            <w:r w:rsidRPr="00D76F24">
              <w:rPr>
                <w:rFonts w:cs="Arial"/>
              </w:rPr>
              <w:t xml:space="preserve"> </w:t>
            </w:r>
          </w:p>
        </w:tc>
      </w:tr>
    </w:tbl>
    <w:p w:rsidR="00924AE9" w:rsidRPr="00D76F24" w:rsidP="00924AE9" w14:paraId="4E178C4A" w14:textId="77777777">
      <w:pPr>
        <w:rPr>
          <w:rFonts w:cs="Arial"/>
        </w:rPr>
      </w:pPr>
    </w:p>
    <w:p w:rsidR="00924AE9" w:rsidRPr="00D76F24" w:rsidP="00924AE9" w14:paraId="786DC8E6" w14:textId="62832932">
      <w:pPr>
        <w:pStyle w:val="Heading2"/>
      </w:pPr>
      <w:bookmarkStart w:id="118" w:name="_Toc243545570"/>
      <w:r>
        <w:t>C</w:t>
      </w:r>
      <w:r w:rsidRPr="00D76F24">
        <w:t>. Human Subjects</w:t>
      </w:r>
      <w:bookmarkEnd w:id="118"/>
    </w:p>
    <w:p w:rsidR="00924AE9" w:rsidRPr="00D76F24" w:rsidP="00924AE9" w14:paraId="26C10D7A" w14:textId="77777777">
      <w:pPr>
        <w:rPr>
          <w:rFonts w:cs="Arial"/>
        </w:rPr>
      </w:pPr>
    </w:p>
    <w:p w:rsidR="00924AE9" w:rsidRPr="00D76F24" w:rsidP="00924AE9" w14:paraId="572EC6C7" w14:textId="77777777">
      <w:pPr>
        <w:rPr>
          <w:rFonts w:cs="Arial"/>
        </w:rPr>
      </w:pPr>
      <w:r w:rsidRPr="00D76F24">
        <w:rPr>
          <w:rFonts w:cs="Arial"/>
        </w:rPr>
        <w:t>This section establishes NSF policies for proposals involving human subjects, including IRB review, documentation, and restrictions. For more information</w:t>
      </w:r>
      <w:r>
        <w:rPr>
          <w:rFonts w:cs="Arial"/>
        </w:rPr>
        <w:t xml:space="preserve"> on how to prepare for research involving human subjects</w:t>
      </w:r>
      <w:r w:rsidRPr="00D76F24">
        <w:rPr>
          <w:rFonts w:cs="Arial"/>
        </w:rPr>
        <w:t xml:space="preserve">, see </w:t>
      </w:r>
      <w:hyperlink w:anchor="_Guide_20:_Research" w:history="1">
        <w:r w:rsidRPr="00C724C2">
          <w:rPr>
            <w:rStyle w:val="Hyperlink"/>
            <w:rFonts w:cs="Arial"/>
          </w:rPr>
          <w:t>Guide 20</w:t>
        </w:r>
      </w:hyperlink>
      <w:r w:rsidRPr="00D76F24">
        <w:rPr>
          <w:rFonts w:cs="Arial"/>
        </w:rPr>
        <w:t>.</w:t>
      </w:r>
    </w:p>
    <w:p w:rsidR="00924AE9" w:rsidRPr="00D76F24" w:rsidP="00924AE9" w14:paraId="388CA8BE" w14:textId="77777777">
      <w:pPr>
        <w:rPr>
          <w:rFonts w:cs="Arial"/>
        </w:rPr>
      </w:pPr>
    </w:p>
    <w:p w:rsidR="00924AE9" w:rsidRPr="00D76F24" w:rsidP="00924AE9" w14:paraId="073262CF" w14:textId="77777777">
      <w:pPr>
        <w:pStyle w:val="Heading3"/>
      </w:pPr>
      <w:r w:rsidRPr="00D76F24">
        <w:t>Terms and Definitions</w:t>
      </w:r>
    </w:p>
    <w:p w:rsidR="00924AE9" w:rsidP="00924AE9" w14:paraId="33055440" w14:textId="77777777"/>
    <w:p w:rsidR="00924AE9" w:rsidP="001959CA" w14:paraId="6E7DE5CD" w14:textId="77777777">
      <w:pPr>
        <w:pStyle w:val="Heading4"/>
        <w:numPr>
          <w:ilvl w:val="2"/>
          <w:numId w:val="147"/>
        </w:numPr>
        <w:tabs>
          <w:tab w:val="left" w:pos="270"/>
          <w:tab w:val="clear" w:pos="720"/>
          <w:tab w:val="clear" w:pos="2520"/>
        </w:tabs>
        <w:ind w:hanging="2520"/>
        <w:rPr>
          <w:rFonts w:cs="Arial"/>
        </w:rPr>
      </w:pPr>
      <w:r w:rsidRPr="00F04924">
        <w:rPr>
          <w:rFonts w:cs="Arial"/>
        </w:rPr>
        <w:t>Federalwide Assurance</w:t>
      </w:r>
      <w:r>
        <w:rPr>
          <w:rFonts w:cs="Arial"/>
        </w:rPr>
        <w:t xml:space="preserve"> (FWA) </w:t>
      </w:r>
    </w:p>
    <w:p w:rsidR="00924AE9" w:rsidRPr="000A320A" w:rsidP="00924AE9" w14:paraId="6EE5DF68" w14:textId="77777777">
      <w:pPr>
        <w:tabs>
          <w:tab w:val="clear" w:pos="720"/>
        </w:tabs>
        <w:rPr>
          <w:rFonts w:cs="Arial"/>
        </w:rPr>
      </w:pPr>
      <w:r>
        <w:rPr>
          <w:rFonts w:cs="Arial"/>
        </w:rPr>
        <w:t>A formal, binding, written agreement filed with the U.S. Department of Health and Human Services (HHS) by an institution, ensuring that all human subjects research conducted, supported, or regulated by federal agencies, including NSF, complies with ethical standards and federal regulations.</w:t>
      </w:r>
    </w:p>
    <w:p w:rsidR="00924AE9" w:rsidRPr="00D76F24" w:rsidP="00924AE9" w14:paraId="03B89564" w14:textId="77777777">
      <w:pPr>
        <w:rPr>
          <w:rFonts w:cs="Arial"/>
        </w:rPr>
      </w:pPr>
    </w:p>
    <w:p w:rsidR="00924AE9" w:rsidRPr="00D76F24" w:rsidP="00924AE9" w14:paraId="5B47D380" w14:textId="77777777">
      <w:pPr>
        <w:pStyle w:val="Heading4"/>
      </w:pPr>
      <w:r>
        <w:t>2</w:t>
      </w:r>
      <w:r w:rsidRPr="00D76F24">
        <w:t>. Institutional Review Board (IRB)</w:t>
      </w:r>
    </w:p>
    <w:p w:rsidR="00924AE9" w:rsidP="00924AE9" w14:paraId="6D89BBD9" w14:textId="75687B48">
      <w:pPr>
        <w:rPr>
          <w:rStyle w:val="Hyperlink"/>
          <w:rFonts w:cs="Arial"/>
        </w:rPr>
      </w:pPr>
      <w:r>
        <w:rPr>
          <w:rFonts w:cs="Arial"/>
        </w:rPr>
        <w:t xml:space="preserve">An independent ethics committee responsible for reviewing, approving, and monitoring research involving human subjects to protect the rights, safety, and welfare. The committee determines whether the research is exempt from requirements of the federal human-subjects regulations in </w:t>
      </w:r>
      <w:hyperlink r:id="rId81">
        <w:r w:rsidRPr="4F73B30C">
          <w:rPr>
            <w:rStyle w:val="Hyperlink"/>
            <w:rFonts w:cs="Arial"/>
          </w:rPr>
          <w:t xml:space="preserve">45 CFR </w:t>
        </w:r>
        <w:r w:rsidR="005D0B9D">
          <w:rPr>
            <w:rStyle w:val="Hyperlink"/>
            <w:rFonts w:cs="Arial"/>
          </w:rPr>
          <w:t>part</w:t>
        </w:r>
        <w:r w:rsidRPr="4F73B30C">
          <w:rPr>
            <w:rStyle w:val="Hyperlink"/>
            <w:rFonts w:cs="Arial"/>
          </w:rPr>
          <w:t xml:space="preserve"> </w:t>
        </w:r>
        <w:r w:rsidR="007B545A">
          <w:rPr>
            <w:rStyle w:val="Hyperlink"/>
            <w:rFonts w:cs="Arial"/>
          </w:rPr>
          <w:t>690</w:t>
        </w:r>
        <w:r w:rsidRPr="4F73B30C">
          <w:rPr>
            <w:rStyle w:val="Hyperlink"/>
            <w:rFonts w:cs="Arial"/>
          </w:rPr>
          <w:t>.</w:t>
        </w:r>
      </w:hyperlink>
    </w:p>
    <w:p w:rsidR="00924AE9" w:rsidRPr="00D76F24" w:rsidP="00924AE9" w14:paraId="57F878AE" w14:textId="77777777">
      <w:pPr>
        <w:rPr>
          <w:rFonts w:cs="Arial"/>
        </w:rPr>
      </w:pPr>
    </w:p>
    <w:p w:rsidR="00924AE9" w:rsidRPr="00D76F24" w:rsidP="00924AE9" w14:paraId="723A86FF" w14:textId="77777777">
      <w:pPr>
        <w:pStyle w:val="Heading3"/>
      </w:pPr>
      <w:r w:rsidRPr="00D76F24">
        <w:t>Policies</w:t>
      </w:r>
    </w:p>
    <w:p w:rsidR="00924AE9" w:rsidRPr="00D76F24" w:rsidP="00924AE9" w14:paraId="4A59D208" w14:textId="77777777">
      <w:pPr>
        <w:rPr>
          <w:rFonts w:cs="Arial"/>
        </w:rPr>
      </w:pPr>
    </w:p>
    <w:p w:rsidR="00924AE9" w:rsidRPr="00D76F24" w:rsidP="00924AE9" w14:paraId="72DB5E3C" w14:textId="77777777">
      <w:pPr>
        <w:pStyle w:val="Heading4"/>
      </w:pPr>
      <w:r w:rsidRPr="00D76F24">
        <w:t>1. Common Rule</w:t>
      </w:r>
    </w:p>
    <w:p w:rsidR="00924AE9" w:rsidRPr="00D76F24" w:rsidP="00924AE9" w14:paraId="64BB2220" w14:textId="14C0BA9E">
      <w:pPr>
        <w:rPr>
          <w:rFonts w:cs="Arial"/>
        </w:rPr>
      </w:pPr>
      <w:r w:rsidRPr="00D76F24">
        <w:rPr>
          <w:rFonts w:cs="Arial"/>
        </w:rPr>
        <w:t xml:space="preserve">Projects involving human subjects must comply with </w:t>
      </w:r>
      <w:hyperlink r:id="rId81" w:history="1">
        <w:r w:rsidRPr="00BA288B">
          <w:rPr>
            <w:rStyle w:val="Hyperlink"/>
            <w:rFonts w:cs="Arial"/>
          </w:rPr>
          <w:t xml:space="preserve">45 CFR </w:t>
        </w:r>
        <w:r w:rsidRPr="00BA288B" w:rsidR="00BA288B">
          <w:rPr>
            <w:rStyle w:val="Hyperlink"/>
          </w:rPr>
          <w:t>690</w:t>
        </w:r>
      </w:hyperlink>
      <w:r w:rsidRPr="00D76F24">
        <w:rPr>
          <w:rFonts w:cs="Arial"/>
        </w:rPr>
        <w:t xml:space="preserve"> (also known as the "Common Rule") and applicable NSF requirements.</w:t>
      </w:r>
    </w:p>
    <w:p w:rsidR="00924AE9" w:rsidRPr="00D76F24" w:rsidP="00924AE9" w14:paraId="7A19090D" w14:textId="77777777">
      <w:pPr>
        <w:rPr>
          <w:rFonts w:cs="Arial"/>
        </w:rPr>
      </w:pPr>
    </w:p>
    <w:p w:rsidR="00924AE9" w:rsidRPr="00D76F24" w:rsidP="00924AE9" w14:paraId="2D7D395A" w14:textId="77777777">
      <w:pPr>
        <w:pStyle w:val="Heading4"/>
      </w:pPr>
      <w:r w:rsidRPr="00D76F24">
        <w:t>2. IRB Approval</w:t>
      </w:r>
    </w:p>
    <w:p w:rsidR="00924AE9" w:rsidRPr="00D76F24" w:rsidP="00924AE9" w14:paraId="380DEE77" w14:textId="77777777">
      <w:pPr>
        <w:rPr>
          <w:rFonts w:cs="Arial"/>
        </w:rPr>
      </w:pPr>
      <w:r>
        <w:rPr>
          <w:rFonts w:cs="Arial"/>
        </w:rPr>
        <w:t>Recipients are responsible for the protection of the rights and welfare of h</w:t>
      </w:r>
      <w:r w:rsidRPr="00D76F24">
        <w:rPr>
          <w:rFonts w:cs="Arial"/>
        </w:rPr>
        <w:t>uman subjects</w:t>
      </w:r>
      <w:r>
        <w:rPr>
          <w:rFonts w:cs="Arial"/>
        </w:rPr>
        <w:t>, must obtain IRB approval or exemption whenever human subjects research is involved, and must keep approvals current for as long as the work continues. If the research is exempt, the applicable exemption number(s) must be identified.</w:t>
      </w:r>
      <w:r w:rsidRPr="00D76F24">
        <w:rPr>
          <w:rFonts w:cs="Arial"/>
        </w:rPr>
        <w:t xml:space="preserve"> </w:t>
      </w:r>
    </w:p>
    <w:p w:rsidR="00924AE9" w:rsidRPr="00D76F24" w:rsidP="00924AE9" w14:paraId="09820AA0" w14:textId="77777777">
      <w:pPr>
        <w:rPr>
          <w:rFonts w:cs="Arial"/>
        </w:rPr>
      </w:pPr>
    </w:p>
    <w:p w:rsidR="00924AE9" w:rsidRPr="00D76F24" w:rsidP="00924AE9" w14:paraId="5CDE42DD" w14:textId="77777777">
      <w:pPr>
        <w:pStyle w:val="Heading4"/>
      </w:pPr>
      <w:r w:rsidRPr="00D76F24">
        <w:t>3. Pre-Award Documentation</w:t>
      </w:r>
    </w:p>
    <w:p w:rsidR="00924AE9" w:rsidRPr="00D76F24" w:rsidP="00924AE9" w14:paraId="55B7EE9A" w14:textId="77777777">
      <w:pPr>
        <w:rPr>
          <w:rFonts w:cs="Arial"/>
        </w:rPr>
      </w:pPr>
      <w:r w:rsidRPr="00D76F24">
        <w:rPr>
          <w:rFonts w:cs="Arial"/>
        </w:rPr>
        <w:t>If NSF decides to fund the proposal, the signed IRB approval letter or determination notice must be provided to the cognizant Program Director before award, as applicable.</w:t>
      </w:r>
    </w:p>
    <w:p w:rsidR="00924AE9" w:rsidRPr="00D76F24" w:rsidP="00924AE9" w14:paraId="0C496D61" w14:textId="77777777">
      <w:pPr>
        <w:rPr>
          <w:rFonts w:cs="Arial"/>
        </w:rPr>
      </w:pPr>
    </w:p>
    <w:p w:rsidR="00924AE9" w:rsidRPr="00D76F24" w:rsidP="00924AE9" w14:paraId="77F5D722" w14:textId="77777777">
      <w:pPr>
        <w:pStyle w:val="Heading4"/>
      </w:pPr>
      <w:r w:rsidRPr="00D76F24">
        <w:t>4. No NSF Monitoring</w:t>
      </w:r>
    </w:p>
    <w:p w:rsidR="00924AE9" w:rsidRPr="00D76F24" w:rsidP="00924AE9" w14:paraId="2D4B3CB2" w14:textId="77777777">
      <w:pPr>
        <w:rPr>
          <w:rFonts w:cs="Arial"/>
        </w:rPr>
      </w:pPr>
      <w:r w:rsidRPr="00D76F24">
        <w:rPr>
          <w:rFonts w:cs="Arial"/>
        </w:rPr>
        <w:t>NSF cannot accept IRB documents that require NSF to conduct continued monitoring of the human subjects activities.</w:t>
      </w:r>
    </w:p>
    <w:p w:rsidR="00924AE9" w:rsidRPr="00D76F24" w:rsidP="00924AE9" w14:paraId="3A64508E" w14:textId="77777777">
      <w:pPr>
        <w:rPr>
          <w:rFonts w:cs="Arial"/>
        </w:rPr>
      </w:pPr>
    </w:p>
    <w:p w:rsidR="00924AE9" w:rsidRPr="00D76F24" w:rsidP="00924AE9" w14:paraId="357333E6" w14:textId="77777777">
      <w:pPr>
        <w:pStyle w:val="Heading4"/>
      </w:pPr>
      <w:r w:rsidRPr="00D76F24">
        <w:t>5. International Human Subjects</w:t>
      </w:r>
    </w:p>
    <w:p w:rsidR="00924AE9" w:rsidRPr="00D76F24" w:rsidP="00924AE9" w14:paraId="1F9AD001" w14:textId="77777777">
      <w:pPr>
        <w:rPr>
          <w:rFonts w:cs="Arial"/>
        </w:rPr>
      </w:pPr>
      <w:r w:rsidRPr="00D76F24">
        <w:rPr>
          <w:rFonts w:cs="Arial"/>
        </w:rPr>
        <w:t xml:space="preserve">If human subjects research will be conducted outside the United States, IRB approval </w:t>
      </w:r>
      <w:r>
        <w:rPr>
          <w:rFonts w:cs="Arial"/>
        </w:rPr>
        <w:t xml:space="preserve">and an FWA </w:t>
      </w:r>
      <w:r w:rsidRPr="00D76F24">
        <w:rPr>
          <w:rFonts w:cs="Arial"/>
        </w:rPr>
        <w:t>is required. If no FWA is on file with OHRP, NSF may decline to support the project.</w:t>
      </w:r>
    </w:p>
    <w:p w:rsidR="00924AE9" w:rsidRPr="00D76F24" w:rsidP="00924AE9" w14:paraId="112A7ADA" w14:textId="77777777">
      <w:pPr>
        <w:rPr>
          <w:rFonts w:cs="Arial"/>
        </w:rPr>
      </w:pPr>
    </w:p>
    <w:p w:rsidR="00924AE9" w:rsidRPr="00D76F24" w:rsidP="00924AE9" w14:paraId="25B7B16C" w14:textId="77777777">
      <w:pPr>
        <w:pStyle w:val="Heading4"/>
      </w:pPr>
      <w:r w:rsidRPr="00D76F24">
        <w:t>6. Pre-Award Restriction</w:t>
      </w:r>
    </w:p>
    <w:p w:rsidR="00924AE9" w:rsidRPr="00D76F24" w:rsidP="00924AE9" w14:paraId="131E46DE" w14:textId="77777777">
      <w:pPr>
        <w:rPr>
          <w:rFonts w:cs="Arial"/>
        </w:rPr>
      </w:pPr>
      <w:r w:rsidRPr="00D76F24">
        <w:rPr>
          <w:rFonts w:cs="Arial"/>
        </w:rPr>
        <w:t>NSF will be flexible with the determination on the use of human subjects, as long as the written determination makes clear that no work with human subjects, including recruitment, will be conducted until full IRB approval is obtained. Where full IRB approval is pending, NSF may place a term and condition on the award prohibiting human subjects research or limiting drawdown of funds until approval is obtained.</w:t>
      </w:r>
    </w:p>
    <w:p w:rsidR="00924AE9" w:rsidRPr="00D76F24" w:rsidP="00924AE9" w14:paraId="0B9162D5" w14:textId="77777777">
      <w:pPr>
        <w:rPr>
          <w:rFonts w:cs="Arial"/>
        </w:rPr>
      </w:pPr>
    </w:p>
    <w:p w:rsidR="00924AE9" w:rsidRPr="00D76F24" w:rsidP="00924AE9" w14:paraId="638930FC" w14:textId="77777777">
      <w:pPr>
        <w:pStyle w:val="Heading3"/>
      </w:pPr>
      <w:r w:rsidRPr="00D76F24">
        <w:t>Procedures</w:t>
      </w:r>
    </w:p>
    <w:p w:rsidR="00924AE9" w:rsidRPr="00D76F24" w:rsidP="00924AE9" w14:paraId="212928D0" w14:textId="77777777">
      <w:pPr>
        <w:rPr>
          <w:rFonts w:cs="Arial"/>
        </w:rPr>
      </w:pPr>
    </w:p>
    <w:p w:rsidR="00924AE9" w:rsidRPr="00D76F24" w:rsidP="00924AE9" w14:paraId="430F714E" w14:textId="77777777">
      <w:pPr>
        <w:pStyle w:val="Heading4"/>
      </w:pPr>
      <w:r w:rsidRPr="00D76F24">
        <w:t>1. How to Prepare a Proposal Involving Human Subjects</w:t>
      </w:r>
    </w:p>
    <w:p w:rsidR="00924AE9" w:rsidRPr="00D76F24" w:rsidP="001959CA" w14:paraId="427A8A96" w14:textId="77777777">
      <w:pPr>
        <w:pStyle w:val="ListParagraph"/>
        <w:numPr>
          <w:ilvl w:val="0"/>
          <w:numId w:val="169"/>
        </w:numPr>
        <w:tabs>
          <w:tab w:val="clear" w:pos="720"/>
          <w:tab w:val="clear" w:pos="1440"/>
          <w:tab w:val="left" w:pos="8280"/>
        </w:tabs>
        <w:rPr>
          <w:rFonts w:cs="Arial"/>
        </w:rPr>
      </w:pPr>
      <w:r w:rsidRPr="00D76F24">
        <w:rPr>
          <w:rFonts w:cs="Arial"/>
        </w:rPr>
        <w:t xml:space="preserve">Check the </w:t>
      </w:r>
      <w:r>
        <w:rPr>
          <w:rFonts w:cs="Arial"/>
        </w:rPr>
        <w:t>"</w:t>
      </w:r>
      <w:r w:rsidRPr="00D76F24">
        <w:rPr>
          <w:rFonts w:cs="Arial"/>
        </w:rPr>
        <w:t>Human Subjects</w:t>
      </w:r>
      <w:r>
        <w:rPr>
          <w:rFonts w:cs="Arial"/>
        </w:rPr>
        <w:t>"</w:t>
      </w:r>
      <w:r w:rsidRPr="00D76F24">
        <w:rPr>
          <w:rFonts w:cs="Arial"/>
        </w:rPr>
        <w:t xml:space="preserve"> box on the Cover Sheet when required.</w:t>
      </w:r>
    </w:p>
    <w:p w:rsidR="00924AE9" w:rsidRPr="00D76F24" w:rsidP="00924AE9" w14:paraId="722380BE" w14:textId="77777777">
      <w:pPr>
        <w:rPr>
          <w:rFonts w:cs="Arial"/>
        </w:rPr>
      </w:pPr>
    </w:p>
    <w:p w:rsidR="00924AE9" w:rsidRPr="00D76F24" w:rsidP="001959CA" w14:paraId="570EFA93" w14:textId="77777777">
      <w:pPr>
        <w:pStyle w:val="ListParagraph"/>
        <w:numPr>
          <w:ilvl w:val="0"/>
          <w:numId w:val="169"/>
        </w:numPr>
        <w:tabs>
          <w:tab w:val="clear" w:pos="720"/>
          <w:tab w:val="clear" w:pos="1440"/>
          <w:tab w:val="left" w:pos="8280"/>
        </w:tabs>
        <w:rPr>
          <w:rFonts w:cs="Arial"/>
        </w:rPr>
      </w:pPr>
      <w:r w:rsidRPr="00D76F24">
        <w:rPr>
          <w:rFonts w:cs="Arial"/>
        </w:rPr>
        <w:t>If the project is exempt, enter the applicable exemption number or numbers.</w:t>
      </w:r>
    </w:p>
    <w:p w:rsidR="00924AE9" w:rsidRPr="00D76F24" w:rsidP="00924AE9" w14:paraId="74AFB57C" w14:textId="77777777">
      <w:pPr>
        <w:rPr>
          <w:rFonts w:cs="Arial"/>
        </w:rPr>
      </w:pPr>
    </w:p>
    <w:p w:rsidR="00924AE9" w:rsidRPr="00D76F24" w:rsidP="001959CA" w14:paraId="13D25F52" w14:textId="77777777">
      <w:pPr>
        <w:pStyle w:val="ListParagraph"/>
        <w:numPr>
          <w:ilvl w:val="0"/>
          <w:numId w:val="169"/>
        </w:numPr>
        <w:tabs>
          <w:tab w:val="clear" w:pos="720"/>
          <w:tab w:val="clear" w:pos="1440"/>
          <w:tab w:val="left" w:pos="8280"/>
        </w:tabs>
        <w:rPr>
          <w:rFonts w:cs="Arial"/>
        </w:rPr>
      </w:pPr>
      <w:r w:rsidRPr="00D76F24">
        <w:rPr>
          <w:rFonts w:cs="Arial"/>
        </w:rPr>
        <w:t>If exemption determination occurs after proposal submission, provide the exemption documentation (including exemption number) before award by emailing the cognizant NSF Program Director identified in the funding opportunity.</w:t>
      </w:r>
    </w:p>
    <w:p w:rsidR="00924AE9" w:rsidRPr="00D76F24" w:rsidP="00924AE9" w14:paraId="089F7747" w14:textId="77777777">
      <w:pPr>
        <w:rPr>
          <w:rFonts w:cs="Arial"/>
        </w:rPr>
      </w:pPr>
    </w:p>
    <w:p w:rsidR="00924AE9" w:rsidRPr="00D76F24" w:rsidP="001959CA" w14:paraId="68AF91E4" w14:textId="77777777">
      <w:pPr>
        <w:pStyle w:val="ListParagraph"/>
        <w:numPr>
          <w:ilvl w:val="0"/>
          <w:numId w:val="169"/>
        </w:numPr>
        <w:tabs>
          <w:tab w:val="clear" w:pos="720"/>
          <w:tab w:val="clear" w:pos="1440"/>
          <w:tab w:val="left" w:pos="8280"/>
        </w:tabs>
        <w:rPr>
          <w:rFonts w:cs="Arial"/>
        </w:rPr>
      </w:pPr>
      <w:r w:rsidRPr="00D76F24">
        <w:rPr>
          <w:rFonts w:cs="Arial"/>
        </w:rPr>
        <w:t xml:space="preserve">If the project has current IRB approval, enter the approval date on the Cover Sheet. If approval is not yet obtained, enter </w:t>
      </w:r>
      <w:r>
        <w:rPr>
          <w:rFonts w:cs="Arial"/>
        </w:rPr>
        <w:t>"</w:t>
      </w:r>
      <w:r w:rsidRPr="00D76F24">
        <w:rPr>
          <w:rFonts w:cs="Arial"/>
        </w:rPr>
        <w:t>Pending.</w:t>
      </w:r>
      <w:r>
        <w:rPr>
          <w:rFonts w:cs="Arial"/>
        </w:rPr>
        <w:t>"</w:t>
      </w:r>
    </w:p>
    <w:p w:rsidR="00924AE9" w:rsidRPr="00D76F24" w:rsidP="00924AE9" w14:paraId="327CD363" w14:textId="77777777">
      <w:pPr>
        <w:rPr>
          <w:rFonts w:cs="Arial"/>
        </w:rPr>
      </w:pPr>
    </w:p>
    <w:p w:rsidR="00924AE9" w:rsidRPr="00D76F24" w:rsidP="001959CA" w14:paraId="79C64498" w14:textId="77777777">
      <w:pPr>
        <w:pStyle w:val="ListParagraph"/>
        <w:numPr>
          <w:ilvl w:val="0"/>
          <w:numId w:val="169"/>
        </w:numPr>
        <w:tabs>
          <w:tab w:val="clear" w:pos="720"/>
          <w:tab w:val="clear" w:pos="1440"/>
          <w:tab w:val="left" w:pos="8280"/>
        </w:tabs>
        <w:rPr>
          <w:rFonts w:cs="Arial"/>
        </w:rPr>
      </w:pPr>
      <w:r w:rsidRPr="00D76F24">
        <w:rPr>
          <w:rFonts w:cs="Arial"/>
        </w:rPr>
        <w:t xml:space="preserve">If the project lacks definite plans for human subjects activities, obtain a determination notice if available and upload it as an Other Supplementary Document. See the </w:t>
      </w:r>
      <w:hyperlink r:id="rId82" w:history="1">
        <w:r w:rsidRPr="00D76F24">
          <w:rPr>
            <w:rStyle w:val="Hyperlink"/>
            <w:rFonts w:cs="Arial"/>
          </w:rPr>
          <w:t>Research Involving Human Subjects</w:t>
        </w:r>
      </w:hyperlink>
      <w:r w:rsidRPr="00D76F24">
        <w:rPr>
          <w:rFonts w:cs="Arial"/>
        </w:rPr>
        <w:t xml:space="preserve"> page on NSF.gov for more information on this notice.</w:t>
      </w:r>
    </w:p>
    <w:p w:rsidR="00924AE9" w:rsidRPr="00D76F24" w:rsidP="00924AE9" w14:paraId="46426DEF" w14:textId="77777777">
      <w:pPr>
        <w:rPr>
          <w:rFonts w:cs="Arial"/>
        </w:rPr>
      </w:pPr>
    </w:p>
    <w:p w:rsidR="00924AE9" w:rsidRPr="00D76F24" w:rsidP="001959CA" w14:paraId="7D804742" w14:textId="77777777">
      <w:pPr>
        <w:pStyle w:val="ListParagraph"/>
        <w:numPr>
          <w:ilvl w:val="0"/>
          <w:numId w:val="169"/>
        </w:numPr>
        <w:tabs>
          <w:tab w:val="clear" w:pos="720"/>
          <w:tab w:val="clear" w:pos="1440"/>
          <w:tab w:val="left" w:pos="8280"/>
        </w:tabs>
        <w:rPr>
          <w:rFonts w:cs="Arial"/>
        </w:rPr>
      </w:pPr>
      <w:r w:rsidRPr="00D76F24">
        <w:rPr>
          <w:rFonts w:cs="Arial"/>
        </w:rPr>
        <w:t>If the research will be performed outside the U.S., confirm whether IRB approval and an FWA are required and available. Enter the FWA Number if available.</w:t>
      </w:r>
    </w:p>
    <w:p w:rsidR="00924AE9" w:rsidRPr="00D76F24" w:rsidP="00924AE9" w14:paraId="3D3A9C39" w14:textId="77777777">
      <w:pPr>
        <w:rPr>
          <w:rFonts w:cs="Arial"/>
        </w:rPr>
      </w:pPr>
    </w:p>
    <w:p w:rsidR="00924AE9" w:rsidRPr="00924AE9" w:rsidP="001959CA" w14:paraId="59FE2765" w14:textId="44643227">
      <w:pPr>
        <w:pStyle w:val="ListParagraph"/>
        <w:numPr>
          <w:ilvl w:val="0"/>
          <w:numId w:val="169"/>
        </w:numPr>
        <w:tabs>
          <w:tab w:val="clear" w:pos="720"/>
          <w:tab w:val="clear" w:pos="1440"/>
          <w:tab w:val="left" w:pos="8280"/>
        </w:tabs>
        <w:rPr>
          <w:rFonts w:cs="Arial"/>
        </w:rPr>
      </w:pPr>
      <w:r w:rsidRPr="00D76F24">
        <w:rPr>
          <w:rFonts w:cs="Arial"/>
        </w:rPr>
        <w:t xml:space="preserve">If NSF selects the proposal for funding, provide the signed IRB approval letter or determination notice before award. Do not begin human subjects research until all required approvals are in place and any NSF restrictions are lifted. </w:t>
      </w:r>
      <w:r w:rsidRPr="00D76F24">
        <w:rPr>
          <w:rFonts w:eastAsia="Aptos" w:cs="Arial"/>
        </w:rPr>
        <w:t>Limit activities to preliminary or conceptual work only until full IRB approval is obtained and provided to NSF</w:t>
      </w:r>
      <w:r w:rsidRPr="00D76F24">
        <w:rPr>
          <w:rFonts w:cs="Arial"/>
        </w:rPr>
        <w:t xml:space="preserve"> by emailing the cognizant Program Director identified in the funding opportunity.</w:t>
      </w:r>
    </w:p>
    <w:p w:rsidR="00924AE9" w:rsidRPr="00D76F24" w:rsidP="00232FAE" w14:paraId="4225E97A" w14:textId="77777777">
      <w:pPr>
        <w:rPr>
          <w:rFonts w:cs="Arial"/>
        </w:rPr>
      </w:pPr>
    </w:p>
    <w:p w:rsidR="00006E6A" w:rsidRPr="00D76F24" w:rsidP="00836022" w14:paraId="7D885113" w14:textId="199C7DAB">
      <w:pPr>
        <w:pStyle w:val="Heading2"/>
      </w:pPr>
      <w:bookmarkStart w:id="119" w:name="_Toc243545571"/>
      <w:r>
        <w:t>D</w:t>
      </w:r>
      <w:r w:rsidRPr="00D76F24">
        <w:t>. Live Vertebrate Animals</w:t>
      </w:r>
      <w:bookmarkEnd w:id="119"/>
    </w:p>
    <w:p w:rsidR="00006E6A" w:rsidRPr="00D76F24" w:rsidP="00232FAE" w14:paraId="719B4488" w14:textId="77777777">
      <w:pPr>
        <w:rPr>
          <w:rFonts w:cs="Arial"/>
        </w:rPr>
      </w:pPr>
    </w:p>
    <w:p w:rsidR="00006E6A" w:rsidRPr="00D76F24" w:rsidP="00232FAE" w14:paraId="6CA0FC95" w14:textId="33D3E700">
      <w:pPr>
        <w:rPr>
          <w:rFonts w:cs="Arial"/>
        </w:rPr>
      </w:pPr>
      <w:r w:rsidRPr="00D76F24">
        <w:rPr>
          <w:rFonts w:cs="Arial"/>
        </w:rPr>
        <w:t>This section establishes NSF policies for proposals involving live vertebrate animals, including review, approval, and compliance obligations. For more information</w:t>
      </w:r>
      <w:r w:rsidR="00EF74C3">
        <w:rPr>
          <w:rFonts w:cs="Arial"/>
        </w:rPr>
        <w:t xml:space="preserve"> on how to prepare for research involving Live Vertebrate Animals</w:t>
      </w:r>
      <w:r w:rsidRPr="00D76F24">
        <w:rPr>
          <w:rFonts w:cs="Arial"/>
        </w:rPr>
        <w:t xml:space="preserve">, see </w:t>
      </w:r>
      <w:hyperlink w:anchor="_Guide_20:_Research" w:history="1">
        <w:r w:rsidRPr="00C724C2">
          <w:rPr>
            <w:rStyle w:val="Hyperlink"/>
            <w:rFonts w:cs="Arial"/>
          </w:rPr>
          <w:t>Guide 20</w:t>
        </w:r>
      </w:hyperlink>
      <w:r w:rsidRPr="00D76F24">
        <w:rPr>
          <w:rFonts w:cs="Arial"/>
        </w:rPr>
        <w:t>.</w:t>
      </w:r>
    </w:p>
    <w:p w:rsidR="00006E6A" w:rsidRPr="00D76F24" w:rsidP="00232FAE" w14:paraId="7706BE9C" w14:textId="77777777">
      <w:pPr>
        <w:rPr>
          <w:rFonts w:cs="Arial"/>
        </w:rPr>
      </w:pPr>
    </w:p>
    <w:p w:rsidR="00006E6A" w:rsidRPr="00D76F24" w:rsidP="00836022" w14:paraId="58CB68D2" w14:textId="77777777">
      <w:pPr>
        <w:pStyle w:val="Heading3"/>
      </w:pPr>
      <w:r w:rsidRPr="00D76F24">
        <w:t>Terms and Definitions</w:t>
      </w:r>
    </w:p>
    <w:p w:rsidR="00006E6A" w:rsidRPr="00D76F24" w:rsidP="00232FAE" w14:paraId="70699B5E" w14:textId="77777777">
      <w:pPr>
        <w:rPr>
          <w:rFonts w:cs="Arial"/>
        </w:rPr>
      </w:pPr>
    </w:p>
    <w:p w:rsidR="00006E6A" w:rsidRPr="00D76F24" w:rsidP="0095774C" w14:paraId="1E7A5552" w14:textId="2F9FA080">
      <w:pPr>
        <w:pStyle w:val="Heading4"/>
      </w:pPr>
      <w:r>
        <w:t>1</w:t>
      </w:r>
      <w:r w:rsidRPr="00D76F24">
        <w:t>. Animal Welfare Assurance</w:t>
      </w:r>
    </w:p>
    <w:p w:rsidR="00006E6A" w:rsidRPr="00D76F24" w:rsidP="00232FAE" w14:paraId="5627DB1E" w14:textId="7C8A4C56">
      <w:pPr>
        <w:rPr>
          <w:rFonts w:cs="Arial"/>
        </w:rPr>
      </w:pPr>
      <w:r>
        <w:rPr>
          <w:rFonts w:cs="Arial"/>
        </w:rPr>
        <w:t xml:space="preserve">A legally binding agreement between an institution and the federal government that details the organization’s commitment to the humane care and use of live vertebrate animals in research, testing, and training. </w:t>
      </w:r>
    </w:p>
    <w:p w:rsidR="00006E6A" w:rsidRPr="00D76F24" w:rsidP="00232FAE" w14:paraId="520DEDCE" w14:textId="77777777">
      <w:pPr>
        <w:rPr>
          <w:rFonts w:cs="Arial"/>
        </w:rPr>
      </w:pPr>
    </w:p>
    <w:p w:rsidR="001025C2" w:rsidRPr="00D76F24" w:rsidP="0095774C" w14:paraId="0476BAE6" w14:textId="537894B3">
      <w:pPr>
        <w:pStyle w:val="Heading4"/>
      </w:pPr>
      <w:r>
        <w:t>2</w:t>
      </w:r>
      <w:r w:rsidRPr="00D76F24">
        <w:t>. Institutional Animal Care and Use Committee (IACUC)</w:t>
      </w:r>
    </w:p>
    <w:p w:rsidR="2C8BB378" w:rsidP="1A08C053" w14:paraId="42FE81BD" w14:textId="5F9584B0">
      <w:pPr>
        <w:tabs>
          <w:tab w:val="clear" w:pos="720"/>
          <w:tab w:val="clear" w:pos="1440"/>
        </w:tabs>
        <w:rPr>
          <w:rFonts w:eastAsiaTheme="minorEastAsia" w:cs="Arial"/>
        </w:rPr>
      </w:pPr>
      <w:r w:rsidRPr="1A08C053">
        <w:rPr>
          <w:rFonts w:eastAsiaTheme="minorEastAsia" w:cs="Arial"/>
        </w:rPr>
        <w:t>A federally mandated committee responsible for overseeing an institution's vertebrate animal care program, procedures, and facilities.</w:t>
      </w:r>
    </w:p>
    <w:p w:rsidR="00006E6A" w:rsidRPr="00D76F24" w:rsidP="00232FAE" w14:paraId="356ACADE" w14:textId="77777777">
      <w:pPr>
        <w:rPr>
          <w:rFonts w:cs="Arial"/>
        </w:rPr>
      </w:pPr>
    </w:p>
    <w:p w:rsidR="00006E6A" w:rsidRPr="00D76F24" w:rsidP="00836022" w14:paraId="5CF56FA1" w14:textId="77777777">
      <w:pPr>
        <w:pStyle w:val="Heading3"/>
      </w:pPr>
      <w:r w:rsidRPr="00D76F24">
        <w:t>Policies</w:t>
      </w:r>
    </w:p>
    <w:p w:rsidR="00006E6A" w:rsidRPr="00D76F24" w:rsidP="00232FAE" w14:paraId="4EC8612F" w14:textId="77777777">
      <w:pPr>
        <w:rPr>
          <w:rFonts w:cs="Arial"/>
        </w:rPr>
      </w:pPr>
    </w:p>
    <w:p w:rsidR="00006E6A" w:rsidRPr="00D76F24" w:rsidP="0095774C" w14:paraId="78451EEA" w14:textId="01731584">
      <w:pPr>
        <w:pStyle w:val="Heading4"/>
      </w:pPr>
      <w:r w:rsidRPr="00D76F24">
        <w:t>1. Legal Compliance</w:t>
      </w:r>
    </w:p>
    <w:p w:rsidR="00006E6A" w:rsidP="00232FAE" w14:paraId="72BB641F" w14:textId="6CE4FDD8">
      <w:pPr>
        <w:rPr>
          <w:rFonts w:cs="Arial"/>
        </w:rPr>
      </w:pPr>
      <w:r w:rsidRPr="002A5B63">
        <w:rPr>
          <w:rFonts w:cs="Arial"/>
        </w:rPr>
        <w:t>Any project proposing use of live vertebrate animals for research or education shall comply with the Animal Welfare Act and the regulations promulgated thereunder by the Secretary of Agriculture (</w:t>
      </w:r>
      <w:hyperlink r:id="rId83" w:history="1">
        <w:r w:rsidRPr="00B40C48">
          <w:rPr>
            <w:rStyle w:val="Hyperlink"/>
            <w:rFonts w:cs="Arial"/>
          </w:rPr>
          <w:t>9 CFR 1.1-4.11</w:t>
        </w:r>
      </w:hyperlink>
      <w:r w:rsidRPr="002A5B63">
        <w:rPr>
          <w:rFonts w:cs="Arial"/>
        </w:rPr>
        <w:t>) pertaining to the humane care, handling, and treatment of live vertebrate animals held or used for research, teaching, or other activities supported by</w:t>
      </w:r>
      <w:r w:rsidR="00D50D75">
        <w:rPr>
          <w:rFonts w:cs="Arial"/>
        </w:rPr>
        <w:t xml:space="preserve"> f</w:t>
      </w:r>
      <w:r w:rsidRPr="002A5B63">
        <w:rPr>
          <w:rFonts w:cs="Arial"/>
        </w:rPr>
        <w:t>ederal awards.</w:t>
      </w:r>
    </w:p>
    <w:p w:rsidR="002A5B63" w:rsidRPr="00D76F24" w:rsidP="00232FAE" w14:paraId="58A58A52" w14:textId="77777777">
      <w:pPr>
        <w:rPr>
          <w:rFonts w:cs="Arial"/>
        </w:rPr>
      </w:pPr>
    </w:p>
    <w:p w:rsidR="00006E6A" w:rsidRPr="00D76F24" w:rsidP="0095774C" w14:paraId="19FCECCE" w14:textId="5CEDF54B">
      <w:pPr>
        <w:pStyle w:val="Heading4"/>
      </w:pPr>
      <w:r w:rsidRPr="00D76F24">
        <w:t>2. IACUC Approval</w:t>
      </w:r>
    </w:p>
    <w:p w:rsidR="00006E6A" w:rsidRPr="00D76F24" w:rsidP="00232FAE" w14:paraId="171551E9" w14:textId="47F987BA">
      <w:pPr>
        <w:rPr>
          <w:rFonts w:eastAsia="Aptos" w:cs="Arial"/>
        </w:rPr>
      </w:pPr>
      <w:r w:rsidRPr="00D76F24">
        <w:rPr>
          <w:rFonts w:cs="Arial"/>
        </w:rPr>
        <w:t xml:space="preserve">A project involving live vertebrate animals must have IACUC approval before NSF can make an award. If NSF decides to fund the proposal, </w:t>
      </w:r>
      <w:r w:rsidR="00D661B6">
        <w:rPr>
          <w:rFonts w:cs="Arial"/>
        </w:rPr>
        <w:t>an</w:t>
      </w:r>
      <w:r w:rsidRPr="00D76F24" w:rsidR="00D661B6">
        <w:rPr>
          <w:rFonts w:cs="Arial"/>
        </w:rPr>
        <w:t xml:space="preserve"> </w:t>
      </w:r>
      <w:r w:rsidRPr="00D76F24">
        <w:rPr>
          <w:rFonts w:cs="Arial"/>
        </w:rPr>
        <w:t xml:space="preserve">official IACUC approval letter and any required assurance documentation must be provided before the award is issued. </w:t>
      </w:r>
      <w:r w:rsidRPr="21B98BD2" w:rsidR="00D661B6">
        <w:rPr>
          <w:rFonts w:cs="Arial"/>
        </w:rPr>
        <w:t xml:space="preserve">The </w:t>
      </w:r>
      <w:r w:rsidRPr="21B98BD2" w:rsidR="2CA2D7DB">
        <w:rPr>
          <w:rFonts w:cs="Arial"/>
        </w:rPr>
        <w:t xml:space="preserve">IACUC approval </w:t>
      </w:r>
      <w:r w:rsidRPr="21B98BD2" w:rsidR="00D661B6">
        <w:rPr>
          <w:rFonts w:cs="Arial"/>
        </w:rPr>
        <w:t>letter</w:t>
      </w:r>
      <w:r w:rsidR="00D661B6">
        <w:rPr>
          <w:rFonts w:cs="Arial"/>
        </w:rPr>
        <w:t xml:space="preserve"> must be </w:t>
      </w:r>
      <w:r w:rsidR="000E5497">
        <w:rPr>
          <w:rFonts w:cs="Arial"/>
        </w:rPr>
        <w:t>provided</w:t>
      </w:r>
      <w:r w:rsidR="00D661B6">
        <w:rPr>
          <w:rFonts w:cs="Arial"/>
        </w:rPr>
        <w:t xml:space="preserve"> by the PI or any key personnel named in the award. </w:t>
      </w:r>
      <w:r w:rsidRPr="00D76F24">
        <w:rPr>
          <w:rFonts w:eastAsia="Aptos" w:cs="Arial"/>
        </w:rPr>
        <w:t>The IACUC approval letter must include:</w:t>
      </w:r>
    </w:p>
    <w:p w:rsidR="00006E6A" w:rsidRPr="00D76F24" w:rsidP="001959CA" w14:paraId="27F41E87" w14:textId="2D6C449C">
      <w:pPr>
        <w:pStyle w:val="ListParagraph"/>
        <w:numPr>
          <w:ilvl w:val="0"/>
          <w:numId w:val="216"/>
        </w:numPr>
        <w:tabs>
          <w:tab w:val="clear" w:pos="720"/>
          <w:tab w:val="clear" w:pos="1440"/>
          <w:tab w:val="left" w:pos="8280"/>
        </w:tabs>
        <w:rPr>
          <w:rFonts w:cs="Arial"/>
        </w:rPr>
      </w:pPr>
      <w:r w:rsidRPr="00D76F24">
        <w:rPr>
          <w:rFonts w:eastAsia="Aptos" w:cs="Arial"/>
        </w:rPr>
        <w:t>The organization</w:t>
      </w:r>
      <w:r w:rsidR="00D92A1F">
        <w:rPr>
          <w:rFonts w:eastAsia="Aptos" w:cs="Arial"/>
        </w:rPr>
        <w:t>'</w:t>
      </w:r>
      <w:r w:rsidRPr="00D76F24">
        <w:rPr>
          <w:rFonts w:eastAsia="Aptos" w:cs="Arial"/>
        </w:rPr>
        <w:t>s Animal Welfare Assurance Number.</w:t>
      </w:r>
    </w:p>
    <w:p w:rsidR="00006E6A" w:rsidRPr="00D76F24" w:rsidP="001959CA" w14:paraId="5B43F470" w14:textId="54199C00">
      <w:pPr>
        <w:pStyle w:val="ListParagraph"/>
        <w:numPr>
          <w:ilvl w:val="0"/>
          <w:numId w:val="216"/>
        </w:numPr>
        <w:tabs>
          <w:tab w:val="clear" w:pos="720"/>
          <w:tab w:val="clear" w:pos="1440"/>
          <w:tab w:val="left" w:pos="8280"/>
        </w:tabs>
        <w:rPr>
          <w:rFonts w:cs="Arial"/>
        </w:rPr>
      </w:pPr>
      <w:r>
        <w:rPr>
          <w:rFonts w:eastAsia="Aptos" w:cs="Arial"/>
        </w:rPr>
        <w:t>Name of PI or key personnel submitting the approval letter</w:t>
      </w:r>
      <w:r w:rsidRPr="21B98BD2" w:rsidR="6584E4BF">
        <w:rPr>
          <w:rFonts w:eastAsia="Aptos" w:cs="Arial"/>
        </w:rPr>
        <w:t>.</w:t>
      </w:r>
    </w:p>
    <w:p w:rsidR="00006E6A" w:rsidRPr="00D76F24" w:rsidP="001959CA" w14:paraId="59054CE5" w14:textId="22ADF6FA">
      <w:pPr>
        <w:pStyle w:val="ListParagraph"/>
        <w:numPr>
          <w:ilvl w:val="0"/>
          <w:numId w:val="216"/>
        </w:numPr>
        <w:tabs>
          <w:tab w:val="clear" w:pos="720"/>
          <w:tab w:val="clear" w:pos="1440"/>
          <w:tab w:val="left" w:pos="8280"/>
        </w:tabs>
        <w:rPr>
          <w:rFonts w:cs="Arial"/>
        </w:rPr>
      </w:pPr>
      <w:r w:rsidRPr="52F9EB4D">
        <w:rPr>
          <w:rFonts w:eastAsia="Aptos" w:cs="Arial"/>
        </w:rPr>
        <w:t>NSF p</w:t>
      </w:r>
      <w:r w:rsidRPr="00D76F24">
        <w:rPr>
          <w:rFonts w:eastAsia="Aptos" w:cs="Arial"/>
        </w:rPr>
        <w:t>roposal title and number.</w:t>
      </w:r>
    </w:p>
    <w:p w:rsidR="00006E6A" w:rsidRPr="00D76F24" w:rsidP="001959CA" w14:paraId="3B63CFB9" w14:textId="77777777">
      <w:pPr>
        <w:pStyle w:val="ListParagraph"/>
        <w:numPr>
          <w:ilvl w:val="0"/>
          <w:numId w:val="216"/>
        </w:numPr>
        <w:tabs>
          <w:tab w:val="clear" w:pos="720"/>
          <w:tab w:val="clear" w:pos="1440"/>
          <w:tab w:val="left" w:pos="8280"/>
        </w:tabs>
        <w:rPr>
          <w:rFonts w:cs="Arial"/>
        </w:rPr>
      </w:pPr>
      <w:r w:rsidRPr="00D76F24">
        <w:rPr>
          <w:rFonts w:eastAsia="Aptos" w:cs="Arial"/>
        </w:rPr>
        <w:t>Date of approval.</w:t>
      </w:r>
    </w:p>
    <w:p w:rsidR="00006E6A" w:rsidRPr="00D76F24" w:rsidP="001959CA" w14:paraId="7F24C093" w14:textId="187975D2">
      <w:pPr>
        <w:pStyle w:val="ListParagraph"/>
        <w:numPr>
          <w:ilvl w:val="0"/>
          <w:numId w:val="216"/>
        </w:numPr>
        <w:tabs>
          <w:tab w:val="clear" w:pos="720"/>
          <w:tab w:val="clear" w:pos="1440"/>
          <w:tab w:val="left" w:pos="8280"/>
        </w:tabs>
        <w:rPr>
          <w:rFonts w:cs="Arial"/>
        </w:rPr>
      </w:pPr>
      <w:r>
        <w:rPr>
          <w:rFonts w:eastAsia="Aptos" w:cs="Arial"/>
        </w:rPr>
        <w:t xml:space="preserve">Name and signature of </w:t>
      </w:r>
      <w:r w:rsidR="00BE1A6B">
        <w:rPr>
          <w:rFonts w:eastAsia="Aptos" w:cs="Arial"/>
        </w:rPr>
        <w:t xml:space="preserve">an </w:t>
      </w:r>
      <w:r w:rsidR="00BB7C75">
        <w:rPr>
          <w:rFonts w:eastAsia="Aptos" w:cs="Arial"/>
        </w:rPr>
        <w:t xml:space="preserve">individual authorized to verify </w:t>
      </w:r>
      <w:r w:rsidR="006C2F1C">
        <w:rPr>
          <w:rFonts w:eastAsia="Aptos" w:cs="Arial"/>
        </w:rPr>
        <w:t>IACUC</w:t>
      </w:r>
      <w:r w:rsidR="00A6399D">
        <w:rPr>
          <w:rFonts w:eastAsia="Aptos" w:cs="Arial"/>
        </w:rPr>
        <w:t xml:space="preserve"> approval</w:t>
      </w:r>
      <w:r w:rsidRPr="00D76F24">
        <w:rPr>
          <w:rFonts w:eastAsia="Aptos" w:cs="Arial"/>
        </w:rPr>
        <w:t>.</w:t>
      </w:r>
    </w:p>
    <w:p w:rsidR="00006E6A" w:rsidRPr="00D76F24" w:rsidP="00232FAE" w14:paraId="3FFCB579" w14:textId="77777777">
      <w:pPr>
        <w:rPr>
          <w:rFonts w:cs="Arial"/>
        </w:rPr>
      </w:pPr>
    </w:p>
    <w:p w:rsidR="00006E6A" w:rsidRPr="00D76F24" w:rsidP="0095774C" w14:paraId="5CCAB65A" w14:textId="52BF1892">
      <w:pPr>
        <w:pStyle w:val="Heading4"/>
      </w:pPr>
      <w:r w:rsidRPr="00D76F24">
        <w:t>3. Animal Welfare Assurance</w:t>
      </w:r>
    </w:p>
    <w:p w:rsidR="00006E6A" w:rsidRPr="00D76F24" w:rsidP="00232FAE" w14:paraId="67C27AE7" w14:textId="58E19B35">
      <w:pPr>
        <w:rPr>
          <w:rFonts w:cs="Arial"/>
        </w:rPr>
      </w:pPr>
      <w:r w:rsidRPr="00D76F24">
        <w:rPr>
          <w:rFonts w:cs="Arial"/>
        </w:rPr>
        <w:t xml:space="preserve">The submitting organization must have a current </w:t>
      </w:r>
      <w:r w:rsidRPr="3932D36D" w:rsidR="6E11F506">
        <w:rPr>
          <w:rFonts w:cs="Arial"/>
        </w:rPr>
        <w:t xml:space="preserve">Public Health </w:t>
      </w:r>
      <w:r w:rsidRPr="614F02BE" w:rsidR="6E11F506">
        <w:rPr>
          <w:rFonts w:cs="Arial"/>
        </w:rPr>
        <w:t>Service</w:t>
      </w:r>
      <w:r w:rsidRPr="3932D36D" w:rsidR="6E11F506">
        <w:rPr>
          <w:rFonts w:cs="Arial"/>
        </w:rPr>
        <w:t xml:space="preserve"> (</w:t>
      </w:r>
      <w:r w:rsidRPr="00D76F24">
        <w:rPr>
          <w:rFonts w:cs="Arial"/>
        </w:rPr>
        <w:t>PHS</w:t>
      </w:r>
      <w:r w:rsidRPr="3932D36D" w:rsidR="2E6F7A35">
        <w:rPr>
          <w:rFonts w:cs="Arial"/>
        </w:rPr>
        <w:t>)</w:t>
      </w:r>
      <w:r w:rsidRPr="3932D36D">
        <w:rPr>
          <w:rFonts w:cs="Arial"/>
        </w:rPr>
        <w:t>-</w:t>
      </w:r>
      <w:r w:rsidRPr="00D76F24">
        <w:rPr>
          <w:rFonts w:cs="Arial"/>
        </w:rPr>
        <w:t>approved Animal Welfare Assurance before an award can be issued.</w:t>
      </w:r>
    </w:p>
    <w:p w:rsidR="00006E6A" w:rsidRPr="00D76F24" w:rsidP="00232FAE" w14:paraId="2AF1D273" w14:textId="77777777">
      <w:pPr>
        <w:rPr>
          <w:rFonts w:cs="Arial"/>
        </w:rPr>
      </w:pPr>
    </w:p>
    <w:p w:rsidR="00006E6A" w:rsidRPr="00D76F24" w:rsidP="0095774C" w14:paraId="1A235A26" w14:textId="764CDEFE">
      <w:pPr>
        <w:pStyle w:val="Heading4"/>
      </w:pPr>
      <w:r w:rsidRPr="00D76F24">
        <w:t>4. Guide Compliance</w:t>
      </w:r>
    </w:p>
    <w:p w:rsidR="00006E6A" w:rsidRPr="00D76F24" w:rsidP="00232FAE" w14:paraId="59462B83" w14:textId="1A625280">
      <w:pPr>
        <w:rPr>
          <w:rFonts w:cs="Arial"/>
        </w:rPr>
      </w:pPr>
      <w:r w:rsidRPr="00D76F24">
        <w:rPr>
          <w:rFonts w:cs="Arial"/>
        </w:rPr>
        <w:t xml:space="preserve">The proposing organization must establish and maintain an animal care and use program consistent with the </w:t>
      </w:r>
      <w:hyperlink r:id="rId84" w:history="1">
        <w:r w:rsidRPr="00D76F24">
          <w:rPr>
            <w:rStyle w:val="Hyperlink"/>
            <w:rFonts w:cs="Arial"/>
          </w:rPr>
          <w:t>Guide for the Care and Use of Laboratory Animals</w:t>
        </w:r>
      </w:hyperlink>
      <w:r w:rsidRPr="00D76F24">
        <w:rPr>
          <w:rFonts w:cs="Arial"/>
        </w:rPr>
        <w:t>, with any approved departures justified by scientific, veterinary, medical, or animal welfare reasons.</w:t>
      </w:r>
    </w:p>
    <w:p w:rsidR="00006E6A" w:rsidRPr="00D76F24" w:rsidP="00232FAE" w14:paraId="740013E8" w14:textId="77777777">
      <w:pPr>
        <w:rPr>
          <w:rFonts w:cs="Arial"/>
        </w:rPr>
      </w:pPr>
    </w:p>
    <w:p w:rsidR="00006E6A" w:rsidRPr="00D76F24" w:rsidP="0095774C" w14:paraId="4208AAE2" w14:textId="27002168">
      <w:pPr>
        <w:pStyle w:val="Heading4"/>
      </w:pPr>
      <w:r w:rsidRPr="00D76F24">
        <w:t xml:space="preserve">5. </w:t>
      </w:r>
      <w:r w:rsidR="000D15E2">
        <w:t>Foreign</w:t>
      </w:r>
      <w:r w:rsidRPr="00D76F24" w:rsidR="000D15E2">
        <w:t xml:space="preserve"> </w:t>
      </w:r>
      <w:r w:rsidR="004F03FF">
        <w:t>Organizations</w:t>
      </w:r>
      <w:r w:rsidRPr="00D76F24" w:rsidR="000D15E2">
        <w:t xml:space="preserve"> </w:t>
      </w:r>
      <w:r w:rsidR="008F3C1C">
        <w:t xml:space="preserve">and Field </w:t>
      </w:r>
      <w:r w:rsidRPr="00D76F24">
        <w:t>Sites</w:t>
      </w:r>
    </w:p>
    <w:p w:rsidR="000D15E2" w:rsidP="00232FAE" w14:paraId="12FD6A5C" w14:textId="225206C7">
      <w:pPr>
        <w:rPr>
          <w:rFonts w:cs="Arial"/>
        </w:rPr>
      </w:pPr>
      <w:r>
        <w:rPr>
          <w:rFonts w:cs="Arial"/>
        </w:rPr>
        <w:t>Projects involving the care or use of live vertebrate animals at a foreign organization or foreign field site also require approval of research protocols by the U.S. recipient’s IACUC. NSF require</w:t>
      </w:r>
      <w:r w:rsidR="00D116FD">
        <w:rPr>
          <w:rFonts w:cs="Arial"/>
        </w:rPr>
        <w:t>s</w:t>
      </w:r>
      <w:r>
        <w:rPr>
          <w:rFonts w:cs="Arial"/>
        </w:rPr>
        <w:t xml:space="preserve"> that the recipient provide a statement from the foreign organization explicitly listing the proposer’s </w:t>
      </w:r>
      <w:r w:rsidR="00284CF7">
        <w:rPr>
          <w:rFonts w:cs="Arial"/>
        </w:rPr>
        <w:t xml:space="preserve">name and referencing the title of the award and confirming </w:t>
      </w:r>
      <w:r w:rsidR="00417603">
        <w:rPr>
          <w:rFonts w:cs="Arial"/>
        </w:rPr>
        <w:t>that the activities</w:t>
      </w:r>
      <w:r w:rsidR="0037214F">
        <w:rPr>
          <w:rFonts w:cs="Arial"/>
        </w:rPr>
        <w:t xml:space="preserve"> (1) will be conducted in accordance with all applicable laws in the foreign country, (2) are covered by the PHS-approved Foreign Animal Welfare Assurance, and (3)</w:t>
      </w:r>
      <w:r w:rsidR="00696B8E">
        <w:rPr>
          <w:rFonts w:cs="Arial"/>
        </w:rPr>
        <w:t xml:space="preserve"> will follow the </w:t>
      </w:r>
      <w:hyperlink r:id="rId85" w:history="1">
        <w:r w:rsidRPr="00F275C8" w:rsidR="00696B8E">
          <w:rPr>
            <w:rStyle w:val="Hyperlink"/>
            <w:rFonts w:cs="Arial"/>
          </w:rPr>
          <w:t>International Guiding Principles for Biomedical Research Involving Animals</w:t>
        </w:r>
      </w:hyperlink>
      <w:r w:rsidR="00696B8E">
        <w:rPr>
          <w:rFonts w:cs="Arial"/>
        </w:rPr>
        <w:t>.</w:t>
      </w:r>
    </w:p>
    <w:p w:rsidR="00696B8E" w:rsidP="00232FAE" w14:paraId="1F739498" w14:textId="77777777">
      <w:pPr>
        <w:rPr>
          <w:rFonts w:cs="Arial"/>
        </w:rPr>
      </w:pPr>
    </w:p>
    <w:p w:rsidR="00006E6A" w:rsidRPr="00D76F24" w:rsidP="00836022" w14:paraId="61695D4A" w14:textId="77777777">
      <w:pPr>
        <w:pStyle w:val="Heading3"/>
      </w:pPr>
      <w:r w:rsidRPr="00D76F24">
        <w:t>Procedures</w:t>
      </w:r>
    </w:p>
    <w:p w:rsidR="00006E6A" w:rsidRPr="00D76F24" w:rsidP="00232FAE" w14:paraId="222CC830" w14:textId="77777777">
      <w:pPr>
        <w:rPr>
          <w:rFonts w:cs="Arial"/>
        </w:rPr>
      </w:pPr>
    </w:p>
    <w:p w:rsidR="00006E6A" w:rsidRPr="00D76F24" w:rsidP="0095774C" w14:paraId="2B089262" w14:textId="77777777">
      <w:pPr>
        <w:pStyle w:val="Heading4"/>
      </w:pPr>
      <w:r w:rsidRPr="00D76F24">
        <w:t>1. How to Prepare a Proposal Involving Live Vertebrate Animals</w:t>
      </w:r>
    </w:p>
    <w:p w:rsidR="00006E6A" w:rsidRPr="00D76F24" w:rsidP="001959CA" w14:paraId="02E4953E" w14:textId="2200A289">
      <w:pPr>
        <w:pStyle w:val="ListParagraph"/>
        <w:numPr>
          <w:ilvl w:val="0"/>
          <w:numId w:val="168"/>
        </w:numPr>
        <w:tabs>
          <w:tab w:val="clear" w:pos="720"/>
          <w:tab w:val="clear" w:pos="1440"/>
          <w:tab w:val="left" w:pos="8280"/>
        </w:tabs>
        <w:rPr>
          <w:rFonts w:cs="Arial"/>
        </w:rPr>
      </w:pPr>
      <w:r w:rsidRPr="00D76F24">
        <w:rPr>
          <w:rFonts w:cs="Arial"/>
        </w:rPr>
        <w:t xml:space="preserve">Check the </w:t>
      </w:r>
      <w:r w:rsidR="000D7F7B">
        <w:rPr>
          <w:rFonts w:cs="Arial"/>
        </w:rPr>
        <w:t>"</w:t>
      </w:r>
      <w:r w:rsidRPr="00D76F24">
        <w:rPr>
          <w:rFonts w:cs="Arial"/>
        </w:rPr>
        <w:t>Live Vertebrate Animals</w:t>
      </w:r>
      <w:r w:rsidR="000D7F7B">
        <w:rPr>
          <w:rFonts w:cs="Arial"/>
        </w:rPr>
        <w:t>"</w:t>
      </w:r>
      <w:r w:rsidRPr="00D76F24">
        <w:rPr>
          <w:rFonts w:cs="Arial"/>
        </w:rPr>
        <w:t xml:space="preserve"> box on the Cover Sheet if care and use of live vertebrate animals is </w:t>
      </w:r>
      <w:r w:rsidRPr="00D76F24" w:rsidR="00724C07">
        <w:rPr>
          <w:rFonts w:cs="Arial"/>
        </w:rPr>
        <w:t>planned</w:t>
      </w:r>
      <w:r w:rsidRPr="00D76F24">
        <w:rPr>
          <w:rFonts w:cs="Arial"/>
        </w:rPr>
        <w:t>.</w:t>
      </w:r>
    </w:p>
    <w:p w:rsidR="00006E6A" w:rsidRPr="00D76F24" w:rsidP="00232FAE" w14:paraId="163E249F" w14:textId="77777777">
      <w:pPr>
        <w:rPr>
          <w:rFonts w:cs="Arial"/>
        </w:rPr>
      </w:pPr>
    </w:p>
    <w:p w:rsidR="00006E6A" w:rsidRPr="00D76F24" w:rsidP="001959CA" w14:paraId="690FAAF9" w14:textId="476E9370">
      <w:pPr>
        <w:pStyle w:val="ListParagraph"/>
        <w:numPr>
          <w:ilvl w:val="0"/>
          <w:numId w:val="168"/>
        </w:numPr>
        <w:tabs>
          <w:tab w:val="clear" w:pos="720"/>
          <w:tab w:val="clear" w:pos="1440"/>
          <w:tab w:val="left" w:pos="8280"/>
        </w:tabs>
        <w:rPr>
          <w:rFonts w:cs="Arial"/>
        </w:rPr>
      </w:pPr>
      <w:r w:rsidRPr="00D76F24">
        <w:rPr>
          <w:rFonts w:cs="Arial"/>
        </w:rPr>
        <w:t xml:space="preserve">Enter the IACUC approval date of the animal-use protocol covering the proposed work if approval has been obtained; otherwise enter </w:t>
      </w:r>
      <w:r w:rsidR="000D7F7B">
        <w:rPr>
          <w:rFonts w:cs="Arial"/>
        </w:rPr>
        <w:t>"</w:t>
      </w:r>
      <w:r w:rsidRPr="00D76F24">
        <w:rPr>
          <w:rFonts w:cs="Arial"/>
        </w:rPr>
        <w:t>Pending</w:t>
      </w:r>
      <w:r w:rsidR="000D7F7B">
        <w:rPr>
          <w:rFonts w:cs="Arial"/>
        </w:rPr>
        <w:t>"</w:t>
      </w:r>
      <w:r w:rsidRPr="00D76F24">
        <w:rPr>
          <w:rFonts w:cs="Arial"/>
        </w:rPr>
        <w:t xml:space="preserve"> in the space for the approval date.</w:t>
      </w:r>
    </w:p>
    <w:p w:rsidR="00006E6A" w:rsidRPr="00D76F24" w:rsidP="00232FAE" w14:paraId="191F00AE" w14:textId="77777777">
      <w:pPr>
        <w:rPr>
          <w:rFonts w:cs="Arial"/>
        </w:rPr>
      </w:pPr>
    </w:p>
    <w:p w:rsidR="00006E6A" w:rsidRPr="00D76F24" w:rsidP="001959CA" w14:paraId="5569CE1B" w14:textId="75CA43D0">
      <w:pPr>
        <w:pStyle w:val="ListParagraph"/>
        <w:numPr>
          <w:ilvl w:val="0"/>
          <w:numId w:val="168"/>
        </w:numPr>
        <w:tabs>
          <w:tab w:val="clear" w:pos="720"/>
          <w:tab w:val="clear" w:pos="1440"/>
          <w:tab w:val="left" w:pos="8280"/>
        </w:tabs>
        <w:rPr>
          <w:rFonts w:cs="Arial"/>
        </w:rPr>
      </w:pPr>
      <w:r w:rsidRPr="00D76F24">
        <w:rPr>
          <w:rFonts w:cs="Arial"/>
        </w:rPr>
        <w:t xml:space="preserve">Enter the PHS Animal Welfare Assurance Number if available; otherwise enter </w:t>
      </w:r>
      <w:r w:rsidR="000D7F7B">
        <w:rPr>
          <w:rFonts w:cs="Arial"/>
        </w:rPr>
        <w:t>"</w:t>
      </w:r>
      <w:r w:rsidRPr="00D76F24">
        <w:rPr>
          <w:rFonts w:cs="Arial"/>
        </w:rPr>
        <w:t>Pending.</w:t>
      </w:r>
      <w:r w:rsidR="000D7F7B">
        <w:rPr>
          <w:rFonts w:cs="Arial"/>
        </w:rPr>
        <w:t>"</w:t>
      </w:r>
    </w:p>
    <w:p w:rsidR="00006E6A" w:rsidRPr="00D76F24" w:rsidP="00232FAE" w14:paraId="5714B2CE" w14:textId="77777777">
      <w:pPr>
        <w:rPr>
          <w:rFonts w:cs="Arial"/>
        </w:rPr>
      </w:pPr>
    </w:p>
    <w:p w:rsidR="00006E6A" w:rsidRPr="00D76F24" w:rsidP="001959CA" w14:paraId="501C703C" w14:textId="279B173D">
      <w:pPr>
        <w:pStyle w:val="ListParagraph"/>
        <w:numPr>
          <w:ilvl w:val="0"/>
          <w:numId w:val="168"/>
        </w:numPr>
        <w:tabs>
          <w:tab w:val="clear" w:pos="720"/>
          <w:tab w:val="clear" w:pos="1440"/>
          <w:tab w:val="left" w:pos="8280"/>
        </w:tabs>
        <w:rPr>
          <w:rFonts w:cs="Arial"/>
        </w:rPr>
      </w:pPr>
      <w:r w:rsidRPr="00D76F24">
        <w:rPr>
          <w:rFonts w:cs="Arial"/>
        </w:rPr>
        <w:t>Include</w:t>
      </w:r>
      <w:r w:rsidR="00482BC7">
        <w:rPr>
          <w:rFonts w:cs="Arial"/>
        </w:rPr>
        <w:t xml:space="preserve"> the following required</w:t>
      </w:r>
      <w:r w:rsidRPr="00D76F24">
        <w:rPr>
          <w:rFonts w:cs="Arial"/>
        </w:rPr>
        <w:t xml:space="preserve"> information </w:t>
      </w:r>
      <w:r w:rsidR="00B11707">
        <w:rPr>
          <w:rFonts w:cs="Arial"/>
        </w:rPr>
        <w:t>in the Program Description:</w:t>
      </w:r>
    </w:p>
    <w:p w:rsidR="00006E6A" w:rsidRPr="00D76F24" w:rsidP="001959CA" w14:paraId="28D39DEB" w14:textId="4A0E1EBF">
      <w:pPr>
        <w:pStyle w:val="ListParagraph"/>
        <w:numPr>
          <w:ilvl w:val="0"/>
          <w:numId w:val="217"/>
        </w:numPr>
        <w:tabs>
          <w:tab w:val="clear" w:pos="720"/>
          <w:tab w:val="clear" w:pos="1440"/>
          <w:tab w:val="left" w:pos="8280"/>
        </w:tabs>
        <w:rPr>
          <w:rFonts w:cs="Arial"/>
        </w:rPr>
      </w:pPr>
      <w:r>
        <w:rPr>
          <w:rFonts w:cs="Arial"/>
        </w:rPr>
        <w:t>The rationale for the proposed species and the number of animals</w:t>
      </w:r>
    </w:p>
    <w:p w:rsidR="00006E6A" w:rsidRPr="002E00D9" w:rsidP="001959CA" w14:paraId="775FCC03" w14:textId="3E1BB90D">
      <w:pPr>
        <w:pStyle w:val="ListParagraph"/>
        <w:numPr>
          <w:ilvl w:val="0"/>
          <w:numId w:val="217"/>
        </w:numPr>
        <w:tabs>
          <w:tab w:val="clear" w:pos="720"/>
          <w:tab w:val="clear" w:pos="1440"/>
          <w:tab w:val="left" w:pos="8280"/>
        </w:tabs>
        <w:rPr>
          <w:rFonts w:cs="Arial"/>
        </w:rPr>
      </w:pPr>
      <w:r>
        <w:rPr>
          <w:rFonts w:cs="Arial"/>
        </w:rPr>
        <w:t>A description explaining h</w:t>
      </w:r>
      <w:r w:rsidRPr="00D76F24">
        <w:rPr>
          <w:rFonts w:cs="Arial"/>
        </w:rPr>
        <w:t>ow the animals will be used</w:t>
      </w:r>
    </w:p>
    <w:p w:rsidR="00164304" w:rsidP="000B5FAC" w14:paraId="1A7CB13F" w14:textId="77777777">
      <w:pPr>
        <w:pStyle w:val="ListParagraph"/>
        <w:tabs>
          <w:tab w:val="clear" w:pos="720"/>
          <w:tab w:val="clear" w:pos="1440"/>
          <w:tab w:val="left" w:pos="8280"/>
        </w:tabs>
        <w:ind w:left="1440"/>
        <w:rPr>
          <w:rFonts w:cs="Arial"/>
        </w:rPr>
      </w:pPr>
    </w:p>
    <w:p w:rsidR="00970CF6" w:rsidRPr="00970CF6" w:rsidP="001959CA" w14:paraId="6DE6D2AC" w14:textId="53F98ED4">
      <w:pPr>
        <w:pStyle w:val="ListParagraph"/>
        <w:numPr>
          <w:ilvl w:val="0"/>
          <w:numId w:val="168"/>
        </w:numPr>
        <w:tabs>
          <w:tab w:val="clear" w:pos="720"/>
          <w:tab w:val="clear" w:pos="1440"/>
          <w:tab w:val="left" w:pos="8280"/>
        </w:tabs>
        <w:rPr>
          <w:rFonts w:cs="Arial"/>
        </w:rPr>
      </w:pPr>
      <w:r>
        <w:rPr>
          <w:rFonts w:cs="Arial"/>
        </w:rPr>
        <w:t xml:space="preserve">Upload the “Vertebrate Animals Plan” </w:t>
      </w:r>
      <w:r w:rsidRPr="6E249F0F">
        <w:rPr>
          <w:rFonts w:cs="Arial"/>
        </w:rPr>
        <w:t>in</w:t>
      </w:r>
      <w:r w:rsidRPr="6E249F0F" w:rsidR="3FCE8E01">
        <w:rPr>
          <w:rFonts w:cs="Arial"/>
        </w:rPr>
        <w:t xml:space="preserve"> </w:t>
      </w:r>
      <w:r w:rsidRPr="6E249F0F">
        <w:rPr>
          <w:rFonts w:cs="Arial"/>
        </w:rPr>
        <w:t>t</w:t>
      </w:r>
      <w:r w:rsidRPr="6E249F0F" w:rsidR="03AA1DE6">
        <w:rPr>
          <w:rFonts w:cs="Arial"/>
        </w:rPr>
        <w:t>he</w:t>
      </w:r>
      <w:r>
        <w:rPr>
          <w:rFonts w:cs="Arial"/>
        </w:rPr>
        <w:t xml:space="preserve"> supplementary documentation section of Research.gov in accordance with the instructions and template provided</w:t>
      </w:r>
      <w:r w:rsidR="00B46FB0">
        <w:rPr>
          <w:rFonts w:cs="Arial"/>
        </w:rPr>
        <w:t xml:space="preserve"> at the following link </w:t>
      </w:r>
      <w:hyperlink r:id="rId86" w:history="1">
        <w:r w:rsidRPr="00970CF6">
          <w:rPr>
            <w:rStyle w:val="Hyperlink"/>
            <w:rFonts w:cs="Arial"/>
          </w:rPr>
          <w:t>https://nsf-gov-resources.nsf.gov/files/vertebrate-animals-plan.pdf</w:t>
        </w:r>
      </w:hyperlink>
      <w:r>
        <w:rPr>
          <w:rFonts w:cs="Arial"/>
        </w:rPr>
        <w:t>.</w:t>
      </w:r>
    </w:p>
    <w:p w:rsidR="00006E6A" w:rsidRPr="00D76F24" w:rsidP="005F51FC" w14:paraId="4EC6CA72" w14:textId="77777777">
      <w:pPr>
        <w:pStyle w:val="ListParagraph"/>
        <w:tabs>
          <w:tab w:val="clear" w:pos="720"/>
          <w:tab w:val="clear" w:pos="1440"/>
          <w:tab w:val="left" w:pos="8280"/>
        </w:tabs>
        <w:rPr>
          <w:rFonts w:cs="Arial"/>
        </w:rPr>
      </w:pPr>
    </w:p>
    <w:p w:rsidR="00006E6A" w:rsidRPr="00D76F24" w:rsidP="001959CA" w14:paraId="3B514D82" w14:textId="77777777">
      <w:pPr>
        <w:pStyle w:val="ListParagraph"/>
        <w:numPr>
          <w:ilvl w:val="0"/>
          <w:numId w:val="168"/>
        </w:numPr>
        <w:tabs>
          <w:tab w:val="clear" w:pos="720"/>
          <w:tab w:val="clear" w:pos="1440"/>
          <w:tab w:val="left" w:pos="8280"/>
        </w:tabs>
        <w:rPr>
          <w:rFonts w:cs="Arial"/>
        </w:rPr>
      </w:pPr>
      <w:r w:rsidRPr="00D76F24">
        <w:rPr>
          <w:rFonts w:cs="Arial"/>
        </w:rPr>
        <w:t>Register the research facility with the U.S. Department of Agriculture's Animal and Plant Health Inspection Service (APHIS) if required for federally funded animal research.</w:t>
      </w:r>
    </w:p>
    <w:p w:rsidR="008E051B" w:rsidRPr="00D76F24" w:rsidP="00232FAE" w14:paraId="76CDABF6" w14:textId="77777777">
      <w:pPr>
        <w:rPr>
          <w:rFonts w:cs="Arial"/>
        </w:rPr>
      </w:pPr>
    </w:p>
    <w:p w:rsidR="00006E6A" w:rsidRPr="00D76F24" w:rsidP="001959CA" w14:paraId="5A9EBB50" w14:textId="7B9B4105">
      <w:pPr>
        <w:pStyle w:val="ListParagraph"/>
        <w:numPr>
          <w:ilvl w:val="0"/>
          <w:numId w:val="168"/>
        </w:numPr>
        <w:tabs>
          <w:tab w:val="clear" w:pos="720"/>
          <w:tab w:val="clear" w:pos="1440"/>
          <w:tab w:val="left" w:pos="8280"/>
        </w:tabs>
        <w:rPr>
          <w:rFonts w:cs="Arial"/>
        </w:rPr>
      </w:pPr>
      <w:r w:rsidRPr="00D76F24">
        <w:rPr>
          <w:rFonts w:cs="Arial"/>
        </w:rPr>
        <w:t>If NSF</w:t>
      </w:r>
      <w:r w:rsidR="00CC0388">
        <w:rPr>
          <w:rFonts w:cs="Arial"/>
        </w:rPr>
        <w:t xml:space="preserve"> </w:t>
      </w:r>
      <w:r w:rsidRPr="00D76F24">
        <w:rPr>
          <w:rFonts w:cs="Arial"/>
        </w:rPr>
        <w:t>selects the proposal for funding</w:t>
      </w:r>
      <w:r w:rsidR="004C4B4F">
        <w:rPr>
          <w:rFonts w:cs="Arial"/>
        </w:rPr>
        <w:t xml:space="preserve"> and the proposal cover page does not list a valid IACUC approval date</w:t>
      </w:r>
      <w:r w:rsidRPr="00D76F24">
        <w:rPr>
          <w:rFonts w:cs="Arial"/>
        </w:rPr>
        <w:t xml:space="preserve">, provide the signed IACUC approval letter to the cognizant Program Director before award. </w:t>
      </w:r>
      <w:r w:rsidR="00E956EB">
        <w:rPr>
          <w:rFonts w:cs="Arial"/>
        </w:rPr>
        <w:t xml:space="preserve">For live vertebrate animal work at foreign performance sites, the signed IACUC approval letter is from the U.S. </w:t>
      </w:r>
      <w:r w:rsidRPr="06132EAF" w:rsidR="00E956EB">
        <w:rPr>
          <w:rFonts w:cs="Arial"/>
        </w:rPr>
        <w:t>recipient</w:t>
      </w:r>
      <w:r w:rsidRPr="06132EAF" w:rsidR="3B919CE9">
        <w:rPr>
          <w:rFonts w:cs="Arial"/>
        </w:rPr>
        <w:t>’</w:t>
      </w:r>
      <w:r w:rsidRPr="06132EAF" w:rsidR="00E956EB">
        <w:rPr>
          <w:rFonts w:cs="Arial"/>
        </w:rPr>
        <w:t>s</w:t>
      </w:r>
      <w:r w:rsidR="00E956EB">
        <w:rPr>
          <w:rFonts w:cs="Arial"/>
        </w:rPr>
        <w:t xml:space="preserve"> IACUC.</w:t>
      </w:r>
    </w:p>
    <w:p w:rsidR="00006E6A" w:rsidRPr="00D76F24" w:rsidP="00232FAE" w14:paraId="01803FE0" w14:textId="77777777">
      <w:pPr>
        <w:rPr>
          <w:rFonts w:cs="Arial"/>
        </w:rPr>
      </w:pPr>
    </w:p>
    <w:p w:rsidR="00006E6A" w:rsidP="001959CA" w14:paraId="301F2096" w14:textId="711BAACE">
      <w:pPr>
        <w:pStyle w:val="ListParagraph"/>
        <w:numPr>
          <w:ilvl w:val="0"/>
          <w:numId w:val="168"/>
        </w:numPr>
        <w:tabs>
          <w:tab w:val="clear" w:pos="720"/>
          <w:tab w:val="clear" w:pos="1440"/>
          <w:tab w:val="left" w:pos="8280"/>
        </w:tabs>
        <w:rPr>
          <w:rFonts w:cs="Arial"/>
        </w:rPr>
      </w:pPr>
      <w:r w:rsidRPr="000E1EDB">
        <w:rPr>
          <w:rFonts w:cs="Arial"/>
        </w:rPr>
        <w:t>If NSF selects the fellowship proposal for funding and a valid IACUC approval letter was not submitted as an 'Other Supplementary Document', provide the signed IACUC approval letter and any required assurance documentation to the cognizant Program Director before fellowship. Ensure that the IACUC approval letter includes all required elements (assurance number, investigator name, proposal title/number, approval date, and authorized signature) before submission.</w:t>
      </w:r>
      <w:r>
        <w:rPr>
          <w:rFonts w:cs="Arial"/>
        </w:rPr>
        <w:t xml:space="preserve"> </w:t>
      </w:r>
    </w:p>
    <w:p w:rsidR="00495113" w:rsidRPr="00495113" w:rsidP="00495113" w14:paraId="57C7F132" w14:textId="77777777">
      <w:pPr>
        <w:tabs>
          <w:tab w:val="clear" w:pos="720"/>
          <w:tab w:val="clear" w:pos="1440"/>
          <w:tab w:val="left" w:pos="8280"/>
        </w:tabs>
        <w:rPr>
          <w:rFonts w:cs="Arial"/>
        </w:rPr>
      </w:pPr>
    </w:p>
    <w:p w:rsidR="00006E6A" w:rsidRPr="00D76F24" w:rsidP="00836022" w14:paraId="4310A01C" w14:textId="012C233A">
      <w:pPr>
        <w:pStyle w:val="Heading2"/>
      </w:pPr>
      <w:bookmarkStart w:id="120" w:name="_Toc243545572"/>
      <w:r w:rsidRPr="00D76F24">
        <w:t xml:space="preserve">E. </w:t>
      </w:r>
      <w:r w:rsidRPr="00D76F24" w:rsidR="00ED7ECF">
        <w:t xml:space="preserve">Dangerous Gain of Function (formerly </w:t>
      </w:r>
      <w:r w:rsidRPr="00D76F24">
        <w:t>Dual Use Research of Concern)</w:t>
      </w:r>
      <w:bookmarkEnd w:id="120"/>
    </w:p>
    <w:p w:rsidR="00006E6A" w:rsidRPr="00D76F24" w:rsidP="00232FAE" w14:paraId="6FDB3214" w14:textId="77777777">
      <w:pPr>
        <w:rPr>
          <w:rFonts w:cs="Arial"/>
          <w:highlight w:val="yellow"/>
        </w:rPr>
      </w:pPr>
    </w:p>
    <w:p w:rsidR="005D31A1" w:rsidRPr="00D76F24" w:rsidP="005D31A1" w14:paraId="63759AA7" w14:textId="7C95ADAB">
      <w:pPr>
        <w:tabs>
          <w:tab w:val="clear" w:pos="720"/>
          <w:tab w:val="clear" w:pos="1440"/>
        </w:tabs>
        <w:rPr>
          <w:rFonts w:eastAsiaTheme="minorEastAsia" w:cs="Arial"/>
          <w:b/>
          <w:kern w:val="2"/>
          <w14:ligatures w14:val="standardContextual"/>
        </w:rPr>
      </w:pPr>
      <w:r w:rsidRPr="2F84659C">
        <w:rPr>
          <w:rFonts w:eastAsiaTheme="minorEastAsia" w:cs="Arial"/>
          <w:kern w:val="2"/>
          <w14:ligatures w14:val="standardContextual"/>
        </w:rPr>
        <w:t>NSF is committed to preserving the benefits of life sciences research while minimizing the risk of misuse of the knowledge, information, products, or technologies provided by such research. This section establishes requirements for identifying, overseeing, and mitigating risks associated with dangerous gain of function research.</w:t>
      </w:r>
    </w:p>
    <w:p w:rsidR="00006E6A" w:rsidRPr="00D76F24" w:rsidP="00232FAE" w14:paraId="720300EC" w14:textId="77777777">
      <w:pPr>
        <w:rPr>
          <w:rFonts w:cs="Arial"/>
        </w:rPr>
      </w:pPr>
    </w:p>
    <w:p w:rsidR="00006E6A" w:rsidRPr="00D76F24" w:rsidP="00836022" w14:paraId="78476367" w14:textId="77777777">
      <w:pPr>
        <w:pStyle w:val="Heading3"/>
      </w:pPr>
      <w:r w:rsidRPr="00D76F24">
        <w:t>Terms and Definitions</w:t>
      </w:r>
    </w:p>
    <w:p w:rsidR="00006E6A" w:rsidRPr="00D76F24" w:rsidP="00232FAE" w14:paraId="65BD686B" w14:textId="77777777">
      <w:pPr>
        <w:rPr>
          <w:rFonts w:cs="Arial"/>
        </w:rPr>
      </w:pPr>
    </w:p>
    <w:p w:rsidR="008B1F91" w:rsidRPr="00850A25" w:rsidP="0095774C" w14:paraId="307EAF80" w14:textId="452B1E49">
      <w:pPr>
        <w:pStyle w:val="Heading4"/>
      </w:pPr>
      <w:r w:rsidRPr="00850A25">
        <w:t xml:space="preserve">1. </w:t>
      </w:r>
      <w:r w:rsidRPr="00850A25" w:rsidR="00BA0EC8">
        <w:t xml:space="preserve"> </w:t>
      </w:r>
      <w:r w:rsidRPr="00850A25">
        <w:t xml:space="preserve">Dangerous Gain of Function </w:t>
      </w:r>
      <w:r w:rsidRPr="00850A25" w:rsidR="003623B8">
        <w:t xml:space="preserve">(DGOF) </w:t>
      </w:r>
      <w:r w:rsidRPr="00850A25">
        <w:t>Research</w:t>
      </w:r>
    </w:p>
    <w:p w:rsidR="00D00B8F" w:rsidRPr="00850A25" w:rsidP="008B1F91" w14:paraId="656C30F1" w14:textId="28877B8E">
      <w:pPr>
        <w:tabs>
          <w:tab w:val="clear" w:pos="720"/>
          <w:tab w:val="clear" w:pos="1440"/>
        </w:tabs>
        <w:rPr>
          <w:rFonts w:eastAsiaTheme="minorHAnsi" w:cs="Arial"/>
          <w:kern w:val="2"/>
          <w:shd w:val="clear" w:color="auto" w:fill="FFFFFF"/>
          <w14:ligatures w14:val="standardContextual"/>
        </w:rPr>
      </w:pPr>
      <w:r w:rsidRPr="00850A25">
        <w:rPr>
          <w:rFonts w:cs="Arial"/>
          <w:kern w:val="2"/>
          <w:shd w:val="clear" w:color="auto" w:fill="FFFFFF"/>
          <w14:ligatures w14:val="standardContextual"/>
        </w:rPr>
        <w:t>R</w:t>
      </w:r>
      <w:r w:rsidRPr="00850A25" w:rsidR="00353F5D">
        <w:rPr>
          <w:rFonts w:cs="Arial"/>
          <w:kern w:val="2"/>
          <w:shd w:val="clear" w:color="auto" w:fill="FFFFFF"/>
          <w14:ligatures w14:val="standardContextual"/>
        </w:rPr>
        <w:t>esearch</w:t>
      </w:r>
      <w:r w:rsidRPr="00850A25">
        <w:rPr>
          <w:rFonts w:eastAsiaTheme="minorHAnsi" w:cs="Arial"/>
          <w:kern w:val="2"/>
          <w:shd w:val="clear" w:color="auto" w:fill="FFFFFF"/>
          <w14:ligatures w14:val="standardContextual"/>
        </w:rPr>
        <w:t xml:space="preserve"> with a biological agent that seeks, achieves, or has a substantial risk of achieving one or more </w:t>
      </w:r>
      <w:r w:rsidRPr="00850A25" w:rsidR="00523DA1">
        <w:rPr>
          <w:rFonts w:eastAsiaTheme="minorHAnsi" w:cs="Arial"/>
          <w:kern w:val="2"/>
          <w:shd w:val="clear" w:color="auto" w:fill="FFFFFF"/>
          <w14:ligatures w14:val="standardContextual"/>
        </w:rPr>
        <w:t>o</w:t>
      </w:r>
      <w:r w:rsidRPr="00850A25">
        <w:rPr>
          <w:rFonts w:eastAsiaTheme="minorHAnsi" w:cs="Arial"/>
          <w:kern w:val="2"/>
          <w:shd w:val="clear" w:color="auto" w:fill="FFFFFF"/>
          <w14:ligatures w14:val="standardContextual"/>
        </w:rPr>
        <w:t>f the outcomes listed below and could result in significant negative societal consequences</w:t>
      </w:r>
      <w:r w:rsidRPr="00850A25" w:rsidR="00567A1F">
        <w:rPr>
          <w:rFonts w:eastAsiaTheme="minorHAnsi" w:cs="Arial"/>
          <w:kern w:val="2"/>
          <w:shd w:val="clear" w:color="auto" w:fill="FFFFFF"/>
          <w14:ligatures w14:val="standardContextual"/>
        </w:rPr>
        <w:t>:</w:t>
      </w:r>
    </w:p>
    <w:p w:rsidR="00D00B8F" w:rsidRPr="00850A25" w:rsidP="001959CA" w14:paraId="47D65D31" w14:textId="250E52C8">
      <w:pPr>
        <w:pStyle w:val="ListParagraph"/>
        <w:numPr>
          <w:ilvl w:val="0"/>
          <w:numId w:val="301"/>
        </w:numPr>
        <w:tabs>
          <w:tab w:val="clear" w:pos="1440"/>
        </w:tabs>
        <w:rPr>
          <w:rFonts w:eastAsiaTheme="minorEastAsia" w:cs="Arial"/>
          <w:kern w:val="2"/>
          <w:shd w:val="clear" w:color="auto" w:fill="FFFFFF"/>
          <w14:ligatures w14:val="standardContextual"/>
        </w:rPr>
      </w:pPr>
      <w:r w:rsidRPr="00850A25">
        <w:rPr>
          <w:rFonts w:eastAsiaTheme="minorEastAsia" w:cs="Arial"/>
        </w:rPr>
        <w:t xml:space="preserve">Enhancing the harmful </w:t>
      </w:r>
      <w:r w:rsidRPr="00850A25" w:rsidR="00AC1A95">
        <w:rPr>
          <w:rFonts w:eastAsiaTheme="minorEastAsia" w:cs="Arial"/>
        </w:rPr>
        <w:t>c</w:t>
      </w:r>
      <w:r w:rsidRPr="00850A25">
        <w:rPr>
          <w:rFonts w:eastAsiaTheme="minorEastAsia" w:cs="Arial"/>
        </w:rPr>
        <w:t>onsequences of the biological agent</w:t>
      </w:r>
      <w:r w:rsidRPr="00850A25" w:rsidR="008B6DCB">
        <w:rPr>
          <w:rFonts w:eastAsiaTheme="minorEastAsia" w:cs="Arial"/>
        </w:rPr>
        <w:t xml:space="preserve"> (including the creation of mirror organisms)</w:t>
      </w:r>
      <w:r w:rsidRPr="00850A25" w:rsidR="00644C5B">
        <w:rPr>
          <w:rFonts w:eastAsiaTheme="minorEastAsia" w:cs="Arial"/>
        </w:rPr>
        <w:t>;</w:t>
      </w:r>
    </w:p>
    <w:p w:rsidR="00D00B8F" w:rsidRPr="00850A25" w:rsidP="001959CA" w14:paraId="0D6F54A2" w14:textId="117312CA">
      <w:pPr>
        <w:pStyle w:val="ListParagraph"/>
        <w:numPr>
          <w:ilvl w:val="0"/>
          <w:numId w:val="301"/>
        </w:numPr>
        <w:tabs>
          <w:tab w:val="clear" w:pos="1440"/>
        </w:tabs>
        <w:rPr>
          <w:rFonts w:eastAsiaTheme="minorEastAsia" w:cs="Arial"/>
          <w:kern w:val="2"/>
          <w:shd w:val="clear" w:color="auto" w:fill="FFFFFF"/>
          <w14:ligatures w14:val="standardContextual"/>
        </w:rPr>
      </w:pPr>
      <w:r w:rsidRPr="00850A25">
        <w:rPr>
          <w:rFonts w:eastAsiaTheme="minorEastAsia" w:cs="Arial"/>
        </w:rPr>
        <w:t>Disrupting beneficial immunological response or the effectiveness of an immunization against the biological agen</w:t>
      </w:r>
      <w:r w:rsidRPr="00850A25" w:rsidR="00644C5B">
        <w:rPr>
          <w:rFonts w:eastAsiaTheme="minorEastAsia" w:cs="Arial"/>
        </w:rPr>
        <w:t>t;</w:t>
      </w:r>
    </w:p>
    <w:p w:rsidR="003172E8" w:rsidRPr="00850A25" w:rsidP="001959CA" w14:paraId="42AF0B82" w14:textId="1B63DB77">
      <w:pPr>
        <w:pStyle w:val="ListParagraph"/>
        <w:numPr>
          <w:ilvl w:val="0"/>
          <w:numId w:val="301"/>
        </w:numPr>
        <w:tabs>
          <w:tab w:val="clear" w:pos="1440"/>
        </w:tabs>
        <w:rPr>
          <w:rFonts w:eastAsiaTheme="minorEastAsia" w:cs="Arial"/>
          <w:kern w:val="2"/>
          <w:shd w:val="clear" w:color="auto" w:fill="FFFFFF"/>
          <w14:ligatures w14:val="standardContextual"/>
        </w:rPr>
      </w:pPr>
      <w:r w:rsidRPr="00850A25">
        <w:rPr>
          <w:rFonts w:eastAsiaTheme="minorEastAsia" w:cs="Arial"/>
        </w:rPr>
        <w:t>Conferring to the biological agent resistance to clinically or agriculturally useful prophylactic or therapeutic interventions against that biological agent or facilitating its ability to evade detection methodologies</w:t>
      </w:r>
      <w:r w:rsidRPr="00850A25" w:rsidR="00644C5B">
        <w:rPr>
          <w:rFonts w:eastAsiaTheme="minorEastAsia" w:cs="Arial"/>
        </w:rPr>
        <w:t>;</w:t>
      </w:r>
    </w:p>
    <w:p w:rsidR="003172E8" w:rsidRPr="00850A25" w:rsidP="001959CA" w14:paraId="124CAFD7" w14:textId="77777777">
      <w:pPr>
        <w:pStyle w:val="ListParagraph"/>
        <w:numPr>
          <w:ilvl w:val="0"/>
          <w:numId w:val="301"/>
        </w:numPr>
        <w:tabs>
          <w:tab w:val="clear" w:pos="1440"/>
        </w:tabs>
        <w:rPr>
          <w:rFonts w:eastAsiaTheme="minorEastAsia" w:cs="Arial"/>
          <w:kern w:val="2"/>
          <w:shd w:val="clear" w:color="auto" w:fill="FFFFFF"/>
          <w14:ligatures w14:val="standardContextual"/>
        </w:rPr>
      </w:pPr>
      <w:r w:rsidRPr="00850A25">
        <w:rPr>
          <w:rFonts w:eastAsiaTheme="minorEastAsia" w:cs="Arial"/>
        </w:rPr>
        <w:t xml:space="preserve">Increasing the stability, transmissibility, or ability to disseminate the biological agent; </w:t>
      </w:r>
    </w:p>
    <w:p w:rsidR="003172E8" w:rsidRPr="00850A25" w:rsidP="001959CA" w14:paraId="4583EDC0" w14:textId="2901EE9D">
      <w:pPr>
        <w:pStyle w:val="ListParagraph"/>
        <w:numPr>
          <w:ilvl w:val="0"/>
          <w:numId w:val="301"/>
        </w:numPr>
        <w:tabs>
          <w:tab w:val="clear" w:pos="1440"/>
        </w:tabs>
        <w:rPr>
          <w:rFonts w:eastAsiaTheme="minorEastAsia" w:cs="Arial"/>
          <w:kern w:val="2"/>
          <w:shd w:val="clear" w:color="auto" w:fill="FFFFFF"/>
          <w14:ligatures w14:val="standardContextual"/>
        </w:rPr>
      </w:pPr>
      <w:r w:rsidRPr="00850A25">
        <w:rPr>
          <w:rFonts w:eastAsiaTheme="minorEastAsia" w:cs="Arial"/>
        </w:rPr>
        <w:t xml:space="preserve">Altering the host range or tropism </w:t>
      </w:r>
      <w:r w:rsidRPr="00850A25" w:rsidR="35E385AF">
        <w:rPr>
          <w:rFonts w:eastAsiaTheme="minorEastAsia" w:cs="Arial"/>
        </w:rPr>
        <w:t>o</w:t>
      </w:r>
      <w:r w:rsidRPr="00850A25" w:rsidR="635F2076">
        <w:rPr>
          <w:rFonts w:eastAsiaTheme="minorEastAsia" w:cs="Arial"/>
        </w:rPr>
        <w:t>f</w:t>
      </w:r>
      <w:r w:rsidRPr="00850A25">
        <w:rPr>
          <w:rFonts w:eastAsiaTheme="minorEastAsia" w:cs="Arial"/>
        </w:rPr>
        <w:t xml:space="preserve"> the biological agent; </w:t>
      </w:r>
    </w:p>
    <w:p w:rsidR="003172E8" w:rsidRPr="00850A25" w:rsidP="001959CA" w14:paraId="392B5027" w14:textId="77777777">
      <w:pPr>
        <w:pStyle w:val="ListParagraph"/>
        <w:numPr>
          <w:ilvl w:val="0"/>
          <w:numId w:val="301"/>
        </w:numPr>
        <w:tabs>
          <w:tab w:val="clear" w:pos="1440"/>
        </w:tabs>
        <w:rPr>
          <w:rFonts w:eastAsiaTheme="minorEastAsia" w:cs="Arial"/>
          <w:kern w:val="2"/>
          <w:shd w:val="clear" w:color="auto" w:fill="FFFFFF"/>
          <w14:ligatures w14:val="standardContextual"/>
        </w:rPr>
      </w:pPr>
      <w:r w:rsidRPr="00850A25">
        <w:rPr>
          <w:rFonts w:eastAsiaTheme="minorEastAsia" w:cs="Arial"/>
          <w:kern w:val="2"/>
          <w:shd w:val="clear" w:color="auto" w:fill="FFFFFF"/>
          <w14:ligatures w14:val="standardContextual"/>
        </w:rPr>
        <w:t xml:space="preserve">Enhancing the susceptibility of a human, animal, or plant host population to the biological agent; or </w:t>
      </w:r>
    </w:p>
    <w:p w:rsidR="008B6DCB" w:rsidRPr="00850A25" w:rsidP="001959CA" w14:paraId="2F8E0E37" w14:textId="77777777">
      <w:pPr>
        <w:pStyle w:val="ListParagraph"/>
        <w:numPr>
          <w:ilvl w:val="0"/>
          <w:numId w:val="301"/>
        </w:numPr>
        <w:tabs>
          <w:tab w:val="clear" w:pos="1440"/>
        </w:tabs>
        <w:rPr>
          <w:rFonts w:eastAsiaTheme="minorEastAsia" w:cs="Arial"/>
          <w:kern w:val="2"/>
          <w:shd w:val="clear" w:color="auto" w:fill="FFFFFF"/>
          <w14:ligatures w14:val="standardContextual"/>
        </w:rPr>
      </w:pPr>
      <w:r w:rsidRPr="00850A25">
        <w:rPr>
          <w:rFonts w:eastAsiaTheme="minorEastAsia" w:cs="Arial"/>
          <w:kern w:val="2"/>
          <w:shd w:val="clear" w:color="auto" w:fill="FFFFFF"/>
          <w14:ligatures w14:val="standardContextual"/>
        </w:rPr>
        <w:t>Generating or reconstituting an eradicated or extinct biological agent.</w:t>
      </w:r>
    </w:p>
    <w:p w:rsidR="008B1F91" w:rsidRPr="00850A25" w:rsidP="00644C5B" w14:paraId="5951D172" w14:textId="5C63B553">
      <w:pPr>
        <w:tabs>
          <w:tab w:val="clear" w:pos="720"/>
          <w:tab w:val="clear" w:pos="1440"/>
        </w:tabs>
        <w:contextualSpacing/>
        <w:rPr>
          <w:rFonts w:eastAsiaTheme="minorEastAsia" w:cs="Arial"/>
          <w:kern w:val="2"/>
          <w14:ligatures w14:val="standardContextual"/>
        </w:rPr>
      </w:pPr>
    </w:p>
    <w:p w:rsidR="00390952" w:rsidRPr="00850A25" w:rsidP="001959CA" w14:paraId="05B064D2" w14:textId="59463981">
      <w:pPr>
        <w:pStyle w:val="Heading4"/>
        <w:numPr>
          <w:ilvl w:val="0"/>
          <w:numId w:val="157"/>
        </w:numPr>
        <w:tabs>
          <w:tab w:val="num" w:pos="360"/>
          <w:tab w:val="clear" w:pos="720"/>
        </w:tabs>
        <w:ind w:left="360"/>
      </w:pPr>
      <w:r w:rsidRPr="00850A25">
        <w:t>Potential DG</w:t>
      </w:r>
      <w:r w:rsidRPr="00850A25" w:rsidR="004E70A8">
        <w:t>O</w:t>
      </w:r>
      <w:r w:rsidRPr="00850A25">
        <w:t>F Research</w:t>
      </w:r>
    </w:p>
    <w:p w:rsidR="004E70A8" w:rsidRPr="00850A25" w:rsidP="00061800" w14:paraId="2C72C679" w14:textId="064E278F">
      <w:pPr>
        <w:tabs>
          <w:tab w:val="num" w:pos="720"/>
        </w:tabs>
      </w:pPr>
      <w:r w:rsidRPr="00850A25">
        <w:t xml:space="preserve">Research with a biological agent that could </w:t>
      </w:r>
      <w:r w:rsidRPr="00850A25" w:rsidR="00F547D4">
        <w:t>potentially</w:t>
      </w:r>
      <w:r w:rsidRPr="00850A25">
        <w:t xml:space="preserve"> result in one or more of the outcomes listed </w:t>
      </w:r>
      <w:r w:rsidR="00D26196">
        <w:t>in the D</w:t>
      </w:r>
      <w:r w:rsidR="0026582A">
        <w:t>GO</w:t>
      </w:r>
      <w:r w:rsidR="00D26196">
        <w:t xml:space="preserve">F definition </w:t>
      </w:r>
      <w:r w:rsidRPr="00850A25">
        <w:t>above and could result in significant negative societal consequences.</w:t>
      </w:r>
    </w:p>
    <w:p w:rsidR="00390952" w:rsidRPr="00850A25" w:rsidP="0030767B" w14:paraId="5D1E9858" w14:textId="77777777"/>
    <w:p w:rsidR="008B1F91" w:rsidRPr="00850A25" w:rsidP="001959CA" w14:paraId="32DCEEE9" w14:textId="2866CEC2">
      <w:pPr>
        <w:pStyle w:val="Heading4"/>
        <w:numPr>
          <w:ilvl w:val="0"/>
          <w:numId w:val="157"/>
        </w:numPr>
        <w:tabs>
          <w:tab w:val="num" w:pos="630"/>
          <w:tab w:val="clear" w:pos="720"/>
        </w:tabs>
        <w:ind w:left="360"/>
      </w:pPr>
      <w:r w:rsidRPr="00850A25">
        <w:t>I</w:t>
      </w:r>
      <w:r w:rsidRPr="00850A25">
        <w:t>nstitutional Review Entity (IRE)</w:t>
      </w:r>
    </w:p>
    <w:p w:rsidR="008B1F91" w:rsidRPr="00850A25" w:rsidP="008B1F91" w14:paraId="60C63B15" w14:textId="77777777">
      <w:pPr>
        <w:tabs>
          <w:tab w:val="clear" w:pos="720"/>
          <w:tab w:val="clear" w:pos="1440"/>
        </w:tabs>
        <w:rPr>
          <w:rFonts w:eastAsiaTheme="minorEastAsia" w:cs="Arial"/>
          <w:kern w:val="2"/>
          <w14:ligatures w14:val="standardContextual"/>
        </w:rPr>
      </w:pPr>
      <w:r w:rsidRPr="00850A25">
        <w:rPr>
          <w:rFonts w:eastAsiaTheme="minorEastAsia" w:cs="Arial"/>
          <w:kern w:val="2"/>
          <w14:ligatures w14:val="standardContextual"/>
        </w:rPr>
        <w:t>A specialized committee established by research institutions that oversees dangerous gain of function research.</w:t>
      </w:r>
    </w:p>
    <w:p w:rsidR="00006E6A" w:rsidRPr="00850A25" w:rsidP="00644C5B" w14:paraId="0C94E986" w14:textId="4AAD2913">
      <w:pPr>
        <w:tabs>
          <w:tab w:val="clear" w:pos="720"/>
          <w:tab w:val="clear" w:pos="1440"/>
        </w:tabs>
        <w:rPr>
          <w:rFonts w:eastAsiaTheme="minorHAnsi" w:cs="Arial"/>
          <w:kern w:val="2"/>
          <w14:ligatures w14:val="standardContextual"/>
        </w:rPr>
      </w:pPr>
    </w:p>
    <w:p w:rsidR="00E51F27" w:rsidRPr="00D01BD2" w:rsidP="001959CA" w14:paraId="68B515B9" w14:textId="502DB4AA">
      <w:pPr>
        <w:pStyle w:val="Heading4"/>
        <w:numPr>
          <w:ilvl w:val="0"/>
          <w:numId w:val="157"/>
        </w:numPr>
        <w:tabs>
          <w:tab w:val="num" w:pos="630"/>
          <w:tab w:val="clear" w:pos="720"/>
        </w:tabs>
        <w:ind w:left="360"/>
      </w:pPr>
      <w:r w:rsidRPr="00D01BD2">
        <w:t>International Life Sciences Research of Concern (IROC)</w:t>
      </w:r>
    </w:p>
    <w:p w:rsidR="00BD772E" w:rsidRPr="00D76F24" w:rsidP="001959CA" w14:paraId="264E8586" w14:textId="544CFC39">
      <w:pPr>
        <w:pStyle w:val="TableParagraph"/>
        <w:numPr>
          <w:ilvl w:val="1"/>
          <w:numId w:val="301"/>
        </w:numPr>
        <w:ind w:left="720" w:right="19"/>
        <w:rPr>
          <w:rFonts w:eastAsiaTheme="minorHAnsi" w:cs="Arial"/>
          <w:kern w:val="2"/>
          <w14:ligatures w14:val="standardContextual"/>
        </w:rPr>
      </w:pPr>
      <w:r>
        <w:rPr>
          <w:rFonts w:ascii="Arial" w:hAnsi="Arial" w:cs="Arial"/>
          <w:w w:val="105"/>
        </w:rPr>
        <w:t xml:space="preserve">IROC- Research Involving Countries or Entities of Concern: </w:t>
      </w:r>
      <w:r w:rsidRPr="00FC2EBC">
        <w:rPr>
          <w:rFonts w:ascii="Arial" w:hAnsi="Arial" w:cs="Arial"/>
          <w:w w:val="105"/>
        </w:rPr>
        <w:t xml:space="preserve">Life sciences research involving entities of concern, </w:t>
      </w:r>
      <w:r w:rsidRPr="00FC2EBC">
        <w:rPr>
          <w:rFonts w:ascii="Arial" w:hAnsi="Arial" w:cs="Arial"/>
          <w:i/>
          <w:w w:val="105"/>
        </w:rPr>
        <w:t xml:space="preserve">i.e., </w:t>
      </w:r>
      <w:r w:rsidRPr="00FC2EBC">
        <w:rPr>
          <w:rFonts w:ascii="Arial" w:hAnsi="Arial" w:cs="Arial"/>
          <w:w w:val="105"/>
        </w:rPr>
        <w:t>research conducted in a</w:t>
      </w:r>
      <w:r w:rsidRPr="00FC2EBC">
        <w:rPr>
          <w:rFonts w:ascii="Arial" w:hAnsi="Arial" w:cs="Arial"/>
          <w:spacing w:val="-1"/>
          <w:w w:val="105"/>
        </w:rPr>
        <w:t xml:space="preserve"> </w:t>
      </w:r>
      <w:r w:rsidRPr="00FC2EBC">
        <w:rPr>
          <w:rFonts w:ascii="Arial" w:hAnsi="Arial" w:cs="Arial"/>
          <w:w w:val="105"/>
        </w:rPr>
        <w:t>country of concern; or research conducted</w:t>
      </w:r>
      <w:r w:rsidRPr="00FC2EBC">
        <w:rPr>
          <w:rFonts w:ascii="Arial" w:hAnsi="Arial" w:cs="Arial"/>
          <w:spacing w:val="-3"/>
          <w:w w:val="105"/>
        </w:rPr>
        <w:t xml:space="preserve"> </w:t>
      </w:r>
      <w:r w:rsidRPr="00FC2EBC">
        <w:rPr>
          <w:rFonts w:ascii="Arial" w:hAnsi="Arial" w:cs="Arial"/>
          <w:w w:val="105"/>
        </w:rPr>
        <w:t>outside</w:t>
      </w:r>
      <w:r w:rsidRPr="00FC2EBC">
        <w:rPr>
          <w:rFonts w:ascii="Arial" w:hAnsi="Arial" w:cs="Arial"/>
          <w:spacing w:val="-5"/>
          <w:w w:val="105"/>
        </w:rPr>
        <w:t xml:space="preserve"> </w:t>
      </w:r>
      <w:r w:rsidRPr="00FC2EBC">
        <w:rPr>
          <w:rFonts w:ascii="Arial" w:hAnsi="Arial" w:cs="Arial"/>
          <w:w w:val="105"/>
        </w:rPr>
        <w:t>the</w:t>
      </w:r>
      <w:r w:rsidRPr="00FC2EBC">
        <w:rPr>
          <w:rFonts w:ascii="Arial" w:hAnsi="Arial" w:cs="Arial"/>
          <w:spacing w:val="-10"/>
          <w:w w:val="105"/>
        </w:rPr>
        <w:t xml:space="preserve"> </w:t>
      </w:r>
      <w:r w:rsidRPr="00FC2EBC">
        <w:rPr>
          <w:rFonts w:ascii="Arial" w:hAnsi="Arial" w:cs="Arial"/>
          <w:w w:val="105"/>
        </w:rPr>
        <w:t>United</w:t>
      </w:r>
      <w:r w:rsidRPr="00FC2EBC">
        <w:rPr>
          <w:rFonts w:ascii="Arial" w:hAnsi="Arial" w:cs="Arial"/>
          <w:spacing w:val="-5"/>
          <w:w w:val="105"/>
        </w:rPr>
        <w:t xml:space="preserve"> </w:t>
      </w:r>
      <w:r w:rsidRPr="00FC2EBC">
        <w:rPr>
          <w:rFonts w:ascii="Arial" w:hAnsi="Arial" w:cs="Arial"/>
          <w:w w:val="105"/>
        </w:rPr>
        <w:t>States</w:t>
      </w:r>
      <w:r w:rsidRPr="00FC2EBC">
        <w:rPr>
          <w:rFonts w:ascii="Arial" w:hAnsi="Arial" w:cs="Arial"/>
          <w:spacing w:val="-6"/>
          <w:w w:val="105"/>
        </w:rPr>
        <w:t xml:space="preserve"> </w:t>
      </w:r>
      <w:r w:rsidRPr="00FC2EBC">
        <w:rPr>
          <w:rFonts w:ascii="Arial" w:hAnsi="Arial" w:cs="Arial"/>
          <w:w w:val="105"/>
        </w:rPr>
        <w:t>by</w:t>
      </w:r>
      <w:r w:rsidRPr="00FC2EBC">
        <w:rPr>
          <w:rFonts w:ascii="Arial" w:hAnsi="Arial" w:cs="Arial"/>
          <w:spacing w:val="-8"/>
          <w:w w:val="105"/>
        </w:rPr>
        <w:t xml:space="preserve"> </w:t>
      </w:r>
      <w:r w:rsidRPr="00FC2EBC">
        <w:rPr>
          <w:rFonts w:ascii="Arial" w:hAnsi="Arial" w:cs="Arial"/>
          <w:w w:val="105"/>
        </w:rPr>
        <w:t>an</w:t>
      </w:r>
      <w:r w:rsidRPr="00FC2EBC">
        <w:rPr>
          <w:rFonts w:ascii="Arial" w:hAnsi="Arial" w:cs="Arial"/>
          <w:spacing w:val="-7"/>
          <w:w w:val="105"/>
        </w:rPr>
        <w:t xml:space="preserve"> </w:t>
      </w:r>
      <w:r w:rsidRPr="00FC2EBC">
        <w:rPr>
          <w:rFonts w:ascii="Arial" w:hAnsi="Arial" w:cs="Arial"/>
          <w:w w:val="105"/>
        </w:rPr>
        <w:t>institution of</w:t>
      </w:r>
      <w:r w:rsidRPr="00FC2EBC">
        <w:rPr>
          <w:rFonts w:ascii="Arial" w:hAnsi="Arial" w:cs="Arial"/>
          <w:spacing w:val="-10"/>
          <w:w w:val="105"/>
        </w:rPr>
        <w:t xml:space="preserve"> </w:t>
      </w:r>
      <w:r w:rsidRPr="00FC2EBC">
        <w:rPr>
          <w:rFonts w:ascii="Arial" w:hAnsi="Arial" w:cs="Arial"/>
          <w:w w:val="105"/>
        </w:rPr>
        <w:t xml:space="preserve">concern or an </w:t>
      </w:r>
      <w:r w:rsidRPr="00FC2EBC">
        <w:rPr>
          <w:rFonts w:ascii="Arial" w:hAnsi="Arial" w:cs="Arial"/>
          <w:w w:val="105"/>
        </w:rPr>
        <w:t>individual of concern.</w:t>
      </w:r>
    </w:p>
    <w:p w:rsidR="00BD772E" w:rsidP="001959CA" w14:paraId="2D653614" w14:textId="77777777">
      <w:pPr>
        <w:pStyle w:val="ListParagraph"/>
        <w:numPr>
          <w:ilvl w:val="1"/>
          <w:numId w:val="301"/>
        </w:numPr>
        <w:tabs>
          <w:tab w:val="clear" w:pos="720"/>
          <w:tab w:val="clear" w:pos="1440"/>
        </w:tabs>
        <w:ind w:left="720"/>
        <w:rPr>
          <w:rFonts w:eastAsiaTheme="minorHAnsi" w:cs="Arial"/>
          <w:kern w:val="2"/>
          <w14:ligatures w14:val="standardContextual"/>
        </w:rPr>
      </w:pPr>
      <w:r>
        <w:rPr>
          <w:rFonts w:eastAsiaTheme="minorHAnsi" w:cs="Arial"/>
          <w:kern w:val="2"/>
          <w14:ligatures w14:val="standardContextual"/>
        </w:rPr>
        <w:t>IROC- Other Risky International Research: Life sciences research that could reasonably pose a threat to public health, public safety, and economic or national security, conducted in a country with inadequate oversight to ensure that the country is compliant with United States oversight standards and policies.</w:t>
      </w:r>
    </w:p>
    <w:p w:rsidR="00BD772E" w:rsidRPr="00D01BD2" w:rsidP="008B7E44" w14:paraId="41C0ECF8" w14:textId="77777777">
      <w:pPr>
        <w:pStyle w:val="ListParagraph"/>
        <w:tabs>
          <w:tab w:val="clear" w:pos="720"/>
          <w:tab w:val="clear" w:pos="1440"/>
        </w:tabs>
        <w:ind w:left="0"/>
        <w:rPr>
          <w:rFonts w:eastAsiaTheme="minorHAnsi" w:cs="Arial"/>
          <w:kern w:val="2"/>
          <w14:ligatures w14:val="standardContextual"/>
        </w:rPr>
      </w:pPr>
    </w:p>
    <w:p w:rsidR="00006E6A" w:rsidRPr="00850A25" w:rsidP="00836022" w14:paraId="47CF73AD" w14:textId="77777777">
      <w:pPr>
        <w:pStyle w:val="Heading3"/>
      </w:pPr>
      <w:r w:rsidRPr="00850A25">
        <w:t>Policies</w:t>
      </w:r>
    </w:p>
    <w:p w:rsidR="00006E6A" w:rsidRPr="00850A25" w:rsidP="00232FAE" w14:paraId="7C957DF3" w14:textId="77777777">
      <w:pPr>
        <w:rPr>
          <w:rFonts w:cs="Arial"/>
        </w:rPr>
      </w:pPr>
    </w:p>
    <w:p w:rsidR="008C3CB9" w:rsidRPr="00850A25" w:rsidP="0095774C" w14:paraId="7F5DF51A" w14:textId="5AC31870">
      <w:pPr>
        <w:pStyle w:val="Heading4"/>
      </w:pPr>
      <w:r w:rsidRPr="00850A25">
        <w:t>1. Applicability</w:t>
      </w:r>
    </w:p>
    <w:p w:rsidR="008C3CB9" w:rsidRPr="00850A25" w:rsidP="008C3CB9" w14:paraId="20ED3640" w14:textId="4B599692">
      <w:pPr>
        <w:tabs>
          <w:tab w:val="clear" w:pos="720"/>
          <w:tab w:val="clear" w:pos="1440"/>
        </w:tabs>
        <w:rPr>
          <w:rFonts w:eastAsiaTheme="minorEastAsia" w:cs="Arial"/>
          <w:kern w:val="2"/>
          <w14:ligatures w14:val="standardContextual"/>
        </w:rPr>
      </w:pPr>
      <w:r w:rsidRPr="00850A25">
        <w:rPr>
          <w:rFonts w:eastAsiaTheme="minorEastAsia" w:cs="Arial"/>
          <w:kern w:val="2"/>
          <w14:ligatures w14:val="standardContextual"/>
        </w:rPr>
        <w:t xml:space="preserve">All PIs who receive or apply for federal funds for life sciences research, all institutions that receive funds for life science research, and all federal funding agencies that conduct, fund, or support life sciences research will comply with </w:t>
      </w:r>
      <w:r w:rsidRPr="00850A25" w:rsidR="00952299">
        <w:rPr>
          <w:rFonts w:eastAsiaTheme="minorEastAsia" w:cs="Arial"/>
          <w:kern w:val="2"/>
          <w14:ligatures w14:val="standardContextual"/>
        </w:rPr>
        <w:t xml:space="preserve">the policies </w:t>
      </w:r>
      <w:r w:rsidRPr="00850A25" w:rsidR="001810EC">
        <w:rPr>
          <w:rFonts w:eastAsiaTheme="minorEastAsia" w:cs="Arial"/>
          <w:kern w:val="2"/>
          <w14:ligatures w14:val="standardContextual"/>
        </w:rPr>
        <w:t xml:space="preserve">set forth </w:t>
      </w:r>
      <w:r w:rsidRPr="00850A25" w:rsidR="000A6119">
        <w:rPr>
          <w:rFonts w:eastAsiaTheme="minorEastAsia" w:cs="Arial"/>
        </w:rPr>
        <w:t xml:space="preserve">in the </w:t>
      </w:r>
      <w:hyperlink r:id="rId87" w:history="1">
        <w:r w:rsidRPr="00850A25" w:rsidR="00BF24EE">
          <w:rPr>
            <w:rStyle w:val="Hyperlink"/>
            <w:rFonts w:eastAsiaTheme="minorEastAsia" w:cs="Arial"/>
          </w:rPr>
          <w:t>United States Government Policy for Stopping High-Risk Life Sciences Research</w:t>
        </w:r>
      </w:hyperlink>
      <w:r w:rsidRPr="00850A25" w:rsidR="00BF24EE">
        <w:rPr>
          <w:rFonts w:eastAsiaTheme="minorEastAsia" w:cs="Arial"/>
        </w:rPr>
        <w:t>.</w:t>
      </w:r>
      <w:r w:rsidRPr="00850A25">
        <w:rPr>
          <w:rFonts w:eastAsiaTheme="minorEastAsia" w:cs="Arial"/>
          <w:kern w:val="2"/>
          <w14:ligatures w14:val="standardContextual"/>
        </w:rPr>
        <w:fldChar w:fldCharType="begin"/>
      </w:r>
      <w:r w:rsidRPr="00850A25">
        <w:rPr>
          <w:rFonts w:eastAsiaTheme="minorEastAsia" w:cs="Arial"/>
          <w:kern w:val="2"/>
          <w14:ligatures w14:val="standardContextual"/>
        </w:rPr>
        <w:fldChar w:fldCharType="separate"/>
      </w:r>
      <w:r w:rsidRPr="00850A25">
        <w:rPr>
          <w:rFonts w:eastAsiaTheme="minorEastAsia" w:cs="Arial"/>
          <w:kern w:val="2"/>
          <w14:ligatures w14:val="standardContextual"/>
        </w:rPr>
        <w:fldChar w:fldCharType="end"/>
      </w:r>
    </w:p>
    <w:p w:rsidR="008C3CB9" w:rsidRPr="00850A25" w:rsidP="008C3CB9" w14:paraId="1C8B5904" w14:textId="77777777">
      <w:pPr>
        <w:tabs>
          <w:tab w:val="clear" w:pos="720"/>
          <w:tab w:val="clear" w:pos="1440"/>
        </w:tabs>
        <w:rPr>
          <w:rFonts w:eastAsiaTheme="minorHAnsi" w:cs="Arial"/>
          <w:kern w:val="2"/>
          <w14:ligatures w14:val="standardContextual"/>
        </w:rPr>
      </w:pPr>
    </w:p>
    <w:p w:rsidR="008C3CB9" w:rsidRPr="00850A25" w:rsidP="0095774C" w14:paraId="28E2B2F0" w14:textId="77777777">
      <w:pPr>
        <w:pStyle w:val="Heading4"/>
      </w:pPr>
      <w:r w:rsidRPr="00850A25">
        <w:t>2. NSF Funding Considerations</w:t>
      </w:r>
    </w:p>
    <w:p w:rsidR="008C3CB9" w:rsidRPr="00850A25" w:rsidP="008C3CB9" w14:paraId="1BF77BC7" w14:textId="42E19F52">
      <w:pPr>
        <w:tabs>
          <w:tab w:val="clear" w:pos="720"/>
          <w:tab w:val="clear" w:pos="1440"/>
        </w:tabs>
        <w:rPr>
          <w:rFonts w:cs="Arial"/>
        </w:rPr>
      </w:pPr>
      <w:r w:rsidRPr="00850A25">
        <w:rPr>
          <w:rFonts w:cs="Arial"/>
        </w:rPr>
        <w:t xml:space="preserve">NSF </w:t>
      </w:r>
      <w:r w:rsidRPr="00850A25" w:rsidR="00BD307B">
        <w:rPr>
          <w:rFonts w:cs="Arial"/>
        </w:rPr>
        <w:t>does</w:t>
      </w:r>
      <w:r w:rsidRPr="00850A25">
        <w:rPr>
          <w:rFonts w:cs="Arial"/>
        </w:rPr>
        <w:t xml:space="preserve"> not fund </w:t>
      </w:r>
      <w:r w:rsidRPr="00850A25" w:rsidR="3E429155">
        <w:rPr>
          <w:rFonts w:cs="Arial"/>
        </w:rPr>
        <w:t xml:space="preserve">DGOF </w:t>
      </w:r>
      <w:r w:rsidRPr="00850A25">
        <w:rPr>
          <w:rFonts w:cs="Arial"/>
        </w:rPr>
        <w:t>research</w:t>
      </w:r>
      <w:r w:rsidRPr="00850A25" w:rsidR="00BD307B">
        <w:rPr>
          <w:rFonts w:cs="Arial"/>
        </w:rPr>
        <w:t>.</w:t>
      </w:r>
      <w:r w:rsidRPr="00850A25">
        <w:rPr>
          <w:rFonts w:cs="Arial"/>
        </w:rPr>
        <w:t xml:space="preserve"> Proposals with</w:t>
      </w:r>
      <w:r w:rsidR="00166D35">
        <w:rPr>
          <w:rFonts w:cs="Arial"/>
        </w:rPr>
        <w:t xml:space="preserve"> P</w:t>
      </w:r>
      <w:r w:rsidRPr="00850A25">
        <w:rPr>
          <w:rFonts w:cs="Arial"/>
        </w:rPr>
        <w:t>otential</w:t>
      </w:r>
      <w:r w:rsidRPr="00850A25">
        <w:rPr>
          <w:rFonts w:cs="Arial"/>
          <w:u w:val="single"/>
        </w:rPr>
        <w:t xml:space="preserve"> </w:t>
      </w:r>
      <w:r w:rsidR="00166D35">
        <w:rPr>
          <w:rFonts w:cs="Arial"/>
        </w:rPr>
        <w:t>D</w:t>
      </w:r>
      <w:r w:rsidRPr="00850A25">
        <w:rPr>
          <w:rFonts w:cs="Arial"/>
        </w:rPr>
        <w:t xml:space="preserve">angerous </w:t>
      </w:r>
      <w:r w:rsidR="00166D35">
        <w:rPr>
          <w:rFonts w:cs="Arial"/>
        </w:rPr>
        <w:t>G</w:t>
      </w:r>
      <w:r w:rsidRPr="00850A25">
        <w:rPr>
          <w:rFonts w:cs="Arial"/>
        </w:rPr>
        <w:t xml:space="preserve">ain of </w:t>
      </w:r>
      <w:r w:rsidR="00166D35">
        <w:rPr>
          <w:rFonts w:cs="Arial"/>
        </w:rPr>
        <w:t>F</w:t>
      </w:r>
      <w:r w:rsidRPr="00850A25">
        <w:rPr>
          <w:rFonts w:cs="Arial"/>
        </w:rPr>
        <w:t xml:space="preserve">unction research will be considered for funding only after </w:t>
      </w:r>
      <w:r w:rsidRPr="00850A25" w:rsidR="24A64649">
        <w:rPr>
          <w:rFonts w:cs="Arial"/>
        </w:rPr>
        <w:t xml:space="preserve">the proposal is reviewed and recommended for award by an independent third-party review body to ensure that research does not meet the definition of DGOF research. </w:t>
      </w:r>
    </w:p>
    <w:p w:rsidR="008C3CB9" w:rsidRPr="00850A25" w:rsidP="008C3CB9" w14:paraId="00544BED" w14:textId="77777777">
      <w:pPr>
        <w:tabs>
          <w:tab w:val="clear" w:pos="720"/>
          <w:tab w:val="clear" w:pos="1440"/>
        </w:tabs>
        <w:rPr>
          <w:rFonts w:cs="Arial"/>
        </w:rPr>
      </w:pPr>
    </w:p>
    <w:p w:rsidR="008C3CB9" w:rsidRPr="00850A25" w:rsidP="10BC0C48" w14:paraId="66EA0528" w14:textId="4BF5B693">
      <w:pPr>
        <w:tabs>
          <w:tab w:val="clear" w:pos="720"/>
          <w:tab w:val="clear" w:pos="1440"/>
        </w:tabs>
        <w:rPr>
          <w:rFonts w:cs="Arial"/>
        </w:rPr>
      </w:pPr>
      <w:r w:rsidRPr="00850A25">
        <w:rPr>
          <w:rFonts w:cs="Arial"/>
        </w:rPr>
        <w:t>If</w:t>
      </w:r>
      <w:r w:rsidRPr="00850A25" w:rsidR="36F0BDC4">
        <w:rPr>
          <w:rFonts w:cs="Arial"/>
        </w:rPr>
        <w:t xml:space="preserve"> a proposal includes plans to create or modify a biological agent that would meet the</w:t>
      </w:r>
    </w:p>
    <w:p w:rsidR="008C3CB9" w:rsidRPr="00850A25" w:rsidP="00481BED" w14:paraId="713CCF07" w14:textId="287DA5FE">
      <w:pPr>
        <w:tabs>
          <w:tab w:val="clear" w:pos="720"/>
          <w:tab w:val="clear" w:pos="1440"/>
        </w:tabs>
        <w:rPr>
          <w:rFonts w:cs="Arial"/>
        </w:rPr>
      </w:pPr>
      <w:r w:rsidRPr="00850A25">
        <w:rPr>
          <w:rFonts w:cs="Arial"/>
        </w:rPr>
        <w:t>definition of DGOF research or potential DGOF research, and is the result of in silico research,</w:t>
      </w:r>
    </w:p>
    <w:p w:rsidR="008C3CB9" w:rsidRPr="00850A25" w:rsidP="00481BED" w14:paraId="62E8EF66" w14:textId="3C302126">
      <w:pPr>
        <w:tabs>
          <w:tab w:val="clear" w:pos="720"/>
          <w:tab w:val="clear" w:pos="1440"/>
        </w:tabs>
        <w:rPr>
          <w:rFonts w:cs="Arial"/>
        </w:rPr>
      </w:pPr>
      <w:r w:rsidRPr="00850A25">
        <w:rPr>
          <w:rFonts w:cs="Arial"/>
        </w:rPr>
        <w:t>this policy applies. However, purely computational (i.e., in silico) research that may include</w:t>
      </w:r>
    </w:p>
    <w:p w:rsidR="008C3CB9" w:rsidRPr="00850A25" w:rsidP="00481BED" w14:paraId="03E53D4F" w14:textId="4A52FA17">
      <w:pPr>
        <w:tabs>
          <w:tab w:val="clear" w:pos="720"/>
          <w:tab w:val="clear" w:pos="1440"/>
        </w:tabs>
        <w:rPr>
          <w:rFonts w:cs="Arial"/>
        </w:rPr>
      </w:pPr>
      <w:r w:rsidRPr="00850A25">
        <w:rPr>
          <w:rFonts w:cs="Arial"/>
        </w:rPr>
        <w:t>development of computational models and software, or may use such means to design novel</w:t>
      </w:r>
    </w:p>
    <w:p w:rsidR="008C3CB9" w:rsidP="008C3CB9" w14:paraId="3CF17347" w14:textId="44B63E5F">
      <w:pPr>
        <w:tabs>
          <w:tab w:val="clear" w:pos="720"/>
          <w:tab w:val="clear" w:pos="1440"/>
        </w:tabs>
        <w:rPr>
          <w:rFonts w:cs="Arial"/>
        </w:rPr>
      </w:pPr>
      <w:r w:rsidRPr="00850A25">
        <w:rPr>
          <w:rFonts w:cs="Arial"/>
        </w:rPr>
        <w:t xml:space="preserve">forms of biological agents, is not prohibited by this policy unless it involves an entity of concern. </w:t>
      </w:r>
    </w:p>
    <w:p w:rsidR="007A27B5" w:rsidP="008C3CB9" w14:paraId="43555C15" w14:textId="77777777">
      <w:pPr>
        <w:tabs>
          <w:tab w:val="clear" w:pos="720"/>
          <w:tab w:val="clear" w:pos="1440"/>
        </w:tabs>
        <w:rPr>
          <w:rFonts w:cs="Arial"/>
        </w:rPr>
      </w:pPr>
    </w:p>
    <w:p w:rsidR="007A27B5" w:rsidRPr="00387F31" w:rsidP="00387F31" w14:paraId="41330BCA" w14:textId="77F0AE9B">
      <w:pPr>
        <w:tabs>
          <w:tab w:val="clear" w:pos="720"/>
          <w:tab w:val="clear" w:pos="1440"/>
        </w:tabs>
        <w:rPr>
          <w:rFonts w:cs="Arial"/>
        </w:rPr>
      </w:pPr>
      <w:r>
        <w:rPr>
          <w:rFonts w:cs="Arial"/>
        </w:rPr>
        <w:t xml:space="preserve">3. </w:t>
      </w:r>
      <w:r w:rsidRPr="00387F31">
        <w:rPr>
          <w:rFonts w:cs="Arial"/>
        </w:rPr>
        <w:t>Attestation of Research</w:t>
      </w:r>
    </w:p>
    <w:p w:rsidR="00006E6A" w:rsidP="00232FAE" w14:paraId="2727A111" w14:textId="12B4BD58">
      <w:pPr>
        <w:rPr>
          <w:rFonts w:cs="Arial"/>
        </w:rPr>
      </w:pPr>
      <w:r>
        <w:rPr>
          <w:rFonts w:cs="Arial"/>
        </w:rPr>
        <w:t>Prior to submit</w:t>
      </w:r>
      <w:r w:rsidR="00B4015D">
        <w:rPr>
          <w:rFonts w:cs="Arial"/>
        </w:rPr>
        <w:t>ting</w:t>
      </w:r>
      <w:r>
        <w:rPr>
          <w:rFonts w:cs="Arial"/>
        </w:rPr>
        <w:t xml:space="preserve"> a proposal for </w:t>
      </w:r>
      <w:r w:rsidR="00A247BE">
        <w:rPr>
          <w:rFonts w:cs="Arial"/>
        </w:rPr>
        <w:t>NSF</w:t>
      </w:r>
      <w:r>
        <w:rPr>
          <w:rFonts w:cs="Arial"/>
        </w:rPr>
        <w:t xml:space="preserve"> funding, PIs must determine whether their proposed research meets the definition for DGOF or potential DGOF and must attest in writing, their confirmation of this determination. </w:t>
      </w:r>
      <w:r w:rsidR="00A247BE">
        <w:rPr>
          <w:rFonts w:cs="Arial"/>
        </w:rPr>
        <w:t>If a PI assesses their proposed research may meet the definition of DGOF or potential D</w:t>
      </w:r>
      <w:r w:rsidR="0084007C">
        <w:rPr>
          <w:rFonts w:cs="Arial"/>
        </w:rPr>
        <w:t>G</w:t>
      </w:r>
      <w:r w:rsidR="00A247BE">
        <w:rPr>
          <w:rFonts w:cs="Arial"/>
        </w:rPr>
        <w:t>O</w:t>
      </w:r>
      <w:r w:rsidR="0084007C">
        <w:rPr>
          <w:rFonts w:cs="Arial"/>
        </w:rPr>
        <w:t>F</w:t>
      </w:r>
      <w:r w:rsidR="00A247BE">
        <w:rPr>
          <w:rFonts w:cs="Arial"/>
        </w:rPr>
        <w:t xml:space="preserve"> research, the PI, in conjunction with their institutional review entity (IRE), must complete an initial risk-benefit analysis before submitting the proposal to NSF.</w:t>
      </w:r>
      <w:r w:rsidR="002911C8">
        <w:rPr>
          <w:rFonts w:cs="Arial"/>
        </w:rPr>
        <w:t xml:space="preserve"> More information on th</w:t>
      </w:r>
      <w:r w:rsidR="00E529EB">
        <w:rPr>
          <w:rFonts w:cs="Arial"/>
        </w:rPr>
        <w:t xml:space="preserve">e review process can be found in the </w:t>
      </w:r>
      <w:hyperlink r:id="rId87" w:history="1">
        <w:r w:rsidRPr="00850A25" w:rsidR="00E529EB">
          <w:rPr>
            <w:rStyle w:val="Hyperlink"/>
            <w:rFonts w:eastAsiaTheme="minorEastAsia" w:cs="Arial"/>
          </w:rPr>
          <w:t>United States Government Policy for Stopping High-Risk Life Sciences Research</w:t>
        </w:r>
      </w:hyperlink>
      <w:r w:rsidRPr="00850A25" w:rsidR="00E529EB">
        <w:rPr>
          <w:rFonts w:eastAsiaTheme="minorEastAsia" w:cs="Arial"/>
        </w:rPr>
        <w:t>.</w:t>
      </w:r>
      <w:r w:rsidR="006100AF">
        <w:rPr>
          <w:rFonts w:eastAsiaTheme="minorEastAsia" w:cs="Arial"/>
        </w:rPr>
        <w:t xml:space="preserve"> </w:t>
      </w:r>
      <w:r w:rsidR="00BF4217">
        <w:rPr>
          <w:rFonts w:eastAsiaTheme="minorEastAsia" w:cs="Arial"/>
        </w:rPr>
        <w:t>For the</w:t>
      </w:r>
      <w:r w:rsidR="006100AF">
        <w:rPr>
          <w:rFonts w:eastAsiaTheme="minorEastAsia" w:cs="Arial"/>
        </w:rPr>
        <w:t xml:space="preserve"> AOR certification </w:t>
      </w:r>
      <w:r w:rsidR="00BF4217">
        <w:rPr>
          <w:rFonts w:eastAsiaTheme="minorEastAsia" w:cs="Arial"/>
        </w:rPr>
        <w:t>process, see</w:t>
      </w:r>
      <w:r w:rsidR="006100AF">
        <w:rPr>
          <w:rFonts w:eastAsiaTheme="minorEastAsia" w:cs="Arial"/>
        </w:rPr>
        <w:t xml:space="preserve"> Guide </w:t>
      </w:r>
      <w:r w:rsidR="00986F5D">
        <w:rPr>
          <w:rFonts w:eastAsiaTheme="minorEastAsia" w:cs="Arial"/>
        </w:rPr>
        <w:t>3.</w:t>
      </w:r>
    </w:p>
    <w:p w:rsidR="00092FEA" w:rsidRPr="00850A25" w:rsidP="00232FAE" w14:paraId="08B75CD4" w14:textId="77777777">
      <w:pPr>
        <w:rPr>
          <w:rFonts w:cs="Arial"/>
        </w:rPr>
      </w:pPr>
    </w:p>
    <w:p w:rsidR="00006E6A" w:rsidRPr="00850A25" w:rsidP="00836022" w14:paraId="365ADE72" w14:textId="1E850325">
      <w:pPr>
        <w:pStyle w:val="Heading3"/>
      </w:pPr>
      <w:r>
        <w:t>Procedures</w:t>
      </w:r>
    </w:p>
    <w:p w:rsidR="00006E6A" w:rsidRPr="00850A25" w:rsidP="00232FAE" w14:paraId="57148A03" w14:textId="77777777">
      <w:pPr>
        <w:rPr>
          <w:rFonts w:cs="Arial"/>
        </w:rPr>
      </w:pPr>
    </w:p>
    <w:p w:rsidR="00006E6A" w:rsidRPr="00850A25" w:rsidP="0095774C" w14:paraId="49FF83AF" w14:textId="55A22E92">
      <w:pPr>
        <w:pStyle w:val="Heading4"/>
      </w:pPr>
      <w:r w:rsidRPr="00850A25">
        <w:t xml:space="preserve">1. How to Prepare a Proposal </w:t>
      </w:r>
      <w:r w:rsidRPr="00850A25" w:rsidR="00C43487">
        <w:t>with</w:t>
      </w:r>
      <w:r w:rsidRPr="00850A25">
        <w:t xml:space="preserve"> </w:t>
      </w:r>
      <w:r w:rsidRPr="00850A25" w:rsidR="00C43487">
        <w:t>D</w:t>
      </w:r>
      <w:r w:rsidR="00F739C9">
        <w:t xml:space="preserve">GOF or </w:t>
      </w:r>
      <w:r w:rsidRPr="00850A25">
        <w:t>Potential</w:t>
      </w:r>
      <w:r w:rsidR="00F739C9">
        <w:t xml:space="preserve"> DGOF</w:t>
      </w:r>
      <w:r w:rsidRPr="00850A25">
        <w:t xml:space="preserve"> Research</w:t>
      </w:r>
    </w:p>
    <w:p w:rsidR="00A471BF" w:rsidRPr="00850A25" w:rsidP="001959CA" w14:paraId="7A7D4F35" w14:textId="176F53B4">
      <w:pPr>
        <w:numPr>
          <w:ilvl w:val="0"/>
          <w:numId w:val="126"/>
        </w:numPr>
        <w:tabs>
          <w:tab w:val="clear" w:pos="720"/>
          <w:tab w:val="clear" w:pos="1440"/>
        </w:tabs>
        <w:contextualSpacing/>
        <w:rPr>
          <w:rFonts w:eastAsiaTheme="minorHAnsi" w:cs="Arial"/>
          <w:kern w:val="2"/>
          <w14:ligatures w14:val="standardContextual"/>
        </w:rPr>
      </w:pPr>
      <w:r w:rsidRPr="00850A25">
        <w:rPr>
          <w:rFonts w:eastAsiaTheme="minorHAnsi" w:cs="Arial"/>
          <w:kern w:val="2"/>
          <w14:ligatures w14:val="standardContextual"/>
        </w:rPr>
        <w:t xml:space="preserve">Screen projects for dangerous gain of function </w:t>
      </w:r>
      <w:r w:rsidR="00BF4217">
        <w:rPr>
          <w:rFonts w:eastAsiaTheme="minorHAnsi" w:cs="Arial"/>
          <w:kern w:val="2"/>
          <w14:ligatures w14:val="standardContextual"/>
        </w:rPr>
        <w:t xml:space="preserve">or potential dangerous gain of function </w:t>
      </w:r>
      <w:r w:rsidR="00F739C9">
        <w:rPr>
          <w:rFonts w:eastAsiaTheme="minorHAnsi" w:cs="Arial"/>
          <w:kern w:val="2"/>
          <w14:ligatures w14:val="standardContextual"/>
        </w:rPr>
        <w:t>research</w:t>
      </w:r>
      <w:r w:rsidR="00BF4217">
        <w:rPr>
          <w:rFonts w:eastAsiaTheme="minorHAnsi" w:cs="Arial"/>
          <w:kern w:val="2"/>
          <w14:ligatures w14:val="standardContextual"/>
        </w:rPr>
        <w:t xml:space="preserve"> </w:t>
      </w:r>
      <w:r w:rsidRPr="00850A25">
        <w:rPr>
          <w:rFonts w:eastAsiaTheme="minorHAnsi" w:cs="Arial"/>
          <w:kern w:val="2"/>
          <w14:ligatures w14:val="standardContextual"/>
        </w:rPr>
        <w:t xml:space="preserve">by reviewing </w:t>
      </w:r>
      <w:r w:rsidR="00F739C9">
        <w:rPr>
          <w:rFonts w:eastAsiaTheme="minorHAnsi" w:cs="Arial"/>
          <w:kern w:val="2"/>
          <w14:ligatures w14:val="standardContextual"/>
        </w:rPr>
        <w:t>the</w:t>
      </w:r>
      <w:r w:rsidRPr="00850A25">
        <w:rPr>
          <w:rFonts w:eastAsiaTheme="minorHAnsi" w:cs="Arial"/>
          <w:kern w:val="2"/>
          <w14:ligatures w14:val="standardContextual"/>
        </w:rPr>
        <w:t xml:space="preserve"> </w:t>
      </w:r>
      <w:hyperlink r:id="rId87" w:history="1">
        <w:r w:rsidRPr="00D40144" w:rsidR="0067264F">
          <w:rPr>
            <w:rStyle w:val="Hyperlink"/>
            <w:rFonts w:eastAsiaTheme="minorHAnsi" w:cs="Arial"/>
            <w:kern w:val="2"/>
            <w14:ligatures w14:val="standardContextual"/>
          </w:rPr>
          <w:t>USG Policy</w:t>
        </w:r>
      </w:hyperlink>
      <w:r w:rsidRPr="00850A25">
        <w:rPr>
          <w:rFonts w:eastAsiaTheme="minorHAnsi" w:cs="Arial"/>
          <w:kern w:val="2"/>
          <w14:ligatures w14:val="standardContextual"/>
        </w:rPr>
        <w:t>.</w:t>
      </w:r>
    </w:p>
    <w:p w:rsidR="00A471BF" w:rsidRPr="00850A25" w:rsidP="00A471BF" w14:paraId="34549403" w14:textId="77777777">
      <w:pPr>
        <w:tabs>
          <w:tab w:val="clear" w:pos="720"/>
          <w:tab w:val="clear" w:pos="1440"/>
        </w:tabs>
        <w:ind w:left="720"/>
        <w:contextualSpacing/>
        <w:rPr>
          <w:rFonts w:eastAsiaTheme="minorHAnsi" w:cs="Arial"/>
          <w:kern w:val="2"/>
          <w14:ligatures w14:val="standardContextual"/>
        </w:rPr>
      </w:pPr>
    </w:p>
    <w:p w:rsidR="00A471BF" w:rsidP="001959CA" w14:paraId="2BBEFA9A" w14:textId="69278A9F">
      <w:pPr>
        <w:numPr>
          <w:ilvl w:val="0"/>
          <w:numId w:val="126"/>
        </w:numPr>
        <w:tabs>
          <w:tab w:val="clear" w:pos="720"/>
          <w:tab w:val="clear" w:pos="1440"/>
        </w:tabs>
        <w:contextualSpacing/>
        <w:rPr>
          <w:rFonts w:eastAsiaTheme="minorEastAsia" w:cs="Arial"/>
          <w:kern w:val="2"/>
          <w14:ligatures w14:val="standardContextual"/>
        </w:rPr>
      </w:pPr>
      <w:r w:rsidRPr="00850A25">
        <w:rPr>
          <w:rFonts w:eastAsiaTheme="minorEastAsia" w:cs="Arial"/>
          <w:kern w:val="2"/>
          <w14:ligatures w14:val="standardContextual"/>
        </w:rPr>
        <w:t xml:space="preserve">If you are unsure if a new or ongoing project meets criteria </w:t>
      </w:r>
      <w:r w:rsidR="00C01949">
        <w:rPr>
          <w:rFonts w:eastAsiaTheme="minorEastAsia" w:cs="Arial"/>
        </w:rPr>
        <w:t>defined in</w:t>
      </w:r>
      <w:r w:rsidRPr="00850A25" w:rsidR="00C01949">
        <w:rPr>
          <w:rFonts w:eastAsiaTheme="minorEastAsia" w:cs="Arial"/>
        </w:rPr>
        <w:t xml:space="preserve"> </w:t>
      </w:r>
      <w:r w:rsidRPr="00850A25" w:rsidR="0067264F">
        <w:rPr>
          <w:rFonts w:eastAsiaTheme="minorEastAsia" w:cs="Arial"/>
        </w:rPr>
        <w:t xml:space="preserve">the </w:t>
      </w:r>
      <w:hyperlink r:id="rId87" w:history="1">
        <w:r w:rsidRPr="00D2368F" w:rsidR="0067264F">
          <w:rPr>
            <w:rStyle w:val="Hyperlink"/>
            <w:rFonts w:eastAsiaTheme="minorEastAsia" w:cs="Arial"/>
          </w:rPr>
          <w:t>USG Policy</w:t>
        </w:r>
      </w:hyperlink>
      <w:r w:rsidRPr="00850A25">
        <w:rPr>
          <w:rFonts w:eastAsiaTheme="minorEastAsia" w:cs="Arial"/>
          <w:kern w:val="2"/>
          <w14:ligatures w14:val="standardContextual"/>
        </w:rPr>
        <w:t xml:space="preserve">, notify your IRE and contact </w:t>
      </w:r>
      <w:r w:rsidR="00F739C9">
        <w:rPr>
          <w:rFonts w:eastAsiaTheme="minorEastAsia" w:cs="Arial"/>
          <w:kern w:val="2"/>
          <w14:ligatures w14:val="standardContextual"/>
        </w:rPr>
        <w:t>the</w:t>
      </w:r>
      <w:r w:rsidRPr="00850A25" w:rsidR="00F739C9">
        <w:rPr>
          <w:rFonts w:eastAsiaTheme="minorEastAsia" w:cs="Arial"/>
          <w:kern w:val="2"/>
          <w14:ligatures w14:val="standardContextual"/>
        </w:rPr>
        <w:t xml:space="preserve"> </w:t>
      </w:r>
      <w:r w:rsidRPr="00850A25">
        <w:rPr>
          <w:rFonts w:eastAsiaTheme="minorEastAsia" w:cs="Arial"/>
          <w:kern w:val="2"/>
          <w14:ligatures w14:val="standardContextual"/>
        </w:rPr>
        <w:t>cognizant NSF Program Director to discuss whether the research can proceed and, if it can proceed, which risk mitigation strategies should be employed.</w:t>
      </w:r>
    </w:p>
    <w:p w:rsidR="00FA4EFB" w:rsidP="00162A90" w14:paraId="01517CA2" w14:textId="77777777">
      <w:pPr>
        <w:pStyle w:val="ListParagraph"/>
        <w:rPr>
          <w:rFonts w:eastAsiaTheme="minorEastAsia" w:cs="Arial"/>
          <w:kern w:val="2"/>
          <w14:ligatures w14:val="standardContextual"/>
        </w:rPr>
      </w:pPr>
    </w:p>
    <w:p w:rsidR="00FA4EFB" w:rsidRPr="00850A25" w:rsidP="001959CA" w14:paraId="7F220888" w14:textId="51B9EEB5">
      <w:pPr>
        <w:numPr>
          <w:ilvl w:val="0"/>
          <w:numId w:val="126"/>
        </w:numPr>
        <w:tabs>
          <w:tab w:val="clear" w:pos="720"/>
          <w:tab w:val="clear" w:pos="1440"/>
        </w:tabs>
        <w:contextualSpacing/>
        <w:rPr>
          <w:rFonts w:eastAsiaTheme="minorEastAsia" w:cs="Arial"/>
          <w:kern w:val="2"/>
          <w14:ligatures w14:val="standardContextual"/>
        </w:rPr>
      </w:pPr>
      <w:r w:rsidRPr="68006767">
        <w:rPr>
          <w:rFonts w:eastAsiaTheme="minorEastAsia" w:cs="Arial"/>
        </w:rPr>
        <w:t>Upon notification of the NSF Program Director to proceed, u</w:t>
      </w:r>
      <w:r w:rsidRPr="68006767">
        <w:rPr>
          <w:rFonts w:eastAsiaTheme="minorEastAsia" w:cs="Arial"/>
        </w:rPr>
        <w:t xml:space="preserve">pload </w:t>
      </w:r>
      <w:r w:rsidRPr="68006767">
        <w:rPr>
          <w:rFonts w:eastAsiaTheme="minorEastAsia" w:cs="Arial"/>
        </w:rPr>
        <w:t>any assessments completed in coordination with the IRE</w:t>
      </w:r>
      <w:r w:rsidRPr="68006767" w:rsidR="00A60A44">
        <w:rPr>
          <w:rFonts w:eastAsiaTheme="minorEastAsia" w:cs="Arial"/>
        </w:rPr>
        <w:t xml:space="preserve"> into </w:t>
      </w:r>
      <w:r w:rsidRPr="45C40696" w:rsidR="69AC4D18">
        <w:rPr>
          <w:rFonts w:eastAsiaTheme="minorEastAsia" w:cs="Arial"/>
        </w:rPr>
        <w:t>the</w:t>
      </w:r>
      <w:r w:rsidRPr="45C40696" w:rsidR="00A60A44">
        <w:rPr>
          <w:rFonts w:eastAsiaTheme="minorEastAsia" w:cs="Arial"/>
        </w:rPr>
        <w:t xml:space="preserve"> </w:t>
      </w:r>
      <w:r w:rsidRPr="68006767" w:rsidR="6E25D362">
        <w:rPr>
          <w:rFonts w:eastAsiaTheme="minorEastAsia" w:cs="Arial"/>
        </w:rPr>
        <w:t xml:space="preserve">Single Copy </w:t>
      </w:r>
      <w:r w:rsidRPr="45C40696" w:rsidR="09E4DDCC">
        <w:rPr>
          <w:rFonts w:eastAsiaTheme="minorEastAsia" w:cs="Arial"/>
        </w:rPr>
        <w:t>section folder</w:t>
      </w:r>
      <w:r w:rsidRPr="45C40696" w:rsidR="6E25D362">
        <w:rPr>
          <w:rFonts w:eastAsiaTheme="minorEastAsia" w:cs="Arial"/>
        </w:rPr>
        <w:t xml:space="preserve"> </w:t>
      </w:r>
      <w:r w:rsidRPr="68006767" w:rsidR="6E25D362">
        <w:rPr>
          <w:rFonts w:eastAsiaTheme="minorEastAsia" w:cs="Arial"/>
        </w:rPr>
        <w:t>in</w:t>
      </w:r>
      <w:r w:rsidRPr="68006767" w:rsidR="00A60A44">
        <w:rPr>
          <w:rFonts w:eastAsiaTheme="minorEastAsia" w:cs="Arial"/>
        </w:rPr>
        <w:t xml:space="preserve"> Research.gov for NSF review and determination</w:t>
      </w:r>
      <w:r w:rsidRPr="68006767">
        <w:rPr>
          <w:rFonts w:eastAsiaTheme="minorEastAsia" w:cs="Arial"/>
        </w:rPr>
        <w:t xml:space="preserve">. </w:t>
      </w:r>
      <w:r w:rsidRPr="68006767">
        <w:rPr>
          <w:rFonts w:eastAsiaTheme="minorEastAsia" w:cs="Arial"/>
        </w:rPr>
        <w:t xml:space="preserve"> </w:t>
      </w:r>
    </w:p>
    <w:p w:rsidR="00756351" w:rsidP="001B5249" w14:paraId="6105C18D" w14:textId="77777777">
      <w:pPr>
        <w:pStyle w:val="ListParagraph"/>
        <w:rPr>
          <w:rFonts w:eastAsiaTheme="minorEastAsia" w:cs="Arial"/>
          <w:kern w:val="2"/>
          <w14:ligatures w14:val="standardContextual"/>
        </w:rPr>
      </w:pPr>
    </w:p>
    <w:p w:rsidR="00756351" w:rsidRPr="006504F5" w:rsidP="00B7169F" w14:paraId="04C1B05C" w14:textId="6F47D62A">
      <w:pPr>
        <w:ind w:left="720"/>
        <w:rPr>
          <w:rFonts w:cs="Arial"/>
        </w:rPr>
      </w:pPr>
      <w:r>
        <w:rPr>
          <w:rFonts w:eastAsiaTheme="minorEastAsia" w:cs="Arial"/>
        </w:rPr>
        <w:t>The following items must be included in the Attestation of Research</w:t>
      </w:r>
      <w:r w:rsidR="00343304">
        <w:rPr>
          <w:rFonts w:cs="Arial"/>
        </w:rPr>
        <w:t xml:space="preserve"> </w:t>
      </w:r>
      <w:r w:rsidR="005927E2">
        <w:rPr>
          <w:rFonts w:cs="Arial"/>
        </w:rPr>
        <w:t>i</w:t>
      </w:r>
      <w:r w:rsidR="003F247B">
        <w:rPr>
          <w:rFonts w:cs="Arial"/>
        </w:rPr>
        <w:t>f</w:t>
      </w:r>
      <w:r w:rsidRPr="006504F5">
        <w:rPr>
          <w:rFonts w:cs="Arial"/>
        </w:rPr>
        <w:t xml:space="preserve"> the proposed research meet the definition for DGOF or potential DGOF.</w:t>
      </w:r>
    </w:p>
    <w:p w:rsidR="00756351" w:rsidRPr="006504F5" w:rsidP="001959CA" w14:paraId="1597628F" w14:textId="77777777">
      <w:pPr>
        <w:numPr>
          <w:ilvl w:val="0"/>
          <w:numId w:val="312"/>
        </w:numPr>
        <w:rPr>
          <w:rFonts w:cs="Arial"/>
        </w:rPr>
      </w:pPr>
      <w:r w:rsidRPr="006504F5">
        <w:rPr>
          <w:rFonts w:cs="Arial"/>
        </w:rPr>
        <w:t>Describe the various types of risks considered, such as biological, physical, technological, informational, epistemic, etc.</w:t>
      </w:r>
    </w:p>
    <w:p w:rsidR="00756351" w:rsidRPr="006504F5" w:rsidP="001959CA" w14:paraId="6BACD712" w14:textId="77777777">
      <w:pPr>
        <w:numPr>
          <w:ilvl w:val="0"/>
          <w:numId w:val="312"/>
        </w:numPr>
        <w:rPr>
          <w:rFonts w:cs="Arial"/>
        </w:rPr>
      </w:pPr>
      <w:r w:rsidRPr="006504F5">
        <w:rPr>
          <w:rFonts w:cs="Arial"/>
        </w:rPr>
        <w:t>Confirm an initial risk-benefit analysis been conducted by the PI and institutional review entity (IRE)</w:t>
      </w:r>
    </w:p>
    <w:p w:rsidR="00756351" w:rsidRPr="006504F5" w:rsidP="001959CA" w14:paraId="60C3C68C" w14:textId="5F1D4EE6">
      <w:pPr>
        <w:numPr>
          <w:ilvl w:val="1"/>
          <w:numId w:val="312"/>
        </w:numPr>
        <w:rPr>
          <w:rFonts w:cs="Arial"/>
        </w:rPr>
      </w:pPr>
      <w:r>
        <w:rPr>
          <w:rFonts w:cs="Arial"/>
        </w:rPr>
        <w:t>Explain whether</w:t>
      </w:r>
      <w:r w:rsidRPr="006504F5">
        <w:rPr>
          <w:rFonts w:cs="Arial"/>
        </w:rPr>
        <w:t xml:space="preserve"> the plan include</w:t>
      </w:r>
      <w:r>
        <w:rPr>
          <w:rFonts w:cs="Arial"/>
        </w:rPr>
        <w:t>s</w:t>
      </w:r>
      <w:r w:rsidRPr="006504F5">
        <w:rPr>
          <w:rFonts w:cs="Arial"/>
        </w:rPr>
        <w:t xml:space="preserve"> experimental modifications to ensure no DGOF research will be conducted </w:t>
      </w:r>
    </w:p>
    <w:p w:rsidR="00756351" w:rsidRPr="006504F5" w:rsidP="001959CA" w14:paraId="51A4D02F" w14:textId="7376A84A">
      <w:pPr>
        <w:numPr>
          <w:ilvl w:val="1"/>
          <w:numId w:val="312"/>
        </w:numPr>
        <w:rPr>
          <w:rFonts w:cs="Arial"/>
        </w:rPr>
      </w:pPr>
      <w:r>
        <w:rPr>
          <w:rFonts w:cs="Arial"/>
        </w:rPr>
        <w:t xml:space="preserve">Explain whether </w:t>
      </w:r>
      <w:r w:rsidRPr="006504F5">
        <w:rPr>
          <w:rFonts w:cs="Arial"/>
        </w:rPr>
        <w:t>the plan include</w:t>
      </w:r>
      <w:r>
        <w:rPr>
          <w:rFonts w:cs="Arial"/>
        </w:rPr>
        <w:t>s</w:t>
      </w:r>
      <w:r w:rsidRPr="006504F5">
        <w:rPr>
          <w:rFonts w:cs="Arial"/>
        </w:rPr>
        <w:t xml:space="preserve"> specific safeguards to ensure such an outcome? </w:t>
      </w:r>
    </w:p>
    <w:p w:rsidR="00756351" w:rsidRPr="006504F5" w:rsidP="001959CA" w14:paraId="3AD3876C" w14:textId="77777777">
      <w:pPr>
        <w:numPr>
          <w:ilvl w:val="0"/>
          <w:numId w:val="312"/>
        </w:numPr>
        <w:rPr>
          <w:rFonts w:cs="Arial"/>
        </w:rPr>
      </w:pPr>
      <w:r w:rsidRPr="006504F5">
        <w:rPr>
          <w:rFonts w:cs="Arial"/>
        </w:rPr>
        <w:t>Include the names and institutional affiliations of key personnel who will participate in the proposed research, including proposed foreign collaborators and any research proposed to be conducted abroad.</w:t>
      </w:r>
    </w:p>
    <w:p w:rsidR="00756351" w:rsidRPr="006504F5" w:rsidP="001959CA" w14:paraId="5FFF06BC" w14:textId="1525AD58">
      <w:pPr>
        <w:numPr>
          <w:ilvl w:val="1"/>
          <w:numId w:val="312"/>
        </w:numPr>
        <w:rPr>
          <w:rFonts w:cs="Arial"/>
        </w:rPr>
      </w:pPr>
      <w:r>
        <w:rPr>
          <w:rFonts w:cs="Arial"/>
        </w:rPr>
        <w:t>If</w:t>
      </w:r>
      <w:r w:rsidRPr="006504F5">
        <w:rPr>
          <w:rFonts w:cs="Arial"/>
        </w:rPr>
        <w:t xml:space="preserve"> the research aims or key personnel or research institutions change during the course of the research, the PI must update the federal funding agency.</w:t>
      </w:r>
    </w:p>
    <w:p w:rsidR="00756351" w:rsidRPr="00850A25" w:rsidP="00753E61" w14:paraId="64324B7A" w14:textId="77777777">
      <w:pPr>
        <w:tabs>
          <w:tab w:val="clear" w:pos="720"/>
          <w:tab w:val="clear" w:pos="1440"/>
        </w:tabs>
        <w:ind w:left="720"/>
        <w:contextualSpacing/>
        <w:rPr>
          <w:rFonts w:eastAsiaTheme="minorEastAsia" w:cs="Arial"/>
          <w:kern w:val="2"/>
          <w14:ligatures w14:val="standardContextual"/>
        </w:rPr>
      </w:pPr>
    </w:p>
    <w:p w:rsidR="00006E6A" w:rsidRPr="00D76F24" w:rsidP="001959CA" w14:paraId="7E911E69" w14:textId="09CF2FE4">
      <w:pPr>
        <w:pStyle w:val="ListParagraph"/>
        <w:numPr>
          <w:ilvl w:val="0"/>
          <w:numId w:val="126"/>
        </w:numPr>
        <w:rPr>
          <w:rFonts w:cs="Arial"/>
        </w:rPr>
      </w:pPr>
      <w:r>
        <w:rPr>
          <w:rFonts w:cs="Arial"/>
        </w:rPr>
        <w:t>Ensure that the AOR reviews and certifies the Dangerous Gain of Function box on the cover page. See Guide 3 for more information.</w:t>
      </w:r>
    </w:p>
    <w:p w:rsidR="00986F5D" w:rsidRPr="00D76F24" w:rsidP="00232FAE" w14:paraId="40A58B4D" w14:textId="77777777">
      <w:pPr>
        <w:rPr>
          <w:rFonts w:cs="Arial"/>
        </w:rPr>
      </w:pPr>
    </w:p>
    <w:p w:rsidR="00006E6A" w:rsidRPr="00D76F24" w:rsidP="00836022" w14:paraId="2048AA37" w14:textId="77777777">
      <w:pPr>
        <w:pStyle w:val="Heading2"/>
      </w:pPr>
      <w:bookmarkStart w:id="121" w:name="_Toc243545573"/>
      <w:r w:rsidRPr="00D76F24">
        <w:t>F. Advanced Computing, Data, and Analysis Capabilities</w:t>
      </w:r>
      <w:bookmarkEnd w:id="121"/>
    </w:p>
    <w:p w:rsidR="00006E6A" w:rsidRPr="00D76F24" w:rsidP="00232FAE" w14:paraId="1EB6D46D" w14:textId="77777777">
      <w:pPr>
        <w:rPr>
          <w:rFonts w:cs="Arial"/>
        </w:rPr>
      </w:pPr>
    </w:p>
    <w:p w:rsidR="00006E6A" w:rsidRPr="00D76F24" w:rsidP="00232FAE" w14:paraId="67002845" w14:textId="58966C39">
      <w:pPr>
        <w:rPr>
          <w:rFonts w:cs="Arial"/>
        </w:rPr>
      </w:pPr>
      <w:r w:rsidRPr="00D76F24">
        <w:rPr>
          <w:rFonts w:cs="Arial"/>
        </w:rPr>
        <w:t xml:space="preserve">Many research projects require access to computational, data, analysis, and/or visualization resources to complete the work proposed. Typically, such resources will be noted in the proposal under Facilities, Equipment and Other Resources. See </w:t>
      </w:r>
      <w:hyperlink w:anchor="_Guide_5:_Preparing" w:history="1">
        <w:r w:rsidRPr="00C724C2">
          <w:rPr>
            <w:rStyle w:val="Hyperlink"/>
            <w:rFonts w:cs="Arial"/>
          </w:rPr>
          <w:t>Guide 5</w:t>
        </w:r>
      </w:hyperlink>
      <w:r w:rsidRPr="00D76F24">
        <w:rPr>
          <w:rFonts w:cs="Arial"/>
        </w:rPr>
        <w:t xml:space="preserve"> for more information. For projects that require such resources at scales beyond what may be available locally, NSF supports an array of national resources.</w:t>
      </w:r>
    </w:p>
    <w:p w:rsidR="00006E6A" w:rsidRPr="00D76F24" w:rsidP="00232FAE" w14:paraId="0C15D4A2" w14:textId="77777777">
      <w:pPr>
        <w:rPr>
          <w:rFonts w:cs="Arial"/>
        </w:rPr>
      </w:pPr>
    </w:p>
    <w:p w:rsidR="00006E6A" w:rsidRPr="00D76F24" w:rsidP="00232FAE" w14:paraId="3C8AFE1A" w14:textId="77777777">
      <w:pPr>
        <w:rPr>
          <w:rFonts w:cs="Arial"/>
        </w:rPr>
      </w:pPr>
      <w:r w:rsidRPr="00D76F24">
        <w:rPr>
          <w:rFonts w:cs="Arial"/>
        </w:rPr>
        <w:t>This section establishes NSF proposal requirements for identifying and requesting advanced computing, data, and cyberinfrastructure resources.</w:t>
      </w:r>
    </w:p>
    <w:p w:rsidR="00006E6A" w:rsidRPr="00D76F24" w:rsidP="00232FAE" w14:paraId="3B430E93" w14:textId="77777777">
      <w:pPr>
        <w:rPr>
          <w:rFonts w:cs="Arial"/>
        </w:rPr>
      </w:pPr>
    </w:p>
    <w:p w:rsidR="00006E6A" w:rsidRPr="00D76F24" w:rsidP="00836022" w14:paraId="16930328" w14:textId="77777777">
      <w:pPr>
        <w:pStyle w:val="Heading3"/>
      </w:pPr>
      <w:r w:rsidRPr="00D76F24">
        <w:t>Policies</w:t>
      </w:r>
    </w:p>
    <w:p w:rsidR="00006E6A" w:rsidRPr="00D76F24" w:rsidP="00232FAE" w14:paraId="20ECE2A2" w14:textId="77777777">
      <w:pPr>
        <w:rPr>
          <w:rFonts w:cs="Arial"/>
        </w:rPr>
      </w:pPr>
    </w:p>
    <w:p w:rsidR="00006E6A" w:rsidRPr="00D76F24" w:rsidP="0095774C" w14:paraId="3ABF372B" w14:textId="77777777">
      <w:pPr>
        <w:pStyle w:val="Heading4"/>
      </w:pPr>
      <w:r w:rsidRPr="00D76F24">
        <w:t>1. Resource Identification</w:t>
      </w:r>
    </w:p>
    <w:p w:rsidR="00006E6A" w:rsidRPr="00D76F24" w:rsidP="00232FAE" w14:paraId="54B4500D" w14:textId="6C161A53">
      <w:pPr>
        <w:rPr>
          <w:rFonts w:cs="Arial"/>
        </w:rPr>
      </w:pPr>
      <w:r w:rsidRPr="00D76F24">
        <w:rPr>
          <w:rFonts w:cs="Arial"/>
        </w:rPr>
        <w:t xml:space="preserve">Recipients that </w:t>
      </w:r>
      <w:r w:rsidRPr="00D76F24">
        <w:rPr>
          <w:rFonts w:cs="Arial"/>
        </w:rPr>
        <w:t>requir</w:t>
      </w:r>
      <w:r w:rsidRPr="00D76F24">
        <w:rPr>
          <w:rFonts w:cs="Arial"/>
        </w:rPr>
        <w:t>e</w:t>
      </w:r>
      <w:r w:rsidRPr="00D76F24">
        <w:rPr>
          <w:rFonts w:cs="Arial"/>
        </w:rPr>
        <w:t xml:space="preserve"> computational, data, analysis, or visualization resources should identify those needs in the Facilities, Equipment and Other Resources section</w:t>
      </w:r>
      <w:r w:rsidRPr="00D76F24">
        <w:rPr>
          <w:rFonts w:cs="Arial"/>
        </w:rPr>
        <w:t xml:space="preserve"> of their proposal</w:t>
      </w:r>
      <w:r w:rsidRPr="00D76F24">
        <w:rPr>
          <w:rFonts w:cs="Arial"/>
        </w:rPr>
        <w:t>.</w:t>
      </w:r>
    </w:p>
    <w:p w:rsidR="00006E6A" w:rsidRPr="00D76F24" w:rsidP="00232FAE" w14:paraId="246FDDFD" w14:textId="77777777">
      <w:pPr>
        <w:rPr>
          <w:rFonts w:cs="Arial"/>
        </w:rPr>
      </w:pPr>
    </w:p>
    <w:p w:rsidR="00006E6A" w:rsidRPr="00D76F24" w:rsidP="0095774C" w14:paraId="72A3EF86" w14:textId="77777777">
      <w:pPr>
        <w:pStyle w:val="Heading4"/>
      </w:pPr>
      <w:r w:rsidRPr="00D76F24">
        <w:t>2. National Resource Use</w:t>
      </w:r>
    </w:p>
    <w:p w:rsidR="00006E6A" w:rsidRPr="00D76F24" w:rsidP="00232FAE" w14:paraId="1628E5DD" w14:textId="746A411C">
      <w:pPr>
        <w:rPr>
          <w:rFonts w:cs="Arial"/>
        </w:rPr>
      </w:pPr>
      <w:r w:rsidRPr="00D76F24">
        <w:rPr>
          <w:rFonts w:cs="Arial"/>
        </w:rPr>
        <w:t>Where local resources are insufficient, NSF supports access to national-scale advanced cyberinfrastructure resources.</w:t>
      </w:r>
    </w:p>
    <w:p w:rsidR="0089030C" w:rsidRPr="00D76F24" w:rsidP="00232FAE" w14:paraId="2DEB4118" w14:textId="77777777">
      <w:pPr>
        <w:rPr>
          <w:rFonts w:cs="Arial"/>
        </w:rPr>
      </w:pPr>
    </w:p>
    <w:p w:rsidR="00006E6A" w:rsidRPr="00D76F24" w:rsidP="001D3450" w14:paraId="39554C46" w14:textId="6D379F87">
      <w:pPr>
        <w:pStyle w:val="Heading5"/>
        <w:spacing w:before="0" w:after="0"/>
        <w:rPr>
          <w:rFonts w:cs="Arial"/>
        </w:rPr>
      </w:pPr>
      <w:r w:rsidRPr="00D76F24">
        <w:rPr>
          <w:rFonts w:cs="Arial"/>
        </w:rPr>
        <w:t>a.</w:t>
      </w:r>
      <w:r w:rsidRPr="00D76F24">
        <w:rPr>
          <w:rFonts w:cs="Arial"/>
        </w:rPr>
        <w:t xml:space="preserve"> Frontera Access</w:t>
      </w:r>
    </w:p>
    <w:p w:rsidR="00006E6A" w:rsidRPr="00D76F24" w:rsidP="000A234A" w14:paraId="185BDD8B" w14:textId="77777777">
      <w:pPr>
        <w:ind w:left="720"/>
        <w:rPr>
          <w:rFonts w:cs="Arial"/>
        </w:rPr>
      </w:pPr>
      <w:r w:rsidRPr="00D76F24">
        <w:rPr>
          <w:rFonts w:cs="Arial"/>
        </w:rPr>
        <w:t xml:space="preserve">Researchers needing the highest-end computational and data capabilities may request access to the Frontera system through the allocation process overseen by the Office of Advanced Cyberinfrastructure. </w:t>
      </w:r>
    </w:p>
    <w:p w:rsidR="00006E6A" w:rsidRPr="00D76F24" w:rsidP="000A234A" w14:paraId="174ED53F" w14:textId="77777777">
      <w:pPr>
        <w:ind w:left="720"/>
        <w:rPr>
          <w:rFonts w:cs="Arial"/>
        </w:rPr>
      </w:pPr>
    </w:p>
    <w:p w:rsidR="00006E6A" w:rsidRPr="00D76F24" w:rsidP="001D3450" w14:paraId="46578AC2" w14:textId="1FDC784D">
      <w:pPr>
        <w:pStyle w:val="Heading5"/>
        <w:spacing w:before="0" w:after="0"/>
        <w:rPr>
          <w:rFonts w:cs="Arial"/>
        </w:rPr>
      </w:pPr>
      <w:r w:rsidRPr="00D76F24">
        <w:rPr>
          <w:rFonts w:cs="Arial"/>
        </w:rPr>
        <w:t>b.</w:t>
      </w:r>
      <w:r w:rsidRPr="00D76F24">
        <w:rPr>
          <w:rFonts w:cs="Arial"/>
        </w:rPr>
        <w:t xml:space="preserve"> ACCESS Allocations</w:t>
      </w:r>
    </w:p>
    <w:p w:rsidR="00006E6A" w:rsidRPr="00D76F24" w:rsidP="000A234A" w14:paraId="27730926" w14:textId="77777777">
      <w:pPr>
        <w:ind w:left="720"/>
        <w:rPr>
          <w:rFonts w:cs="Arial"/>
        </w:rPr>
      </w:pPr>
      <w:r w:rsidRPr="00D76F24">
        <w:rPr>
          <w:rFonts w:cs="Arial"/>
        </w:rPr>
        <w:t xml:space="preserve">Researchers and instructors may request advanced computing and data allocations through the ACCESS program. </w:t>
      </w:r>
    </w:p>
    <w:p w:rsidR="00006E6A" w:rsidRPr="00D76F24" w:rsidP="000A234A" w14:paraId="0332B406" w14:textId="77777777">
      <w:pPr>
        <w:ind w:left="720"/>
        <w:rPr>
          <w:rFonts w:cs="Arial"/>
        </w:rPr>
      </w:pPr>
    </w:p>
    <w:p w:rsidR="00006E6A" w:rsidRPr="00D76F24" w:rsidP="001D3450" w14:paraId="4B310D04" w14:textId="0B6AEEA6">
      <w:pPr>
        <w:pStyle w:val="Heading5"/>
        <w:spacing w:before="0" w:after="0"/>
        <w:rPr>
          <w:rFonts w:cs="Arial"/>
        </w:rPr>
      </w:pPr>
      <w:r w:rsidRPr="00D76F24">
        <w:rPr>
          <w:rFonts w:cs="Arial"/>
        </w:rPr>
        <w:t>c.</w:t>
      </w:r>
      <w:r w:rsidRPr="00D76F24">
        <w:rPr>
          <w:rFonts w:cs="Arial"/>
        </w:rPr>
        <w:t xml:space="preserve"> NCAR Resources</w:t>
      </w:r>
    </w:p>
    <w:p w:rsidR="00006E6A" w:rsidRPr="00D76F24" w:rsidP="000A234A" w14:paraId="33CD2D32" w14:textId="1BDD1963">
      <w:pPr>
        <w:ind w:left="720"/>
        <w:rPr>
          <w:rFonts w:cs="Arial"/>
        </w:rPr>
      </w:pPr>
      <w:r w:rsidRPr="00D76F24">
        <w:rPr>
          <w:rFonts w:cs="Arial"/>
        </w:rPr>
        <w:t xml:space="preserve">Researchers </w:t>
      </w:r>
      <w:r w:rsidRPr="00D76F24" w:rsidR="00035944">
        <w:rPr>
          <w:rFonts w:cs="Arial"/>
        </w:rPr>
        <w:t xml:space="preserve">focusing on </w:t>
      </w:r>
      <w:r w:rsidRPr="00D76F24">
        <w:rPr>
          <w:rFonts w:cs="Arial"/>
        </w:rPr>
        <w:t xml:space="preserve">atmospheric, Earth, and </w:t>
      </w:r>
      <w:r w:rsidRPr="00D76F24" w:rsidR="003C7BC1">
        <w:rPr>
          <w:rFonts w:cs="Arial"/>
        </w:rPr>
        <w:t>Geospace</w:t>
      </w:r>
      <w:r w:rsidRPr="00D76F24">
        <w:rPr>
          <w:rFonts w:cs="Arial"/>
        </w:rPr>
        <w:t xml:space="preserve"> researchers may seek allocations through NCAR’s computing and data systems. </w:t>
      </w:r>
    </w:p>
    <w:p w:rsidR="00006E6A" w:rsidRPr="00D76F24" w:rsidP="000A234A" w14:paraId="614BA05E" w14:textId="77777777">
      <w:pPr>
        <w:ind w:left="720"/>
        <w:rPr>
          <w:rFonts w:cs="Arial"/>
        </w:rPr>
      </w:pPr>
    </w:p>
    <w:p w:rsidR="00006E6A" w:rsidRPr="00D76F24" w:rsidP="001D3450" w14:paraId="2D5421BF" w14:textId="04BBA170">
      <w:pPr>
        <w:pStyle w:val="Heading5"/>
        <w:spacing w:before="0" w:after="0"/>
        <w:rPr>
          <w:rFonts w:cs="Arial"/>
        </w:rPr>
      </w:pPr>
      <w:r w:rsidRPr="00D76F24">
        <w:rPr>
          <w:rFonts w:cs="Arial"/>
        </w:rPr>
        <w:t>d</w:t>
      </w:r>
      <w:r w:rsidRPr="00D76F24">
        <w:rPr>
          <w:rFonts w:cs="Arial"/>
        </w:rPr>
        <w:t>. PATh Credits</w:t>
      </w:r>
    </w:p>
    <w:p w:rsidR="00006E6A" w:rsidRPr="00D76F24" w:rsidP="000A234A" w14:paraId="0F9F6FEF" w14:textId="77777777">
      <w:pPr>
        <w:ind w:left="720"/>
        <w:rPr>
          <w:rFonts w:cs="Arial"/>
        </w:rPr>
      </w:pPr>
      <w:r w:rsidRPr="00D76F24">
        <w:rPr>
          <w:rFonts w:cs="Arial"/>
        </w:rPr>
        <w:t xml:space="preserve">Researchers requiring distributed high-throughput computing may request credits through the PATh program. </w:t>
      </w:r>
    </w:p>
    <w:p w:rsidR="00006E6A" w:rsidRPr="00D76F24" w:rsidP="00232FAE" w14:paraId="7295EB9A" w14:textId="77777777">
      <w:pPr>
        <w:rPr>
          <w:rFonts w:cs="Arial"/>
        </w:rPr>
      </w:pPr>
    </w:p>
    <w:p w:rsidR="00006E6A" w:rsidRPr="00D76F24" w:rsidP="00836022" w14:paraId="7C7C7398" w14:textId="77777777">
      <w:pPr>
        <w:pStyle w:val="Heading3"/>
      </w:pPr>
      <w:r w:rsidRPr="00D76F24">
        <w:t>Procedures</w:t>
      </w:r>
    </w:p>
    <w:p w:rsidR="00006E6A" w:rsidRPr="00D76F24" w:rsidP="00232FAE" w14:paraId="4D6B89C6" w14:textId="77777777">
      <w:pPr>
        <w:rPr>
          <w:rFonts w:cs="Arial"/>
        </w:rPr>
      </w:pPr>
    </w:p>
    <w:p w:rsidR="00006E6A" w:rsidRPr="00D76F24" w:rsidP="0095774C" w14:paraId="31915F00" w14:textId="77777777">
      <w:pPr>
        <w:pStyle w:val="Heading4"/>
      </w:pPr>
      <w:r w:rsidRPr="00D76F24">
        <w:t>1. How to Address Advanced Computing, Data, and Analysis Needs</w:t>
      </w:r>
    </w:p>
    <w:p w:rsidR="00006E6A" w:rsidRPr="00D76F24" w:rsidP="00232FAE" w14:paraId="30F65652" w14:textId="77777777">
      <w:pPr>
        <w:rPr>
          <w:rFonts w:cs="Arial"/>
        </w:rPr>
      </w:pPr>
    </w:p>
    <w:p w:rsidR="00006E6A" w:rsidRPr="00D76F24" w:rsidP="001959CA" w14:paraId="755A6107" w14:textId="77777777">
      <w:pPr>
        <w:pStyle w:val="ListParagraph"/>
        <w:numPr>
          <w:ilvl w:val="0"/>
          <w:numId w:val="170"/>
        </w:numPr>
        <w:tabs>
          <w:tab w:val="clear" w:pos="720"/>
          <w:tab w:val="clear" w:pos="1440"/>
          <w:tab w:val="left" w:pos="8280"/>
        </w:tabs>
        <w:rPr>
          <w:rFonts w:cs="Arial"/>
        </w:rPr>
      </w:pPr>
      <w:r w:rsidRPr="00D76F24">
        <w:rPr>
          <w:rFonts w:cs="Arial"/>
        </w:rPr>
        <w:t>Determine whether local resources are sufficient or whether national NSF-supported resources are needed:</w:t>
      </w:r>
    </w:p>
    <w:p w:rsidR="00006E6A" w:rsidRPr="00D76F24" w:rsidP="00232FAE" w14:paraId="27493032" w14:textId="77777777">
      <w:pPr>
        <w:rPr>
          <w:rFonts w:cs="Arial"/>
        </w:rPr>
      </w:pPr>
    </w:p>
    <w:p w:rsidR="00006E6A" w:rsidRPr="00D76F24" w:rsidP="001959CA" w14:paraId="3DCAC24F" w14:textId="77777777">
      <w:pPr>
        <w:pStyle w:val="ListParagraph"/>
        <w:numPr>
          <w:ilvl w:val="0"/>
          <w:numId w:val="171"/>
        </w:numPr>
        <w:tabs>
          <w:tab w:val="clear" w:pos="720"/>
          <w:tab w:val="clear" w:pos="1440"/>
          <w:tab w:val="left" w:pos="8280"/>
        </w:tabs>
        <w:ind w:left="1440"/>
        <w:rPr>
          <w:rFonts w:cs="Arial"/>
        </w:rPr>
      </w:pPr>
      <w:r w:rsidRPr="00D76F24">
        <w:rPr>
          <w:rFonts w:cs="Arial"/>
        </w:rPr>
        <w:t xml:space="preserve">View information on the </w:t>
      </w:r>
      <w:hyperlink r:id="rId88" w:history="1">
        <w:r w:rsidRPr="00D76F24">
          <w:rPr>
            <w:rStyle w:val="Hyperlink"/>
            <w:rFonts w:cs="Arial"/>
          </w:rPr>
          <w:t>Frontera system</w:t>
        </w:r>
      </w:hyperlink>
      <w:r w:rsidRPr="00D76F24">
        <w:rPr>
          <w:rFonts w:cs="Arial"/>
        </w:rPr>
        <w:t>.</w:t>
      </w:r>
    </w:p>
    <w:p w:rsidR="00006E6A" w:rsidRPr="00D76F24" w:rsidP="000E14FB" w14:paraId="268D29DE" w14:textId="77777777">
      <w:pPr>
        <w:ind w:left="720"/>
        <w:rPr>
          <w:rFonts w:cs="Arial"/>
        </w:rPr>
      </w:pPr>
    </w:p>
    <w:p w:rsidR="00006E6A" w:rsidRPr="00D76F24" w:rsidP="001959CA" w14:paraId="108BE2F9" w14:textId="77777777">
      <w:pPr>
        <w:pStyle w:val="ListParagraph"/>
        <w:numPr>
          <w:ilvl w:val="0"/>
          <w:numId w:val="171"/>
        </w:numPr>
        <w:tabs>
          <w:tab w:val="clear" w:pos="720"/>
          <w:tab w:val="clear" w:pos="1440"/>
          <w:tab w:val="left" w:pos="8280"/>
        </w:tabs>
        <w:ind w:left="1440"/>
        <w:rPr>
          <w:rFonts w:cs="Arial"/>
        </w:rPr>
      </w:pPr>
      <w:r w:rsidRPr="00D76F24">
        <w:rPr>
          <w:rFonts w:cs="Arial"/>
        </w:rPr>
        <w:t xml:space="preserve">View information on the </w:t>
      </w:r>
      <w:hyperlink r:id="rId89" w:history="1">
        <w:r w:rsidRPr="00D76F24">
          <w:rPr>
            <w:rStyle w:val="Hyperlink"/>
            <w:rFonts w:cs="Arial"/>
          </w:rPr>
          <w:t>ACCESS program</w:t>
        </w:r>
      </w:hyperlink>
      <w:r w:rsidRPr="00D76F24">
        <w:rPr>
          <w:rFonts w:cs="Arial"/>
        </w:rPr>
        <w:t xml:space="preserve">. </w:t>
      </w:r>
      <w:r w:rsidRPr="00D76F24">
        <w:rPr>
          <w:rFonts w:cs="Arial"/>
          <w:color w:val="000000"/>
        </w:rPr>
        <w:t xml:space="preserve">Allocation requests can be made through the </w:t>
      </w:r>
      <w:hyperlink r:id="rId90" w:history="1">
        <w:r w:rsidRPr="00D76F24">
          <w:rPr>
            <w:rStyle w:val="Hyperlink"/>
            <w:rFonts w:cs="Arial"/>
          </w:rPr>
          <w:t>ACCESS allocation portal</w:t>
        </w:r>
      </w:hyperlink>
      <w:r w:rsidRPr="00D76F24">
        <w:rPr>
          <w:rFonts w:cs="Arial"/>
          <w:color w:val="000000"/>
        </w:rPr>
        <w:t>.</w:t>
      </w:r>
    </w:p>
    <w:p w:rsidR="00006E6A" w:rsidRPr="00D76F24" w:rsidP="000E14FB" w14:paraId="618F1C35" w14:textId="77777777">
      <w:pPr>
        <w:ind w:left="720"/>
        <w:rPr>
          <w:rFonts w:cs="Arial"/>
        </w:rPr>
      </w:pPr>
    </w:p>
    <w:p w:rsidR="00006E6A" w:rsidRPr="00D76F24" w:rsidP="001959CA" w14:paraId="4A3A0E78" w14:textId="4404CD03">
      <w:pPr>
        <w:pStyle w:val="ListParagraph"/>
        <w:numPr>
          <w:ilvl w:val="0"/>
          <w:numId w:val="171"/>
        </w:numPr>
        <w:tabs>
          <w:tab w:val="clear" w:pos="720"/>
          <w:tab w:val="clear" w:pos="1440"/>
          <w:tab w:val="left" w:pos="8280"/>
        </w:tabs>
        <w:ind w:left="1440"/>
        <w:rPr>
          <w:rFonts w:cs="Arial"/>
        </w:rPr>
      </w:pPr>
      <w:r w:rsidRPr="00D76F24">
        <w:rPr>
          <w:rFonts w:cs="Arial"/>
        </w:rPr>
        <w:t xml:space="preserve">View information on the </w:t>
      </w:r>
      <w:hyperlink r:id="rId91" w:history="1">
        <w:r w:rsidRPr="00D76F24">
          <w:rPr>
            <w:rStyle w:val="Hyperlink"/>
            <w:rFonts w:cs="Arial"/>
          </w:rPr>
          <w:t>NCAR high-performance computing resources</w:t>
        </w:r>
      </w:hyperlink>
      <w:r w:rsidRPr="00D76F24">
        <w:rPr>
          <w:rFonts w:cs="Arial"/>
        </w:rPr>
        <w:t>.</w:t>
      </w:r>
    </w:p>
    <w:p w:rsidR="00006E6A" w:rsidRPr="00D76F24" w:rsidP="000E14FB" w14:paraId="3049FD0B" w14:textId="77777777">
      <w:pPr>
        <w:ind w:left="360"/>
        <w:rPr>
          <w:rFonts w:cs="Arial"/>
        </w:rPr>
      </w:pPr>
    </w:p>
    <w:p w:rsidR="00006E6A" w:rsidRPr="00D76F24" w:rsidP="001959CA" w14:paraId="217D549B" w14:textId="77777777">
      <w:pPr>
        <w:pStyle w:val="ListParagraph"/>
        <w:numPr>
          <w:ilvl w:val="0"/>
          <w:numId w:val="171"/>
        </w:numPr>
        <w:tabs>
          <w:tab w:val="clear" w:pos="720"/>
          <w:tab w:val="clear" w:pos="1440"/>
          <w:tab w:val="left" w:pos="8280"/>
        </w:tabs>
        <w:ind w:left="1440"/>
        <w:rPr>
          <w:rFonts w:cs="Arial"/>
        </w:rPr>
      </w:pPr>
      <w:r w:rsidRPr="00D76F24">
        <w:rPr>
          <w:rFonts w:cs="Arial"/>
        </w:rPr>
        <w:t xml:space="preserve">View information on the </w:t>
      </w:r>
      <w:hyperlink r:id="rId92" w:history="1">
        <w:r w:rsidRPr="00D76F24">
          <w:rPr>
            <w:rStyle w:val="Hyperlink"/>
            <w:rFonts w:cs="Arial"/>
          </w:rPr>
          <w:t>distributed high-throughput computing (dHTC) and the Partnership to Advance Throughput Computing (PATh) resources</w:t>
        </w:r>
      </w:hyperlink>
      <w:r w:rsidRPr="00D76F24">
        <w:rPr>
          <w:rFonts w:cs="Arial"/>
        </w:rPr>
        <w:t>.</w:t>
      </w:r>
    </w:p>
    <w:p w:rsidR="00006E6A" w:rsidRPr="00D76F24" w:rsidP="00232FAE" w14:paraId="60238E55" w14:textId="77777777">
      <w:pPr>
        <w:rPr>
          <w:rFonts w:cs="Arial"/>
        </w:rPr>
      </w:pPr>
    </w:p>
    <w:p w:rsidR="00006E6A" w:rsidRPr="00D76F24" w:rsidP="001959CA" w14:paraId="4F182C6B" w14:textId="5684D76B">
      <w:pPr>
        <w:pStyle w:val="ListParagraph"/>
        <w:numPr>
          <w:ilvl w:val="0"/>
          <w:numId w:val="170"/>
        </w:numPr>
        <w:tabs>
          <w:tab w:val="clear" w:pos="720"/>
          <w:tab w:val="clear" w:pos="1440"/>
          <w:tab w:val="left" w:pos="8280"/>
        </w:tabs>
        <w:rPr>
          <w:rFonts w:cs="Arial"/>
        </w:rPr>
      </w:pPr>
      <w:r w:rsidRPr="00D76F24">
        <w:rPr>
          <w:rFonts w:cs="Arial"/>
        </w:rPr>
        <w:t xml:space="preserve">Describe the </w:t>
      </w:r>
      <w:r w:rsidRPr="00D76F24" w:rsidR="00035944">
        <w:rPr>
          <w:rFonts w:cs="Arial"/>
        </w:rPr>
        <w:t>resources needed</w:t>
      </w:r>
      <w:r w:rsidRPr="00D76F24">
        <w:rPr>
          <w:rFonts w:cs="Arial"/>
        </w:rPr>
        <w:t xml:space="preserve"> in the Facilities, Equipment and Other Resources section</w:t>
      </w:r>
      <w:r w:rsidRPr="00D76F24" w:rsidR="00035944">
        <w:rPr>
          <w:rFonts w:cs="Arial"/>
        </w:rPr>
        <w:t xml:space="preserve"> of the proposal</w:t>
      </w:r>
      <w:r w:rsidRPr="00D76F24">
        <w:rPr>
          <w:rFonts w:cs="Arial"/>
        </w:rPr>
        <w:t>.</w:t>
      </w:r>
    </w:p>
    <w:p w:rsidR="00006E6A" w:rsidRPr="00D76F24" w:rsidP="00232FAE" w14:paraId="6D6CE108" w14:textId="77777777">
      <w:pPr>
        <w:pStyle w:val="ListParagraph"/>
        <w:rPr>
          <w:rFonts w:cs="Arial"/>
        </w:rPr>
      </w:pPr>
    </w:p>
    <w:p w:rsidR="00006E6A" w:rsidRPr="00D76F24" w:rsidP="001959CA" w14:paraId="0501D9C9" w14:textId="4148FA6A">
      <w:pPr>
        <w:pStyle w:val="ListParagraph"/>
        <w:numPr>
          <w:ilvl w:val="0"/>
          <w:numId w:val="170"/>
        </w:numPr>
        <w:tabs>
          <w:tab w:val="clear" w:pos="720"/>
          <w:tab w:val="clear" w:pos="1440"/>
          <w:tab w:val="left" w:pos="8280"/>
        </w:tabs>
        <w:rPr>
          <w:rFonts w:cs="Arial"/>
        </w:rPr>
      </w:pPr>
      <w:r w:rsidRPr="00D76F24">
        <w:rPr>
          <w:rFonts w:cs="Arial"/>
        </w:rPr>
        <w:t>Do not obtain or submit a letter of support solely to note the intent to request those NSF-supported resources.</w:t>
      </w:r>
    </w:p>
    <w:p w:rsidR="00006E6A" w:rsidRPr="00D76F24" w:rsidP="00232FAE" w14:paraId="330C9A75" w14:textId="77777777">
      <w:pPr>
        <w:rPr>
          <w:rFonts w:cs="Arial"/>
        </w:rPr>
      </w:pPr>
    </w:p>
    <w:p w:rsidR="00006E6A" w:rsidRPr="00D76F24" w:rsidP="00836022" w14:paraId="058E5B51" w14:textId="77777777">
      <w:pPr>
        <w:pStyle w:val="Heading2"/>
      </w:pPr>
      <w:bookmarkStart w:id="122" w:name="_Toc243545574"/>
      <w:r w:rsidRPr="00D76F24">
        <w:t>G. International Activities</w:t>
      </w:r>
      <w:bookmarkEnd w:id="122"/>
    </w:p>
    <w:p w:rsidR="00006E6A" w:rsidRPr="00D76F24" w:rsidP="00232FAE" w14:paraId="4151D99D" w14:textId="77777777">
      <w:pPr>
        <w:rPr>
          <w:rFonts w:cs="Arial"/>
        </w:rPr>
      </w:pPr>
    </w:p>
    <w:p w:rsidR="00006E6A" w:rsidRPr="00D76F24" w:rsidP="00232FAE" w14:paraId="7C1635CC" w14:textId="2C7745D5">
      <w:pPr>
        <w:rPr>
          <w:rFonts w:cs="Arial"/>
        </w:rPr>
      </w:pPr>
      <w:r w:rsidRPr="00D76F24">
        <w:rPr>
          <w:rFonts w:cs="Arial"/>
        </w:rPr>
        <w:t>This section establishes NSF requirements for documenting approvals for international activities</w:t>
      </w:r>
      <w:r w:rsidR="006D7368">
        <w:rPr>
          <w:rFonts w:cs="Arial"/>
        </w:rPr>
        <w:t xml:space="preserve"> in proposals</w:t>
      </w:r>
      <w:r w:rsidRPr="00D76F24">
        <w:rPr>
          <w:rFonts w:cs="Arial"/>
        </w:rPr>
        <w:t xml:space="preserve">. See </w:t>
      </w:r>
      <w:hyperlink w:anchor="_Guide_22:_International" w:history="1">
        <w:r w:rsidRPr="00C724C2">
          <w:rPr>
            <w:rStyle w:val="Hyperlink"/>
            <w:rFonts w:cs="Arial"/>
          </w:rPr>
          <w:t>Guide 22</w:t>
        </w:r>
      </w:hyperlink>
      <w:r w:rsidRPr="00D76F24">
        <w:rPr>
          <w:rFonts w:cs="Arial"/>
        </w:rPr>
        <w:t xml:space="preserve"> for more information.</w:t>
      </w:r>
    </w:p>
    <w:p w:rsidR="00006E6A" w:rsidRPr="00D76F24" w:rsidP="00232FAE" w14:paraId="7B1AC42C" w14:textId="77777777">
      <w:pPr>
        <w:rPr>
          <w:rFonts w:cs="Arial"/>
        </w:rPr>
      </w:pPr>
    </w:p>
    <w:p w:rsidR="00006E6A" w:rsidRPr="00D76F24" w:rsidP="00836022" w14:paraId="4CE4CFEF" w14:textId="77777777">
      <w:pPr>
        <w:pStyle w:val="Heading3"/>
      </w:pPr>
      <w:r w:rsidRPr="00D76F24">
        <w:t>Procedures</w:t>
      </w:r>
    </w:p>
    <w:p w:rsidR="00006E6A" w:rsidRPr="00D76F24" w:rsidP="00232FAE" w14:paraId="0109D8B9" w14:textId="77777777">
      <w:pPr>
        <w:rPr>
          <w:rFonts w:cs="Arial"/>
        </w:rPr>
      </w:pPr>
    </w:p>
    <w:p w:rsidR="00006E6A" w:rsidRPr="00D76F24" w:rsidP="0095774C" w14:paraId="71CBDCF6" w14:textId="1D58D73D">
      <w:pPr>
        <w:pStyle w:val="Heading4"/>
      </w:pPr>
      <w:r w:rsidRPr="00D76F24">
        <w:t>1. How to Address International Activities</w:t>
      </w:r>
      <w:r w:rsidR="004C2291">
        <w:t xml:space="preserve"> in </w:t>
      </w:r>
      <w:r w:rsidR="008514E7">
        <w:t>a</w:t>
      </w:r>
      <w:r w:rsidR="004C2291">
        <w:t xml:space="preserve"> </w:t>
      </w:r>
      <w:r w:rsidR="008924D5">
        <w:t>P</w:t>
      </w:r>
      <w:r w:rsidR="004C2291">
        <w:t>roposal</w:t>
      </w:r>
    </w:p>
    <w:p w:rsidR="00167DE0" w:rsidRPr="00D76F24" w:rsidP="001959CA" w14:paraId="238D5AE6" w14:textId="0EC2A066">
      <w:pPr>
        <w:pStyle w:val="ListParagraph"/>
        <w:numPr>
          <w:ilvl w:val="0"/>
          <w:numId w:val="172"/>
        </w:numPr>
        <w:tabs>
          <w:tab w:val="clear" w:pos="720"/>
          <w:tab w:val="clear" w:pos="1440"/>
          <w:tab w:val="left" w:pos="8280"/>
        </w:tabs>
        <w:rPr>
          <w:rFonts w:cs="Arial"/>
        </w:rPr>
      </w:pPr>
      <w:r w:rsidRPr="00D76F24">
        <w:rPr>
          <w:rFonts w:cs="Arial"/>
        </w:rPr>
        <w:t xml:space="preserve">For each proposal that describes an international activity, PIs should list the primary countries involved on the Cover Sheet. </w:t>
      </w:r>
      <w:r w:rsidRPr="00D76F24" w:rsidR="00035944">
        <w:rPr>
          <w:rFonts w:cs="Arial"/>
        </w:rPr>
        <w:t xml:space="preserve">If unknown, enter </w:t>
      </w:r>
      <w:r w:rsidR="000D7F7B">
        <w:rPr>
          <w:rFonts w:cs="Arial"/>
        </w:rPr>
        <w:t>"</w:t>
      </w:r>
      <w:r w:rsidRPr="00D76F24" w:rsidR="00035944">
        <w:rPr>
          <w:rFonts w:cs="Arial"/>
        </w:rPr>
        <w:t>Worldwide.</w:t>
      </w:r>
      <w:r w:rsidR="000D7F7B">
        <w:rPr>
          <w:rFonts w:cs="Arial"/>
        </w:rPr>
        <w:t>"</w:t>
      </w:r>
    </w:p>
    <w:p w:rsidR="000E14FB" w:rsidRPr="00D76F24" w:rsidP="000E14FB" w14:paraId="07C371DC" w14:textId="77777777">
      <w:pPr>
        <w:pStyle w:val="ListParagraph"/>
        <w:tabs>
          <w:tab w:val="clear" w:pos="720"/>
          <w:tab w:val="clear" w:pos="1440"/>
          <w:tab w:val="left" w:pos="8280"/>
        </w:tabs>
        <w:rPr>
          <w:rFonts w:cs="Arial"/>
        </w:rPr>
      </w:pPr>
    </w:p>
    <w:p w:rsidR="00035944" w:rsidRPr="00D76F24" w:rsidP="001959CA" w14:paraId="6B94F8F0" w14:textId="44DCA3F2">
      <w:pPr>
        <w:pStyle w:val="ListParagraph"/>
        <w:numPr>
          <w:ilvl w:val="0"/>
          <w:numId w:val="172"/>
        </w:numPr>
        <w:tabs>
          <w:tab w:val="clear" w:pos="720"/>
          <w:tab w:val="clear" w:pos="1440"/>
          <w:tab w:val="left" w:pos="8280"/>
        </w:tabs>
        <w:rPr>
          <w:rFonts w:cs="Arial"/>
        </w:rPr>
      </w:pPr>
      <w:r w:rsidRPr="00D76F24">
        <w:rPr>
          <w:rFonts w:cs="Arial"/>
        </w:rPr>
        <w:t xml:space="preserve">In the Project Description, justify </w:t>
      </w:r>
      <w:r w:rsidRPr="00D76F24" w:rsidR="00CF1738">
        <w:rPr>
          <w:rFonts w:cs="Arial"/>
        </w:rPr>
        <w:t>why activities need to occur in these countries.</w:t>
      </w:r>
    </w:p>
    <w:p w:rsidR="00006E6A" w:rsidRPr="00D76F24" w:rsidP="00232FAE" w14:paraId="61FCBE26" w14:textId="77777777">
      <w:pPr>
        <w:rPr>
          <w:rFonts w:cs="Arial"/>
        </w:rPr>
      </w:pPr>
    </w:p>
    <w:p w:rsidR="00006E6A" w:rsidP="001959CA" w14:paraId="3817B217" w14:textId="4BEA6939">
      <w:pPr>
        <w:pStyle w:val="ListParagraph"/>
        <w:numPr>
          <w:ilvl w:val="0"/>
          <w:numId w:val="172"/>
        </w:numPr>
        <w:tabs>
          <w:tab w:val="clear" w:pos="720"/>
          <w:tab w:val="clear" w:pos="1440"/>
          <w:tab w:val="left" w:pos="8280"/>
        </w:tabs>
        <w:rPr>
          <w:rFonts w:cs="Arial"/>
        </w:rPr>
      </w:pPr>
      <w:r w:rsidRPr="00D76F24">
        <w:rPr>
          <w:rFonts w:cs="Arial"/>
        </w:rPr>
        <w:t>If the proposal includes funding to an International Branch Campus or foreign organization or foreign individual, check the applicable Cover Sheet box and list the relevant country names.</w:t>
      </w:r>
    </w:p>
    <w:p w:rsidR="00FC4A00" w:rsidRPr="00FC4A00" w:rsidP="00FC4A00" w14:paraId="30F3D7F7" w14:textId="77777777">
      <w:pPr>
        <w:pStyle w:val="ListParagraph"/>
        <w:rPr>
          <w:rFonts w:cs="Arial"/>
        </w:rPr>
      </w:pPr>
    </w:p>
    <w:p w:rsidR="00FC4A00" w:rsidRPr="00FC4A00" w:rsidP="001959CA" w14:paraId="62E2C6DC" w14:textId="2CDF05BF">
      <w:pPr>
        <w:pStyle w:val="ListParagraph"/>
        <w:numPr>
          <w:ilvl w:val="0"/>
          <w:numId w:val="172"/>
        </w:numPr>
        <w:tabs>
          <w:tab w:val="left" w:pos="8280"/>
        </w:tabs>
        <w:rPr>
          <w:rFonts w:cs="Arial"/>
        </w:rPr>
      </w:pPr>
      <w:r>
        <w:rPr>
          <w:rFonts w:cs="Arial"/>
        </w:rPr>
        <w:t xml:space="preserve">If the proposal involves an international collaboration, following </w:t>
      </w:r>
      <w:r w:rsidRPr="00FC4A00">
        <w:rPr>
          <w:rFonts w:cs="Arial"/>
        </w:rPr>
        <w:t xml:space="preserve">NSF’s </w:t>
      </w:r>
      <w:hyperlink r:id="rId93" w:tooltip="https://www.nsf.gov/od/oise/proposals-with-international-collaborators" w:history="1">
        <w:r w:rsidRPr="00FC4A00">
          <w:rPr>
            <w:rStyle w:val="Hyperlink"/>
            <w:rFonts w:cs="Arial"/>
          </w:rPr>
          <w:t>instructions for international collaborators</w:t>
        </w:r>
      </w:hyperlink>
      <w:r w:rsidRPr="00FC4A00">
        <w:rPr>
          <w:rFonts w:cs="Arial"/>
        </w:rPr>
        <w:t>.</w:t>
      </w:r>
    </w:p>
    <w:p w:rsidR="00006E6A" w:rsidRPr="00D76F24" w:rsidP="00232FAE" w14:paraId="337EA3A0" w14:textId="77777777">
      <w:pPr>
        <w:rPr>
          <w:rFonts w:cs="Arial"/>
        </w:rPr>
      </w:pPr>
    </w:p>
    <w:p w:rsidR="00006E6A" w:rsidRPr="00D76F24" w:rsidP="00836022" w14:paraId="1C57EDD2" w14:textId="77777777">
      <w:pPr>
        <w:pStyle w:val="Heading2"/>
      </w:pPr>
      <w:bookmarkStart w:id="123" w:name="_Toc243545575"/>
      <w:r w:rsidRPr="00D76F24">
        <w:t>H. Indian Tribes</w:t>
      </w:r>
      <w:bookmarkEnd w:id="123"/>
    </w:p>
    <w:p w:rsidR="00006E6A" w:rsidRPr="00D76F24" w:rsidP="00232FAE" w14:paraId="744B49B5" w14:textId="50863F5C">
      <w:pPr>
        <w:rPr>
          <w:rFonts w:cs="Arial"/>
        </w:rPr>
      </w:pPr>
      <w:r w:rsidRPr="00D76F24">
        <w:rPr>
          <w:rFonts w:cs="Arial"/>
        </w:rPr>
        <w:t>This section establishes NSF requirements for obtaining approval when proposals may affect Tribal resources or interests.</w:t>
      </w:r>
    </w:p>
    <w:p w:rsidR="00CF1738" w:rsidRPr="00D76F24" w:rsidP="00232FAE" w14:paraId="2E7CAF00" w14:textId="77777777">
      <w:pPr>
        <w:rPr>
          <w:rFonts w:cs="Arial"/>
        </w:rPr>
      </w:pPr>
    </w:p>
    <w:p w:rsidR="00CF1738" w:rsidRPr="00D76F24" w:rsidP="00836022" w14:paraId="70C53836" w14:textId="2C4C7BDD">
      <w:pPr>
        <w:pStyle w:val="Heading3"/>
      </w:pPr>
      <w:r w:rsidRPr="00D76F24">
        <w:t>Terms and Definitions</w:t>
      </w:r>
    </w:p>
    <w:p w:rsidR="00CF1738" w:rsidRPr="00D76F24" w:rsidP="007C2603" w14:paraId="363F6E08" w14:textId="77777777">
      <w:pPr>
        <w:rPr>
          <w:rFonts w:cs="Arial"/>
        </w:rPr>
      </w:pPr>
    </w:p>
    <w:p w:rsidR="00CF1738" w:rsidRPr="00D76F24" w:rsidP="0095774C" w14:paraId="1B5CF814" w14:textId="5947E595">
      <w:pPr>
        <w:pStyle w:val="Heading4"/>
      </w:pPr>
      <w:r w:rsidRPr="00D76F24">
        <w:t>1. Indian Tribe</w:t>
      </w:r>
    </w:p>
    <w:p w:rsidR="00CF1738" w:rsidRPr="00D76F24" w:rsidP="00CF1738" w14:paraId="58A5DCF3" w14:textId="77777777">
      <w:pPr>
        <w:rPr>
          <w:rFonts w:cs="Arial"/>
        </w:rPr>
      </w:pPr>
      <w:hyperlink r:id="rId14" w:anchor="p-200.1(Indian%20Tribe)" w:history="1">
        <w:r w:rsidRPr="00D76F24">
          <w:rPr>
            <w:rStyle w:val="Hyperlink"/>
            <w:rFonts w:cs="Arial"/>
          </w:rPr>
          <w:t>See 2 CFR 200.1</w:t>
        </w:r>
      </w:hyperlink>
      <w:r w:rsidRPr="00D76F24">
        <w:rPr>
          <w:rFonts w:cs="Arial"/>
        </w:rPr>
        <w:t>. This definition also includes Alaska Native village or regional or village-corporation as defined or established pursuant to the Alaska Native Claims Settlement Act.</w:t>
      </w:r>
    </w:p>
    <w:p w:rsidR="00006E6A" w:rsidRPr="00D76F24" w:rsidP="00232FAE" w14:paraId="07579C58" w14:textId="77777777">
      <w:pPr>
        <w:rPr>
          <w:rFonts w:cs="Arial"/>
        </w:rPr>
      </w:pPr>
    </w:p>
    <w:p w:rsidR="00006E6A" w:rsidRPr="00D76F24" w:rsidP="00836022" w14:paraId="47158B8C" w14:textId="77777777">
      <w:pPr>
        <w:pStyle w:val="Heading3"/>
      </w:pPr>
      <w:r w:rsidRPr="00D76F24">
        <w:t>Policies</w:t>
      </w:r>
    </w:p>
    <w:p w:rsidR="00006E6A" w:rsidRPr="00D76F24" w:rsidP="00232FAE" w14:paraId="209760D0" w14:textId="77777777">
      <w:pPr>
        <w:rPr>
          <w:rFonts w:cs="Arial"/>
        </w:rPr>
      </w:pPr>
    </w:p>
    <w:p w:rsidR="00006E6A" w:rsidRPr="00D76F24" w:rsidP="0095774C" w14:paraId="6A69D511" w14:textId="77777777">
      <w:pPr>
        <w:pStyle w:val="Heading4"/>
      </w:pPr>
      <w:r w:rsidRPr="00D76F24">
        <w:t>1. Indian Tribe Approval</w:t>
      </w:r>
    </w:p>
    <w:p w:rsidR="00006E6A" w:rsidRPr="00D76F24" w:rsidP="00232FAE" w14:paraId="791FCE48" w14:textId="03E99252">
      <w:pPr>
        <w:rPr>
          <w:rFonts w:cs="Arial"/>
        </w:rPr>
      </w:pPr>
      <w:r w:rsidRPr="00D76F24">
        <w:rPr>
          <w:rFonts w:cs="Arial"/>
        </w:rPr>
        <w:t xml:space="preserve">Tribal approval is required from the federally recognized American Indian or Alaska Native Tribe whose resources or interests would be impacted by the award. </w:t>
      </w:r>
      <w:r w:rsidRPr="00D76F24">
        <w:rPr>
          <w:rFonts w:cs="Arial"/>
        </w:rPr>
        <w:t>NSF will not make an award for a proposal that may affect the resources or interests of a federally recognized Indian Tribe without prior written approval from the official(s) designated by that Indian Tribe. This requirement applies to proposed projects that impact the resources or interests connected to Indian Tribe lands or Tribal life that fall within the domain of an Indian Tribe. This requirement does not apply to individual tribal members acting solely in an individual capacity.</w:t>
      </w:r>
    </w:p>
    <w:p w:rsidR="006B502D" w:rsidRPr="00D76F24" w:rsidP="00232FAE" w14:paraId="54398994" w14:textId="77777777">
      <w:pPr>
        <w:rPr>
          <w:rFonts w:cs="Arial"/>
        </w:rPr>
      </w:pPr>
    </w:p>
    <w:p w:rsidR="00006E6A" w:rsidRPr="00D76F24" w:rsidP="00232FAE" w14:paraId="7F808237" w14:textId="77777777">
      <w:pPr>
        <w:rPr>
          <w:rFonts w:cs="Arial"/>
        </w:rPr>
      </w:pPr>
      <w:r w:rsidRPr="00D76F24">
        <w:rPr>
          <w:rFonts w:cs="Arial"/>
        </w:rPr>
        <w:t>Activities that may trigger the Indian Tribe Approval requirement include:</w:t>
      </w:r>
    </w:p>
    <w:p w:rsidR="00006E6A" w:rsidRPr="00D76F24" w:rsidP="001959CA" w14:paraId="001069A7" w14:textId="77777777">
      <w:pPr>
        <w:pStyle w:val="ListParagraph"/>
        <w:numPr>
          <w:ilvl w:val="0"/>
          <w:numId w:val="218"/>
        </w:numPr>
        <w:tabs>
          <w:tab w:val="clear" w:pos="1440"/>
          <w:tab w:val="left" w:pos="8280"/>
        </w:tabs>
        <w:rPr>
          <w:rFonts w:cs="Arial"/>
        </w:rPr>
      </w:pPr>
      <w:r w:rsidRPr="00D76F24">
        <w:rPr>
          <w:rFonts w:cs="Arial"/>
        </w:rPr>
        <w:t>Research involving Indian Tribal members in a way that invokes the Indian Tribe.</w:t>
      </w:r>
    </w:p>
    <w:p w:rsidR="00006E6A" w:rsidRPr="00D76F24" w:rsidP="001959CA" w14:paraId="10B1CDEA" w14:textId="77777777">
      <w:pPr>
        <w:pStyle w:val="ListParagraph"/>
        <w:numPr>
          <w:ilvl w:val="0"/>
          <w:numId w:val="218"/>
        </w:numPr>
        <w:tabs>
          <w:tab w:val="clear" w:pos="1440"/>
          <w:tab w:val="left" w:pos="8280"/>
        </w:tabs>
        <w:rPr>
          <w:rFonts w:cs="Arial"/>
        </w:rPr>
      </w:pPr>
      <w:r w:rsidRPr="00D76F24">
        <w:rPr>
          <w:rFonts w:cs="Arial"/>
        </w:rPr>
        <w:t>Research on Indian Tribe reservations, territories, or other locations where Indian Tribes have legally protected rights to resources or to engage in activities.</w:t>
      </w:r>
    </w:p>
    <w:p w:rsidR="00006E6A" w:rsidRPr="00D76F24" w:rsidP="001959CA" w14:paraId="10353DDD" w14:textId="77777777">
      <w:pPr>
        <w:pStyle w:val="ListParagraph"/>
        <w:numPr>
          <w:ilvl w:val="0"/>
          <w:numId w:val="218"/>
        </w:numPr>
        <w:tabs>
          <w:tab w:val="clear" w:pos="1440"/>
          <w:tab w:val="left" w:pos="8280"/>
        </w:tabs>
        <w:rPr>
          <w:rFonts w:cs="Arial"/>
        </w:rPr>
      </w:pPr>
      <w:r w:rsidRPr="00D76F24">
        <w:rPr>
          <w:rFonts w:cs="Arial"/>
        </w:rPr>
        <w:t>Use of Indian Tribe-controlled data or information.</w:t>
      </w:r>
    </w:p>
    <w:p w:rsidR="00006E6A" w:rsidRPr="00D76F24" w:rsidP="00232FAE" w14:paraId="6592FCBA" w14:textId="77777777">
      <w:pPr>
        <w:rPr>
          <w:rFonts w:cs="Arial"/>
        </w:rPr>
      </w:pPr>
      <w:r w:rsidRPr="00D76F24">
        <w:rPr>
          <w:rFonts w:cs="Arial"/>
        </w:rPr>
        <w:t xml:space="preserve"> </w:t>
      </w:r>
    </w:p>
    <w:p w:rsidR="00006E6A" w:rsidRPr="00D76F24" w:rsidP="00836022" w14:paraId="52F6511E" w14:textId="77777777">
      <w:pPr>
        <w:pStyle w:val="Heading3"/>
      </w:pPr>
      <w:r w:rsidRPr="00D76F24">
        <w:t>Procedures</w:t>
      </w:r>
    </w:p>
    <w:p w:rsidR="00006E6A" w:rsidRPr="00D76F24" w:rsidP="00232FAE" w14:paraId="4E92C297" w14:textId="77777777">
      <w:pPr>
        <w:rPr>
          <w:rFonts w:cs="Arial"/>
        </w:rPr>
      </w:pPr>
    </w:p>
    <w:p w:rsidR="00006E6A" w:rsidRPr="00D76F24" w:rsidP="0095774C" w14:paraId="6F3FFAC3" w14:textId="77777777">
      <w:pPr>
        <w:pStyle w:val="Heading4"/>
      </w:pPr>
      <w:r w:rsidRPr="00D76F24">
        <w:t>1. How to Seek and Document Tribal Approval</w:t>
      </w:r>
    </w:p>
    <w:p w:rsidR="00006E6A" w:rsidRPr="00D76F24" w:rsidP="001959CA" w14:paraId="0483F7DD" w14:textId="77777777">
      <w:pPr>
        <w:pStyle w:val="ListParagraph"/>
        <w:numPr>
          <w:ilvl w:val="0"/>
          <w:numId w:val="173"/>
        </w:numPr>
        <w:tabs>
          <w:tab w:val="clear" w:pos="720"/>
          <w:tab w:val="clear" w:pos="1440"/>
          <w:tab w:val="left" w:pos="8280"/>
        </w:tabs>
        <w:rPr>
          <w:rFonts w:cs="Arial"/>
        </w:rPr>
      </w:pPr>
      <w:r w:rsidRPr="00D76F24">
        <w:rPr>
          <w:rFonts w:cs="Arial"/>
        </w:rPr>
        <w:t>Seek and adhere to guidance from the potentially impacted Indian Tribe(s) regarding whether review and prior approval are required.</w:t>
      </w:r>
    </w:p>
    <w:p w:rsidR="00006E6A" w:rsidRPr="00D76F24" w:rsidP="00232FAE" w14:paraId="55C897D9" w14:textId="77777777">
      <w:pPr>
        <w:rPr>
          <w:rFonts w:cs="Arial"/>
        </w:rPr>
      </w:pPr>
    </w:p>
    <w:p w:rsidR="00006E6A" w:rsidRPr="00D76F24" w:rsidP="001959CA" w14:paraId="0B765360" w14:textId="77777777">
      <w:pPr>
        <w:pStyle w:val="ListParagraph"/>
        <w:numPr>
          <w:ilvl w:val="0"/>
          <w:numId w:val="173"/>
        </w:numPr>
        <w:tabs>
          <w:tab w:val="clear" w:pos="720"/>
          <w:tab w:val="clear" w:pos="1440"/>
          <w:tab w:val="left" w:pos="8280"/>
        </w:tabs>
        <w:rPr>
          <w:rFonts w:cs="Arial"/>
        </w:rPr>
      </w:pPr>
      <w:r w:rsidRPr="00D76F24">
        <w:rPr>
          <w:rFonts w:cs="Arial"/>
        </w:rPr>
        <w:t>Based on that guidance, submit a written request for approval to the relevant Indian Tribe or Indian Tribes.</w:t>
      </w:r>
    </w:p>
    <w:p w:rsidR="00006E6A" w:rsidRPr="00D76F24" w:rsidP="00232FAE" w14:paraId="556940CC" w14:textId="77777777">
      <w:pPr>
        <w:rPr>
          <w:rFonts w:cs="Arial"/>
        </w:rPr>
      </w:pPr>
    </w:p>
    <w:p w:rsidR="00006E6A" w:rsidRPr="00D76F24" w:rsidP="001959CA" w14:paraId="41E7B16B" w14:textId="5EF19A56">
      <w:pPr>
        <w:pStyle w:val="ListParagraph"/>
        <w:numPr>
          <w:ilvl w:val="0"/>
          <w:numId w:val="173"/>
        </w:numPr>
        <w:tabs>
          <w:tab w:val="clear" w:pos="720"/>
          <w:tab w:val="clear" w:pos="1440"/>
          <w:tab w:val="left" w:pos="8280"/>
        </w:tabs>
        <w:rPr>
          <w:rFonts w:cs="Arial"/>
        </w:rPr>
      </w:pPr>
      <w:r w:rsidRPr="00D76F24">
        <w:rPr>
          <w:rFonts w:cs="Arial"/>
        </w:rPr>
        <w:t xml:space="preserve">Check the </w:t>
      </w:r>
      <w:r w:rsidR="000D7F7B">
        <w:rPr>
          <w:rFonts w:cs="Arial"/>
        </w:rPr>
        <w:t>"</w:t>
      </w:r>
      <w:r w:rsidRPr="00D76F24">
        <w:rPr>
          <w:rFonts w:cs="Arial"/>
        </w:rPr>
        <w:t>Potential Impacts on Indian Tribes</w:t>
      </w:r>
      <w:r w:rsidR="000D7F7B">
        <w:rPr>
          <w:rFonts w:cs="Arial"/>
        </w:rPr>
        <w:t>"</w:t>
      </w:r>
      <w:r w:rsidRPr="00D76F24">
        <w:rPr>
          <w:rFonts w:cs="Arial"/>
        </w:rPr>
        <w:t xml:space="preserve"> box on the Cover Sheet when applicable.</w:t>
      </w:r>
    </w:p>
    <w:p w:rsidR="00006E6A" w:rsidRPr="00D76F24" w:rsidP="00232FAE" w14:paraId="708E3181" w14:textId="77777777">
      <w:pPr>
        <w:rPr>
          <w:rFonts w:cs="Arial"/>
        </w:rPr>
      </w:pPr>
    </w:p>
    <w:p w:rsidR="00006E6A" w:rsidRPr="00D76F24" w:rsidP="001959CA" w14:paraId="1A0E27B0" w14:textId="720D7154">
      <w:pPr>
        <w:pStyle w:val="ListParagraph"/>
        <w:numPr>
          <w:ilvl w:val="0"/>
          <w:numId w:val="173"/>
        </w:numPr>
        <w:tabs>
          <w:tab w:val="clear" w:pos="720"/>
          <w:tab w:val="clear" w:pos="1440"/>
          <w:tab w:val="left" w:pos="8280"/>
        </w:tabs>
        <w:rPr>
          <w:rFonts w:cs="Arial"/>
        </w:rPr>
      </w:pPr>
      <w:r w:rsidRPr="00D76F24">
        <w:rPr>
          <w:rFonts w:cs="Arial"/>
        </w:rPr>
        <w:t xml:space="preserve">Upload required documentation, up to two files, under </w:t>
      </w:r>
      <w:r w:rsidR="000D7F7B">
        <w:rPr>
          <w:rFonts w:cs="Arial"/>
        </w:rPr>
        <w:t>"</w:t>
      </w:r>
      <w:r w:rsidRPr="00D76F24">
        <w:rPr>
          <w:rFonts w:cs="Arial"/>
        </w:rPr>
        <w:t>Potential Impacts on Indian Tribes</w:t>
      </w:r>
      <w:r w:rsidR="000D7F7B">
        <w:rPr>
          <w:rFonts w:cs="Arial"/>
        </w:rPr>
        <w:t>"</w:t>
      </w:r>
      <w:r w:rsidRPr="00D76F24">
        <w:rPr>
          <w:rFonts w:cs="Arial"/>
        </w:rPr>
        <w:t xml:space="preserve"> on the Cover Sheet to include at least one of the following:</w:t>
      </w:r>
    </w:p>
    <w:p w:rsidR="00AD7CEE" w:rsidRPr="00D76F24" w:rsidP="001959CA" w14:paraId="172B69B4" w14:textId="16E8022D">
      <w:pPr>
        <w:pStyle w:val="ListParagraph"/>
        <w:numPr>
          <w:ilvl w:val="1"/>
          <w:numId w:val="188"/>
        </w:numPr>
        <w:tabs>
          <w:tab w:val="clear" w:pos="720"/>
          <w:tab w:val="clear" w:pos="1440"/>
          <w:tab w:val="left" w:pos="8280"/>
        </w:tabs>
        <w:rPr>
          <w:rFonts w:cs="Arial"/>
        </w:rPr>
      </w:pPr>
      <w:r w:rsidRPr="00D76F24">
        <w:rPr>
          <w:rFonts w:cs="Arial"/>
        </w:rPr>
        <w:t>A copy of the written request to the relevant Tribe(s) to carry out any proposed activities/activity that require(s) prior approval from the Indian Tribal government(s)</w:t>
      </w:r>
      <w:r w:rsidRPr="00D76F24" w:rsidR="000E14FB">
        <w:rPr>
          <w:rFonts w:cs="Arial"/>
        </w:rPr>
        <w:t>.</w:t>
      </w:r>
    </w:p>
    <w:p w:rsidR="00AD7CEE" w:rsidRPr="00D76F24" w:rsidP="001959CA" w14:paraId="7782D768" w14:textId="548E7DF6">
      <w:pPr>
        <w:pStyle w:val="ListParagraph"/>
        <w:numPr>
          <w:ilvl w:val="1"/>
          <w:numId w:val="188"/>
        </w:numPr>
        <w:tabs>
          <w:tab w:val="clear" w:pos="720"/>
          <w:tab w:val="clear" w:pos="1440"/>
          <w:tab w:val="left" w:pos="8280"/>
        </w:tabs>
        <w:rPr>
          <w:rFonts w:cs="Arial"/>
        </w:rPr>
      </w:pPr>
      <w:r w:rsidRPr="00D76F24">
        <w:rPr>
          <w:rFonts w:cs="Arial"/>
        </w:rPr>
        <w:t>Written confirmation from the Indian Tribe(s) that review and approval is not required</w:t>
      </w:r>
      <w:r w:rsidRPr="00D76F24" w:rsidR="000E14FB">
        <w:rPr>
          <w:rFonts w:cs="Arial"/>
        </w:rPr>
        <w:t>.</w:t>
      </w:r>
    </w:p>
    <w:p w:rsidR="00AD7CEE" w:rsidRPr="00D76F24" w:rsidP="001959CA" w14:paraId="718EB9BF" w14:textId="77777777">
      <w:pPr>
        <w:pStyle w:val="ListParagraph"/>
        <w:numPr>
          <w:ilvl w:val="1"/>
          <w:numId w:val="188"/>
        </w:numPr>
        <w:tabs>
          <w:tab w:val="clear" w:pos="720"/>
          <w:tab w:val="clear" w:pos="1440"/>
          <w:tab w:val="left" w:pos="8280"/>
        </w:tabs>
        <w:rPr>
          <w:rFonts w:cs="Arial"/>
        </w:rPr>
      </w:pPr>
      <w:r w:rsidRPr="00D76F24">
        <w:rPr>
          <w:rFonts w:cs="Arial"/>
        </w:rPr>
        <w:t>A copy of a document from the relevant Indian Tribe(s) government that provides the requisite approval.</w:t>
      </w:r>
    </w:p>
    <w:p w:rsidR="00006E6A" w:rsidRPr="00D76F24" w:rsidP="00232FAE" w14:paraId="6FEAAEA8" w14:textId="77777777">
      <w:pPr>
        <w:rPr>
          <w:rFonts w:cs="Arial"/>
        </w:rPr>
      </w:pPr>
    </w:p>
    <w:p w:rsidR="00006E6A" w:rsidRPr="00D76F24" w:rsidP="001959CA" w14:paraId="193B4377" w14:textId="77777777">
      <w:pPr>
        <w:pStyle w:val="ListParagraph"/>
        <w:numPr>
          <w:ilvl w:val="0"/>
          <w:numId w:val="173"/>
        </w:numPr>
        <w:tabs>
          <w:tab w:val="clear" w:pos="720"/>
          <w:tab w:val="clear" w:pos="1440"/>
          <w:tab w:val="left" w:pos="8280"/>
        </w:tabs>
        <w:rPr>
          <w:rFonts w:cs="Arial"/>
        </w:rPr>
      </w:pPr>
      <w:r w:rsidRPr="00D76F24">
        <w:rPr>
          <w:rFonts w:cs="Arial"/>
        </w:rPr>
        <w:t>Follow up with the Indian Tribe to obtain final approval or confirmation before NSF makes an award decision.</w:t>
      </w:r>
    </w:p>
    <w:p w:rsidR="00006E6A" w:rsidRPr="00D76F24" w:rsidP="00232FAE" w14:paraId="1197FD62" w14:textId="77777777">
      <w:pPr>
        <w:rPr>
          <w:rFonts w:cs="Arial"/>
        </w:rPr>
      </w:pPr>
    </w:p>
    <w:p w:rsidR="00006E6A" w:rsidRPr="00D76F24" w:rsidP="001959CA" w14:paraId="4C329FB0" w14:textId="76EE8B2D">
      <w:pPr>
        <w:pStyle w:val="ListParagraph"/>
        <w:numPr>
          <w:ilvl w:val="0"/>
          <w:numId w:val="173"/>
        </w:numPr>
        <w:tabs>
          <w:tab w:val="clear" w:pos="720"/>
          <w:tab w:val="clear" w:pos="1440"/>
          <w:tab w:val="left" w:pos="8280"/>
        </w:tabs>
        <w:rPr>
          <w:rFonts w:cs="Arial"/>
        </w:rPr>
      </w:pPr>
      <w:r w:rsidRPr="00D76F24">
        <w:rPr>
          <w:rFonts w:cs="Arial"/>
        </w:rPr>
        <w:t xml:space="preserve">If only the written request is available at proposal submission, </w:t>
      </w:r>
      <w:r w:rsidRPr="00D76F24" w:rsidR="00427938">
        <w:rPr>
          <w:rFonts w:cs="Arial"/>
        </w:rPr>
        <w:t>NSF will allow submission of the</w:t>
      </w:r>
      <w:r w:rsidRPr="00D76F24">
        <w:rPr>
          <w:rFonts w:cs="Arial"/>
        </w:rPr>
        <w:t xml:space="preserve"> proposal. The PI must then follow up to obtain and submit either confirmation that approval is not required or the actual approval before NSF makes an award decision.</w:t>
      </w:r>
    </w:p>
    <w:p w:rsidR="006C6EEA" w:rsidRPr="00D76F24" w:rsidP="006C6EEA" w14:paraId="23687AF9" w14:textId="77777777">
      <w:pPr>
        <w:pStyle w:val="ListParagraph"/>
        <w:rPr>
          <w:rFonts w:cs="Arial"/>
        </w:rPr>
      </w:pPr>
    </w:p>
    <w:p w:rsidR="006C6EEA" w:rsidRPr="00D76F24" w:rsidP="001959CA" w14:paraId="46180AF0" w14:textId="385E2713">
      <w:pPr>
        <w:pStyle w:val="ListParagraph"/>
        <w:numPr>
          <w:ilvl w:val="0"/>
          <w:numId w:val="173"/>
        </w:numPr>
        <w:tabs>
          <w:tab w:val="clear" w:pos="720"/>
          <w:tab w:val="clear" w:pos="1440"/>
          <w:tab w:val="left" w:pos="8280"/>
        </w:tabs>
        <w:rPr>
          <w:rFonts w:cs="Arial"/>
        </w:rPr>
      </w:pPr>
      <w:r w:rsidRPr="00D76F24">
        <w:rPr>
          <w:rFonts w:cs="Arial"/>
        </w:rPr>
        <w:t xml:space="preserve">If </w:t>
      </w:r>
      <w:r w:rsidRPr="00D76F24" w:rsidR="00FF6651">
        <w:rPr>
          <w:rFonts w:cs="Arial"/>
        </w:rPr>
        <w:t>the project is recommended for award, provide the documentation to the cognizant NSF Program Director via email.</w:t>
      </w:r>
    </w:p>
    <w:p w:rsidR="00FF6651" w:rsidRPr="00D76F24" w:rsidP="00FF6651" w14:paraId="797222C8" w14:textId="77777777">
      <w:pPr>
        <w:pStyle w:val="ListParagraph"/>
        <w:tabs>
          <w:tab w:val="clear" w:pos="720"/>
          <w:tab w:val="clear" w:pos="1440"/>
          <w:tab w:val="left" w:pos="8280"/>
        </w:tabs>
        <w:rPr>
          <w:rFonts w:cs="Arial"/>
        </w:rPr>
      </w:pPr>
    </w:p>
    <w:p w:rsidR="00006E6A" w:rsidRPr="00D76F24" w:rsidP="001959CA" w14:paraId="4D25126E" w14:textId="77777777">
      <w:pPr>
        <w:pStyle w:val="ListParagraph"/>
        <w:numPr>
          <w:ilvl w:val="0"/>
          <w:numId w:val="173"/>
        </w:numPr>
        <w:tabs>
          <w:tab w:val="clear" w:pos="720"/>
          <w:tab w:val="clear" w:pos="1440"/>
          <w:tab w:val="left" w:pos="8280"/>
        </w:tabs>
        <w:rPr>
          <w:rFonts w:cs="Arial"/>
        </w:rPr>
      </w:pPr>
      <w:r w:rsidRPr="00D76F24">
        <w:rPr>
          <w:rFonts w:cs="Arial"/>
        </w:rPr>
        <w:t>For collaborative proposals or proposals with subawards, ensure the lead organization handles the Cover Sheet requirement.</w:t>
      </w:r>
    </w:p>
    <w:p w:rsidR="00006E6A" w:rsidRPr="00D76F24" w:rsidP="00232FAE" w14:paraId="2240EA97" w14:textId="77777777">
      <w:pPr>
        <w:rPr>
          <w:rFonts w:cs="Arial"/>
        </w:rPr>
      </w:pPr>
    </w:p>
    <w:p w:rsidR="00006E6A" w:rsidRPr="00D76F24" w:rsidP="00836022" w14:paraId="2F747A86" w14:textId="24EE60AC">
      <w:pPr>
        <w:pStyle w:val="Heading2"/>
      </w:pPr>
      <w:bookmarkStart w:id="124" w:name="_Toc243545576"/>
      <w:r w:rsidRPr="00D76F24">
        <w:t>I. Environmental</w:t>
      </w:r>
      <w:r w:rsidRPr="00D76F24" w:rsidR="00FF6651">
        <w:t xml:space="preserve"> and Historic Preservation</w:t>
      </w:r>
      <w:r w:rsidRPr="00D76F24">
        <w:t xml:space="preserve"> </w:t>
      </w:r>
      <w:r w:rsidRPr="00D76F24" w:rsidR="00FF6651">
        <w:t>Impacts</w:t>
      </w:r>
      <w:bookmarkEnd w:id="124"/>
    </w:p>
    <w:p w:rsidR="00F07053" w:rsidRPr="00D76F24" w:rsidP="00232FAE" w14:paraId="43D14ECB" w14:textId="77777777">
      <w:pPr>
        <w:rPr>
          <w:rFonts w:cs="Arial"/>
        </w:rPr>
      </w:pPr>
    </w:p>
    <w:p w:rsidR="00006E6A" w:rsidRPr="00D76F24" w:rsidP="00232FAE" w14:paraId="228D2E17" w14:textId="77777777">
      <w:pPr>
        <w:rPr>
          <w:rFonts w:cs="Arial"/>
        </w:rPr>
      </w:pPr>
      <w:r w:rsidRPr="00D76F24">
        <w:rPr>
          <w:rFonts w:cs="Arial"/>
        </w:rPr>
        <w:t>This section establishes NSF requirements for proposals and awards that may implicate environmental statutes (including the National Environmental Policy Act), the National Historic Preservation Act, and the Endangered Species Act.</w:t>
      </w:r>
    </w:p>
    <w:p w:rsidR="00F07053" w:rsidRPr="00D76F24" w:rsidP="00F94A17" w14:paraId="459D8494" w14:textId="77777777">
      <w:pPr>
        <w:rPr>
          <w:rFonts w:cs="Arial"/>
        </w:rPr>
      </w:pPr>
    </w:p>
    <w:p w:rsidR="00006E6A" w:rsidRPr="00D76F24" w:rsidP="00836022" w14:paraId="1D2DDFCE" w14:textId="77777777">
      <w:pPr>
        <w:pStyle w:val="Heading3"/>
      </w:pPr>
      <w:r w:rsidRPr="00D76F24">
        <w:t>Policies</w:t>
      </w:r>
    </w:p>
    <w:p w:rsidR="00F07053" w:rsidRPr="00D76F24" w:rsidP="00F07053" w14:paraId="661EC67C" w14:textId="77777777">
      <w:pPr>
        <w:rPr>
          <w:rFonts w:cs="Arial"/>
        </w:rPr>
      </w:pPr>
    </w:p>
    <w:p w:rsidR="00006E6A" w:rsidRPr="00D76F24" w:rsidP="0095774C" w14:paraId="03EFA533" w14:textId="4B5BD248">
      <w:pPr>
        <w:pStyle w:val="Heading4"/>
      </w:pPr>
      <w:r w:rsidRPr="00D76F24">
        <w:t xml:space="preserve">1. Environmental </w:t>
      </w:r>
      <w:r w:rsidR="00124F9D">
        <w:t>and Histori</w:t>
      </w:r>
      <w:r w:rsidR="00F91241">
        <w:t xml:space="preserve">c </w:t>
      </w:r>
      <w:r w:rsidR="00A34A7F">
        <w:t>Place</w:t>
      </w:r>
      <w:r w:rsidR="00F91241">
        <w:t xml:space="preserve"> </w:t>
      </w:r>
      <w:r w:rsidR="00607402">
        <w:t>Impacts</w:t>
      </w:r>
    </w:p>
    <w:p w:rsidR="00006E6A" w:rsidRPr="00D76F24" w:rsidP="00232FAE" w14:paraId="1BA15452" w14:textId="353AA1A8">
      <w:pPr>
        <w:rPr>
          <w:rFonts w:cs="Arial"/>
        </w:rPr>
      </w:pPr>
      <w:r w:rsidRPr="00D76F24">
        <w:rPr>
          <w:rFonts w:cs="Arial"/>
        </w:rPr>
        <w:t>Prior to making an award, NSF must consider the anticipated environmental</w:t>
      </w:r>
      <w:r w:rsidR="00F91241">
        <w:rPr>
          <w:rFonts w:cs="Arial"/>
        </w:rPr>
        <w:t xml:space="preserve"> and historic</w:t>
      </w:r>
      <w:r w:rsidR="00A34A7F">
        <w:rPr>
          <w:rFonts w:cs="Arial"/>
        </w:rPr>
        <w:t xml:space="preserve"> place</w:t>
      </w:r>
      <w:r w:rsidRPr="00D76F24">
        <w:rPr>
          <w:rFonts w:cs="Arial"/>
        </w:rPr>
        <w:t xml:space="preserve"> impacts associated with the activities described in the proposal. Proposers may be required to support NSF</w:t>
      </w:r>
      <w:r w:rsidR="00D92A1F">
        <w:rPr>
          <w:rFonts w:cs="Arial"/>
        </w:rPr>
        <w:t>'</w:t>
      </w:r>
      <w:r w:rsidRPr="00D76F24">
        <w:rPr>
          <w:rFonts w:cs="Arial"/>
        </w:rPr>
        <w:t>s environmental review and related outcomes, including both pre- and post-award compliance with applicable requirements.</w:t>
      </w:r>
    </w:p>
    <w:p w:rsidR="00006E6A" w:rsidRPr="00D76F24" w:rsidP="00232FAE" w14:paraId="172C8982" w14:textId="77777777">
      <w:pPr>
        <w:rPr>
          <w:rFonts w:cs="Arial"/>
        </w:rPr>
      </w:pPr>
    </w:p>
    <w:p w:rsidR="00006E6A" w:rsidRPr="00715563" w:rsidP="00836022" w14:paraId="22A41127" w14:textId="77777777">
      <w:pPr>
        <w:pStyle w:val="Heading3"/>
      </w:pPr>
      <w:r w:rsidRPr="00715563">
        <w:t>Procedures</w:t>
      </w:r>
    </w:p>
    <w:p w:rsidR="00006E6A" w:rsidRPr="00715563" w:rsidP="00232FAE" w14:paraId="0B32BF3E" w14:textId="77777777">
      <w:pPr>
        <w:rPr>
          <w:rFonts w:cs="Arial"/>
        </w:rPr>
      </w:pPr>
    </w:p>
    <w:p w:rsidR="00607402" w:rsidRPr="00715563" w:rsidP="00F827E3" w14:paraId="0CFFFA98" w14:textId="38BBD236">
      <w:pPr>
        <w:pStyle w:val="Heading4"/>
      </w:pPr>
      <w:r w:rsidRPr="00715563">
        <w:t>1.</w:t>
      </w:r>
      <w:r w:rsidRPr="00715563">
        <w:t xml:space="preserve"> </w:t>
      </w:r>
      <w:r w:rsidRPr="00715563" w:rsidR="00A34A7F">
        <w:t xml:space="preserve">How to </w:t>
      </w:r>
      <w:r w:rsidRPr="00715563">
        <w:t>Submit a Proposal with Environmental or Historic Place Impacts</w:t>
      </w:r>
    </w:p>
    <w:p w:rsidR="00F827E3" w:rsidRPr="00715563" w:rsidP="00F827E3" w14:paraId="1A37E027" w14:textId="77777777">
      <w:pPr>
        <w:tabs>
          <w:tab w:val="left" w:pos="360"/>
          <w:tab w:val="left" w:pos="450"/>
          <w:tab w:val="clear" w:pos="720"/>
        </w:tabs>
        <w:ind w:left="360"/>
        <w:rPr>
          <w:rFonts w:cs="Arial"/>
        </w:rPr>
      </w:pPr>
      <w:r w:rsidRPr="00715563">
        <w:t xml:space="preserve">a. </w:t>
      </w:r>
      <w:r w:rsidRPr="00715563" w:rsidR="00607402">
        <w:t>For</w:t>
      </w:r>
      <w:r w:rsidRPr="00715563" w:rsidR="00607402">
        <w:rPr>
          <w:rFonts w:cs="Arial"/>
        </w:rPr>
        <w:t xml:space="preserve"> </w:t>
      </w:r>
      <w:r w:rsidRPr="00715563" w:rsidR="00967672">
        <w:rPr>
          <w:rFonts w:cs="Arial"/>
        </w:rPr>
        <w:t>projects with a potential environmental impact, review, the following checklist:</w:t>
      </w:r>
      <w:r w:rsidRPr="00715563">
        <w:rPr>
          <w:rFonts w:cs="Arial"/>
        </w:rPr>
        <w:t xml:space="preserve"> </w:t>
      </w:r>
      <w:hyperlink r:id="rId94" w:history="1">
        <w:r w:rsidRPr="00715563" w:rsidR="009C2120">
          <w:rPr>
            <w:rStyle w:val="Hyperlink"/>
            <w:rFonts w:cs="Arial"/>
          </w:rPr>
          <w:t>Organization Environmental Impacts Checklist</w:t>
        </w:r>
      </w:hyperlink>
      <w:r w:rsidRPr="00715563" w:rsidR="00006E6A">
        <w:rPr>
          <w:rFonts w:cs="Arial"/>
        </w:rPr>
        <w:t>.</w:t>
      </w:r>
    </w:p>
    <w:p w:rsidR="00F827E3" w:rsidRPr="00715563" w:rsidP="00F827E3" w14:paraId="289A80EA" w14:textId="77777777">
      <w:pPr>
        <w:tabs>
          <w:tab w:val="left" w:pos="360"/>
          <w:tab w:val="left" w:pos="450"/>
          <w:tab w:val="clear" w:pos="720"/>
        </w:tabs>
        <w:ind w:left="360"/>
        <w:rPr>
          <w:rFonts w:eastAsiaTheme="majorEastAsia" w:cs="Arial"/>
          <w:color w:val="0F4761" w:themeColor="accent1" w:themeShade="BF"/>
          <w:kern w:val="2"/>
          <w14:ligatures w14:val="standardContextual"/>
        </w:rPr>
      </w:pPr>
    </w:p>
    <w:p w:rsidR="00D91A7E" w:rsidRPr="006970BC" w:rsidP="00715563" w14:paraId="62A1D22B" w14:textId="6B0729ED">
      <w:pPr>
        <w:tabs>
          <w:tab w:val="left" w:pos="360"/>
          <w:tab w:val="left" w:pos="450"/>
          <w:tab w:val="clear" w:pos="720"/>
        </w:tabs>
        <w:ind w:left="360" w:hanging="360"/>
        <w:rPr>
          <w:rFonts w:cs="Arial"/>
        </w:rPr>
      </w:pPr>
      <w:r w:rsidRPr="00FF2B1C">
        <w:rPr>
          <w:rFonts w:cs="Arial"/>
        </w:rPr>
        <w:t xml:space="preserve">      </w:t>
      </w:r>
      <w:r w:rsidRPr="00715563">
        <w:rPr>
          <w:rFonts w:cs="Arial"/>
        </w:rPr>
        <w:t>b</w:t>
      </w:r>
      <w:r w:rsidRPr="00FF2B1C">
        <w:rPr>
          <w:rFonts w:cs="Arial"/>
        </w:rPr>
        <w:t>.</w:t>
      </w:r>
      <w:r w:rsidRPr="00715563" w:rsidR="00A4618F">
        <w:rPr>
          <w:rFonts w:eastAsiaTheme="majorEastAsia" w:cs="Arial"/>
        </w:rPr>
        <w:t xml:space="preserve"> </w:t>
      </w:r>
      <w:r w:rsidRPr="00FF2B1C">
        <w:rPr>
          <w:rFonts w:cs="Arial"/>
        </w:rPr>
        <w:t xml:space="preserve">For projects with </w:t>
      </w:r>
      <w:r w:rsidRPr="00FF2B1C" w:rsidR="00715563">
        <w:rPr>
          <w:rFonts w:cs="Arial"/>
        </w:rPr>
        <w:t>histo</w:t>
      </w:r>
      <w:r w:rsidRPr="00715563">
        <w:rPr>
          <w:rFonts w:eastAsiaTheme="majorEastAsia" w:cs="Arial"/>
        </w:rPr>
        <w:t xml:space="preserve">ric </w:t>
      </w:r>
      <w:r w:rsidRPr="00FF2B1C" w:rsidR="00715563">
        <w:rPr>
          <w:rFonts w:cs="Arial"/>
        </w:rPr>
        <w:t>p</w:t>
      </w:r>
      <w:r w:rsidRPr="00715563">
        <w:rPr>
          <w:rFonts w:eastAsiaTheme="majorEastAsia" w:cs="Arial"/>
        </w:rPr>
        <w:t>laces</w:t>
      </w:r>
      <w:r w:rsidRPr="00FF2B1C" w:rsidR="00715563">
        <w:rPr>
          <w:rFonts w:cs="Arial"/>
        </w:rPr>
        <w:t xml:space="preserve"> impact, s</w:t>
      </w:r>
      <w:r w:rsidRPr="00715563">
        <w:rPr>
          <w:rFonts w:cs="Arial"/>
        </w:rPr>
        <w:t xml:space="preserve">elect the </w:t>
      </w:r>
      <w:r w:rsidR="000D7F7B">
        <w:rPr>
          <w:rFonts w:cs="Arial"/>
        </w:rPr>
        <w:t>"</w:t>
      </w:r>
      <w:r w:rsidRPr="00715563">
        <w:rPr>
          <w:rFonts w:cs="Arial"/>
        </w:rPr>
        <w:t>Historic Places</w:t>
      </w:r>
      <w:r w:rsidR="000D7F7B">
        <w:rPr>
          <w:rFonts w:cs="Arial"/>
        </w:rPr>
        <w:t>"</w:t>
      </w:r>
      <w:r w:rsidRPr="00715563">
        <w:rPr>
          <w:rFonts w:cs="Arial"/>
        </w:rPr>
        <w:t xml:space="preserve"> checkbox on the </w:t>
      </w:r>
      <w:r w:rsidRPr="00715563" w:rsidR="00715563">
        <w:rPr>
          <w:rFonts w:cs="Arial"/>
        </w:rPr>
        <w:t xml:space="preserve">  </w:t>
      </w:r>
      <w:r w:rsidRPr="00715563">
        <w:rPr>
          <w:rFonts w:cs="Arial"/>
        </w:rPr>
        <w:t xml:space="preserve">proposal </w:t>
      </w:r>
      <w:r w:rsidRPr="00715563" w:rsidR="00A4618F">
        <w:rPr>
          <w:rFonts w:cs="Arial"/>
        </w:rPr>
        <w:t>Cover Sheet</w:t>
      </w:r>
      <w:r w:rsidRPr="00715563">
        <w:rPr>
          <w:rFonts w:cs="Arial"/>
        </w:rPr>
        <w:t xml:space="preserve"> in Research.gov.</w:t>
      </w:r>
    </w:p>
    <w:p w:rsidR="00D91A7E" w:rsidRPr="00D76F24" w:rsidP="00F94A17" w14:paraId="3D235A76" w14:textId="77777777">
      <w:pPr>
        <w:rPr>
          <w:rFonts w:cs="Arial"/>
        </w:rPr>
      </w:pPr>
    </w:p>
    <w:p w:rsidR="00006E6A" w:rsidRPr="00D76F24" w:rsidP="00836022" w14:paraId="43371187" w14:textId="77777777">
      <w:pPr>
        <w:pStyle w:val="Heading2"/>
      </w:pPr>
      <w:bookmarkStart w:id="125" w:name="_Toc243545577"/>
      <w:r w:rsidRPr="00D76F24">
        <w:t>Authorities</w:t>
      </w:r>
      <w:bookmarkEnd w:id="125"/>
    </w:p>
    <w:p w:rsidR="00006E6A" w:rsidRPr="00D76F24" w:rsidP="00232FAE" w14:paraId="32A82DF4" w14:textId="77777777">
      <w:pPr>
        <w:keepNext/>
        <w:rPr>
          <w:rFonts w:cs="Arial"/>
        </w:rPr>
      </w:pPr>
    </w:p>
    <w:p w:rsidR="00006E6A" w:rsidRPr="00D76F24" w:rsidP="00232FAE" w14:paraId="78F7AF2C" w14:textId="77777777">
      <w:pPr>
        <w:keepNext/>
        <w:rPr>
          <w:rFonts w:cs="Arial"/>
        </w:rPr>
      </w:pPr>
      <w:r w:rsidRPr="00D76F24">
        <w:rPr>
          <w:rFonts w:cs="Arial"/>
        </w:rPr>
        <w:t>The following authorities govern this guide:</w:t>
      </w:r>
    </w:p>
    <w:p w:rsidR="00006E6A" w:rsidRPr="00D76F24" w:rsidP="00232FAE" w14:paraId="51081A67" w14:textId="77777777">
      <w:pPr>
        <w:pStyle w:val="ListParagraph"/>
        <w:keepNext/>
        <w:rPr>
          <w:rFonts w:cs="Arial"/>
        </w:rPr>
      </w:pPr>
    </w:p>
    <w:p w:rsidR="00006E6A" w:rsidRPr="00D76F24" w:rsidP="001959CA" w14:paraId="3EE9BF27" w14:textId="77777777">
      <w:pPr>
        <w:pStyle w:val="ListParagraph"/>
        <w:numPr>
          <w:ilvl w:val="0"/>
          <w:numId w:val="219"/>
        </w:numPr>
        <w:tabs>
          <w:tab w:val="clear" w:pos="720"/>
          <w:tab w:val="clear" w:pos="1440"/>
          <w:tab w:val="left" w:pos="8280"/>
        </w:tabs>
        <w:rPr>
          <w:rFonts w:cs="Arial"/>
        </w:rPr>
      </w:pPr>
      <w:r w:rsidRPr="00D76F24">
        <w:rPr>
          <w:rFonts w:cs="Arial"/>
        </w:rPr>
        <w:t>National Science Foundation Act of 1950</w:t>
      </w:r>
    </w:p>
    <w:p w:rsidR="00006E6A" w:rsidRPr="00D76F24" w:rsidP="001959CA" w14:paraId="28571DED" w14:textId="6DC85651">
      <w:pPr>
        <w:pStyle w:val="ListParagraph"/>
        <w:numPr>
          <w:ilvl w:val="0"/>
          <w:numId w:val="219"/>
        </w:numPr>
        <w:tabs>
          <w:tab w:val="clear" w:pos="720"/>
          <w:tab w:val="clear" w:pos="1440"/>
          <w:tab w:val="left" w:pos="8280"/>
        </w:tabs>
        <w:rPr>
          <w:rFonts w:cs="Arial"/>
        </w:rPr>
      </w:pPr>
      <w:r w:rsidRPr="00D76F24">
        <w:rPr>
          <w:rFonts w:cs="Arial"/>
        </w:rPr>
        <w:t xml:space="preserve">Animal Welfare Act </w:t>
      </w:r>
      <w:r w:rsidR="003155DE">
        <w:rPr>
          <w:rFonts w:cs="Arial"/>
        </w:rPr>
        <w:t>of 1966</w:t>
      </w:r>
    </w:p>
    <w:p w:rsidR="00006E6A" w:rsidRPr="00D76F24" w:rsidP="001959CA" w14:paraId="3123D003" w14:textId="52DB66DD">
      <w:pPr>
        <w:pStyle w:val="ListParagraph"/>
        <w:numPr>
          <w:ilvl w:val="0"/>
          <w:numId w:val="219"/>
        </w:numPr>
        <w:tabs>
          <w:tab w:val="clear" w:pos="720"/>
          <w:tab w:val="clear" w:pos="1440"/>
          <w:tab w:val="left" w:pos="8280"/>
        </w:tabs>
        <w:rPr>
          <w:rFonts w:cs="Arial"/>
        </w:rPr>
      </w:pPr>
      <w:r>
        <w:rPr>
          <w:rFonts w:cs="Arial"/>
        </w:rPr>
        <w:t>Animal Welfare Act Regulation (</w:t>
      </w:r>
      <w:r w:rsidRPr="00D76F24">
        <w:rPr>
          <w:rFonts w:cs="Arial"/>
        </w:rPr>
        <w:t>9 CFR 1.1–4.11</w:t>
      </w:r>
      <w:r>
        <w:rPr>
          <w:rFonts w:cs="Arial"/>
        </w:rPr>
        <w:t>)</w:t>
      </w:r>
    </w:p>
    <w:p w:rsidR="00006E6A" w:rsidRPr="00D76F24" w:rsidP="001959CA" w14:paraId="19697CC5" w14:textId="6FD094E2">
      <w:pPr>
        <w:pStyle w:val="ListParagraph"/>
        <w:numPr>
          <w:ilvl w:val="0"/>
          <w:numId w:val="219"/>
        </w:numPr>
        <w:tabs>
          <w:tab w:val="clear" w:pos="720"/>
          <w:tab w:val="clear" w:pos="1440"/>
          <w:tab w:val="left" w:pos="8280"/>
        </w:tabs>
        <w:rPr>
          <w:rFonts w:cs="Arial"/>
        </w:rPr>
      </w:pPr>
      <w:r w:rsidRPr="00D76F24">
        <w:rPr>
          <w:rFonts w:cs="Arial"/>
        </w:rPr>
        <w:t xml:space="preserve">Federal Policy for the Protection of Human Subjects (45 </w:t>
      </w:r>
      <w:r w:rsidRPr="00D76F24" w:rsidR="00E770FB">
        <w:rPr>
          <w:rFonts w:cs="Arial"/>
        </w:rPr>
        <w:t xml:space="preserve">CFR </w:t>
      </w:r>
      <w:r w:rsidRPr="00D76F24">
        <w:rPr>
          <w:rFonts w:cs="Arial"/>
        </w:rPr>
        <w:t>690) (</w:t>
      </w:r>
      <w:r w:rsidR="000D7F7B">
        <w:rPr>
          <w:rFonts w:cs="Arial"/>
        </w:rPr>
        <w:t>"</w:t>
      </w:r>
      <w:r w:rsidRPr="00D76F24">
        <w:rPr>
          <w:rFonts w:cs="Arial"/>
        </w:rPr>
        <w:t>Common Rule</w:t>
      </w:r>
      <w:r w:rsidR="000D7F7B">
        <w:rPr>
          <w:rFonts w:cs="Arial"/>
        </w:rPr>
        <w:t>"</w:t>
      </w:r>
      <w:r w:rsidRPr="00D76F24">
        <w:rPr>
          <w:rFonts w:cs="Arial"/>
        </w:rPr>
        <w:t>)</w:t>
      </w:r>
    </w:p>
    <w:p w:rsidR="003C730D" w:rsidRPr="00D76F24" w:rsidP="001959CA" w14:paraId="3421244E" w14:textId="77777777">
      <w:pPr>
        <w:pStyle w:val="ListParagraph"/>
        <w:numPr>
          <w:ilvl w:val="0"/>
          <w:numId w:val="219"/>
        </w:numPr>
        <w:tabs>
          <w:tab w:val="clear" w:pos="720"/>
          <w:tab w:val="clear" w:pos="1440"/>
        </w:tabs>
        <w:rPr>
          <w:rFonts w:cs="Arial"/>
        </w:rPr>
      </w:pPr>
      <w:r w:rsidRPr="00D76F24">
        <w:rPr>
          <w:rFonts w:cs="Arial"/>
        </w:rPr>
        <w:t xml:space="preserve">National Environmental Policy Act </w:t>
      </w:r>
      <w:r>
        <w:rPr>
          <w:rFonts w:cs="Arial"/>
        </w:rPr>
        <w:t>of 1970</w:t>
      </w:r>
    </w:p>
    <w:p w:rsidR="003C730D" w:rsidRPr="00D76F24" w:rsidP="001959CA" w14:paraId="767A909C" w14:textId="6267EA1B">
      <w:pPr>
        <w:pStyle w:val="ListParagraph"/>
        <w:numPr>
          <w:ilvl w:val="0"/>
          <w:numId w:val="219"/>
        </w:numPr>
        <w:tabs>
          <w:tab w:val="clear" w:pos="720"/>
          <w:tab w:val="clear" w:pos="1440"/>
        </w:tabs>
        <w:rPr>
          <w:rFonts w:cs="Arial"/>
        </w:rPr>
      </w:pPr>
      <w:r w:rsidRPr="00D76F24">
        <w:rPr>
          <w:rFonts w:cs="Arial"/>
        </w:rPr>
        <w:t>National Historic Preservation Act</w:t>
      </w:r>
      <w:r>
        <w:rPr>
          <w:rFonts w:cs="Arial"/>
        </w:rPr>
        <w:t xml:space="preserve"> of 1966</w:t>
      </w:r>
    </w:p>
    <w:p w:rsidR="003C730D" w:rsidRPr="00D76F24" w:rsidP="001959CA" w14:paraId="570AAD6D" w14:textId="77777777">
      <w:pPr>
        <w:pStyle w:val="ListParagraph"/>
        <w:numPr>
          <w:ilvl w:val="0"/>
          <w:numId w:val="219"/>
        </w:numPr>
        <w:tabs>
          <w:tab w:val="clear" w:pos="720"/>
          <w:tab w:val="clear" w:pos="1440"/>
        </w:tabs>
        <w:rPr>
          <w:rFonts w:cs="Arial"/>
        </w:rPr>
      </w:pPr>
      <w:r w:rsidRPr="00D76F24">
        <w:rPr>
          <w:rFonts w:cs="Arial"/>
        </w:rPr>
        <w:t>Endangered Species Act</w:t>
      </w:r>
      <w:r>
        <w:rPr>
          <w:rFonts w:cs="Arial"/>
        </w:rPr>
        <w:t xml:space="preserve"> of 1973</w:t>
      </w:r>
    </w:p>
    <w:p w:rsidR="00FD5301" w:rsidP="001959CA" w14:paraId="7F26E9ED" w14:textId="77777777">
      <w:pPr>
        <w:pStyle w:val="ListParagraph"/>
        <w:numPr>
          <w:ilvl w:val="0"/>
          <w:numId w:val="219"/>
        </w:numPr>
        <w:tabs>
          <w:tab w:val="clear" w:pos="720"/>
          <w:tab w:val="clear" w:pos="1440"/>
        </w:tabs>
        <w:rPr>
          <w:rFonts w:cs="Arial"/>
        </w:rPr>
      </w:pPr>
      <w:r>
        <w:rPr>
          <w:rFonts w:cs="Arial"/>
        </w:rPr>
        <w:t>2 CFR § 200.1 — Definitions relevant to Indian Tribes, subawards, and collaborative activities.</w:t>
      </w:r>
    </w:p>
    <w:p w:rsidR="00FD5301" w:rsidP="001959CA" w14:paraId="12E91932" w14:textId="77777777">
      <w:pPr>
        <w:pStyle w:val="ListParagraph"/>
        <w:numPr>
          <w:ilvl w:val="0"/>
          <w:numId w:val="219"/>
        </w:numPr>
        <w:tabs>
          <w:tab w:val="clear" w:pos="720"/>
          <w:tab w:val="clear" w:pos="1440"/>
        </w:tabs>
        <w:rPr>
          <w:rFonts w:cs="Arial"/>
        </w:rPr>
      </w:pPr>
      <w:r>
        <w:rPr>
          <w:rFonts w:cs="Arial"/>
        </w:rPr>
        <w:t>2 CFR §§ 200.204(c), 200.207; Appendix I to Part 200 — Application instructions and special proposal documentation.</w:t>
      </w:r>
    </w:p>
    <w:p w:rsidR="00FD5301" w:rsidP="001959CA" w14:paraId="13783C74" w14:textId="77777777">
      <w:pPr>
        <w:pStyle w:val="ListParagraph"/>
        <w:numPr>
          <w:ilvl w:val="0"/>
          <w:numId w:val="219"/>
        </w:numPr>
        <w:tabs>
          <w:tab w:val="clear" w:pos="720"/>
          <w:tab w:val="clear" w:pos="1440"/>
        </w:tabs>
        <w:rPr>
          <w:rFonts w:cs="Arial"/>
        </w:rPr>
      </w:pPr>
      <w:r>
        <w:rPr>
          <w:rFonts w:cs="Arial"/>
        </w:rPr>
        <w:t>2 CFR §§ 200.211(c), 200.300(a) — Statutory and national policy requirements, including research protections and environmental requirements, incorporated into awards.</w:t>
      </w:r>
    </w:p>
    <w:p w:rsidR="00FD5301" w:rsidP="001959CA" w14:paraId="06B3E4D8" w14:textId="77777777">
      <w:pPr>
        <w:pStyle w:val="ListParagraph"/>
        <w:numPr>
          <w:ilvl w:val="0"/>
          <w:numId w:val="219"/>
        </w:numPr>
        <w:tabs>
          <w:tab w:val="clear" w:pos="720"/>
          <w:tab w:val="clear" w:pos="1440"/>
        </w:tabs>
        <w:rPr>
          <w:rFonts w:cs="Arial"/>
        </w:rPr>
      </w:pPr>
      <w:r>
        <w:rPr>
          <w:rFonts w:cs="Arial"/>
        </w:rPr>
        <w:t>2 CFR §§ 200.303(e), 200.338 — Protection of proprietary, personal, and other sensitive information.</w:t>
      </w:r>
    </w:p>
    <w:p w:rsidR="00FD5301" w:rsidP="001959CA" w14:paraId="3E5ED682" w14:textId="77777777">
      <w:pPr>
        <w:pStyle w:val="ListParagraph"/>
        <w:numPr>
          <w:ilvl w:val="0"/>
          <w:numId w:val="219"/>
        </w:numPr>
        <w:tabs>
          <w:tab w:val="clear" w:pos="720"/>
          <w:tab w:val="clear" w:pos="1440"/>
        </w:tabs>
        <w:rPr>
          <w:rFonts w:cs="Arial"/>
        </w:rPr>
      </w:pPr>
      <w:r>
        <w:rPr>
          <w:rFonts w:cs="Arial"/>
        </w:rPr>
        <w:t>2 CFR §§ 200.315(e)–(f) — Research data exclusions and public access subject to confidentiality, privacy, and security protections.</w:t>
      </w:r>
    </w:p>
    <w:p w:rsidR="00FD5301" w:rsidP="001959CA" w14:paraId="5758213A" w14:textId="77777777">
      <w:pPr>
        <w:pStyle w:val="ListParagraph"/>
        <w:numPr>
          <w:ilvl w:val="0"/>
          <w:numId w:val="219"/>
        </w:numPr>
        <w:tabs>
          <w:tab w:val="clear" w:pos="720"/>
          <w:tab w:val="clear" w:pos="1440"/>
        </w:tabs>
        <w:rPr>
          <w:rFonts w:cs="Arial"/>
        </w:rPr>
      </w:pPr>
      <w:r>
        <w:rPr>
          <w:rFonts w:cs="Arial"/>
        </w:rPr>
        <w:t>2 CFR §§ 200.331, 200.332 — Subrecipient determinations and pass-through responsibilities for collaborative arrangements.</w:t>
      </w:r>
    </w:p>
    <w:p w:rsidR="00FA2CFB" w:rsidRPr="00D76F24" w:rsidP="00232FAE" w14:paraId="21786A1D" w14:textId="77777777">
      <w:pPr>
        <w:rPr>
          <w:rFonts w:cs="Arial"/>
        </w:rPr>
      </w:pPr>
    </w:p>
    <w:p w:rsidR="003F2782" w:rsidRPr="00D76F24" w:rsidP="00232FAE" w14:paraId="726A0C88" w14:textId="77777777">
      <w:pPr>
        <w:tabs>
          <w:tab w:val="clear" w:pos="720"/>
          <w:tab w:val="clear" w:pos="1440"/>
        </w:tabs>
        <w:rPr>
          <w:rFonts w:cs="Arial"/>
        </w:rPr>
      </w:pPr>
    </w:p>
    <w:p w:rsidR="00F04E33" w:rsidRPr="00D76F24" w:rsidP="00232FAE" w14:paraId="1F2C7D8F" w14:textId="77777777">
      <w:pPr>
        <w:rPr>
          <w:rFonts w:cs="Arial"/>
        </w:rPr>
      </w:pPr>
    </w:p>
    <w:p w:rsidR="005A62FE" w:rsidRPr="00D76F24" w:rsidP="00232FAE" w14:paraId="2DB8DC2C" w14:textId="4ABAD9CB">
      <w:pPr>
        <w:tabs>
          <w:tab w:val="clear" w:pos="720"/>
          <w:tab w:val="clear" w:pos="1440"/>
        </w:tabs>
        <w:rPr>
          <w:rFonts w:cs="Arial"/>
        </w:rPr>
      </w:pPr>
      <w:r w:rsidRPr="00D76F24">
        <w:rPr>
          <w:rFonts w:cs="Arial"/>
        </w:rPr>
        <w:br w:type="page"/>
      </w:r>
    </w:p>
    <w:p w:rsidR="007B66CE" w:rsidRPr="00D76F24" w:rsidP="007B66CE" w14:paraId="4B49733E" w14:textId="6FEFCFE5">
      <w:pPr>
        <w:pStyle w:val="Heading1"/>
        <w:jc w:val="center"/>
      </w:pPr>
      <w:bookmarkStart w:id="126" w:name="_Toc243545578"/>
      <w:r w:rsidRPr="00D76F24">
        <w:t>Guide 7: Preparing Your Proposal – Other Proposal and Supplemental Funding Types</w:t>
      </w:r>
      <w:bookmarkEnd w:id="126"/>
    </w:p>
    <w:p w:rsidR="008F1866" w:rsidRPr="00D76F24" w:rsidP="007B66CE" w14:paraId="0CE0E3F9" w14:textId="31B814B1">
      <w:pPr>
        <w:jc w:val="center"/>
        <w:rPr>
          <w:rFonts w:cs="Arial"/>
          <w:i/>
          <w:iCs/>
        </w:rPr>
      </w:pPr>
      <w:r w:rsidRPr="00D76F24">
        <w:rPr>
          <w:rFonts w:cs="Arial"/>
          <w:i/>
          <w:iCs/>
        </w:rPr>
        <w:t>Version 27-1 Effective [Month Day, Year]</w:t>
      </w:r>
    </w:p>
    <w:p w:rsidR="008F1866" w:rsidRPr="00D76F24" w:rsidP="00232FAE" w14:paraId="2A967F5B" w14:textId="77777777">
      <w:pPr>
        <w:rPr>
          <w:rFonts w:cs="Arial"/>
        </w:rPr>
      </w:pPr>
    </w:p>
    <w:p w:rsidR="008F1866" w:rsidRPr="00D76F24" w:rsidP="00232FAE" w14:paraId="6AA08CDD" w14:textId="7DFEA808">
      <w:pPr>
        <w:rPr>
          <w:rFonts w:cs="Arial"/>
        </w:rPr>
      </w:pPr>
      <w:r w:rsidRPr="00D76F24">
        <w:rPr>
          <w:rFonts w:cs="Arial"/>
        </w:rPr>
        <w:t>In addition to standard research proposals that follow the proposal preparation instructions contained in sections Guides 3 through 6, there are other types of proposals that may be submitted to the U.S. National Science Foundation (NSF).</w:t>
      </w:r>
    </w:p>
    <w:p w:rsidR="008F1866" w:rsidRPr="00D76F24" w:rsidP="00232FAE" w14:paraId="2C48ED14" w14:textId="77777777">
      <w:pPr>
        <w:rPr>
          <w:rFonts w:cs="Arial"/>
        </w:rPr>
      </w:pPr>
    </w:p>
    <w:p w:rsidR="008F1866" w:rsidRPr="00D76F24" w:rsidP="00232FAE" w14:paraId="04BBD63C" w14:textId="50BF0890">
      <w:pPr>
        <w:rPr>
          <w:rFonts w:cs="Arial"/>
        </w:rPr>
      </w:pPr>
      <w:r w:rsidRPr="00D76F24">
        <w:rPr>
          <w:rFonts w:cs="Arial"/>
        </w:rPr>
        <w:t>This guide describes these other proposal and supplemental funding types, along with instructions that may supplement or deviate from NSF</w:t>
      </w:r>
      <w:r w:rsidR="00D92A1F">
        <w:rPr>
          <w:rFonts w:cs="Arial"/>
        </w:rPr>
        <w:t>'</w:t>
      </w:r>
      <w:r w:rsidRPr="00D76F24">
        <w:rPr>
          <w:rFonts w:cs="Arial"/>
        </w:rPr>
        <w:t>s standard proposal preparation instructions.</w:t>
      </w:r>
    </w:p>
    <w:p w:rsidR="008F1866" w:rsidRPr="00D76F24" w:rsidP="00232FAE" w14:paraId="35167797" w14:textId="77777777">
      <w:pPr>
        <w:rPr>
          <w:rFonts w:cs="Arial"/>
        </w:rPr>
      </w:pPr>
    </w:p>
    <w:p w:rsidR="008F1866" w:rsidRPr="00D76F24" w:rsidP="00232FAE" w14:paraId="39F6B3BF" w14:textId="785DF864">
      <w:pPr>
        <w:rPr>
          <w:rFonts w:cs="Arial"/>
        </w:rPr>
      </w:pPr>
      <w:r w:rsidRPr="00D76F24">
        <w:rPr>
          <w:rFonts w:cs="Arial"/>
        </w:rPr>
        <w:t>Sections A through J outline NSF</w:t>
      </w:r>
      <w:r w:rsidR="00D92A1F">
        <w:rPr>
          <w:rFonts w:cs="Arial"/>
        </w:rPr>
        <w:t>'</w:t>
      </w:r>
      <w:r w:rsidRPr="00D76F24">
        <w:rPr>
          <w:rFonts w:cs="Arial"/>
        </w:rPr>
        <w:t>s specialized proposal mechanisms supporting research goals such as urgency, innovation, interdisciplinarity, collaboration, and large-scale coordination. It details the purposes, requirements, funding limits, and submission processes for the following proposal types:</w:t>
      </w:r>
    </w:p>
    <w:p w:rsidR="008F1866" w:rsidRPr="00D76F24" w:rsidP="00E439F8" w14:paraId="485A82B3" w14:textId="77777777">
      <w:pPr>
        <w:numPr>
          <w:ilvl w:val="0"/>
          <w:numId w:val="30"/>
        </w:numPr>
        <w:contextualSpacing/>
        <w:rPr>
          <w:rFonts w:cs="Arial"/>
        </w:rPr>
      </w:pPr>
      <w:r w:rsidRPr="00D76F24">
        <w:rPr>
          <w:rFonts w:cs="Arial"/>
        </w:rPr>
        <w:t>Planning.</w:t>
      </w:r>
    </w:p>
    <w:p w:rsidR="008F1866" w:rsidRPr="00D76F24" w:rsidP="00E439F8" w14:paraId="5354DE79" w14:textId="77777777">
      <w:pPr>
        <w:numPr>
          <w:ilvl w:val="0"/>
          <w:numId w:val="30"/>
        </w:numPr>
        <w:contextualSpacing/>
        <w:rPr>
          <w:rFonts w:cs="Arial"/>
        </w:rPr>
      </w:pPr>
      <w:r w:rsidRPr="00D76F24">
        <w:rPr>
          <w:rFonts w:cs="Arial"/>
        </w:rPr>
        <w:t>Rapid Response Research (RAPID).</w:t>
      </w:r>
    </w:p>
    <w:p w:rsidR="008F1866" w:rsidRPr="00D76F24" w:rsidP="00E439F8" w14:paraId="79E7B2CD" w14:textId="66AA11BD">
      <w:pPr>
        <w:numPr>
          <w:ilvl w:val="0"/>
          <w:numId w:val="30"/>
        </w:numPr>
        <w:contextualSpacing/>
        <w:rPr>
          <w:rFonts w:cs="Arial"/>
        </w:rPr>
      </w:pPr>
      <w:r w:rsidRPr="00D76F24">
        <w:rPr>
          <w:rFonts w:cs="Arial"/>
        </w:rPr>
        <w:t>E</w:t>
      </w:r>
      <w:r w:rsidR="003F4B1F">
        <w:rPr>
          <w:rFonts w:cs="Arial"/>
        </w:rPr>
        <w:t>A</w:t>
      </w:r>
      <w:r w:rsidRPr="00D76F24">
        <w:rPr>
          <w:rFonts w:cs="Arial"/>
        </w:rPr>
        <w:t>rly-concept Grants for Exploratory Research (EAGER).</w:t>
      </w:r>
    </w:p>
    <w:p w:rsidR="008F1866" w:rsidRPr="00D76F24" w:rsidP="00E439F8" w14:paraId="48C3636D" w14:textId="77777777">
      <w:pPr>
        <w:numPr>
          <w:ilvl w:val="0"/>
          <w:numId w:val="30"/>
        </w:numPr>
        <w:contextualSpacing/>
        <w:rPr>
          <w:rFonts w:cs="Arial"/>
        </w:rPr>
      </w:pPr>
      <w:r w:rsidRPr="00D76F24">
        <w:rPr>
          <w:rFonts w:cs="Arial"/>
        </w:rPr>
        <w:t>Research Advanced by Interdisciplinary Science and Engineering (RAISE).</w:t>
      </w:r>
    </w:p>
    <w:p w:rsidR="008F1866" w:rsidRPr="00D76F24" w:rsidP="00E439F8" w14:paraId="66EDDCE5" w14:textId="77777777">
      <w:pPr>
        <w:numPr>
          <w:ilvl w:val="0"/>
          <w:numId w:val="30"/>
        </w:numPr>
        <w:contextualSpacing/>
        <w:rPr>
          <w:rFonts w:cs="Arial"/>
        </w:rPr>
      </w:pPr>
      <w:r w:rsidRPr="00D76F24">
        <w:rPr>
          <w:rFonts w:cs="Arial"/>
        </w:rPr>
        <w:t>Ideas Lab.</w:t>
      </w:r>
    </w:p>
    <w:p w:rsidR="008F1866" w:rsidRPr="00D76F24" w:rsidP="00E439F8" w14:paraId="4E4032D4" w14:textId="77777777">
      <w:pPr>
        <w:numPr>
          <w:ilvl w:val="0"/>
          <w:numId w:val="30"/>
        </w:numPr>
        <w:contextualSpacing/>
        <w:rPr>
          <w:rFonts w:cs="Arial"/>
        </w:rPr>
      </w:pPr>
      <w:r w:rsidRPr="00D76F24">
        <w:rPr>
          <w:rFonts w:cs="Arial"/>
        </w:rPr>
        <w:t>Conference.</w:t>
      </w:r>
    </w:p>
    <w:p w:rsidR="008F1866" w:rsidRPr="00D76F24" w:rsidP="00E439F8" w14:paraId="0FEACF9A" w14:textId="77777777">
      <w:pPr>
        <w:numPr>
          <w:ilvl w:val="0"/>
          <w:numId w:val="30"/>
        </w:numPr>
        <w:contextualSpacing/>
        <w:rPr>
          <w:rFonts w:cs="Arial"/>
        </w:rPr>
      </w:pPr>
      <w:r w:rsidRPr="00D76F24">
        <w:rPr>
          <w:rFonts w:cs="Arial"/>
        </w:rPr>
        <w:t>Equipment.</w:t>
      </w:r>
    </w:p>
    <w:p w:rsidR="008F1866" w:rsidRPr="00D76F24" w:rsidP="00E439F8" w14:paraId="3E2AFF97" w14:textId="77777777">
      <w:pPr>
        <w:numPr>
          <w:ilvl w:val="0"/>
          <w:numId w:val="30"/>
        </w:numPr>
        <w:contextualSpacing/>
        <w:rPr>
          <w:rFonts w:cs="Arial"/>
        </w:rPr>
      </w:pPr>
      <w:r w:rsidRPr="00D76F24">
        <w:rPr>
          <w:rFonts w:cs="Arial"/>
        </w:rPr>
        <w:t>Travel.</w:t>
      </w:r>
    </w:p>
    <w:p w:rsidR="008F1866" w:rsidRPr="00D76F24" w:rsidP="00E439F8" w14:paraId="129C29FC" w14:textId="77777777">
      <w:pPr>
        <w:numPr>
          <w:ilvl w:val="0"/>
          <w:numId w:val="30"/>
        </w:numPr>
        <w:contextualSpacing/>
        <w:rPr>
          <w:rFonts w:cs="Arial"/>
        </w:rPr>
      </w:pPr>
      <w:r w:rsidRPr="00D76F24">
        <w:rPr>
          <w:rFonts w:cs="Arial"/>
        </w:rPr>
        <w:t>Research Infrastructure.</w:t>
      </w:r>
    </w:p>
    <w:p w:rsidR="008F1866" w:rsidRPr="00D76F24" w:rsidP="00232FAE" w14:paraId="0C037221" w14:textId="77777777">
      <w:pPr>
        <w:rPr>
          <w:rFonts w:cs="Arial"/>
        </w:rPr>
      </w:pPr>
    </w:p>
    <w:p w:rsidR="008F1866" w:rsidRPr="00D76F24" w:rsidP="00232FAE" w14:paraId="7B3E1DB2" w14:textId="77777777">
      <w:pPr>
        <w:rPr>
          <w:rFonts w:cs="Arial"/>
        </w:rPr>
      </w:pPr>
      <w:r w:rsidRPr="00D76F24">
        <w:rPr>
          <w:rFonts w:cs="Arial"/>
        </w:rPr>
        <w:t>Sections K through M outline NSF funding mechanisms that supplement or extend existing awards, supporting continuity of research, collaboration, and accessibility by providing targeted, justified funding aligned with existing NSF-supported activities. It details the purposes, requirements, funding limits, and submission processes for the following funding mechanisms:</w:t>
      </w:r>
    </w:p>
    <w:p w:rsidR="008F1866" w:rsidRPr="00D76F24" w:rsidP="00E439F8" w14:paraId="19064155" w14:textId="1AE9CB0A">
      <w:pPr>
        <w:numPr>
          <w:ilvl w:val="0"/>
          <w:numId w:val="31"/>
        </w:numPr>
        <w:contextualSpacing/>
        <w:rPr>
          <w:rFonts w:cs="Arial"/>
        </w:rPr>
      </w:pPr>
      <w:r w:rsidRPr="00D76F24">
        <w:rPr>
          <w:rFonts w:cs="Arial"/>
        </w:rPr>
        <w:t xml:space="preserve">Career Life Balance (CLB) </w:t>
      </w:r>
      <w:r w:rsidRPr="00D76F24" w:rsidR="00D52F7E">
        <w:rPr>
          <w:rFonts w:cs="Arial"/>
        </w:rPr>
        <w:t>supplemental funding</w:t>
      </w:r>
      <w:r w:rsidRPr="00D76F24">
        <w:rPr>
          <w:rFonts w:cs="Arial"/>
        </w:rPr>
        <w:t>.</w:t>
      </w:r>
    </w:p>
    <w:p w:rsidR="008F1866" w:rsidRPr="00D76F24" w:rsidP="00E439F8" w14:paraId="20052389" w14:textId="0B7972EF">
      <w:pPr>
        <w:numPr>
          <w:ilvl w:val="0"/>
          <w:numId w:val="31"/>
        </w:numPr>
        <w:contextualSpacing/>
        <w:rPr>
          <w:rFonts w:cs="Arial"/>
        </w:rPr>
      </w:pPr>
      <w:r w:rsidRPr="00D76F24">
        <w:rPr>
          <w:rFonts w:cs="Arial"/>
        </w:rPr>
        <w:t>Research Opportunity Supplemental Funding Requests for Predominantly Undergraduate Institutions (ROA-PUI).</w:t>
      </w:r>
    </w:p>
    <w:p w:rsidR="008F1866" w:rsidRPr="00D76F24" w:rsidP="00E439F8" w14:paraId="00310774" w14:textId="7CDB3B1E">
      <w:pPr>
        <w:numPr>
          <w:ilvl w:val="0"/>
          <w:numId w:val="31"/>
        </w:numPr>
        <w:contextualSpacing/>
        <w:rPr>
          <w:rFonts w:cs="Arial"/>
        </w:rPr>
      </w:pPr>
      <w:r w:rsidRPr="00D76F24">
        <w:rPr>
          <w:rFonts w:cs="Arial"/>
        </w:rPr>
        <w:t>FASED</w:t>
      </w:r>
      <w:r w:rsidRPr="00D76F24" w:rsidR="00D52F7E">
        <w:rPr>
          <w:rFonts w:cs="Arial"/>
        </w:rPr>
        <w:t xml:space="preserve"> supplements</w:t>
      </w:r>
      <w:r w:rsidRPr="00D76F24">
        <w:rPr>
          <w:rFonts w:cs="Arial"/>
        </w:rPr>
        <w:t>.</w:t>
      </w:r>
    </w:p>
    <w:p w:rsidR="003A35F6" w:rsidP="003A35F6" w14:paraId="04159ACC" w14:textId="77777777">
      <w:pPr>
        <w:contextualSpacing/>
        <w:rPr>
          <w:rFonts w:cs="Arial"/>
        </w:rPr>
      </w:pPr>
    </w:p>
    <w:p w:rsidR="003A35F6" w:rsidRPr="0099624B" w:rsidP="00277340" w14:paraId="1381BA57" w14:textId="2CD73C6E">
      <w:pPr>
        <w:contextualSpacing/>
        <w:rPr>
          <w:rFonts w:cs="Arial"/>
        </w:rPr>
      </w:pPr>
      <w:r>
        <w:rPr>
          <w:rFonts w:cs="Arial"/>
        </w:rPr>
        <w:t xml:space="preserve">Section N outlines </w:t>
      </w:r>
      <w:r w:rsidRPr="00851558" w:rsidR="004D3A0D">
        <w:rPr>
          <w:rFonts w:cs="Arial"/>
        </w:rPr>
        <w:t>Grant Opportunities for Academic Liaison with Industry (GOALI)</w:t>
      </w:r>
      <w:r w:rsidRPr="0099624B" w:rsidR="004D3A0D">
        <w:rPr>
          <w:rFonts w:cs="Arial"/>
        </w:rPr>
        <w:t xml:space="preserve"> supplements</w:t>
      </w:r>
      <w:r w:rsidR="004D3A0D">
        <w:rPr>
          <w:rFonts w:cs="Arial"/>
        </w:rPr>
        <w:t xml:space="preserve">, </w:t>
      </w:r>
      <w:r>
        <w:rPr>
          <w:rFonts w:cs="Arial"/>
        </w:rPr>
        <w:t xml:space="preserve">an NSF funding </w:t>
      </w:r>
      <w:r w:rsidR="00277340">
        <w:rPr>
          <w:rFonts w:cs="Arial"/>
        </w:rPr>
        <w:t>mechanism that</w:t>
      </w:r>
      <w:r>
        <w:rPr>
          <w:rFonts w:cs="Arial"/>
        </w:rPr>
        <w:t xml:space="preserve"> can be used </w:t>
      </w:r>
      <w:r w:rsidRPr="0099624B">
        <w:rPr>
          <w:rFonts w:cs="Arial"/>
        </w:rPr>
        <w:t>either in conjunction with a regular proposal submitted to a standing NSF program, unsolicited proposal, or as a supplemental funding request to an existing NSF-funded award.</w:t>
      </w:r>
    </w:p>
    <w:p w:rsidR="00EC6C59" w:rsidRPr="00D76F24" w:rsidP="00EC6C59" w14:paraId="6544FF47" w14:textId="77777777">
      <w:pPr>
        <w:contextualSpacing/>
        <w:rPr>
          <w:rFonts w:cs="Arial"/>
        </w:rPr>
      </w:pPr>
    </w:p>
    <w:tbl>
      <w:tblPr>
        <w:tblStyle w:val="TableGrid"/>
        <w:tblW w:w="0" w:type="auto"/>
        <w:tblLook w:val="04A0"/>
      </w:tblPr>
      <w:tblGrid>
        <w:gridCol w:w="9350"/>
      </w:tblGrid>
      <w:tr w14:paraId="2135EC1D" w14:textId="77777777" w:rsidTr="005A6BD8">
        <w:tblPrEx>
          <w:tblW w:w="0" w:type="auto"/>
          <w:tblLook w:val="04A0"/>
        </w:tblPrEx>
        <w:tc>
          <w:tcPr>
            <w:tcW w:w="9350" w:type="dxa"/>
            <w:tcBorders>
              <w:top w:val="nil"/>
              <w:left w:val="nil"/>
              <w:bottom w:val="nil"/>
              <w:right w:val="nil"/>
            </w:tcBorders>
            <w:shd w:val="clear" w:color="auto" w:fill="F2F2F2" w:themeFill="background1" w:themeFillShade="F2"/>
          </w:tcPr>
          <w:p w:rsidR="005A6BD8" w:rsidRPr="00D76F24" w:rsidP="001D3450" w14:paraId="6FD66C78" w14:textId="77777777">
            <w:pPr>
              <w:rPr>
                <w:rFonts w:cs="Arial"/>
              </w:rPr>
            </w:pPr>
            <w:r w:rsidRPr="00D76F24">
              <w:rPr>
                <w:rFonts w:cs="Arial"/>
                <w:b/>
              </w:rPr>
              <w:t>Prospective Principal Investigators</w:t>
            </w:r>
            <w:r>
              <w:rPr>
                <w:rFonts w:cs="Arial"/>
                <w:b/>
              </w:rPr>
              <w:t xml:space="preserve"> (PIs)</w:t>
            </w:r>
            <w:r w:rsidRPr="00D76F24">
              <w:rPr>
                <w:rFonts w:cs="Arial"/>
              </w:rPr>
              <w:t xml:space="preserve"> should use this guide to understand other types of proposals (other than a full research proposal) that can be submitted to NSF, what the required elements are these different proposal types, and how to prepare a proposal that can be accepted by NSF for review.</w:t>
            </w:r>
          </w:p>
          <w:p w:rsidR="005A6BD8" w:rsidRPr="00D76F24" w:rsidP="005A6BD8" w14:paraId="100C3866" w14:textId="77777777">
            <w:pPr>
              <w:rPr>
                <w:rFonts w:cs="Arial"/>
              </w:rPr>
            </w:pPr>
          </w:p>
          <w:p w:rsidR="005A6BD8" w:rsidRPr="005A6BD8" w:rsidP="001D3450" w14:paraId="2F4FBDED" w14:textId="0C2235F2">
            <w:pPr>
              <w:rPr>
                <w:rFonts w:cs="Arial"/>
              </w:rPr>
            </w:pPr>
            <w:r w:rsidRPr="00D76F24">
              <w:rPr>
                <w:rFonts w:cs="Arial"/>
                <w:b/>
              </w:rPr>
              <w:t>Authorized Organization</w:t>
            </w:r>
            <w:r w:rsidR="00E23441">
              <w:rPr>
                <w:rFonts w:cs="Arial"/>
                <w:b/>
              </w:rPr>
              <w:t>al</w:t>
            </w:r>
            <w:r w:rsidRPr="00D76F24">
              <w:rPr>
                <w:rFonts w:cs="Arial"/>
                <w:b/>
              </w:rPr>
              <w:t xml:space="preserve"> Representatives (AORs) and Sponsored Project Offices (SPOs)</w:t>
            </w:r>
            <w:r w:rsidRPr="00D76F24">
              <w:rPr>
                <w:rFonts w:cs="Arial"/>
              </w:rPr>
              <w:t xml:space="preserve"> should use this guide to ensure that proposals submitted using these specialized proposal mechanisms meet formatting, content, disclosure and certification requirements before submission.</w:t>
            </w:r>
          </w:p>
        </w:tc>
      </w:tr>
    </w:tbl>
    <w:p w:rsidR="008F1866" w:rsidRPr="00D76F24" w:rsidP="00232FAE" w14:paraId="7EF35265" w14:textId="77777777">
      <w:pPr>
        <w:rPr>
          <w:rFonts w:cs="Arial"/>
        </w:rPr>
      </w:pPr>
    </w:p>
    <w:p w:rsidR="008F1866" w:rsidRPr="00D76F24" w:rsidP="00836022" w14:paraId="57ACE699" w14:textId="77777777">
      <w:pPr>
        <w:pStyle w:val="Heading2"/>
      </w:pPr>
      <w:bookmarkStart w:id="127" w:name="_Toc243545579"/>
      <w:r w:rsidRPr="00D76F24">
        <w:t>A. Core Requirements for Certain Proposals</w:t>
      </w:r>
      <w:bookmarkEnd w:id="127"/>
    </w:p>
    <w:p w:rsidR="008F1866" w:rsidRPr="00D76F24" w:rsidP="00232FAE" w14:paraId="1F1769CE" w14:textId="77777777">
      <w:pPr>
        <w:rPr>
          <w:rFonts w:cs="Arial"/>
        </w:rPr>
      </w:pPr>
    </w:p>
    <w:p w:rsidR="008F1866" w:rsidRPr="00D76F24" w:rsidP="00232FAE" w14:paraId="6042BEBA" w14:textId="6D637938">
      <w:pPr>
        <w:rPr>
          <w:rFonts w:cs="Arial"/>
        </w:rPr>
      </w:pPr>
      <w:r w:rsidRPr="00D76F24">
        <w:rPr>
          <w:rFonts w:cs="Arial"/>
        </w:rPr>
        <w:t>Several proposal types identified in this guide require elements contained in Section A. Requirements that pertain to the specific proposal type will be listed in its respective section or the specific funding opportunity.</w:t>
      </w:r>
    </w:p>
    <w:p w:rsidR="008F1866" w:rsidRPr="00D76F24" w:rsidP="00232FAE" w14:paraId="7B9BDCEE" w14:textId="77777777">
      <w:pPr>
        <w:rPr>
          <w:rFonts w:cs="Arial"/>
        </w:rPr>
      </w:pPr>
    </w:p>
    <w:p w:rsidR="008F1866" w:rsidRPr="00D76F24" w:rsidP="00836022" w14:paraId="25777DDD" w14:textId="77777777">
      <w:pPr>
        <w:pStyle w:val="Heading3"/>
      </w:pPr>
      <w:r w:rsidRPr="00D76F24">
        <w:t>Terms and Definitions</w:t>
      </w:r>
    </w:p>
    <w:p w:rsidR="008F1866" w:rsidRPr="00D76F24" w:rsidP="00232FAE" w14:paraId="7424543C" w14:textId="77777777">
      <w:pPr>
        <w:rPr>
          <w:rFonts w:cs="Arial"/>
        </w:rPr>
      </w:pPr>
    </w:p>
    <w:p w:rsidR="008F1866" w:rsidRPr="00D76F24" w:rsidP="0095774C" w14:paraId="30C0708B" w14:textId="77777777">
      <w:pPr>
        <w:pStyle w:val="Heading4"/>
      </w:pPr>
      <w:r w:rsidRPr="00D76F24">
        <w:t>1. Concept Outline</w:t>
      </w:r>
    </w:p>
    <w:p w:rsidR="008F1866" w:rsidRPr="00D76F24" w:rsidP="00232FAE" w14:paraId="61AA49F4" w14:textId="77777777">
      <w:pPr>
        <w:rPr>
          <w:rFonts w:cs="Arial"/>
        </w:rPr>
      </w:pPr>
      <w:r w:rsidRPr="00D76F24">
        <w:rPr>
          <w:rFonts w:cs="Arial"/>
        </w:rPr>
        <w:t>A short project synopsis, generally limited to two pages, to check fit with a funding opportunity and avoid unnecessary full proposals.</w:t>
      </w:r>
    </w:p>
    <w:p w:rsidR="008F1866" w:rsidRPr="00D76F24" w:rsidP="00232FAE" w14:paraId="5CE3FE17" w14:textId="77777777">
      <w:pPr>
        <w:rPr>
          <w:rFonts w:cs="Arial"/>
        </w:rPr>
      </w:pPr>
    </w:p>
    <w:p w:rsidR="008F1866" w:rsidRPr="0095774C" w:rsidP="0095774C" w14:paraId="31979A23" w14:textId="77777777">
      <w:pPr>
        <w:pStyle w:val="Heading3"/>
      </w:pPr>
      <w:bookmarkStart w:id="128" w:name="Core_Req_Cerain_Prop"/>
      <w:bookmarkEnd w:id="128"/>
      <w:r w:rsidRPr="0095774C">
        <w:t>Policies</w:t>
      </w:r>
    </w:p>
    <w:p w:rsidR="008F1866" w:rsidRPr="00D76F24" w:rsidP="00232FAE" w14:paraId="20010C21" w14:textId="77777777">
      <w:pPr>
        <w:rPr>
          <w:rFonts w:cs="Arial"/>
        </w:rPr>
      </w:pPr>
    </w:p>
    <w:p w:rsidR="008F1866" w:rsidRPr="0095774C" w:rsidP="0095774C" w14:paraId="633B188A" w14:textId="77777777">
      <w:pPr>
        <w:pStyle w:val="Heading4"/>
      </w:pPr>
      <w:r w:rsidRPr="0095774C">
        <w:t>1. Concept Outline</w:t>
      </w:r>
    </w:p>
    <w:p w:rsidR="008F1866" w:rsidRPr="00D76F24" w:rsidP="00232FAE" w14:paraId="6D295C11" w14:textId="1C2E3BA7">
      <w:pPr>
        <w:rPr>
          <w:rFonts w:cs="Arial"/>
        </w:rPr>
      </w:pPr>
      <w:r w:rsidRPr="00D76F24">
        <w:rPr>
          <w:rFonts w:cs="Arial"/>
        </w:rPr>
        <w:t>Principal Investigators (PIs) must submit a Concept Outline by email to the cognizant Program Director for approval before submitting a full proposal.</w:t>
      </w:r>
    </w:p>
    <w:p w:rsidR="008F1866" w:rsidRPr="00D76F24" w:rsidP="00232FAE" w14:paraId="66BDF4A1" w14:textId="77777777">
      <w:pPr>
        <w:ind w:left="720"/>
        <w:contextualSpacing/>
        <w:rPr>
          <w:rFonts w:cs="Arial"/>
        </w:rPr>
      </w:pPr>
    </w:p>
    <w:p w:rsidR="008F1866" w:rsidRPr="00D76F24" w:rsidP="00A26698" w14:paraId="205EB974" w14:textId="77777777">
      <w:pPr>
        <w:pStyle w:val="Heading4"/>
      </w:pPr>
      <w:r w:rsidRPr="00D76F24">
        <w:t>2. Project Description</w:t>
      </w:r>
    </w:p>
    <w:p w:rsidR="008F1866" w:rsidRPr="00D76F24" w:rsidP="00232FAE" w14:paraId="6CFD5F5E" w14:textId="34F50BB8">
      <w:pPr>
        <w:rPr>
          <w:rFonts w:cs="Arial"/>
        </w:rPr>
      </w:pPr>
      <w:r w:rsidRPr="00D76F24">
        <w:rPr>
          <w:rFonts w:cs="Arial"/>
        </w:rPr>
        <w:t xml:space="preserve">The Project Description must include clear statements as to why this project is appropriate for this proposal. Note this proposal preparation instruction deviates from the standard research proposal preparation instructions contained in </w:t>
      </w:r>
      <w:hyperlink w:anchor="_Guide_3:_Preparing" w:history="1">
        <w:r w:rsidRPr="00DF0122">
          <w:rPr>
            <w:rStyle w:val="Hyperlink"/>
            <w:rFonts w:cs="Arial"/>
          </w:rPr>
          <w:t>Guide 3</w:t>
        </w:r>
      </w:hyperlink>
      <w:r w:rsidRPr="00D76F24">
        <w:rPr>
          <w:rFonts w:cs="Arial"/>
        </w:rPr>
        <w:t xml:space="preserve">. </w:t>
      </w:r>
    </w:p>
    <w:p w:rsidR="008F1866" w:rsidRPr="00D76F24" w:rsidP="00232FAE" w14:paraId="4F409D3F" w14:textId="77777777">
      <w:pPr>
        <w:ind w:left="720"/>
        <w:contextualSpacing/>
        <w:rPr>
          <w:rFonts w:cs="Arial"/>
        </w:rPr>
      </w:pPr>
    </w:p>
    <w:p w:rsidR="008F1866" w:rsidRPr="00D76F24" w:rsidP="00A26698" w14:paraId="7CDD5CB7" w14:textId="77777777">
      <w:pPr>
        <w:pStyle w:val="Heading4"/>
      </w:pPr>
      <w:r w:rsidRPr="00D76F24">
        <w:t>3. Review Process</w:t>
      </w:r>
    </w:p>
    <w:p w:rsidR="008F1866" w:rsidRPr="00D76F24" w:rsidP="00232FAE" w14:paraId="533AC8B9" w14:textId="77777777">
      <w:pPr>
        <w:rPr>
          <w:rFonts w:cs="Arial"/>
        </w:rPr>
      </w:pPr>
      <w:r w:rsidRPr="00D76F24">
        <w:rPr>
          <w:rFonts w:cs="Arial"/>
        </w:rPr>
        <w:t>Only internal merit review is required for the respective proposal. In some instances, Program Directors may elect to obtain external reviews to inform their decision. If external review is to be obtained, then the PI will be informed.</w:t>
      </w:r>
    </w:p>
    <w:p w:rsidR="008F1866" w:rsidRPr="00D76F24" w:rsidP="00232FAE" w14:paraId="11333EF2" w14:textId="77777777">
      <w:pPr>
        <w:ind w:left="720"/>
        <w:contextualSpacing/>
        <w:rPr>
          <w:rFonts w:cs="Arial"/>
        </w:rPr>
      </w:pPr>
    </w:p>
    <w:p w:rsidR="008F1866" w:rsidRPr="00D76F24" w:rsidP="00A26698" w14:paraId="7602864E" w14:textId="77777777">
      <w:pPr>
        <w:pStyle w:val="Heading4"/>
      </w:pPr>
      <w:r w:rsidRPr="00D76F24">
        <w:t>4. Funding Size and Scope</w:t>
      </w:r>
    </w:p>
    <w:p w:rsidR="008F1866" w:rsidRPr="00D76F24" w:rsidP="00232FAE" w14:paraId="59E7479C" w14:textId="77777777">
      <w:pPr>
        <w:rPr>
          <w:rFonts w:cs="Arial"/>
        </w:rPr>
      </w:pPr>
      <w:r w:rsidRPr="00D76F24">
        <w:rPr>
          <w:rFonts w:cs="Arial"/>
        </w:rPr>
        <w:t>Award sizes reflect the project scope, while no-cost extensions and supplemental funding follow standard NSF policies and procedures.</w:t>
      </w:r>
    </w:p>
    <w:p w:rsidR="008F1866" w:rsidRPr="00D76F24" w:rsidP="00232FAE" w14:paraId="18B30D75" w14:textId="77777777">
      <w:pPr>
        <w:ind w:left="720"/>
        <w:contextualSpacing/>
        <w:rPr>
          <w:rFonts w:cs="Arial"/>
        </w:rPr>
      </w:pPr>
    </w:p>
    <w:p w:rsidR="008F1866" w:rsidRPr="00D76F24" w:rsidP="00A26698" w14:paraId="2817F68E" w14:textId="77777777">
      <w:pPr>
        <w:pStyle w:val="Heading4"/>
      </w:pPr>
      <w:r w:rsidRPr="00D76F24">
        <w:t>5. Reconsideration</w:t>
      </w:r>
    </w:p>
    <w:p w:rsidR="008F1866" w:rsidRPr="00D76F24" w:rsidP="00232FAE" w14:paraId="3A5A7024" w14:textId="3D7B2618">
      <w:pPr>
        <w:rPr>
          <w:rFonts w:cs="Arial"/>
        </w:rPr>
      </w:pPr>
      <w:r w:rsidRPr="00D76F24">
        <w:rPr>
          <w:rFonts w:cs="Arial"/>
        </w:rPr>
        <w:t>Proposals are not eligible for reconsideration if declined.</w:t>
      </w:r>
    </w:p>
    <w:p w:rsidR="008F1866" w:rsidRPr="00D76F24" w:rsidP="00232FAE" w14:paraId="3A8CE4A7" w14:textId="77777777">
      <w:pPr>
        <w:rPr>
          <w:rFonts w:cs="Arial"/>
        </w:rPr>
      </w:pPr>
    </w:p>
    <w:p w:rsidR="008F1866" w:rsidRPr="00D76F24" w:rsidP="00A26698" w14:paraId="4A2CB0C3" w14:textId="77777777">
      <w:pPr>
        <w:pStyle w:val="Heading4"/>
      </w:pPr>
      <w:r w:rsidRPr="00D76F24">
        <w:t>6. Renewal</w:t>
      </w:r>
    </w:p>
    <w:p w:rsidR="008F1866" w:rsidRPr="00D76F24" w:rsidP="00232FAE" w14:paraId="2F85F75E" w14:textId="77777777">
      <w:pPr>
        <w:rPr>
          <w:rFonts w:cs="Arial"/>
        </w:rPr>
      </w:pPr>
      <w:r w:rsidRPr="00D76F24">
        <w:rPr>
          <w:rFonts w:cs="Arial"/>
        </w:rPr>
        <w:t>Renewed funding of awards may be requested only through submission of a renewal proposal.</w:t>
      </w:r>
    </w:p>
    <w:p w:rsidR="008F1866" w:rsidRPr="00D76F24" w:rsidP="00232FAE" w14:paraId="416F9269" w14:textId="77777777">
      <w:pPr>
        <w:rPr>
          <w:rFonts w:cs="Arial"/>
        </w:rPr>
      </w:pPr>
    </w:p>
    <w:tbl>
      <w:tblPr>
        <w:tblStyle w:val="TableGrid"/>
        <w:tblW w:w="0" w:type="auto"/>
        <w:tblLook w:val="04A0"/>
      </w:tblPr>
      <w:tblGrid>
        <w:gridCol w:w="9350"/>
      </w:tblGrid>
      <w:tr w14:paraId="6149EA61" w14:textId="77777777">
        <w:tblPrEx>
          <w:tblW w:w="0" w:type="auto"/>
          <w:tblLook w:val="04A0"/>
        </w:tblPrEx>
        <w:tc>
          <w:tcPr>
            <w:tcW w:w="9350" w:type="dxa"/>
            <w:tcBorders>
              <w:top w:val="nil"/>
              <w:left w:val="nil"/>
              <w:bottom w:val="nil"/>
              <w:right w:val="nil"/>
            </w:tcBorders>
            <w:shd w:val="clear" w:color="auto" w:fill="F2F2F2" w:themeFill="background1" w:themeFillShade="F2"/>
          </w:tcPr>
          <w:p w:rsidR="003E7441" w:rsidRPr="00D76F24" w:rsidP="00232FAE" w14:paraId="38886995" w14:textId="77777777">
            <w:pPr>
              <w:rPr>
                <w:rFonts w:cs="Arial"/>
                <w:b/>
              </w:rPr>
            </w:pPr>
          </w:p>
          <w:p w:rsidR="008F1866" w:rsidRPr="00D76F24" w:rsidP="00232FAE" w14:paraId="5B4B75AE" w14:textId="77777777">
            <w:pPr>
              <w:rPr>
                <w:rFonts w:cs="Arial"/>
              </w:rPr>
            </w:pPr>
            <w:r w:rsidRPr="00D76F24">
              <w:rPr>
                <w:rFonts w:cs="Arial"/>
                <w:b/>
              </w:rPr>
              <w:t>Reminder</w:t>
            </w:r>
            <w:r w:rsidRPr="00D76F24">
              <w:rPr>
                <w:rFonts w:cs="Arial"/>
              </w:rPr>
              <w:t xml:space="preserve">: See the </w:t>
            </w:r>
            <w:hyperlink r:id="rId95">
              <w:r w:rsidRPr="00D76F24">
                <w:rPr>
                  <w:rFonts w:cs="Arial"/>
                  <w:color w:val="0000FF"/>
                  <w:u w:val="single"/>
                </w:rPr>
                <w:t>Proposal Compliance Checklist</w:t>
              </w:r>
            </w:hyperlink>
            <w:r w:rsidRPr="00D76F24">
              <w:rPr>
                <w:rFonts w:cs="Arial"/>
              </w:rPr>
              <w:t xml:space="preserve"> for further information.</w:t>
            </w:r>
          </w:p>
          <w:p w:rsidR="008F1866" w:rsidRPr="00D76F24" w:rsidP="00232FAE" w14:paraId="7050A800" w14:textId="5B4E1FC9">
            <w:pPr>
              <w:rPr>
                <w:rFonts w:cs="Arial"/>
              </w:rPr>
            </w:pPr>
          </w:p>
        </w:tc>
      </w:tr>
    </w:tbl>
    <w:p w:rsidR="008F1866" w:rsidRPr="00D76F24" w:rsidP="00F94A17" w14:paraId="1259A118" w14:textId="77777777">
      <w:pPr>
        <w:rPr>
          <w:rFonts w:eastAsiaTheme="majorEastAsia" w:cs="Arial"/>
        </w:rPr>
      </w:pPr>
    </w:p>
    <w:p w:rsidR="008F1866" w:rsidRPr="00D76F24" w:rsidP="00836022" w14:paraId="1385BDCF" w14:textId="77777777">
      <w:pPr>
        <w:pStyle w:val="Heading2"/>
      </w:pPr>
      <w:bookmarkStart w:id="129" w:name="_Toc243545580"/>
      <w:r w:rsidRPr="00D76F24">
        <w:t>B. Planning Proposals</w:t>
      </w:r>
      <w:bookmarkEnd w:id="129"/>
    </w:p>
    <w:p w:rsidR="008F1866" w:rsidRPr="00D76F24" w:rsidP="00232FAE" w14:paraId="0CCF687F" w14:textId="77777777">
      <w:pPr>
        <w:rPr>
          <w:rFonts w:cs="Arial"/>
        </w:rPr>
      </w:pPr>
    </w:p>
    <w:p w:rsidR="008F1866" w:rsidRPr="00D76F24" w:rsidP="00232FAE" w14:paraId="0BE88FC1" w14:textId="1A589972">
      <w:pPr>
        <w:rPr>
          <w:rFonts w:cs="Arial"/>
        </w:rPr>
      </w:pPr>
      <w:r w:rsidRPr="00D76F24">
        <w:rPr>
          <w:rFonts w:cs="Arial"/>
        </w:rPr>
        <w:t xml:space="preserve">A </w:t>
      </w:r>
      <w:r w:rsidRPr="00D76F24" w:rsidR="00167159">
        <w:rPr>
          <w:rFonts w:cs="Arial"/>
        </w:rPr>
        <w:t>planning</w:t>
      </w:r>
      <w:r w:rsidRPr="00D76F24">
        <w:rPr>
          <w:rFonts w:cs="Arial"/>
        </w:rPr>
        <w:t xml:space="preserve"> proposal is a type of proposal used to support initial conceptualization, planning and collaboration activities that aim to formulate new and sound plans for large-scale projects in emerging research areas for future submission to an NSF program. Planning proposals are appropriate for the development of larger-scale proposals in specific areas in which NSF wishes to ensure a sufficiently robust competition in the future. These include areas in which NSF is initiating new funding opportunities; assessment of infrastructure (including cyberinfrastructure) needs; and/or large-scale research, infrastructure (including cyberinfrastructure), or training </w:t>
      </w:r>
      <w:r w:rsidRPr="00D76F24">
        <w:rPr>
          <w:rFonts w:cs="Arial"/>
        </w:rPr>
        <w:t>efforts that require coordination of multi-disciplinary approaches, expertise, and/or organizations at regional scales. Planning proposals must not be used for seed funding for a proposal that has been declined or preliminary research aligned with existing programs.</w:t>
      </w:r>
    </w:p>
    <w:p w:rsidR="008F1866" w:rsidRPr="00D76F24" w:rsidP="00232FAE" w14:paraId="73DF9AC1" w14:textId="77777777">
      <w:pPr>
        <w:rPr>
          <w:rFonts w:cs="Arial"/>
        </w:rPr>
      </w:pPr>
    </w:p>
    <w:p w:rsidR="008F1866" w:rsidRPr="00D76F24" w:rsidP="00836022" w14:paraId="6440CE6E" w14:textId="77777777">
      <w:pPr>
        <w:pStyle w:val="Heading3"/>
      </w:pPr>
      <w:r w:rsidRPr="00D76F24">
        <w:t>Policies</w:t>
      </w:r>
    </w:p>
    <w:p w:rsidR="008F1866" w:rsidRPr="00D76F24" w:rsidP="00232FAE" w14:paraId="253C3697" w14:textId="77777777">
      <w:pPr>
        <w:contextualSpacing/>
        <w:rPr>
          <w:rFonts w:cs="Arial"/>
        </w:rPr>
      </w:pPr>
    </w:p>
    <w:p w:rsidR="008F1866" w:rsidRPr="00D76F24" w:rsidP="00A26698" w14:paraId="12071686" w14:textId="77777777">
      <w:pPr>
        <w:pStyle w:val="Heading4"/>
      </w:pPr>
      <w:r w:rsidRPr="00D76F24">
        <w:t>1. Award Size</w:t>
      </w:r>
    </w:p>
    <w:p w:rsidR="008F1866" w:rsidRPr="00D76F24" w:rsidP="00232FAE" w14:paraId="34F7DA16" w14:textId="77777777">
      <w:pPr>
        <w:rPr>
          <w:rFonts w:cs="Arial"/>
        </w:rPr>
      </w:pPr>
      <w:r w:rsidRPr="00D76F24">
        <w:rPr>
          <w:rFonts w:cs="Arial"/>
        </w:rPr>
        <w:t>Requests may be made for up to $200,000 per year (including indirect costs) and for up to two years in duration. The award size, however, will be consistent with the scope of the proposed planning activities.</w:t>
      </w:r>
    </w:p>
    <w:p w:rsidR="008F1866" w:rsidRPr="00D76F24" w:rsidP="00232FAE" w14:paraId="23765BCE" w14:textId="77777777">
      <w:pPr>
        <w:ind w:left="720"/>
        <w:contextualSpacing/>
        <w:rPr>
          <w:rFonts w:cs="Arial"/>
        </w:rPr>
      </w:pPr>
    </w:p>
    <w:p w:rsidR="008F1866" w:rsidRPr="00D76F24" w:rsidP="00A26698" w14:paraId="0EACB133" w14:textId="77777777">
      <w:pPr>
        <w:pStyle w:val="Heading4"/>
      </w:pPr>
      <w:r w:rsidRPr="00D76F24">
        <w:t>2. Concept Outline</w:t>
      </w:r>
    </w:p>
    <w:p w:rsidR="008F1866" w:rsidRPr="00D76F24" w:rsidP="00232FAE" w14:paraId="1216B052" w14:textId="7DD70B6F">
      <w:pPr>
        <w:rPr>
          <w:rFonts w:cs="Arial"/>
        </w:rPr>
      </w:pPr>
      <w:r w:rsidRPr="00D76F24">
        <w:rPr>
          <w:rFonts w:cs="Arial"/>
        </w:rPr>
        <w:t xml:space="preserve">The requirements in </w:t>
      </w:r>
      <w:hyperlink w:anchor="Core_Req_Cerain_Prop" w:history="1">
        <w:r w:rsidRPr="00FF2E4D">
          <w:rPr>
            <w:rStyle w:val="Hyperlink"/>
            <w:rFonts w:cs="Arial"/>
          </w:rPr>
          <w:t>section A</w:t>
        </w:r>
      </w:hyperlink>
      <w:r w:rsidRPr="00D76F24">
        <w:rPr>
          <w:rFonts w:cs="Arial"/>
        </w:rPr>
        <w:t xml:space="preserve"> apply to this proposal type.</w:t>
      </w:r>
    </w:p>
    <w:p w:rsidR="008F1866" w:rsidRPr="00D76F24" w:rsidP="00232FAE" w14:paraId="0B76F583" w14:textId="77777777">
      <w:pPr>
        <w:rPr>
          <w:rFonts w:cs="Arial"/>
        </w:rPr>
      </w:pPr>
    </w:p>
    <w:p w:rsidR="008F1866" w:rsidRPr="00D76F24" w:rsidP="00A26698" w14:paraId="6DB54D26" w14:textId="77777777">
      <w:pPr>
        <w:pStyle w:val="Heading4"/>
      </w:pPr>
      <w:r w:rsidRPr="00D76F24">
        <w:t>3. Project Description</w:t>
      </w:r>
    </w:p>
    <w:p w:rsidR="008F1866" w:rsidRPr="00D76F24" w:rsidP="00232FAE" w14:paraId="5F5D8B3C" w14:textId="3DDE9623">
      <w:pPr>
        <w:rPr>
          <w:rFonts w:cs="Arial"/>
        </w:rPr>
      </w:pPr>
      <w:r w:rsidRPr="00D76F24">
        <w:rPr>
          <w:rFonts w:cs="Arial"/>
        </w:rPr>
        <w:t xml:space="preserve">The requirements in </w:t>
      </w:r>
      <w:hyperlink w:anchor="Core_Req_Cerain_Prop" w:history="1">
        <w:r w:rsidRPr="00FF2E4D">
          <w:rPr>
            <w:rStyle w:val="Hyperlink"/>
            <w:rFonts w:cs="Arial"/>
          </w:rPr>
          <w:t>section A</w:t>
        </w:r>
      </w:hyperlink>
      <w:r w:rsidRPr="00D76F24">
        <w:rPr>
          <w:rFonts w:cs="Arial"/>
        </w:rPr>
        <w:t xml:space="preserve"> apply to this proposal type. The Project Description must not exceed eight pages.</w:t>
      </w:r>
    </w:p>
    <w:p w:rsidR="008F1866" w:rsidRPr="00D76F24" w:rsidP="00232FAE" w14:paraId="22B3744F" w14:textId="77777777">
      <w:pPr>
        <w:rPr>
          <w:rFonts w:cs="Arial"/>
        </w:rPr>
      </w:pPr>
    </w:p>
    <w:p w:rsidR="008F1866" w:rsidRPr="00D76F24" w:rsidP="00A26698" w14:paraId="5981C9AC" w14:textId="78BFF2C0">
      <w:pPr>
        <w:pStyle w:val="Heading4"/>
      </w:pPr>
      <w:r w:rsidRPr="00D76F24">
        <w:t>4. Non-</w:t>
      </w:r>
      <w:r w:rsidR="00E4773A">
        <w:t>B</w:t>
      </w:r>
      <w:r w:rsidRPr="00D76F24">
        <w:t>inding/Non-</w:t>
      </w:r>
      <w:r w:rsidR="00E4773A">
        <w:t>C</w:t>
      </w:r>
      <w:r w:rsidRPr="00D76F24">
        <w:t>ommittal</w:t>
      </w:r>
    </w:p>
    <w:p w:rsidR="008F1866" w:rsidRPr="00D76F24" w:rsidP="00232FAE" w14:paraId="6322B68E" w14:textId="77777777">
      <w:pPr>
        <w:rPr>
          <w:rFonts w:eastAsia="Aptos" w:cs="Arial"/>
        </w:rPr>
      </w:pPr>
      <w:r w:rsidRPr="00D76F24">
        <w:rPr>
          <w:rFonts w:eastAsia="Aptos" w:cs="Arial"/>
        </w:rPr>
        <w:t>Planning proposals do not constitute any commitment on behalf of the PI/co-PI(s) or their organizations to submit a future proposal or carry out a research, education, or infrastructure project, nor do they imply an intent on the part of NSF to support a future proposed project beyond the planning grant.</w:t>
      </w:r>
    </w:p>
    <w:p w:rsidR="008F1866" w:rsidRPr="00D76F24" w:rsidP="00232FAE" w14:paraId="45C25514" w14:textId="77777777">
      <w:pPr>
        <w:ind w:left="720"/>
        <w:contextualSpacing/>
        <w:rPr>
          <w:rFonts w:cs="Arial"/>
        </w:rPr>
      </w:pPr>
    </w:p>
    <w:p w:rsidR="008F1866" w:rsidRPr="00D76F24" w:rsidP="00A26698" w14:paraId="4B46C4E5" w14:textId="77777777">
      <w:pPr>
        <w:pStyle w:val="Heading4"/>
      </w:pPr>
      <w:r w:rsidRPr="00D76F24">
        <w:t>5. Merit Review</w:t>
      </w:r>
    </w:p>
    <w:p w:rsidR="008F1866" w:rsidRPr="00D76F24" w:rsidP="00232FAE" w14:paraId="74FC5CDB" w14:textId="1F329D73">
      <w:pPr>
        <w:rPr>
          <w:rFonts w:cs="Arial"/>
        </w:rPr>
      </w:pPr>
      <w:r w:rsidRPr="00D76F24">
        <w:rPr>
          <w:rFonts w:cs="Arial"/>
        </w:rPr>
        <w:t xml:space="preserve">The requirements in </w:t>
      </w:r>
      <w:hyperlink w:anchor="Core_Req_Cerain_Prop" w:history="1">
        <w:r w:rsidRPr="00EA7CC1">
          <w:rPr>
            <w:rStyle w:val="Hyperlink"/>
            <w:rFonts w:cs="Arial"/>
          </w:rPr>
          <w:t>section A</w:t>
        </w:r>
      </w:hyperlink>
      <w:r w:rsidRPr="00D76F24">
        <w:rPr>
          <w:rFonts w:cs="Arial"/>
        </w:rPr>
        <w:t xml:space="preserve"> apply to this proposal type.</w:t>
      </w:r>
    </w:p>
    <w:p w:rsidR="008F1866" w:rsidRPr="00D76F24" w:rsidP="00232FAE" w14:paraId="10832B55" w14:textId="77777777">
      <w:pPr>
        <w:rPr>
          <w:rFonts w:cs="Arial"/>
        </w:rPr>
      </w:pPr>
    </w:p>
    <w:p w:rsidR="008F1866" w:rsidRPr="00D76F24" w:rsidP="00A26698" w14:paraId="13221367" w14:textId="77777777">
      <w:pPr>
        <w:pStyle w:val="Heading4"/>
      </w:pPr>
      <w:r w:rsidRPr="00D76F24">
        <w:t>6. Funding Size and Scope</w:t>
      </w:r>
    </w:p>
    <w:p w:rsidR="008F1866" w:rsidRPr="00D76F24" w:rsidP="00232FAE" w14:paraId="1D4F20C0" w14:textId="73CF0B5B">
      <w:pPr>
        <w:rPr>
          <w:rFonts w:cs="Arial"/>
        </w:rPr>
      </w:pPr>
      <w:r w:rsidRPr="00D76F24">
        <w:rPr>
          <w:rFonts w:cs="Arial"/>
        </w:rPr>
        <w:t xml:space="preserve">The requirements in </w:t>
      </w:r>
      <w:hyperlink w:anchor="Core_Req_Cerain_Prop" w:history="1">
        <w:r w:rsidRPr="00EA7CC1">
          <w:rPr>
            <w:rStyle w:val="Hyperlink"/>
            <w:rFonts w:cs="Arial"/>
          </w:rPr>
          <w:t>section A</w:t>
        </w:r>
      </w:hyperlink>
      <w:r w:rsidRPr="00D76F24">
        <w:rPr>
          <w:rFonts w:cs="Arial"/>
        </w:rPr>
        <w:t xml:space="preserve"> apply to this proposal type.</w:t>
      </w:r>
    </w:p>
    <w:p w:rsidR="008F1866" w:rsidRPr="00D76F24" w:rsidP="00232FAE" w14:paraId="7FA8206A" w14:textId="77777777">
      <w:pPr>
        <w:ind w:left="720"/>
        <w:contextualSpacing/>
        <w:rPr>
          <w:rFonts w:cs="Arial"/>
        </w:rPr>
      </w:pPr>
    </w:p>
    <w:p w:rsidR="008F1866" w:rsidRPr="00D76F24" w:rsidP="00A26698" w14:paraId="6FF08B53" w14:textId="77777777">
      <w:pPr>
        <w:pStyle w:val="Heading4"/>
      </w:pPr>
      <w:r w:rsidRPr="00D76F24">
        <w:t>7. Reconsideration</w:t>
      </w:r>
    </w:p>
    <w:p w:rsidR="008F1866" w:rsidRPr="00D76F24" w:rsidP="00232FAE" w14:paraId="7A1DE310" w14:textId="68F3A64E">
      <w:pPr>
        <w:rPr>
          <w:rFonts w:cs="Arial"/>
        </w:rPr>
      </w:pPr>
      <w:r w:rsidRPr="00D76F24">
        <w:rPr>
          <w:rFonts w:cs="Arial"/>
        </w:rPr>
        <w:t xml:space="preserve">The requirements in </w:t>
      </w:r>
      <w:hyperlink w:anchor="Core_Req_Cerain_Prop" w:history="1">
        <w:r w:rsidRPr="00EA7CC1">
          <w:rPr>
            <w:rStyle w:val="Hyperlink"/>
            <w:rFonts w:cs="Arial"/>
          </w:rPr>
          <w:t>section A</w:t>
        </w:r>
      </w:hyperlink>
      <w:r w:rsidRPr="00D76F24">
        <w:rPr>
          <w:rFonts w:cs="Arial"/>
        </w:rPr>
        <w:t xml:space="preserve"> apply to this proposal type.</w:t>
      </w:r>
    </w:p>
    <w:p w:rsidR="008F1866" w:rsidRPr="00D76F24" w:rsidP="00232FAE" w14:paraId="679CDD03" w14:textId="77777777">
      <w:pPr>
        <w:contextualSpacing/>
        <w:rPr>
          <w:rFonts w:cs="Arial"/>
        </w:rPr>
      </w:pPr>
    </w:p>
    <w:p w:rsidR="008F1866" w:rsidRPr="00D76F24" w:rsidP="00A26698" w14:paraId="07D7B434" w14:textId="77777777">
      <w:pPr>
        <w:pStyle w:val="Heading4"/>
      </w:pPr>
      <w:r w:rsidRPr="00D76F24">
        <w:t>8. Renewal</w:t>
      </w:r>
    </w:p>
    <w:p w:rsidR="008F1866" w:rsidRPr="00D76F24" w:rsidP="00232FAE" w14:paraId="7928E8E2" w14:textId="663FEF1A">
      <w:pPr>
        <w:rPr>
          <w:rFonts w:cs="Arial"/>
        </w:rPr>
      </w:pPr>
      <w:r w:rsidRPr="00D76F24">
        <w:rPr>
          <w:rFonts w:cs="Arial"/>
        </w:rPr>
        <w:t xml:space="preserve">The requirements in </w:t>
      </w:r>
      <w:hyperlink w:anchor="Core_Req_Cerain_Prop" w:history="1">
        <w:r w:rsidRPr="00EA7CC1">
          <w:rPr>
            <w:rStyle w:val="Hyperlink"/>
            <w:rFonts w:cs="Arial"/>
          </w:rPr>
          <w:t>section A</w:t>
        </w:r>
      </w:hyperlink>
      <w:r w:rsidRPr="00D76F24">
        <w:rPr>
          <w:rFonts w:cs="Arial"/>
        </w:rPr>
        <w:t xml:space="preserve"> apply to this proposal type.</w:t>
      </w:r>
    </w:p>
    <w:p w:rsidR="008F1866" w:rsidRPr="00D76F24" w:rsidP="00232FAE" w14:paraId="317B1692" w14:textId="77777777">
      <w:pPr>
        <w:rPr>
          <w:rFonts w:cs="Arial"/>
        </w:rPr>
      </w:pPr>
    </w:p>
    <w:p w:rsidR="008F1866" w:rsidRPr="00D76F24" w:rsidP="00836022" w14:paraId="5A1DAB3D" w14:textId="77777777">
      <w:pPr>
        <w:pStyle w:val="Heading3"/>
      </w:pPr>
      <w:r w:rsidRPr="00D76F24">
        <w:t>Procedures</w:t>
      </w:r>
    </w:p>
    <w:p w:rsidR="008F1866" w:rsidRPr="00D76F24" w:rsidP="00232FAE" w14:paraId="3F3F38F3" w14:textId="77777777">
      <w:pPr>
        <w:rPr>
          <w:rFonts w:cs="Arial"/>
        </w:rPr>
      </w:pPr>
    </w:p>
    <w:p w:rsidR="008F1866" w:rsidRPr="00D76F24" w:rsidP="00A26698" w14:paraId="77788A6E" w14:textId="77777777">
      <w:pPr>
        <w:pStyle w:val="Heading4"/>
      </w:pPr>
      <w:r w:rsidRPr="00D76F24">
        <w:t>1. How to Submit a Planning Proposal</w:t>
      </w:r>
    </w:p>
    <w:p w:rsidR="008F1866" w:rsidRPr="00D76F24" w:rsidP="00E439F8" w14:paraId="66639B17" w14:textId="17E1C999">
      <w:pPr>
        <w:numPr>
          <w:ilvl w:val="0"/>
          <w:numId w:val="32"/>
        </w:numPr>
        <w:contextualSpacing/>
        <w:rPr>
          <w:rFonts w:cs="Arial"/>
        </w:rPr>
      </w:pPr>
      <w:r w:rsidRPr="00D76F24">
        <w:rPr>
          <w:rFonts w:cs="Arial"/>
        </w:rPr>
        <w:t>Prepare a Concept Outline describing the proposed work</w:t>
      </w:r>
      <w:r w:rsidRPr="00D76F24" w:rsidR="00167159">
        <w:rPr>
          <w:rFonts w:cs="Arial"/>
        </w:rPr>
        <w:t xml:space="preserve">. </w:t>
      </w:r>
      <w:r w:rsidRPr="00D76F24" w:rsidR="00F4736E">
        <w:rPr>
          <w:rFonts w:cs="Arial"/>
        </w:rPr>
        <w:t>Submit it</w:t>
      </w:r>
      <w:r w:rsidRPr="00D76F24">
        <w:rPr>
          <w:rFonts w:cs="Arial"/>
        </w:rPr>
        <w:t xml:space="preserve"> to the cognizant Program Director via email.</w:t>
      </w:r>
    </w:p>
    <w:p w:rsidR="008F1866" w:rsidRPr="00D76F24" w:rsidP="00232FAE" w14:paraId="1641A862" w14:textId="77777777">
      <w:pPr>
        <w:contextualSpacing/>
        <w:rPr>
          <w:rFonts w:cs="Arial"/>
        </w:rPr>
      </w:pPr>
    </w:p>
    <w:p w:rsidR="008F1866" w:rsidRPr="00D76F24" w:rsidP="00E439F8" w14:paraId="6FE58812" w14:textId="41AFF1DF">
      <w:pPr>
        <w:numPr>
          <w:ilvl w:val="0"/>
          <w:numId w:val="32"/>
        </w:numPr>
        <w:contextualSpacing/>
        <w:rPr>
          <w:rFonts w:cs="Arial"/>
        </w:rPr>
      </w:pPr>
      <w:r w:rsidRPr="00D76F24">
        <w:rPr>
          <w:rFonts w:cs="Arial"/>
        </w:rPr>
        <w:t>Obtain written approval in an email titled "Planning – Program Director Concurrence Email</w:t>
      </w:r>
      <w:r w:rsidR="000D7F7B">
        <w:rPr>
          <w:rFonts w:cs="Arial"/>
        </w:rPr>
        <w:t>"</w:t>
      </w:r>
      <w:r w:rsidRPr="00D76F24">
        <w:rPr>
          <w:rFonts w:cs="Arial"/>
        </w:rPr>
        <w:t xml:space="preserve"> from the cognizant Program Director that specifies whether a full </w:t>
      </w:r>
      <w:r w:rsidRPr="00D76F24" w:rsidR="00F4736E">
        <w:rPr>
          <w:rFonts w:cs="Arial"/>
        </w:rPr>
        <w:t>planning</w:t>
      </w:r>
      <w:r w:rsidRPr="00D76F24">
        <w:rPr>
          <w:rFonts w:cs="Arial"/>
        </w:rPr>
        <w:t xml:space="preserve"> proposal may be submitted.</w:t>
      </w:r>
    </w:p>
    <w:p w:rsidR="008F1866" w:rsidRPr="00D76F24" w:rsidP="00232FAE" w14:paraId="6F2C1154" w14:textId="77777777">
      <w:pPr>
        <w:contextualSpacing/>
        <w:rPr>
          <w:rFonts w:cs="Arial"/>
        </w:rPr>
      </w:pPr>
    </w:p>
    <w:p w:rsidR="008F1866" w:rsidRPr="00D76F24" w:rsidP="00E439F8" w14:paraId="08A1C3B9" w14:textId="7DAE5CBA">
      <w:pPr>
        <w:numPr>
          <w:ilvl w:val="0"/>
          <w:numId w:val="32"/>
        </w:numPr>
        <w:contextualSpacing/>
        <w:rPr>
          <w:rFonts w:cs="Arial"/>
        </w:rPr>
      </w:pPr>
      <w:r w:rsidRPr="00D76F24">
        <w:rPr>
          <w:rFonts w:cs="Arial"/>
        </w:rPr>
        <w:t xml:space="preserve">Select the </w:t>
      </w:r>
      <w:r w:rsidR="000D7F7B">
        <w:rPr>
          <w:rFonts w:cs="Arial"/>
        </w:rPr>
        <w:t>"</w:t>
      </w:r>
      <w:r w:rsidRPr="00D76F24">
        <w:rPr>
          <w:rFonts w:cs="Arial"/>
        </w:rPr>
        <w:t>Planning</w:t>
      </w:r>
      <w:r w:rsidR="000D7F7B">
        <w:rPr>
          <w:rFonts w:cs="Arial"/>
        </w:rPr>
        <w:t>"</w:t>
      </w:r>
      <w:r w:rsidRPr="00D76F24">
        <w:rPr>
          <w:rFonts w:cs="Arial"/>
        </w:rPr>
        <w:t xml:space="preserve"> proposal type in the proposal preparation module in Research.gov.</w:t>
      </w:r>
    </w:p>
    <w:p w:rsidR="008F1866" w:rsidRPr="00D76F24" w:rsidP="00232FAE" w14:paraId="40DE3B97" w14:textId="77777777">
      <w:pPr>
        <w:ind w:left="720"/>
        <w:contextualSpacing/>
        <w:rPr>
          <w:rFonts w:cs="Arial"/>
        </w:rPr>
      </w:pPr>
    </w:p>
    <w:p w:rsidR="008F1866" w:rsidRPr="00D76F24" w:rsidP="00E439F8" w14:paraId="28A0F037" w14:textId="5AB04870">
      <w:pPr>
        <w:numPr>
          <w:ilvl w:val="0"/>
          <w:numId w:val="32"/>
        </w:numPr>
        <w:contextualSpacing/>
        <w:rPr>
          <w:rFonts w:cs="Arial"/>
        </w:rPr>
      </w:pPr>
      <w:r w:rsidRPr="00D76F24">
        <w:rPr>
          <w:rFonts w:cs="Arial"/>
        </w:rPr>
        <w:t xml:space="preserve">When preparing the proposal, upload the concurrence email in Research.gov under section </w:t>
      </w:r>
      <w:r w:rsidR="000D7F7B">
        <w:rPr>
          <w:rFonts w:cs="Arial"/>
        </w:rPr>
        <w:t>"</w:t>
      </w:r>
      <w:r w:rsidRPr="00D76F24">
        <w:rPr>
          <w:rFonts w:cs="Arial"/>
        </w:rPr>
        <w:t>Program Director Concurrence Email(s).</w:t>
      </w:r>
      <w:r w:rsidR="000D7F7B">
        <w:rPr>
          <w:rFonts w:cs="Arial"/>
        </w:rPr>
        <w:t>"</w:t>
      </w:r>
    </w:p>
    <w:p w:rsidR="008F1866" w:rsidRPr="00D76F24" w:rsidP="00232FAE" w14:paraId="412C3816" w14:textId="77777777">
      <w:pPr>
        <w:ind w:left="720"/>
        <w:contextualSpacing/>
        <w:rPr>
          <w:rFonts w:cs="Arial"/>
        </w:rPr>
      </w:pPr>
    </w:p>
    <w:p w:rsidR="00D751D5" w:rsidRPr="00D76F24" w:rsidP="00E439F8" w14:paraId="4C17D644" w14:textId="1764C31B">
      <w:pPr>
        <w:pStyle w:val="ListParagraph"/>
        <w:numPr>
          <w:ilvl w:val="0"/>
          <w:numId w:val="32"/>
        </w:numPr>
        <w:rPr>
          <w:rFonts w:cs="Arial"/>
        </w:rPr>
      </w:pPr>
      <w:r w:rsidRPr="00D76F24">
        <w:rPr>
          <w:rFonts w:cs="Arial"/>
        </w:rPr>
        <w:t xml:space="preserve">For more information, see the </w:t>
      </w:r>
      <w:hyperlink r:id="rId21" w:history="1">
        <w:r w:rsidRPr="00D76F24">
          <w:rPr>
            <w:rFonts w:cs="Arial"/>
            <w:color w:val="0000FF"/>
            <w:u w:val="single"/>
          </w:rPr>
          <w:t>About Proposal Preparation and Submission</w:t>
        </w:r>
      </w:hyperlink>
      <w:r w:rsidRPr="00D76F24">
        <w:rPr>
          <w:rFonts w:cs="Arial"/>
        </w:rPr>
        <w:t xml:space="preserve"> page on Research.gov. For detailed requirements on which sections and compliance checks are in place, refer to </w:t>
      </w:r>
      <w:hyperlink r:id="rId37" w:history="1">
        <w:r w:rsidRPr="00D76F24">
          <w:rPr>
            <w:rFonts w:cs="Arial"/>
            <w:color w:val="0000FF"/>
            <w:u w:val="single"/>
          </w:rPr>
          <w:t>Automated Compliance Checking of NSF Proposals</w:t>
        </w:r>
      </w:hyperlink>
      <w:r w:rsidRPr="00D76F24">
        <w:rPr>
          <w:rFonts w:cs="Arial"/>
        </w:rPr>
        <w:t>.</w:t>
      </w:r>
    </w:p>
    <w:p w:rsidR="008F1866" w:rsidRPr="00D76F24" w:rsidP="00232FAE" w14:paraId="6C8A1DB7" w14:textId="77777777">
      <w:pPr>
        <w:rPr>
          <w:rFonts w:cs="Arial"/>
        </w:rPr>
      </w:pPr>
    </w:p>
    <w:p w:rsidR="008F1866" w:rsidRPr="00D76F24" w:rsidP="00836022" w14:paraId="09A2E820" w14:textId="77777777">
      <w:pPr>
        <w:pStyle w:val="Heading2"/>
      </w:pPr>
      <w:bookmarkStart w:id="130" w:name="_Toc243545581"/>
      <w:r w:rsidRPr="00D76F24">
        <w:t>C. Rapid Response Research (RAPID) Proposals</w:t>
      </w:r>
      <w:bookmarkEnd w:id="130"/>
    </w:p>
    <w:p w:rsidR="008F1866" w:rsidRPr="00D76F24" w:rsidP="00232FAE" w14:paraId="49AFC3CE" w14:textId="77777777">
      <w:pPr>
        <w:rPr>
          <w:rFonts w:cs="Arial"/>
        </w:rPr>
      </w:pPr>
    </w:p>
    <w:p w:rsidR="008F1866" w:rsidRPr="00D76F24" w:rsidP="00232FAE" w14:paraId="76F787CE" w14:textId="5FBA2940">
      <w:pPr>
        <w:rPr>
          <w:rFonts w:cs="Arial"/>
        </w:rPr>
      </w:pPr>
      <w:r w:rsidRPr="00D76F24">
        <w:rPr>
          <w:rFonts w:cs="Arial"/>
        </w:rPr>
        <w:t xml:space="preserve">RAPID proposals support a severe urgency with regard to availability of or access to data, facilities or specialized equipment, including quick-response research on natural or anthropogenic events and similar unanticipated occurrences. RAPID proposals must not be used for </w:t>
      </w:r>
      <w:r w:rsidR="000D7F7B">
        <w:rPr>
          <w:rFonts w:cs="Arial"/>
        </w:rPr>
        <w:t>"</w:t>
      </w:r>
      <w:r w:rsidRPr="00D76F24">
        <w:rPr>
          <w:rFonts w:cs="Arial"/>
        </w:rPr>
        <w:t>regular</w:t>
      </w:r>
      <w:r w:rsidR="000D7F7B">
        <w:rPr>
          <w:rFonts w:cs="Arial"/>
        </w:rPr>
        <w:t>"</w:t>
      </w:r>
      <w:r w:rsidRPr="00D76F24">
        <w:rPr>
          <w:rFonts w:cs="Arial"/>
        </w:rPr>
        <w:t xml:space="preserve"> NSF proposals; events that are unanticipated due to lack of awareness of timelines; or non-perishable data collection.</w:t>
      </w:r>
    </w:p>
    <w:p w:rsidR="008F1866" w:rsidRPr="00D76F24" w:rsidP="00232FAE" w14:paraId="1121DF1A" w14:textId="77777777">
      <w:pPr>
        <w:rPr>
          <w:rFonts w:cs="Arial"/>
        </w:rPr>
      </w:pPr>
    </w:p>
    <w:p w:rsidR="008F1866" w:rsidRPr="00D76F24" w:rsidP="00836022" w14:paraId="5B78A643" w14:textId="77777777">
      <w:pPr>
        <w:pStyle w:val="Heading3"/>
      </w:pPr>
      <w:r w:rsidRPr="00D76F24">
        <w:t>Policies</w:t>
      </w:r>
    </w:p>
    <w:p w:rsidR="008F1866" w:rsidRPr="00D76F24" w:rsidP="00232FAE" w14:paraId="3E8F2C8F" w14:textId="77777777">
      <w:pPr>
        <w:rPr>
          <w:rFonts w:cs="Arial"/>
        </w:rPr>
      </w:pPr>
    </w:p>
    <w:p w:rsidR="008F1866" w:rsidRPr="00D76F24" w:rsidP="00A26698" w14:paraId="15AD4A16" w14:textId="77777777">
      <w:pPr>
        <w:pStyle w:val="Heading4"/>
      </w:pPr>
      <w:r w:rsidRPr="00D76F24">
        <w:t>1. Concept Outline</w:t>
      </w:r>
    </w:p>
    <w:p w:rsidR="008F1866" w:rsidRPr="00D76F24" w:rsidP="00232FAE" w14:paraId="33FFE331" w14:textId="3DC4A072">
      <w:pPr>
        <w:rPr>
          <w:rFonts w:cs="Arial"/>
        </w:rPr>
      </w:pPr>
      <w:r w:rsidRPr="00D76F24">
        <w:rPr>
          <w:rFonts w:cs="Arial"/>
        </w:rPr>
        <w:t xml:space="preserve">The requirements in </w:t>
      </w:r>
      <w:hyperlink w:anchor="Core_Req_Cerain_Prop" w:history="1">
        <w:r w:rsidRPr="00EA7CC1">
          <w:rPr>
            <w:rStyle w:val="Hyperlink"/>
            <w:rFonts w:cs="Arial"/>
          </w:rPr>
          <w:t>section A</w:t>
        </w:r>
      </w:hyperlink>
      <w:r w:rsidRPr="00D76F24">
        <w:rPr>
          <w:rFonts w:cs="Arial"/>
        </w:rPr>
        <w:t xml:space="preserve"> apply to this proposal type.</w:t>
      </w:r>
    </w:p>
    <w:p w:rsidR="008F1866" w:rsidRPr="00D76F24" w:rsidP="00232FAE" w14:paraId="7ABBA74A" w14:textId="77777777">
      <w:pPr>
        <w:ind w:left="720"/>
        <w:contextualSpacing/>
        <w:rPr>
          <w:rFonts w:cs="Arial"/>
        </w:rPr>
      </w:pPr>
    </w:p>
    <w:p w:rsidR="008F1866" w:rsidRPr="00D76F24" w:rsidP="00A26698" w14:paraId="0C0DAF95" w14:textId="77777777">
      <w:pPr>
        <w:pStyle w:val="Heading4"/>
      </w:pPr>
      <w:r w:rsidRPr="00D76F24">
        <w:t>2. Project Description</w:t>
      </w:r>
    </w:p>
    <w:p w:rsidR="008F1866" w:rsidRPr="00D76F24" w:rsidP="00232FAE" w14:paraId="0415979D" w14:textId="3B4C13C0">
      <w:pPr>
        <w:rPr>
          <w:rFonts w:cs="Arial"/>
        </w:rPr>
      </w:pPr>
      <w:r w:rsidRPr="00D76F24">
        <w:rPr>
          <w:rFonts w:cs="Arial"/>
        </w:rPr>
        <w:t xml:space="preserve">The requirements in </w:t>
      </w:r>
      <w:hyperlink w:anchor="Core_Req_Cerain_Prop" w:history="1">
        <w:r w:rsidRPr="00EA7CC1">
          <w:rPr>
            <w:rStyle w:val="Hyperlink"/>
            <w:rFonts w:cs="Arial"/>
          </w:rPr>
          <w:t>section A</w:t>
        </w:r>
      </w:hyperlink>
      <w:r w:rsidRPr="00D76F24">
        <w:rPr>
          <w:rFonts w:cs="Arial"/>
        </w:rPr>
        <w:t xml:space="preserve"> apply to this proposal type. The Project Description must not exceed five pages.</w:t>
      </w:r>
    </w:p>
    <w:p w:rsidR="008F1866" w:rsidRPr="00D76F24" w:rsidP="00232FAE" w14:paraId="4B660327" w14:textId="77777777">
      <w:pPr>
        <w:rPr>
          <w:rFonts w:cs="Arial"/>
        </w:rPr>
      </w:pPr>
    </w:p>
    <w:p w:rsidR="008F1866" w:rsidRPr="00D76F24" w:rsidP="00A26698" w14:paraId="2393D3F3" w14:textId="6B8C32EC">
      <w:pPr>
        <w:pStyle w:val="Heading4"/>
        <w:rPr>
          <w:rFonts w:cs="Arial"/>
        </w:rPr>
      </w:pPr>
      <w:r w:rsidRPr="00D76F24">
        <w:t>3. Review Process</w:t>
      </w:r>
    </w:p>
    <w:p w:rsidR="008F1866" w:rsidRPr="00D76F24" w:rsidP="00232FAE" w14:paraId="7936D083" w14:textId="709E7A86">
      <w:pPr>
        <w:rPr>
          <w:rFonts w:cs="Arial"/>
        </w:rPr>
      </w:pPr>
      <w:r w:rsidRPr="00D76F24">
        <w:rPr>
          <w:rFonts w:cs="Arial"/>
        </w:rPr>
        <w:t xml:space="preserve">The requirements in </w:t>
      </w:r>
      <w:hyperlink w:anchor="Core_Req_Cerain_Prop" w:history="1">
        <w:r w:rsidRPr="00EA7CC1">
          <w:rPr>
            <w:rStyle w:val="Hyperlink"/>
            <w:rFonts w:cs="Arial"/>
          </w:rPr>
          <w:t>section A</w:t>
        </w:r>
      </w:hyperlink>
      <w:r w:rsidRPr="00D76F24">
        <w:rPr>
          <w:rFonts w:cs="Arial"/>
        </w:rPr>
        <w:t xml:space="preserve"> apply to this proposal type.</w:t>
      </w:r>
    </w:p>
    <w:p w:rsidR="008F1866" w:rsidRPr="00D76F24" w:rsidP="00232FAE" w14:paraId="46EA3D7B" w14:textId="77777777">
      <w:pPr>
        <w:rPr>
          <w:rFonts w:cs="Arial"/>
        </w:rPr>
      </w:pPr>
    </w:p>
    <w:p w:rsidR="008F1866" w:rsidRPr="00D76F24" w:rsidP="00A26698" w14:paraId="23457652" w14:textId="77777777">
      <w:pPr>
        <w:pStyle w:val="Heading4"/>
      </w:pPr>
      <w:r w:rsidRPr="00D76F24">
        <w:t>4. Funding Limits</w:t>
      </w:r>
    </w:p>
    <w:p w:rsidR="008F1866" w:rsidRPr="00D76F24" w:rsidP="00232FAE" w14:paraId="3AD8EB13" w14:textId="5689740D">
      <w:pPr>
        <w:rPr>
          <w:rFonts w:cs="Arial"/>
        </w:rPr>
      </w:pPr>
      <w:r w:rsidRPr="00D76F24">
        <w:rPr>
          <w:rFonts w:cs="Arial"/>
        </w:rPr>
        <w:t>Requests may be up to $300,000 for up to one year (including indirect costs).</w:t>
      </w:r>
    </w:p>
    <w:p w:rsidR="008F1866" w:rsidRPr="00D76F24" w:rsidP="00232FAE" w14:paraId="2EBF1617" w14:textId="77777777">
      <w:pPr>
        <w:rPr>
          <w:rFonts w:cs="Arial"/>
        </w:rPr>
      </w:pPr>
    </w:p>
    <w:p w:rsidR="008F1866" w:rsidRPr="00D76F24" w:rsidP="00A26698" w14:paraId="73BF3031" w14:textId="77777777">
      <w:pPr>
        <w:pStyle w:val="Heading4"/>
      </w:pPr>
      <w:r w:rsidRPr="00D76F24">
        <w:t>5. Reconsideration</w:t>
      </w:r>
    </w:p>
    <w:p w:rsidR="008F1866" w:rsidRPr="00D76F24" w:rsidP="00232FAE" w14:paraId="08A8BEB7" w14:textId="0ACF555A">
      <w:pPr>
        <w:rPr>
          <w:rFonts w:cs="Arial"/>
        </w:rPr>
      </w:pPr>
      <w:r w:rsidRPr="00D76F24">
        <w:rPr>
          <w:rFonts w:cs="Arial"/>
        </w:rPr>
        <w:t xml:space="preserve">The requirements in </w:t>
      </w:r>
      <w:hyperlink w:anchor="Core_Req_Cerain_Prop" w:history="1">
        <w:r w:rsidRPr="00EA7CC1">
          <w:rPr>
            <w:rStyle w:val="Hyperlink"/>
            <w:rFonts w:cs="Arial"/>
          </w:rPr>
          <w:t>section A</w:t>
        </w:r>
      </w:hyperlink>
      <w:r w:rsidRPr="00D76F24">
        <w:rPr>
          <w:rFonts w:cs="Arial"/>
        </w:rPr>
        <w:t xml:space="preserve"> apply to this proposal type.</w:t>
      </w:r>
    </w:p>
    <w:p w:rsidR="008F1866" w:rsidRPr="00D76F24" w:rsidP="00232FAE" w14:paraId="4CA93025" w14:textId="77777777">
      <w:pPr>
        <w:rPr>
          <w:rFonts w:cs="Arial"/>
        </w:rPr>
      </w:pPr>
    </w:p>
    <w:p w:rsidR="008F1866" w:rsidRPr="00D76F24" w:rsidP="00A26698" w14:paraId="11A8E817" w14:textId="77777777">
      <w:pPr>
        <w:pStyle w:val="Heading4"/>
      </w:pPr>
      <w:r w:rsidRPr="00D76F24">
        <w:t>6. Renewal</w:t>
      </w:r>
    </w:p>
    <w:p w:rsidR="008F1866" w:rsidRPr="00D76F24" w:rsidP="00232FAE" w14:paraId="17DC7C5F" w14:textId="4F0A1C1C">
      <w:pPr>
        <w:rPr>
          <w:rFonts w:cs="Arial"/>
        </w:rPr>
      </w:pPr>
      <w:r w:rsidRPr="00D76F24">
        <w:rPr>
          <w:rFonts w:cs="Arial"/>
        </w:rPr>
        <w:t xml:space="preserve">The requirements in </w:t>
      </w:r>
      <w:hyperlink w:anchor="Core_Req_Cerain_Prop" w:history="1">
        <w:r w:rsidRPr="00EA7CC1">
          <w:rPr>
            <w:rStyle w:val="Hyperlink"/>
            <w:rFonts w:cs="Arial"/>
          </w:rPr>
          <w:t>section A</w:t>
        </w:r>
      </w:hyperlink>
      <w:r w:rsidRPr="00D76F24">
        <w:rPr>
          <w:rFonts w:cs="Arial"/>
        </w:rPr>
        <w:t xml:space="preserve"> apply to this proposal type.</w:t>
      </w:r>
    </w:p>
    <w:p w:rsidR="008F1866" w:rsidRPr="00D76F24" w:rsidP="00232FAE" w14:paraId="009BFCF7" w14:textId="77777777">
      <w:pPr>
        <w:rPr>
          <w:rFonts w:cs="Arial"/>
        </w:rPr>
      </w:pPr>
    </w:p>
    <w:p w:rsidR="008F1866" w:rsidRPr="00D76F24" w:rsidP="00836022" w14:paraId="7B4448E6" w14:textId="77777777">
      <w:pPr>
        <w:pStyle w:val="Heading3"/>
      </w:pPr>
      <w:r w:rsidRPr="00D76F24">
        <w:t>Procedures</w:t>
      </w:r>
    </w:p>
    <w:p w:rsidR="008F1866" w:rsidRPr="00D76F24" w:rsidP="00232FAE" w14:paraId="05AD901A" w14:textId="77777777">
      <w:pPr>
        <w:rPr>
          <w:rFonts w:cs="Arial"/>
        </w:rPr>
      </w:pPr>
    </w:p>
    <w:p w:rsidR="008F1866" w:rsidRPr="00D76F24" w:rsidP="00A26698" w14:paraId="6E7DEDB7" w14:textId="77777777">
      <w:pPr>
        <w:pStyle w:val="Heading4"/>
      </w:pPr>
      <w:r w:rsidRPr="00D76F24">
        <w:t>1. How to Submit a RAPID Proposal</w:t>
      </w:r>
    </w:p>
    <w:p w:rsidR="008F1866" w:rsidRPr="00D76F24" w:rsidP="00E439F8" w14:paraId="70156F20" w14:textId="55EC2046">
      <w:pPr>
        <w:numPr>
          <w:ilvl w:val="0"/>
          <w:numId w:val="33"/>
        </w:numPr>
        <w:contextualSpacing/>
        <w:rPr>
          <w:rFonts w:cs="Arial"/>
        </w:rPr>
      </w:pPr>
      <w:r w:rsidRPr="00D76F24">
        <w:rPr>
          <w:rFonts w:cs="Arial"/>
        </w:rPr>
        <w:t>Prepare a Concept Outline describing the proposed work</w:t>
      </w:r>
      <w:r w:rsidRPr="00D76F24" w:rsidR="0054114B">
        <w:rPr>
          <w:rFonts w:cs="Arial"/>
        </w:rPr>
        <w:t>. Submit it</w:t>
      </w:r>
      <w:r w:rsidRPr="00D76F24" w:rsidR="00651678">
        <w:rPr>
          <w:rFonts w:cs="Arial"/>
        </w:rPr>
        <w:t xml:space="preserve"> </w:t>
      </w:r>
      <w:r w:rsidRPr="00D76F24">
        <w:rPr>
          <w:rFonts w:cs="Arial"/>
        </w:rPr>
        <w:t>to the cognizant Program Director via email.</w:t>
      </w:r>
    </w:p>
    <w:p w:rsidR="008F1866" w:rsidRPr="00D76F24" w:rsidP="00232FAE" w14:paraId="01552354" w14:textId="77777777">
      <w:pPr>
        <w:ind w:left="-360"/>
        <w:contextualSpacing/>
        <w:rPr>
          <w:rFonts w:cs="Arial"/>
        </w:rPr>
      </w:pPr>
    </w:p>
    <w:p w:rsidR="008F1866" w:rsidRPr="00D76F24" w:rsidP="00E439F8" w14:paraId="3A38F501" w14:textId="1FA6ECB0">
      <w:pPr>
        <w:numPr>
          <w:ilvl w:val="0"/>
          <w:numId w:val="33"/>
        </w:numPr>
        <w:contextualSpacing/>
        <w:rPr>
          <w:rFonts w:cs="Arial"/>
        </w:rPr>
      </w:pPr>
      <w:r w:rsidRPr="00D76F24">
        <w:rPr>
          <w:rFonts w:cs="Arial"/>
        </w:rPr>
        <w:t>Obtain written approval in an email titled "RAPID – Program Director Concurrence Email</w:t>
      </w:r>
      <w:r w:rsidR="000D7F7B">
        <w:rPr>
          <w:rFonts w:cs="Arial"/>
        </w:rPr>
        <w:t>"</w:t>
      </w:r>
      <w:r w:rsidRPr="00D76F24">
        <w:rPr>
          <w:rFonts w:cs="Arial"/>
        </w:rPr>
        <w:t xml:space="preserve"> from the cognizant Program Director that specifies whether a full RAPID proposal may be submitted.</w:t>
      </w:r>
    </w:p>
    <w:p w:rsidR="008F1866" w:rsidRPr="00D76F24" w:rsidP="00232FAE" w14:paraId="361BF6A4" w14:textId="77777777">
      <w:pPr>
        <w:ind w:left="-360"/>
        <w:contextualSpacing/>
        <w:rPr>
          <w:rFonts w:cs="Arial"/>
        </w:rPr>
      </w:pPr>
    </w:p>
    <w:p w:rsidR="008F1866" w:rsidRPr="00D76F24" w:rsidP="00E439F8" w14:paraId="69D1B742" w14:textId="523846EB">
      <w:pPr>
        <w:numPr>
          <w:ilvl w:val="0"/>
          <w:numId w:val="33"/>
        </w:numPr>
        <w:shd w:val="clear" w:color="auto" w:fill="FFFFFF"/>
        <w:rPr>
          <w:rFonts w:cs="Arial"/>
          <w:color w:val="1B1B1B"/>
        </w:rPr>
      </w:pPr>
      <w:r w:rsidRPr="00D76F24">
        <w:rPr>
          <w:rFonts w:cs="Arial"/>
        </w:rPr>
        <w:t xml:space="preserve">Select the </w:t>
      </w:r>
      <w:r w:rsidR="000D7F7B">
        <w:rPr>
          <w:rFonts w:cs="Arial"/>
        </w:rPr>
        <w:t>"</w:t>
      </w:r>
      <w:r w:rsidRPr="00D76F24">
        <w:rPr>
          <w:rFonts w:cs="Arial"/>
        </w:rPr>
        <w:t>RAPID</w:t>
      </w:r>
      <w:r w:rsidR="000D7F7B">
        <w:rPr>
          <w:rFonts w:cs="Arial"/>
        </w:rPr>
        <w:t>"</w:t>
      </w:r>
      <w:r w:rsidRPr="00D76F24">
        <w:rPr>
          <w:rFonts w:cs="Arial"/>
        </w:rPr>
        <w:t xml:space="preserve"> proposal type in the proposal preparation module in Research.gov</w:t>
      </w:r>
      <w:r w:rsidRPr="00D76F24" w:rsidR="00697D8A">
        <w:rPr>
          <w:rFonts w:cs="Arial"/>
        </w:rPr>
        <w:t>.</w:t>
      </w:r>
    </w:p>
    <w:p w:rsidR="008F1866" w:rsidRPr="00D76F24" w:rsidP="00232FAE" w14:paraId="2D705C55" w14:textId="77777777">
      <w:pPr>
        <w:ind w:left="720"/>
        <w:contextualSpacing/>
        <w:rPr>
          <w:rFonts w:cs="Arial"/>
        </w:rPr>
      </w:pPr>
    </w:p>
    <w:p w:rsidR="008F1866" w:rsidRPr="00D76F24" w:rsidP="00E439F8" w14:paraId="4A92FE4C" w14:textId="2109467F">
      <w:pPr>
        <w:numPr>
          <w:ilvl w:val="0"/>
          <w:numId w:val="33"/>
        </w:numPr>
        <w:contextualSpacing/>
        <w:rPr>
          <w:rFonts w:cs="Arial"/>
        </w:rPr>
      </w:pPr>
      <w:r w:rsidRPr="00D76F24">
        <w:rPr>
          <w:rFonts w:cs="Arial"/>
        </w:rPr>
        <w:t xml:space="preserve">When preparing the proposal, upload the concurrence email in Research.gov under section </w:t>
      </w:r>
      <w:r w:rsidR="000D7F7B">
        <w:rPr>
          <w:rFonts w:cs="Arial"/>
        </w:rPr>
        <w:t>"</w:t>
      </w:r>
      <w:r w:rsidRPr="00D76F24">
        <w:rPr>
          <w:rFonts w:cs="Arial"/>
        </w:rPr>
        <w:t>Program Director Concurrence Email(s).</w:t>
      </w:r>
      <w:r w:rsidR="000D7F7B">
        <w:rPr>
          <w:rFonts w:cs="Arial"/>
        </w:rPr>
        <w:t>"</w:t>
      </w:r>
    </w:p>
    <w:p w:rsidR="008F1866" w:rsidRPr="00D76F24" w:rsidP="00232FAE" w14:paraId="04328626" w14:textId="77777777">
      <w:pPr>
        <w:contextualSpacing/>
        <w:rPr>
          <w:rFonts w:cs="Arial"/>
        </w:rPr>
      </w:pPr>
    </w:p>
    <w:p w:rsidR="00D751D5" w:rsidRPr="00D76F24" w:rsidP="00E439F8" w14:paraId="4AD50772" w14:textId="224B2C8A">
      <w:pPr>
        <w:pStyle w:val="ListParagraph"/>
        <w:numPr>
          <w:ilvl w:val="0"/>
          <w:numId w:val="33"/>
        </w:numPr>
        <w:rPr>
          <w:rFonts w:cs="Arial"/>
        </w:rPr>
      </w:pPr>
      <w:r w:rsidRPr="00D76F24">
        <w:rPr>
          <w:rFonts w:cs="Arial"/>
        </w:rPr>
        <w:t xml:space="preserve">For more information, see the </w:t>
      </w:r>
      <w:hyperlink r:id="rId21" w:history="1">
        <w:r w:rsidRPr="00D76F24">
          <w:rPr>
            <w:rFonts w:cs="Arial"/>
            <w:color w:val="0000FF"/>
            <w:u w:val="single"/>
          </w:rPr>
          <w:t>About Proposal Preparation and Submission</w:t>
        </w:r>
      </w:hyperlink>
      <w:r w:rsidRPr="00D76F24">
        <w:rPr>
          <w:rFonts w:cs="Arial"/>
        </w:rPr>
        <w:t xml:space="preserve"> page on Research.gov. For detailed requirements on which sections and compliance checks are in place, refer to </w:t>
      </w:r>
      <w:hyperlink r:id="rId37" w:history="1">
        <w:r w:rsidRPr="00D76F24">
          <w:rPr>
            <w:rFonts w:cs="Arial"/>
            <w:color w:val="0000FF"/>
            <w:u w:val="single"/>
          </w:rPr>
          <w:t>Automated Compliance Checking of NSF Proposals</w:t>
        </w:r>
      </w:hyperlink>
      <w:r w:rsidRPr="00D76F24">
        <w:rPr>
          <w:rFonts w:cs="Arial"/>
        </w:rPr>
        <w:t>.</w:t>
      </w:r>
    </w:p>
    <w:p w:rsidR="008F1866" w:rsidRPr="00D76F24" w:rsidP="00232FAE" w14:paraId="403D8D3B" w14:textId="77777777">
      <w:pPr>
        <w:rPr>
          <w:rFonts w:cs="Arial"/>
        </w:rPr>
      </w:pPr>
    </w:p>
    <w:p w:rsidR="008F1866" w:rsidRPr="00D76F24" w:rsidP="00836022" w14:paraId="145FEC26" w14:textId="777E0986">
      <w:pPr>
        <w:pStyle w:val="Heading2"/>
      </w:pPr>
      <w:bookmarkStart w:id="131" w:name="_Toc243545582"/>
      <w:r w:rsidRPr="00D76F24">
        <w:t>D. E</w:t>
      </w:r>
      <w:r w:rsidR="00545952">
        <w:t>A</w:t>
      </w:r>
      <w:r w:rsidRPr="00D76F24">
        <w:t>rly-concept Grants for Exploratory Research (EAGER) Proposals</w:t>
      </w:r>
      <w:bookmarkEnd w:id="131"/>
    </w:p>
    <w:p w:rsidR="008F1866" w:rsidRPr="00D76F24" w:rsidP="00232FAE" w14:paraId="3EF32DDE" w14:textId="77777777">
      <w:pPr>
        <w:rPr>
          <w:rFonts w:cs="Arial"/>
        </w:rPr>
      </w:pPr>
    </w:p>
    <w:p w:rsidR="008F1866" w:rsidRPr="00D76F24" w:rsidP="00232FAE" w14:paraId="1233831B" w14:textId="2EEAA53E">
      <w:pPr>
        <w:rPr>
          <w:rFonts w:cs="Arial"/>
        </w:rPr>
      </w:pPr>
      <w:r w:rsidRPr="00D76F24">
        <w:rPr>
          <w:rFonts w:cs="Arial"/>
        </w:rPr>
        <w:t>EAGER is a type of proposal used to support exploratory work in its early stages on untested, but potentially transformative, research ideas or approaches. This work may be considered especially "high risk-high payoff" in the sense that it, for example, involves radically different approaches, applies new expertise, or engages novel disciplinary or interdisciplinary perspectives. These exploratory proposals may be submitted directly to an NSF program. EAGER proposals are not for projects that are appropriate for submission as "regular" NSF proposals; for planning grants; to support the collection of preliminary data; or to provide services to NSF.</w:t>
      </w:r>
    </w:p>
    <w:p w:rsidR="008F1866" w:rsidRPr="00D76F24" w:rsidP="00232FAE" w14:paraId="5D395409" w14:textId="77777777">
      <w:pPr>
        <w:rPr>
          <w:rFonts w:cs="Arial"/>
        </w:rPr>
      </w:pPr>
    </w:p>
    <w:p w:rsidR="008F1866" w:rsidRPr="00D76F24" w:rsidP="00836022" w14:paraId="7B59C411" w14:textId="77777777">
      <w:pPr>
        <w:pStyle w:val="Heading3"/>
      </w:pPr>
      <w:r w:rsidRPr="00D76F24">
        <w:t>Policies</w:t>
      </w:r>
    </w:p>
    <w:p w:rsidR="008F1866" w:rsidRPr="00D76F24" w:rsidP="00232FAE" w14:paraId="3DC3C879" w14:textId="77777777">
      <w:pPr>
        <w:rPr>
          <w:rFonts w:cs="Arial"/>
        </w:rPr>
      </w:pPr>
    </w:p>
    <w:p w:rsidR="008F1866" w:rsidRPr="00D76F24" w:rsidP="00A26698" w14:paraId="1AEE8D05" w14:textId="77777777">
      <w:pPr>
        <w:pStyle w:val="Heading4"/>
      </w:pPr>
      <w:r w:rsidRPr="00D76F24">
        <w:t>1. Concept Outline</w:t>
      </w:r>
    </w:p>
    <w:p w:rsidR="008F1866" w:rsidRPr="00D76F24" w:rsidP="00232FAE" w14:paraId="4CA4C219" w14:textId="51E543C6">
      <w:pPr>
        <w:rPr>
          <w:rFonts w:cs="Arial"/>
        </w:rPr>
      </w:pPr>
      <w:r w:rsidRPr="00D76F24">
        <w:rPr>
          <w:rFonts w:cs="Arial"/>
        </w:rPr>
        <w:t xml:space="preserve">The requirements in </w:t>
      </w:r>
      <w:hyperlink w:anchor="Core_Req_Cerain_Prop" w:history="1">
        <w:r w:rsidRPr="00EA7CC1">
          <w:rPr>
            <w:rStyle w:val="Hyperlink"/>
            <w:rFonts w:cs="Arial"/>
          </w:rPr>
          <w:t>section A</w:t>
        </w:r>
      </w:hyperlink>
      <w:r w:rsidRPr="00D76F24">
        <w:rPr>
          <w:rFonts w:cs="Arial"/>
        </w:rPr>
        <w:t xml:space="preserve"> apply to this proposal type.</w:t>
      </w:r>
    </w:p>
    <w:p w:rsidR="008F1866" w:rsidRPr="00D76F24" w:rsidP="00232FAE" w14:paraId="67B70548" w14:textId="77777777">
      <w:pPr>
        <w:ind w:left="720"/>
        <w:contextualSpacing/>
        <w:rPr>
          <w:rFonts w:cs="Arial"/>
        </w:rPr>
      </w:pPr>
    </w:p>
    <w:p w:rsidR="008F1866" w:rsidRPr="00D76F24" w:rsidP="00A26698" w14:paraId="735290F1" w14:textId="77777777">
      <w:pPr>
        <w:pStyle w:val="Heading4"/>
      </w:pPr>
      <w:r w:rsidRPr="00D76F24">
        <w:t>2. Project Description</w:t>
      </w:r>
    </w:p>
    <w:p w:rsidR="008F1866" w:rsidRPr="00D76F24" w:rsidP="00232FAE" w14:paraId="418F5C12" w14:textId="6365E875">
      <w:pPr>
        <w:rPr>
          <w:rFonts w:cs="Arial"/>
        </w:rPr>
      </w:pPr>
      <w:r w:rsidRPr="00D76F24">
        <w:rPr>
          <w:rFonts w:cs="Arial"/>
        </w:rPr>
        <w:t xml:space="preserve">The requirements in </w:t>
      </w:r>
      <w:hyperlink w:anchor="Core_Req_Cerain_Prop" w:history="1">
        <w:r w:rsidRPr="00EA7CC1">
          <w:rPr>
            <w:rStyle w:val="Hyperlink"/>
            <w:rFonts w:cs="Arial"/>
          </w:rPr>
          <w:t>section A</w:t>
        </w:r>
      </w:hyperlink>
      <w:r w:rsidRPr="00D76F24">
        <w:rPr>
          <w:rFonts w:cs="Arial"/>
        </w:rPr>
        <w:t xml:space="preserve"> apply to this proposal type. The Project Description must not exceed eight pages.</w:t>
      </w:r>
    </w:p>
    <w:p w:rsidR="008F1866" w:rsidRPr="00D76F24" w:rsidP="00232FAE" w14:paraId="33CBF562" w14:textId="77777777">
      <w:pPr>
        <w:rPr>
          <w:rFonts w:cs="Arial"/>
        </w:rPr>
      </w:pPr>
    </w:p>
    <w:p w:rsidR="008F1866" w:rsidRPr="00D76F24" w:rsidP="00A26698" w14:paraId="32917816" w14:textId="77777777">
      <w:pPr>
        <w:pStyle w:val="Heading4"/>
      </w:pPr>
      <w:r w:rsidRPr="00D76F24">
        <w:t>3. Funding Limits</w:t>
      </w:r>
    </w:p>
    <w:p w:rsidR="008F1866" w:rsidRPr="00D76F24" w:rsidP="00232FAE" w14:paraId="11B8A269" w14:textId="3E2D0566">
      <w:pPr>
        <w:rPr>
          <w:rFonts w:cs="Arial"/>
        </w:rPr>
      </w:pPr>
      <w:r w:rsidRPr="00D76F24">
        <w:rPr>
          <w:rFonts w:cs="Arial"/>
        </w:rPr>
        <w:t>Requests may be up to $400,000 (including indirect costs) for up to two years.</w:t>
      </w:r>
    </w:p>
    <w:p w:rsidR="008F1866" w:rsidRPr="00D76F24" w:rsidP="00232FAE" w14:paraId="733B5562" w14:textId="77777777">
      <w:pPr>
        <w:rPr>
          <w:rFonts w:cs="Arial"/>
        </w:rPr>
      </w:pPr>
    </w:p>
    <w:p w:rsidR="008F1866" w:rsidRPr="00D76F24" w:rsidP="00A26698" w14:paraId="46477621" w14:textId="77777777">
      <w:pPr>
        <w:pStyle w:val="Heading4"/>
      </w:pPr>
      <w:r w:rsidRPr="00D76F24">
        <w:t>4. Review Process</w:t>
      </w:r>
    </w:p>
    <w:p w:rsidR="008F1866" w:rsidRPr="00D76F24" w:rsidP="00232FAE" w14:paraId="3E8BAEA0" w14:textId="5793AF10">
      <w:pPr>
        <w:rPr>
          <w:rFonts w:cs="Arial"/>
        </w:rPr>
      </w:pPr>
      <w:r w:rsidRPr="00D76F24">
        <w:rPr>
          <w:rFonts w:cs="Arial"/>
        </w:rPr>
        <w:t xml:space="preserve">The requirements in </w:t>
      </w:r>
      <w:hyperlink w:anchor="Core_Req_Cerain_Prop" w:history="1">
        <w:r w:rsidRPr="00EA7CC1">
          <w:rPr>
            <w:rStyle w:val="Hyperlink"/>
            <w:rFonts w:cs="Arial"/>
          </w:rPr>
          <w:t>section A</w:t>
        </w:r>
      </w:hyperlink>
      <w:r w:rsidRPr="00D76F24">
        <w:rPr>
          <w:rFonts w:cs="Arial"/>
        </w:rPr>
        <w:t xml:space="preserve"> apply to this proposal type.</w:t>
      </w:r>
    </w:p>
    <w:p w:rsidR="008F1866" w:rsidRPr="00D76F24" w:rsidP="00232FAE" w14:paraId="0FB6F36A" w14:textId="77777777">
      <w:pPr>
        <w:rPr>
          <w:rFonts w:cs="Arial"/>
        </w:rPr>
      </w:pPr>
    </w:p>
    <w:p w:rsidR="008F1866" w:rsidRPr="00D76F24" w:rsidP="00A26698" w14:paraId="78A4E154" w14:textId="77777777">
      <w:pPr>
        <w:pStyle w:val="Heading4"/>
      </w:pPr>
      <w:r w:rsidRPr="00D76F24">
        <w:t>5. Reconsideration</w:t>
      </w:r>
    </w:p>
    <w:p w:rsidR="008F1866" w:rsidRPr="00D76F24" w:rsidP="00232FAE" w14:paraId="686539B7" w14:textId="57AFDB7E">
      <w:pPr>
        <w:rPr>
          <w:rFonts w:cs="Arial"/>
        </w:rPr>
      </w:pPr>
      <w:r w:rsidRPr="00D76F24">
        <w:rPr>
          <w:rFonts w:cs="Arial"/>
        </w:rPr>
        <w:t xml:space="preserve">The requirements in </w:t>
      </w:r>
      <w:hyperlink w:anchor="Core_Req_Cerain_Prop" w:history="1">
        <w:r w:rsidRPr="00EA7CC1">
          <w:rPr>
            <w:rStyle w:val="Hyperlink"/>
            <w:rFonts w:cs="Arial"/>
          </w:rPr>
          <w:t>section A</w:t>
        </w:r>
      </w:hyperlink>
      <w:r w:rsidRPr="00D76F24">
        <w:rPr>
          <w:rFonts w:cs="Arial"/>
        </w:rPr>
        <w:t xml:space="preserve"> apply to this proposal type.</w:t>
      </w:r>
    </w:p>
    <w:p w:rsidR="008F1866" w:rsidRPr="00D76F24" w:rsidP="00232FAE" w14:paraId="0E641865" w14:textId="77777777">
      <w:pPr>
        <w:rPr>
          <w:rFonts w:cs="Arial"/>
        </w:rPr>
      </w:pPr>
    </w:p>
    <w:p w:rsidR="008F1866" w:rsidRPr="00D76F24" w:rsidP="00A26698" w14:paraId="31089849" w14:textId="77777777">
      <w:pPr>
        <w:pStyle w:val="Heading4"/>
      </w:pPr>
      <w:r w:rsidRPr="00D76F24">
        <w:t>6. Renewal</w:t>
      </w:r>
    </w:p>
    <w:p w:rsidR="008F1866" w:rsidRPr="00D76F24" w:rsidP="00232FAE" w14:paraId="31C6E7D6" w14:textId="10845315">
      <w:pPr>
        <w:rPr>
          <w:rFonts w:cs="Arial"/>
        </w:rPr>
      </w:pPr>
      <w:r w:rsidRPr="00D76F24">
        <w:rPr>
          <w:rFonts w:cs="Arial"/>
        </w:rPr>
        <w:t xml:space="preserve">The requirements in </w:t>
      </w:r>
      <w:hyperlink w:anchor="Core_Req_Cerain_Prop" w:history="1">
        <w:r w:rsidRPr="00EA7CC1">
          <w:rPr>
            <w:rStyle w:val="Hyperlink"/>
            <w:rFonts w:cs="Arial"/>
          </w:rPr>
          <w:t>section A</w:t>
        </w:r>
      </w:hyperlink>
      <w:r w:rsidRPr="00D76F24">
        <w:rPr>
          <w:rFonts w:cs="Arial"/>
        </w:rPr>
        <w:t xml:space="preserve"> apply to this proposal type.</w:t>
      </w:r>
    </w:p>
    <w:p w:rsidR="008F1866" w:rsidRPr="00D76F24" w:rsidP="00232FAE" w14:paraId="36B8C2E0" w14:textId="77777777">
      <w:pPr>
        <w:rPr>
          <w:rFonts w:cs="Arial"/>
        </w:rPr>
      </w:pPr>
    </w:p>
    <w:p w:rsidR="008F1866" w:rsidRPr="00D76F24" w:rsidP="00836022" w14:paraId="6918E5D0" w14:textId="77777777">
      <w:pPr>
        <w:pStyle w:val="Heading3"/>
      </w:pPr>
      <w:r w:rsidRPr="00D76F24">
        <w:t>Procedures</w:t>
      </w:r>
    </w:p>
    <w:p w:rsidR="008F1866" w:rsidRPr="00D76F24" w:rsidP="00232FAE" w14:paraId="7B353F9D" w14:textId="77777777">
      <w:pPr>
        <w:ind w:left="720"/>
        <w:contextualSpacing/>
        <w:rPr>
          <w:rFonts w:cs="Arial"/>
        </w:rPr>
      </w:pPr>
    </w:p>
    <w:p w:rsidR="008F1866" w:rsidRPr="00D76F24" w:rsidP="00A26698" w14:paraId="44D66F2F" w14:textId="77777777">
      <w:pPr>
        <w:pStyle w:val="Heading4"/>
      </w:pPr>
      <w:r w:rsidRPr="00D76F24">
        <w:t>1. How to Submit an EAGER Proposal</w:t>
      </w:r>
    </w:p>
    <w:p w:rsidR="00D33B19" w:rsidRPr="00D76F24" w:rsidP="00E439F8" w14:paraId="29CAAFC7" w14:textId="09691A80">
      <w:pPr>
        <w:numPr>
          <w:ilvl w:val="0"/>
          <w:numId w:val="59"/>
        </w:numPr>
        <w:contextualSpacing/>
        <w:rPr>
          <w:rFonts w:cs="Arial"/>
        </w:rPr>
      </w:pPr>
      <w:r w:rsidRPr="00D76F24">
        <w:rPr>
          <w:rFonts w:cs="Arial"/>
        </w:rPr>
        <w:t>Prepare a Concept Outline describing the proposed work</w:t>
      </w:r>
      <w:r w:rsidRPr="00D76F24" w:rsidR="0054114B">
        <w:rPr>
          <w:rFonts w:cs="Arial"/>
        </w:rPr>
        <w:t>. Submit it</w:t>
      </w:r>
      <w:r w:rsidRPr="00D76F24">
        <w:rPr>
          <w:rFonts w:cs="Arial"/>
        </w:rPr>
        <w:t xml:space="preserve"> to the cognizant Program Director via email.</w:t>
      </w:r>
    </w:p>
    <w:p w:rsidR="00D33B19" w:rsidRPr="00D76F24" w:rsidP="00232FAE" w14:paraId="502692EA" w14:textId="77777777">
      <w:pPr>
        <w:ind w:left="720"/>
        <w:contextualSpacing/>
        <w:rPr>
          <w:rFonts w:cs="Arial"/>
        </w:rPr>
      </w:pPr>
    </w:p>
    <w:p w:rsidR="003522FF" w:rsidRPr="00D76F24" w:rsidP="00E439F8" w14:paraId="723C3FEF" w14:textId="1B506B07">
      <w:pPr>
        <w:numPr>
          <w:ilvl w:val="0"/>
          <w:numId w:val="59"/>
        </w:numPr>
        <w:contextualSpacing/>
        <w:rPr>
          <w:rFonts w:cs="Arial"/>
        </w:rPr>
      </w:pPr>
      <w:r w:rsidRPr="00D76F24">
        <w:rPr>
          <w:rFonts w:cs="Arial"/>
        </w:rPr>
        <w:t>Obtain written approval in an email titled "EAGER – Program Director Concurrence Email</w:t>
      </w:r>
      <w:r w:rsidR="000D7F7B">
        <w:rPr>
          <w:rFonts w:cs="Arial"/>
        </w:rPr>
        <w:t>"</w:t>
      </w:r>
      <w:r w:rsidRPr="00D76F24">
        <w:rPr>
          <w:rFonts w:cs="Arial"/>
        </w:rPr>
        <w:t xml:space="preserve"> from the cognizant Program Director that specifies whether a full EAGER proposal may be submitted.</w:t>
      </w:r>
    </w:p>
    <w:p w:rsidR="003522FF" w:rsidRPr="00D76F24" w:rsidP="00232FAE" w14:paraId="0C6DB574" w14:textId="77777777">
      <w:pPr>
        <w:pStyle w:val="ListParagraph"/>
        <w:rPr>
          <w:rFonts w:cs="Arial"/>
        </w:rPr>
      </w:pPr>
    </w:p>
    <w:p w:rsidR="00985924" w:rsidRPr="00D76F24" w:rsidP="00E439F8" w14:paraId="0AAE090D" w14:textId="42D8B83F">
      <w:pPr>
        <w:numPr>
          <w:ilvl w:val="0"/>
          <w:numId w:val="59"/>
        </w:numPr>
        <w:contextualSpacing/>
        <w:rPr>
          <w:rFonts w:cs="Arial"/>
        </w:rPr>
      </w:pPr>
      <w:r w:rsidRPr="00D76F24">
        <w:rPr>
          <w:rFonts w:cs="Arial"/>
        </w:rPr>
        <w:t xml:space="preserve">Select the </w:t>
      </w:r>
      <w:r w:rsidR="000D7F7B">
        <w:rPr>
          <w:rFonts w:cs="Arial"/>
        </w:rPr>
        <w:t>"</w:t>
      </w:r>
      <w:r w:rsidRPr="00D76F24">
        <w:rPr>
          <w:rFonts w:cs="Arial"/>
        </w:rPr>
        <w:t>EAGER</w:t>
      </w:r>
      <w:r w:rsidR="000D7F7B">
        <w:rPr>
          <w:rFonts w:cs="Arial"/>
        </w:rPr>
        <w:t>"</w:t>
      </w:r>
      <w:r w:rsidRPr="00D76F24">
        <w:rPr>
          <w:rFonts w:cs="Arial"/>
        </w:rPr>
        <w:t xml:space="preserve"> proposal type in the proposal preparation module in Research.gov</w:t>
      </w:r>
      <w:r w:rsidRPr="00D76F24" w:rsidR="002F7EB0">
        <w:rPr>
          <w:rFonts w:cs="Arial"/>
        </w:rPr>
        <w:t>.</w:t>
      </w:r>
    </w:p>
    <w:p w:rsidR="00985924" w:rsidRPr="00D76F24" w:rsidP="00232FAE" w14:paraId="519DFB15" w14:textId="77777777">
      <w:pPr>
        <w:pStyle w:val="ListParagraph"/>
        <w:rPr>
          <w:rFonts w:cs="Arial"/>
        </w:rPr>
      </w:pPr>
    </w:p>
    <w:p w:rsidR="00F1219B" w:rsidRPr="00D76F24" w:rsidP="00E439F8" w14:paraId="403F5D63" w14:textId="52FD8088">
      <w:pPr>
        <w:numPr>
          <w:ilvl w:val="0"/>
          <w:numId w:val="59"/>
        </w:numPr>
        <w:contextualSpacing/>
        <w:rPr>
          <w:rFonts w:cs="Arial"/>
        </w:rPr>
      </w:pPr>
      <w:r w:rsidRPr="00D76F24">
        <w:rPr>
          <w:rFonts w:cs="Arial"/>
        </w:rPr>
        <w:t xml:space="preserve">When preparing the proposal, upload the concurrence email in Research.gov under section </w:t>
      </w:r>
      <w:r w:rsidR="000D7F7B">
        <w:rPr>
          <w:rFonts w:cs="Arial"/>
        </w:rPr>
        <w:t>"</w:t>
      </w:r>
      <w:r w:rsidRPr="00D76F24">
        <w:rPr>
          <w:rFonts w:cs="Arial"/>
        </w:rPr>
        <w:t>Program Director Concurrence Email(s)</w:t>
      </w:r>
      <w:r w:rsidR="000D7F7B">
        <w:rPr>
          <w:rFonts w:cs="Arial"/>
        </w:rPr>
        <w:t>"</w:t>
      </w:r>
      <w:r w:rsidRPr="00D76F24">
        <w:rPr>
          <w:rFonts w:cs="Arial"/>
        </w:rPr>
        <w:t>.</w:t>
      </w:r>
    </w:p>
    <w:p w:rsidR="00F1219B" w:rsidRPr="00D76F24" w:rsidP="00232FAE" w14:paraId="0CC71F98" w14:textId="77777777">
      <w:pPr>
        <w:pStyle w:val="ListParagraph"/>
        <w:rPr>
          <w:rFonts w:cs="Arial"/>
        </w:rPr>
      </w:pPr>
    </w:p>
    <w:p w:rsidR="00F269A6" w:rsidRPr="00D76F24" w:rsidP="00E439F8" w14:paraId="76E4D2C1" w14:textId="2E735595">
      <w:pPr>
        <w:pStyle w:val="ListParagraph"/>
        <w:numPr>
          <w:ilvl w:val="0"/>
          <w:numId w:val="59"/>
        </w:numPr>
        <w:rPr>
          <w:rFonts w:cs="Arial"/>
        </w:rPr>
      </w:pPr>
      <w:r w:rsidRPr="00D76F24">
        <w:rPr>
          <w:rFonts w:cs="Arial"/>
        </w:rPr>
        <w:t xml:space="preserve">For more information, see the </w:t>
      </w:r>
      <w:hyperlink r:id="rId21" w:history="1">
        <w:r w:rsidRPr="00D76F24">
          <w:rPr>
            <w:rFonts w:cs="Arial"/>
            <w:color w:val="0000FF"/>
            <w:u w:val="single"/>
          </w:rPr>
          <w:t>About Proposal Preparation and Submission</w:t>
        </w:r>
      </w:hyperlink>
      <w:r w:rsidRPr="00D76F24">
        <w:rPr>
          <w:rFonts w:cs="Arial"/>
        </w:rPr>
        <w:t xml:space="preserve"> page on Research.gov. For detailed requirements on which sections and compliance checks are in place, refer to </w:t>
      </w:r>
      <w:hyperlink r:id="rId37" w:history="1">
        <w:r w:rsidRPr="00D76F24">
          <w:rPr>
            <w:rFonts w:cs="Arial"/>
            <w:color w:val="0000FF"/>
            <w:u w:val="single"/>
          </w:rPr>
          <w:t>Automated Compliance Checking of NSF Proposals</w:t>
        </w:r>
      </w:hyperlink>
      <w:r w:rsidRPr="00D76F24">
        <w:rPr>
          <w:rFonts w:cs="Arial"/>
        </w:rPr>
        <w:t>.</w:t>
      </w:r>
    </w:p>
    <w:p w:rsidR="008F1866" w:rsidRPr="00D76F24" w:rsidP="00232FAE" w14:paraId="6849D159" w14:textId="77777777">
      <w:pPr>
        <w:rPr>
          <w:rFonts w:cs="Arial"/>
        </w:rPr>
      </w:pPr>
    </w:p>
    <w:p w:rsidR="008F1866" w:rsidRPr="00D76F24" w:rsidP="00836022" w14:paraId="72F1390B" w14:textId="77777777">
      <w:pPr>
        <w:pStyle w:val="Heading2"/>
      </w:pPr>
      <w:bookmarkStart w:id="132" w:name="_Toc243545583"/>
      <w:r w:rsidRPr="00D76F24">
        <w:t>E. Research Advanced by Interdisciplinary Science and Engineering (RAISE) Proposals</w:t>
      </w:r>
      <w:bookmarkEnd w:id="132"/>
    </w:p>
    <w:p w:rsidR="008F1866" w:rsidRPr="00D76F24" w:rsidP="00232FAE" w14:paraId="2B26428C" w14:textId="77777777">
      <w:pPr>
        <w:rPr>
          <w:rFonts w:cs="Arial"/>
        </w:rPr>
      </w:pPr>
    </w:p>
    <w:p w:rsidR="008F1866" w:rsidRPr="00D76F24" w:rsidP="00232FAE" w14:paraId="75D3CFE5" w14:textId="3FE42DAF">
      <w:pPr>
        <w:rPr>
          <w:rFonts w:cs="Arial"/>
        </w:rPr>
      </w:pPr>
      <w:r w:rsidRPr="00D76F24">
        <w:rPr>
          <w:rFonts w:cs="Arial"/>
        </w:rPr>
        <w:t>RAISE proposals support interdisciplinary projects requiring cross-program funding, lines of research promise transformational advances. RAISE proposals are not suitable for standard review or co-review. RAISE is not intended to be used for projects that can be accommodated within other types of proposals or that continue well-established practices.</w:t>
      </w:r>
    </w:p>
    <w:p w:rsidR="008F1866" w:rsidRPr="00D76F24" w:rsidP="00232FAE" w14:paraId="53AF9CD1" w14:textId="77777777">
      <w:pPr>
        <w:rPr>
          <w:rFonts w:cs="Arial"/>
        </w:rPr>
      </w:pPr>
    </w:p>
    <w:p w:rsidR="008F1866" w:rsidRPr="00D76F24" w:rsidP="00836022" w14:paraId="131FE016" w14:textId="77777777">
      <w:pPr>
        <w:pStyle w:val="Heading3"/>
      </w:pPr>
      <w:r w:rsidRPr="00D76F24">
        <w:t>Policies</w:t>
      </w:r>
    </w:p>
    <w:p w:rsidR="00F269A6" w:rsidRPr="00D76F24" w:rsidP="00305857" w14:paraId="4BD839F3" w14:textId="77777777">
      <w:pPr>
        <w:rPr>
          <w:rFonts w:eastAsiaTheme="majorEastAsia" w:cs="Arial"/>
        </w:rPr>
      </w:pPr>
    </w:p>
    <w:p w:rsidR="008F1866" w:rsidRPr="00D76F24" w:rsidP="00A26698" w14:paraId="48E45D85" w14:textId="77777777">
      <w:pPr>
        <w:pStyle w:val="Heading4"/>
      </w:pPr>
      <w:r w:rsidRPr="00D76F24">
        <w:t>1. Required Criteria</w:t>
      </w:r>
    </w:p>
    <w:p w:rsidR="008F1866" w:rsidRPr="00D76F24" w:rsidP="00232FAE" w14:paraId="7BE493A0" w14:textId="77777777">
      <w:pPr>
        <w:rPr>
          <w:rFonts w:cs="Arial"/>
        </w:rPr>
      </w:pPr>
      <w:r w:rsidRPr="00D76F24">
        <w:rPr>
          <w:rFonts w:cs="Arial"/>
        </w:rPr>
        <w:t>All three of the criteria below must be met to receive RAISE funding. The interdisciplinary and transformative potential of the project will be evaluated within the intellectual merit of the proposal:</w:t>
      </w:r>
    </w:p>
    <w:p w:rsidR="008F1866" w:rsidRPr="00D76F24" w:rsidP="00E439F8" w14:paraId="0B0058F0" w14:textId="77777777">
      <w:pPr>
        <w:numPr>
          <w:ilvl w:val="0"/>
          <w:numId w:val="34"/>
        </w:numPr>
        <w:contextualSpacing/>
        <w:rPr>
          <w:rFonts w:cs="Arial"/>
        </w:rPr>
      </w:pPr>
      <w:r w:rsidRPr="00D76F24">
        <w:rPr>
          <w:rFonts w:cs="Arial"/>
        </w:rPr>
        <w:t>Work spans multiple programs or disciplines such that substantial funding support from more than one program or discipline is necessary.</w:t>
      </w:r>
    </w:p>
    <w:p w:rsidR="008F1866" w:rsidRPr="00D76F24" w:rsidP="00E439F8" w14:paraId="2760B3C0" w14:textId="77777777">
      <w:pPr>
        <w:numPr>
          <w:ilvl w:val="0"/>
          <w:numId w:val="34"/>
        </w:numPr>
        <w:contextualSpacing/>
        <w:rPr>
          <w:rFonts w:cs="Arial"/>
        </w:rPr>
      </w:pPr>
      <w:r w:rsidRPr="00D76F24">
        <w:rPr>
          <w:rFonts w:cs="Arial"/>
        </w:rPr>
        <w:t>Lines of research promise transformative advances.</w:t>
      </w:r>
    </w:p>
    <w:p w:rsidR="008F1866" w:rsidRPr="00D76F24" w:rsidP="00E439F8" w14:paraId="43DC87F2" w14:textId="2FB95928">
      <w:pPr>
        <w:numPr>
          <w:ilvl w:val="0"/>
          <w:numId w:val="34"/>
        </w:numPr>
        <w:contextualSpacing/>
        <w:rPr>
          <w:rFonts w:cs="Arial"/>
        </w:rPr>
      </w:pPr>
      <w:r w:rsidRPr="00D76F24">
        <w:rPr>
          <w:rFonts w:cs="Arial"/>
        </w:rPr>
        <w:t>Work occurs at disciplinary interfaces not well served by traditional review.</w:t>
      </w:r>
    </w:p>
    <w:p w:rsidR="008F1866" w:rsidRPr="00D76F24" w:rsidP="00232FAE" w14:paraId="143AA727" w14:textId="77777777">
      <w:pPr>
        <w:rPr>
          <w:rFonts w:cs="Arial"/>
        </w:rPr>
      </w:pPr>
    </w:p>
    <w:p w:rsidR="008F1866" w:rsidRPr="00D76F24" w:rsidP="00A26698" w14:paraId="292B519F" w14:textId="77777777">
      <w:pPr>
        <w:pStyle w:val="Heading4"/>
      </w:pPr>
      <w:r w:rsidRPr="00D76F24">
        <w:t>2. Concept Outline</w:t>
      </w:r>
    </w:p>
    <w:p w:rsidR="006D234F" w:rsidRPr="00D76F24" w:rsidP="006D234F" w14:paraId="0A06AAFC" w14:textId="3F740C18">
      <w:pPr>
        <w:rPr>
          <w:rFonts w:cs="Arial"/>
        </w:rPr>
      </w:pPr>
      <w:r w:rsidRPr="00D76F24">
        <w:rPr>
          <w:rFonts w:cs="Arial"/>
        </w:rPr>
        <w:t xml:space="preserve">The requirements in </w:t>
      </w:r>
      <w:hyperlink w:anchor="Core_Req_Cerain_Prop" w:history="1">
        <w:r w:rsidRPr="00EA7CC1">
          <w:rPr>
            <w:rStyle w:val="Hyperlink"/>
            <w:rFonts w:cs="Arial"/>
          </w:rPr>
          <w:t>section A</w:t>
        </w:r>
      </w:hyperlink>
      <w:r w:rsidRPr="00D76F24">
        <w:rPr>
          <w:rFonts w:cs="Arial"/>
        </w:rPr>
        <w:t xml:space="preserve"> apply to this proposal type.</w:t>
      </w:r>
    </w:p>
    <w:p w:rsidR="008F1866" w:rsidRPr="00D76F24" w:rsidP="00232FAE" w14:paraId="213A2E11" w14:textId="77777777">
      <w:pPr>
        <w:rPr>
          <w:rFonts w:cs="Arial"/>
        </w:rPr>
      </w:pPr>
    </w:p>
    <w:p w:rsidR="008F1866" w:rsidRPr="00D76F24" w:rsidP="00A26698" w14:paraId="5005FDE5" w14:textId="77777777">
      <w:pPr>
        <w:pStyle w:val="Heading4"/>
      </w:pPr>
      <w:r w:rsidRPr="00D76F24">
        <w:t>3. Submission Requirement</w:t>
      </w:r>
    </w:p>
    <w:p w:rsidR="008F1866" w:rsidRPr="00D76F24" w:rsidP="00232FAE" w14:paraId="10EA0B1E" w14:textId="124A465B">
      <w:pPr>
        <w:rPr>
          <w:rFonts w:cs="Arial"/>
        </w:rPr>
      </w:pPr>
      <w:r w:rsidRPr="00D76F24">
        <w:rPr>
          <w:rFonts w:cs="Arial"/>
        </w:rPr>
        <w:t xml:space="preserve">RAISE proposals must be submitted as a single proposal </w:t>
      </w:r>
      <w:r w:rsidRPr="00D76F24" w:rsidR="00455239">
        <w:rPr>
          <w:rFonts w:cs="Arial"/>
        </w:rPr>
        <w:t xml:space="preserve">and </w:t>
      </w:r>
      <w:r w:rsidRPr="00D76F24">
        <w:rPr>
          <w:rFonts w:cs="Arial"/>
        </w:rPr>
        <w:t>not separately submitted collaborative proposals.</w:t>
      </w:r>
    </w:p>
    <w:p w:rsidR="008F1866" w:rsidRPr="00D76F24" w:rsidP="00232FAE" w14:paraId="7DB937F7" w14:textId="77777777">
      <w:pPr>
        <w:rPr>
          <w:rFonts w:cs="Arial"/>
        </w:rPr>
      </w:pPr>
    </w:p>
    <w:p w:rsidR="008F1866" w:rsidRPr="00D76F24" w:rsidP="00A26698" w14:paraId="45A4F62B" w14:textId="77777777">
      <w:pPr>
        <w:pStyle w:val="Heading4"/>
      </w:pPr>
      <w:r w:rsidRPr="00D76F24">
        <w:t>4. Funding Limits</w:t>
      </w:r>
    </w:p>
    <w:p w:rsidR="008F1866" w:rsidRPr="00D76F24" w:rsidP="00232FAE" w14:paraId="648497C6" w14:textId="2B7F3882">
      <w:pPr>
        <w:rPr>
          <w:rFonts w:cs="Arial"/>
        </w:rPr>
      </w:pPr>
      <w:r w:rsidRPr="00D76F24">
        <w:rPr>
          <w:rFonts w:cs="Arial"/>
        </w:rPr>
        <w:t>Requests may be up to $1,000,000 (including indirect costs) for up to five years.</w:t>
      </w:r>
    </w:p>
    <w:p w:rsidR="008F1866" w:rsidRPr="00D76F24" w:rsidP="00232FAE" w14:paraId="4DBF840F" w14:textId="77777777">
      <w:pPr>
        <w:rPr>
          <w:rFonts w:cs="Arial"/>
        </w:rPr>
      </w:pPr>
    </w:p>
    <w:p w:rsidR="008F1866" w:rsidRPr="00D76F24" w:rsidP="00A26698" w14:paraId="473A1A53" w14:textId="77777777">
      <w:pPr>
        <w:pStyle w:val="Heading4"/>
      </w:pPr>
      <w:r w:rsidRPr="00D76F24">
        <w:t>5. Reconsideration</w:t>
      </w:r>
    </w:p>
    <w:p w:rsidR="006D234F" w:rsidRPr="00D76F24" w:rsidP="006D234F" w14:paraId="30E1F263" w14:textId="6200C8C9">
      <w:pPr>
        <w:rPr>
          <w:rFonts w:cs="Arial"/>
        </w:rPr>
      </w:pPr>
      <w:r w:rsidRPr="00D76F24">
        <w:rPr>
          <w:rFonts w:cs="Arial"/>
        </w:rPr>
        <w:t xml:space="preserve">The requirements in </w:t>
      </w:r>
      <w:hyperlink w:anchor="Core_Req_Cerain_Prop" w:history="1">
        <w:r w:rsidRPr="00EA7CC1">
          <w:rPr>
            <w:rStyle w:val="Hyperlink"/>
            <w:rFonts w:cs="Arial"/>
          </w:rPr>
          <w:t>section A</w:t>
        </w:r>
      </w:hyperlink>
      <w:r w:rsidRPr="00D76F24">
        <w:rPr>
          <w:rFonts w:cs="Arial"/>
        </w:rPr>
        <w:t xml:space="preserve"> apply to this proposal type.</w:t>
      </w:r>
    </w:p>
    <w:p w:rsidR="008F1866" w:rsidRPr="00D76F24" w:rsidP="00232FAE" w14:paraId="6E4A96F3" w14:textId="77777777">
      <w:pPr>
        <w:rPr>
          <w:rFonts w:cs="Arial"/>
        </w:rPr>
      </w:pPr>
    </w:p>
    <w:p w:rsidR="008F1866" w:rsidRPr="00D76F24" w:rsidP="00A26698" w14:paraId="3E8DD154" w14:textId="77777777">
      <w:pPr>
        <w:pStyle w:val="Heading4"/>
      </w:pPr>
      <w:r w:rsidRPr="00D76F24">
        <w:t>6. Review Process</w:t>
      </w:r>
    </w:p>
    <w:p w:rsidR="006D234F" w:rsidRPr="00D76F24" w:rsidP="006D234F" w14:paraId="00064FBD" w14:textId="5323BF94">
      <w:pPr>
        <w:rPr>
          <w:rFonts w:cs="Arial"/>
        </w:rPr>
      </w:pPr>
      <w:r w:rsidRPr="00D76F24">
        <w:rPr>
          <w:rFonts w:cs="Arial"/>
        </w:rPr>
        <w:t xml:space="preserve">The requirements in </w:t>
      </w:r>
      <w:hyperlink w:anchor="Core_Req_Cerain_Prop" w:history="1">
        <w:r w:rsidRPr="00EA7CC1">
          <w:rPr>
            <w:rStyle w:val="Hyperlink"/>
            <w:rFonts w:cs="Arial"/>
          </w:rPr>
          <w:t>section A</w:t>
        </w:r>
      </w:hyperlink>
      <w:r w:rsidRPr="00D76F24">
        <w:rPr>
          <w:rFonts w:cs="Arial"/>
        </w:rPr>
        <w:t xml:space="preserve"> apply to this proposal type.</w:t>
      </w:r>
    </w:p>
    <w:p w:rsidR="008F1866" w:rsidRPr="00D76F24" w:rsidP="00232FAE" w14:paraId="77AFD3F9" w14:textId="77777777">
      <w:pPr>
        <w:ind w:left="720"/>
        <w:contextualSpacing/>
        <w:rPr>
          <w:rFonts w:cs="Arial"/>
        </w:rPr>
      </w:pPr>
    </w:p>
    <w:p w:rsidR="008F1866" w:rsidRPr="00D76F24" w:rsidP="00A26698" w14:paraId="2F63E321" w14:textId="77777777">
      <w:pPr>
        <w:pStyle w:val="Heading4"/>
      </w:pPr>
      <w:r w:rsidRPr="00D76F24">
        <w:t>7. Renewal</w:t>
      </w:r>
    </w:p>
    <w:p w:rsidR="006D234F" w:rsidRPr="00D76F24" w:rsidP="006D234F" w14:paraId="1850CC8C" w14:textId="1D797493">
      <w:pPr>
        <w:rPr>
          <w:rFonts w:cs="Arial"/>
        </w:rPr>
      </w:pPr>
      <w:r w:rsidRPr="00D76F24">
        <w:rPr>
          <w:rFonts w:cs="Arial"/>
        </w:rPr>
        <w:t xml:space="preserve">The requirements in </w:t>
      </w:r>
      <w:hyperlink w:anchor="Core_Req_Cerain_Prop" w:history="1">
        <w:r w:rsidRPr="00EA7CC1">
          <w:rPr>
            <w:rStyle w:val="Hyperlink"/>
            <w:rFonts w:cs="Arial"/>
          </w:rPr>
          <w:t>section A</w:t>
        </w:r>
      </w:hyperlink>
      <w:r w:rsidRPr="00D76F24">
        <w:rPr>
          <w:rFonts w:cs="Arial"/>
        </w:rPr>
        <w:t xml:space="preserve"> apply to this proposal type.</w:t>
      </w:r>
    </w:p>
    <w:p w:rsidR="008F1866" w:rsidRPr="00D76F24" w:rsidP="00232FAE" w14:paraId="65E64F64" w14:textId="77777777">
      <w:pPr>
        <w:rPr>
          <w:rFonts w:cs="Arial"/>
        </w:rPr>
      </w:pPr>
    </w:p>
    <w:p w:rsidR="008F1866" w:rsidRPr="00D76F24" w:rsidP="00836022" w14:paraId="4F80AC3C" w14:textId="77777777">
      <w:pPr>
        <w:pStyle w:val="Heading3"/>
      </w:pPr>
      <w:r w:rsidRPr="00D76F24">
        <w:t>Procedures</w:t>
      </w:r>
    </w:p>
    <w:p w:rsidR="008F1866" w:rsidRPr="00D76F24" w:rsidP="00232FAE" w14:paraId="165C4BC5" w14:textId="77777777">
      <w:pPr>
        <w:rPr>
          <w:rFonts w:cs="Arial"/>
        </w:rPr>
      </w:pPr>
    </w:p>
    <w:p w:rsidR="008F1866" w:rsidRPr="00D76F24" w:rsidP="00A26698" w14:paraId="6DD39377" w14:textId="77777777">
      <w:pPr>
        <w:pStyle w:val="Heading4"/>
      </w:pPr>
      <w:r w:rsidRPr="00D76F24">
        <w:t>1. How to Submit a RAISE Proposal</w:t>
      </w:r>
    </w:p>
    <w:p w:rsidR="00B000C2" w:rsidRPr="00D76F24" w:rsidP="00E439F8" w14:paraId="2BB45665" w14:textId="04164A20">
      <w:pPr>
        <w:numPr>
          <w:ilvl w:val="0"/>
          <w:numId w:val="60"/>
        </w:numPr>
        <w:contextualSpacing/>
        <w:rPr>
          <w:rFonts w:cs="Arial"/>
        </w:rPr>
      </w:pPr>
      <w:r w:rsidRPr="00D76F24">
        <w:rPr>
          <w:rFonts w:cs="Arial"/>
        </w:rPr>
        <w:t>Prepare a Concept Outline describing the proposed work</w:t>
      </w:r>
      <w:r w:rsidRPr="00D76F24" w:rsidR="00DB2A8E">
        <w:rPr>
          <w:rFonts w:cs="Arial"/>
        </w:rPr>
        <w:t>. Submit it</w:t>
      </w:r>
      <w:r w:rsidRPr="00D76F24">
        <w:rPr>
          <w:rFonts w:cs="Arial"/>
        </w:rPr>
        <w:t xml:space="preserve"> to the cognizant Program Director via email.</w:t>
      </w:r>
    </w:p>
    <w:p w:rsidR="00B000C2" w:rsidRPr="00D76F24" w:rsidP="00232FAE" w14:paraId="205E507F" w14:textId="77777777">
      <w:pPr>
        <w:ind w:left="720"/>
        <w:contextualSpacing/>
        <w:rPr>
          <w:rFonts w:cs="Arial"/>
        </w:rPr>
      </w:pPr>
    </w:p>
    <w:p w:rsidR="00B000C2" w:rsidRPr="00D76F24" w:rsidP="00E439F8" w14:paraId="5D42D607" w14:textId="0693BDE6">
      <w:pPr>
        <w:numPr>
          <w:ilvl w:val="0"/>
          <w:numId w:val="60"/>
        </w:numPr>
        <w:contextualSpacing/>
        <w:rPr>
          <w:rFonts w:cs="Arial"/>
        </w:rPr>
      </w:pPr>
      <w:r w:rsidRPr="00D76F24">
        <w:rPr>
          <w:rFonts w:cs="Arial"/>
        </w:rPr>
        <w:t>Obtain written approval in an email titled "RAISE – Program Director Concurrence Email</w:t>
      </w:r>
      <w:r w:rsidR="000D7F7B">
        <w:rPr>
          <w:rFonts w:cs="Arial"/>
        </w:rPr>
        <w:t>"</w:t>
      </w:r>
      <w:r w:rsidRPr="00D76F24">
        <w:rPr>
          <w:rFonts w:cs="Arial"/>
        </w:rPr>
        <w:t xml:space="preserve"> from the cognizant Program Director that specifies whether a full RAISE proposal may be submitted.</w:t>
      </w:r>
    </w:p>
    <w:p w:rsidR="00B000C2" w:rsidRPr="00D76F24" w:rsidP="00232FAE" w14:paraId="6819A5BB" w14:textId="77777777">
      <w:pPr>
        <w:pStyle w:val="ListParagraph"/>
        <w:rPr>
          <w:rFonts w:cs="Arial"/>
        </w:rPr>
      </w:pPr>
    </w:p>
    <w:p w:rsidR="00566B04" w:rsidRPr="00D76F24" w:rsidP="00E439F8" w14:paraId="3AF7D2F2" w14:textId="632F3565">
      <w:pPr>
        <w:numPr>
          <w:ilvl w:val="0"/>
          <w:numId w:val="60"/>
        </w:numPr>
        <w:contextualSpacing/>
        <w:rPr>
          <w:rFonts w:cs="Arial"/>
        </w:rPr>
      </w:pPr>
      <w:r w:rsidRPr="00D76F24">
        <w:rPr>
          <w:rFonts w:cs="Arial"/>
        </w:rPr>
        <w:t xml:space="preserve">Select the </w:t>
      </w:r>
      <w:r w:rsidR="000D7F7B">
        <w:rPr>
          <w:rFonts w:cs="Arial"/>
        </w:rPr>
        <w:t>"</w:t>
      </w:r>
      <w:r w:rsidRPr="00D76F24">
        <w:rPr>
          <w:rFonts w:cs="Arial"/>
        </w:rPr>
        <w:t>RAISE</w:t>
      </w:r>
      <w:r w:rsidR="000D7F7B">
        <w:rPr>
          <w:rFonts w:cs="Arial"/>
        </w:rPr>
        <w:t>"</w:t>
      </w:r>
      <w:r w:rsidRPr="00D76F24">
        <w:rPr>
          <w:rFonts w:cs="Arial"/>
        </w:rPr>
        <w:t xml:space="preserve"> proposal type in the proposal preparation module in Research.gov</w:t>
      </w:r>
      <w:r w:rsidRPr="00D76F24">
        <w:rPr>
          <w:rFonts w:cs="Arial"/>
          <w:color w:val="1B1B1B"/>
        </w:rPr>
        <w:t>.</w:t>
      </w:r>
    </w:p>
    <w:p w:rsidR="00566B04" w:rsidRPr="00D76F24" w:rsidP="00232FAE" w14:paraId="06D72C47" w14:textId="77777777">
      <w:pPr>
        <w:pStyle w:val="ListParagraph"/>
        <w:rPr>
          <w:rFonts w:cs="Arial"/>
        </w:rPr>
      </w:pPr>
    </w:p>
    <w:p w:rsidR="00A214EE" w:rsidRPr="00D76F24" w:rsidP="00E439F8" w14:paraId="011DA3DA" w14:textId="29E18392">
      <w:pPr>
        <w:numPr>
          <w:ilvl w:val="0"/>
          <w:numId w:val="60"/>
        </w:numPr>
        <w:contextualSpacing/>
        <w:rPr>
          <w:rFonts w:cs="Arial"/>
        </w:rPr>
      </w:pPr>
      <w:r w:rsidRPr="00D76F24">
        <w:rPr>
          <w:rFonts w:cs="Arial"/>
        </w:rPr>
        <w:t xml:space="preserve">When preparing the proposal, upload the concurrence email in Research.gov under section </w:t>
      </w:r>
      <w:r w:rsidR="000D7F7B">
        <w:rPr>
          <w:rFonts w:cs="Arial"/>
        </w:rPr>
        <w:t>"</w:t>
      </w:r>
      <w:r w:rsidRPr="00D76F24">
        <w:rPr>
          <w:rFonts w:cs="Arial"/>
        </w:rPr>
        <w:t>Program Director Concurrence Email(s)</w:t>
      </w:r>
      <w:r w:rsidR="000D7F7B">
        <w:rPr>
          <w:rFonts w:cs="Arial"/>
        </w:rPr>
        <w:t>"</w:t>
      </w:r>
      <w:r w:rsidRPr="00D76F24">
        <w:rPr>
          <w:rFonts w:cs="Arial"/>
        </w:rPr>
        <w:t>.</w:t>
      </w:r>
    </w:p>
    <w:p w:rsidR="00A214EE" w:rsidRPr="00D76F24" w:rsidP="00232FAE" w14:paraId="69239A3D" w14:textId="77777777">
      <w:pPr>
        <w:pStyle w:val="ListParagraph"/>
        <w:rPr>
          <w:rFonts w:cs="Arial"/>
        </w:rPr>
      </w:pPr>
    </w:p>
    <w:p w:rsidR="00D751D5" w:rsidRPr="00D76F24" w:rsidP="00E439F8" w14:paraId="19196F14" w14:textId="36C86ADB">
      <w:pPr>
        <w:pStyle w:val="ListParagraph"/>
        <w:numPr>
          <w:ilvl w:val="0"/>
          <w:numId w:val="60"/>
        </w:numPr>
        <w:rPr>
          <w:rFonts w:cs="Arial"/>
        </w:rPr>
      </w:pPr>
      <w:r w:rsidRPr="00D76F24">
        <w:rPr>
          <w:rFonts w:cs="Arial"/>
        </w:rPr>
        <w:t xml:space="preserve">For more information, see the </w:t>
      </w:r>
      <w:hyperlink r:id="rId21" w:history="1">
        <w:r w:rsidRPr="00D76F24">
          <w:rPr>
            <w:rFonts w:cs="Arial"/>
            <w:color w:val="0000FF"/>
            <w:u w:val="single"/>
          </w:rPr>
          <w:t>About Proposal Preparation and Submission</w:t>
        </w:r>
      </w:hyperlink>
      <w:r w:rsidRPr="00D76F24">
        <w:rPr>
          <w:rFonts w:cs="Arial"/>
        </w:rPr>
        <w:t xml:space="preserve"> page on Research.gov. For detailed requirements on which sections and compliance checks are in place, refer to </w:t>
      </w:r>
      <w:hyperlink r:id="rId37" w:history="1">
        <w:r w:rsidRPr="00D76F24">
          <w:rPr>
            <w:rFonts w:cs="Arial"/>
            <w:color w:val="0000FF"/>
            <w:u w:val="single"/>
          </w:rPr>
          <w:t>Automated Compliance Checking of NSF Proposals</w:t>
        </w:r>
      </w:hyperlink>
      <w:r w:rsidRPr="00D76F24">
        <w:rPr>
          <w:rFonts w:cs="Arial"/>
        </w:rPr>
        <w:t>.</w:t>
      </w:r>
    </w:p>
    <w:p w:rsidR="008F1866" w:rsidRPr="00D76F24" w:rsidP="00232FAE" w14:paraId="4377FE6B" w14:textId="77777777">
      <w:pPr>
        <w:rPr>
          <w:rFonts w:cs="Arial"/>
        </w:rPr>
      </w:pPr>
    </w:p>
    <w:p w:rsidR="008F1866" w:rsidRPr="00D76F24" w:rsidP="00836022" w14:paraId="6D682928" w14:textId="7E062E5D">
      <w:pPr>
        <w:pStyle w:val="Heading2"/>
      </w:pPr>
      <w:bookmarkStart w:id="133" w:name="_Toc243545584"/>
      <w:r w:rsidRPr="00D76F24">
        <w:t>F. Ideas Lab Proposals</w:t>
      </w:r>
      <w:bookmarkEnd w:id="133"/>
    </w:p>
    <w:p w:rsidR="008F1866" w:rsidRPr="00D76F24" w:rsidP="00232FAE" w14:paraId="4FFFDF03" w14:textId="450BBCD7">
      <w:pPr>
        <w:rPr>
          <w:rFonts w:cs="Arial"/>
        </w:rPr>
      </w:pPr>
      <w:r w:rsidRPr="00D76F24">
        <w:rPr>
          <w:rFonts w:cs="Arial"/>
        </w:rPr>
        <w:t>Ideas Lab proposals support innovative ideas that have the potential to transform research paradigms and/or solve intractable problems, developed through structured workshops. These project ideas typically will be high</w:t>
      </w:r>
      <w:r w:rsidR="006D234F">
        <w:rPr>
          <w:rFonts w:cs="Arial"/>
        </w:rPr>
        <w:t xml:space="preserve"> </w:t>
      </w:r>
      <w:r w:rsidRPr="00D76F24">
        <w:rPr>
          <w:rFonts w:cs="Arial"/>
        </w:rPr>
        <w:t>risk/high</w:t>
      </w:r>
      <w:r w:rsidR="006D234F">
        <w:rPr>
          <w:rFonts w:cs="Arial"/>
        </w:rPr>
        <w:t xml:space="preserve"> </w:t>
      </w:r>
      <w:r w:rsidRPr="00D76F24">
        <w:rPr>
          <w:rFonts w:cs="Arial"/>
        </w:rPr>
        <w:t>impact, as they represent new and unproven ideas, approaches and/or technologies.</w:t>
      </w:r>
    </w:p>
    <w:p w:rsidR="008F1866" w:rsidRPr="00D76F24" w:rsidP="00232FAE" w14:paraId="261B5D1E" w14:textId="77777777">
      <w:pPr>
        <w:rPr>
          <w:rFonts w:cs="Arial"/>
        </w:rPr>
      </w:pPr>
    </w:p>
    <w:p w:rsidR="008F1866" w:rsidRPr="00D76F24" w:rsidP="00836022" w14:paraId="02D01860" w14:textId="77777777">
      <w:pPr>
        <w:pStyle w:val="Heading3"/>
      </w:pPr>
      <w:r w:rsidRPr="00D76F24">
        <w:t>Policies</w:t>
      </w:r>
    </w:p>
    <w:p w:rsidR="008F1866" w:rsidRPr="00D76F24" w:rsidP="00232FAE" w14:paraId="0443D180" w14:textId="77777777">
      <w:pPr>
        <w:rPr>
          <w:rFonts w:cs="Arial"/>
        </w:rPr>
      </w:pPr>
    </w:p>
    <w:p w:rsidR="008F1866" w:rsidRPr="00D76F24" w:rsidP="00A26698" w14:paraId="38C8DEF0" w14:textId="77777777">
      <w:pPr>
        <w:pStyle w:val="Heading4"/>
      </w:pPr>
      <w:r w:rsidRPr="00D76F24">
        <w:t>1. Submission Requirement</w:t>
      </w:r>
    </w:p>
    <w:p w:rsidR="008F1866" w:rsidRPr="00D76F24" w:rsidP="00232FAE" w14:paraId="0D1D79F1" w14:textId="77777777">
      <w:pPr>
        <w:rPr>
          <w:rFonts w:cs="Arial"/>
        </w:rPr>
      </w:pPr>
      <w:r w:rsidRPr="00D76F24">
        <w:rPr>
          <w:rFonts w:cs="Arial"/>
        </w:rPr>
        <w:t>An Ideas Lab may be run independently, or in parallel, with the issuance of an NSF funding opportunity on the same topic.</w:t>
      </w:r>
    </w:p>
    <w:p w:rsidR="008F1866" w:rsidRPr="00D76F24" w:rsidP="00232FAE" w14:paraId="3EDBD829" w14:textId="77777777">
      <w:pPr>
        <w:rPr>
          <w:rFonts w:cs="Arial"/>
        </w:rPr>
      </w:pPr>
    </w:p>
    <w:p w:rsidR="008F1866" w:rsidRPr="00D76F24" w:rsidP="00A26698" w14:paraId="13006CEC" w14:textId="77777777">
      <w:pPr>
        <w:pStyle w:val="Heading4"/>
      </w:pPr>
      <w:r w:rsidRPr="00D76F24">
        <w:t>2. Panelist Restriction</w:t>
      </w:r>
    </w:p>
    <w:p w:rsidR="008F1866" w:rsidRPr="00D76F24" w:rsidP="00232FAE" w14:paraId="125F4CEA" w14:textId="77777777">
      <w:pPr>
        <w:rPr>
          <w:rFonts w:cs="Arial"/>
        </w:rPr>
      </w:pPr>
      <w:r w:rsidRPr="00D76F24">
        <w:rPr>
          <w:rFonts w:cs="Arial"/>
        </w:rPr>
        <w:t>Ideas Lab panelists are barred from receiving any research funding through, or in any other way collaborating on, the particular Ideas Lab in which they are involved.</w:t>
      </w:r>
    </w:p>
    <w:p w:rsidR="008F1866" w:rsidRPr="00D76F24" w:rsidP="00232FAE" w14:paraId="6D1662CE" w14:textId="77777777">
      <w:pPr>
        <w:rPr>
          <w:rFonts w:cs="Arial"/>
        </w:rPr>
      </w:pPr>
    </w:p>
    <w:p w:rsidR="008F1866" w:rsidRPr="00D76F24" w:rsidP="00A26698" w14:paraId="0ED962B7" w14:textId="77777777">
      <w:pPr>
        <w:pStyle w:val="Heading4"/>
      </w:pPr>
      <w:r w:rsidRPr="00D76F24">
        <w:t>3. Project Description</w:t>
      </w:r>
    </w:p>
    <w:p w:rsidR="008F1866" w:rsidRPr="00D76F24" w:rsidP="00232FAE" w14:paraId="44ACACEB" w14:textId="3295217A">
      <w:pPr>
        <w:rPr>
          <w:rFonts w:cs="Arial"/>
        </w:rPr>
      </w:pPr>
      <w:r w:rsidRPr="00D76F24">
        <w:rPr>
          <w:rFonts w:cs="Arial"/>
        </w:rPr>
        <w:t>The Project Description is limited to two pages and all other elements of a full proposal are waived.</w:t>
      </w:r>
    </w:p>
    <w:p w:rsidR="008F1866" w:rsidRPr="00D76F24" w:rsidP="00232FAE" w14:paraId="2F72942E" w14:textId="77777777">
      <w:pPr>
        <w:rPr>
          <w:rFonts w:cs="Arial"/>
        </w:rPr>
      </w:pPr>
    </w:p>
    <w:p w:rsidR="008F1866" w:rsidRPr="00D76F24" w:rsidP="00A26698" w14:paraId="59AB7643" w14:textId="77777777">
      <w:pPr>
        <w:pStyle w:val="Heading4"/>
      </w:pPr>
      <w:r w:rsidRPr="00D76F24">
        <w:t>4. Full Proposal Development</w:t>
      </w:r>
    </w:p>
    <w:p w:rsidR="008F1866" w:rsidRPr="00D76F24" w:rsidP="00232FAE" w14:paraId="21E4C21B" w14:textId="77777777">
      <w:pPr>
        <w:rPr>
          <w:rFonts w:cs="Arial"/>
        </w:rPr>
      </w:pPr>
      <w:r w:rsidRPr="00D76F24">
        <w:rPr>
          <w:rFonts w:cs="Arial"/>
        </w:rPr>
        <w:t>Invited Ideas Lab proposals undergo internal and external reviews as appropriate, and resulting awards follow standard NSF policies.</w:t>
      </w:r>
    </w:p>
    <w:p w:rsidR="008F1866" w:rsidRPr="00D76F24" w:rsidP="00232FAE" w14:paraId="5FF75083" w14:textId="77777777">
      <w:pPr>
        <w:rPr>
          <w:rFonts w:cs="Arial"/>
        </w:rPr>
      </w:pPr>
    </w:p>
    <w:p w:rsidR="008F1866" w:rsidRPr="00D76F24" w:rsidP="00836022" w14:paraId="2DD88F1A" w14:textId="77777777">
      <w:pPr>
        <w:pStyle w:val="Heading3"/>
      </w:pPr>
      <w:r w:rsidRPr="00D76F24">
        <w:t>Procedures</w:t>
      </w:r>
    </w:p>
    <w:p w:rsidR="008F1866" w:rsidRPr="00D76F24" w:rsidP="00232FAE" w14:paraId="67F6A64B" w14:textId="77777777">
      <w:pPr>
        <w:rPr>
          <w:rFonts w:cs="Arial"/>
        </w:rPr>
      </w:pPr>
    </w:p>
    <w:p w:rsidR="008F1866" w:rsidRPr="00D76F24" w:rsidP="00A26698" w14:paraId="7C5680E1" w14:textId="77777777">
      <w:pPr>
        <w:pStyle w:val="Heading4"/>
      </w:pPr>
      <w:r w:rsidRPr="00D76F24">
        <w:t>1. How to Submit an Ideas Lab Proposal</w:t>
      </w:r>
    </w:p>
    <w:p w:rsidR="008F1866" w:rsidRPr="00D76F24" w:rsidP="00E439F8" w14:paraId="1D9B3EB0" w14:textId="18108D6F">
      <w:pPr>
        <w:numPr>
          <w:ilvl w:val="0"/>
          <w:numId w:val="35"/>
        </w:numPr>
        <w:contextualSpacing/>
        <w:rPr>
          <w:rFonts w:cs="Arial"/>
        </w:rPr>
      </w:pPr>
      <w:r w:rsidRPr="00D76F24">
        <w:rPr>
          <w:rFonts w:cs="Arial"/>
        </w:rPr>
        <w:t>NSF issues a funding opportunity describing the topic of the Ideas Lab and inviting applications to participate. Review the funding opportunity and confirm alignment.</w:t>
      </w:r>
    </w:p>
    <w:p w:rsidR="008F1866" w:rsidRPr="00D76F24" w:rsidP="00232FAE" w14:paraId="67C09EA8" w14:textId="77777777">
      <w:pPr>
        <w:contextualSpacing/>
        <w:rPr>
          <w:rFonts w:cs="Arial"/>
        </w:rPr>
      </w:pPr>
    </w:p>
    <w:p w:rsidR="00FE5556" w:rsidRPr="00D76F24" w:rsidP="00E439F8" w14:paraId="74861810" w14:textId="39D5F99C">
      <w:pPr>
        <w:numPr>
          <w:ilvl w:val="0"/>
          <w:numId w:val="35"/>
        </w:numPr>
        <w:contextualSpacing/>
        <w:rPr>
          <w:rFonts w:cs="Arial"/>
        </w:rPr>
      </w:pPr>
      <w:r w:rsidRPr="00D76F24">
        <w:rPr>
          <w:rFonts w:cs="Arial"/>
        </w:rPr>
        <w:t xml:space="preserve">For </w:t>
      </w:r>
      <w:r w:rsidRPr="00D76F24" w:rsidR="008F1866">
        <w:rPr>
          <w:rFonts w:cs="Arial"/>
        </w:rPr>
        <w:t>Phase 1</w:t>
      </w:r>
      <w:r w:rsidRPr="00D76F24">
        <w:rPr>
          <w:rFonts w:cs="Arial"/>
        </w:rPr>
        <w:t xml:space="preserve"> (</w:t>
      </w:r>
      <w:r w:rsidRPr="00D76F24" w:rsidR="008F1866">
        <w:rPr>
          <w:rFonts w:cs="Arial"/>
        </w:rPr>
        <w:t>Preliminary proposal</w:t>
      </w:r>
      <w:r w:rsidRPr="00D76F24">
        <w:rPr>
          <w:rFonts w:cs="Arial"/>
        </w:rPr>
        <w:t>), s</w:t>
      </w:r>
      <w:r w:rsidRPr="00D76F24" w:rsidR="008F1866">
        <w:rPr>
          <w:rFonts w:cs="Arial"/>
        </w:rPr>
        <w:t xml:space="preserve">ubmit a preliminary proposal through Research.gov. Applications are reviewed by NSF with input from a selection panel of subject-matter experts assembled by the agency. </w:t>
      </w:r>
      <w:r w:rsidR="00A73686">
        <w:rPr>
          <w:rFonts w:cs="Arial"/>
        </w:rPr>
        <w:t>Proposers</w:t>
      </w:r>
      <w:r w:rsidRPr="00D76F24" w:rsidR="008F1866">
        <w:rPr>
          <w:rFonts w:cs="Arial"/>
        </w:rPr>
        <w:t xml:space="preserve"> are notified of NSF's decision but will not receive review ratings or panel comments.</w:t>
      </w:r>
    </w:p>
    <w:p w:rsidR="00FE5556" w:rsidRPr="00D76F24" w:rsidP="00232FAE" w14:paraId="57561F96" w14:textId="77777777">
      <w:pPr>
        <w:pStyle w:val="ListParagraph"/>
        <w:rPr>
          <w:rFonts w:cs="Arial"/>
        </w:rPr>
      </w:pPr>
    </w:p>
    <w:p w:rsidR="00675F78" w:rsidRPr="00D76F24" w:rsidP="00E439F8" w14:paraId="4454E79B" w14:textId="77777777">
      <w:pPr>
        <w:numPr>
          <w:ilvl w:val="0"/>
          <w:numId w:val="35"/>
        </w:numPr>
        <w:contextualSpacing/>
        <w:rPr>
          <w:rFonts w:cs="Arial"/>
        </w:rPr>
      </w:pPr>
      <w:r w:rsidRPr="00D76F24">
        <w:rPr>
          <w:rFonts w:cs="Arial"/>
        </w:rPr>
        <w:t xml:space="preserve">For </w:t>
      </w:r>
      <w:r w:rsidRPr="00D76F24" w:rsidR="008F1866">
        <w:rPr>
          <w:rFonts w:cs="Arial"/>
        </w:rPr>
        <w:t>Phase 2</w:t>
      </w:r>
      <w:r w:rsidRPr="00D76F24">
        <w:rPr>
          <w:rFonts w:cs="Arial"/>
        </w:rPr>
        <w:t xml:space="preserve"> (</w:t>
      </w:r>
      <w:r w:rsidRPr="00D76F24" w:rsidR="008F1866">
        <w:rPr>
          <w:rFonts w:cs="Arial"/>
        </w:rPr>
        <w:t>Ideas Lab</w:t>
      </w:r>
      <w:r w:rsidRPr="00D76F24">
        <w:rPr>
          <w:rFonts w:cs="Arial"/>
        </w:rPr>
        <w:t>), a</w:t>
      </w:r>
      <w:r w:rsidRPr="00D76F24" w:rsidR="008F1866">
        <w:rPr>
          <w:rFonts w:cs="Arial"/>
        </w:rPr>
        <w:t xml:space="preserve">ttend a one-to-five-day workshop and engage in collaborative, real-time idea development with other participants. </w:t>
      </w:r>
      <w:r w:rsidRPr="00D76F24" w:rsidR="00F43D67">
        <w:rPr>
          <w:rFonts w:cs="Arial"/>
        </w:rPr>
        <w:t>The Ideas Lab will support the d</w:t>
      </w:r>
      <w:r w:rsidRPr="00D76F24" w:rsidR="008F1866">
        <w:rPr>
          <w:rFonts w:cs="Arial"/>
        </w:rPr>
        <w:t>evelop</w:t>
      </w:r>
      <w:r w:rsidRPr="00D76F24" w:rsidR="00F43D67">
        <w:rPr>
          <w:rFonts w:cs="Arial"/>
        </w:rPr>
        <w:t>ment</w:t>
      </w:r>
      <w:r w:rsidRPr="00D76F24" w:rsidR="008F1866">
        <w:rPr>
          <w:rFonts w:cs="Arial"/>
        </w:rPr>
        <w:t xml:space="preserve"> and present</w:t>
      </w:r>
      <w:r w:rsidRPr="00D76F24" w:rsidR="00F43D67">
        <w:rPr>
          <w:rFonts w:cs="Arial"/>
        </w:rPr>
        <w:t>ation of</w:t>
      </w:r>
      <w:r w:rsidRPr="00D76F24" w:rsidR="008F1866">
        <w:rPr>
          <w:rFonts w:cs="Arial"/>
        </w:rPr>
        <w:t xml:space="preserve"> project ideas</w:t>
      </w:r>
      <w:r w:rsidRPr="00D76F24" w:rsidR="00F43D67">
        <w:rPr>
          <w:rFonts w:cs="Arial"/>
        </w:rPr>
        <w:t xml:space="preserve">. </w:t>
      </w:r>
      <w:r w:rsidRPr="00D76F24" w:rsidR="008F1866">
        <w:rPr>
          <w:rFonts w:cs="Arial"/>
        </w:rPr>
        <w:t>Project ideas are evaluated by the Ideas Lab Panel, which produces a consensus assessment.</w:t>
      </w:r>
      <w:r w:rsidRPr="00D76F24" w:rsidR="00F43D67">
        <w:rPr>
          <w:rFonts w:cs="Arial"/>
        </w:rPr>
        <w:t xml:space="preserve"> </w:t>
      </w:r>
      <w:r w:rsidRPr="00D76F24" w:rsidR="008F1866">
        <w:rPr>
          <w:rFonts w:cs="Arial"/>
        </w:rPr>
        <w:t>Selected teams may be invited to submit a full proposal.</w:t>
      </w:r>
    </w:p>
    <w:p w:rsidR="00675F78" w:rsidRPr="00D76F24" w:rsidP="00232FAE" w14:paraId="0845F99B" w14:textId="77777777">
      <w:pPr>
        <w:pStyle w:val="ListParagraph"/>
        <w:rPr>
          <w:rFonts w:cs="Arial"/>
        </w:rPr>
      </w:pPr>
    </w:p>
    <w:p w:rsidR="008F1866" w:rsidRPr="00D76F24" w:rsidP="00E439F8" w14:paraId="5EA8D5FB" w14:textId="13B1D395">
      <w:pPr>
        <w:numPr>
          <w:ilvl w:val="0"/>
          <w:numId w:val="35"/>
        </w:numPr>
        <w:contextualSpacing/>
        <w:rPr>
          <w:rFonts w:cs="Arial"/>
        </w:rPr>
      </w:pPr>
      <w:r w:rsidRPr="00D76F24">
        <w:rPr>
          <w:rFonts w:cs="Arial"/>
        </w:rPr>
        <w:t xml:space="preserve">For </w:t>
      </w:r>
      <w:r w:rsidRPr="00D76F24">
        <w:rPr>
          <w:rFonts w:cs="Arial"/>
        </w:rPr>
        <w:t>Phase 3</w:t>
      </w:r>
      <w:r w:rsidRPr="00D76F24">
        <w:rPr>
          <w:rFonts w:cs="Arial"/>
        </w:rPr>
        <w:t xml:space="preserve"> (</w:t>
      </w:r>
      <w:r w:rsidRPr="00D76F24">
        <w:rPr>
          <w:rFonts w:cs="Arial"/>
        </w:rPr>
        <w:t>Full proposal</w:t>
      </w:r>
      <w:r w:rsidRPr="00D76F24">
        <w:rPr>
          <w:rFonts w:cs="Arial"/>
        </w:rPr>
        <w:t>)</w:t>
      </w:r>
      <w:r w:rsidRPr="00D76F24" w:rsidR="00F55723">
        <w:rPr>
          <w:rFonts w:cs="Arial"/>
        </w:rPr>
        <w:t xml:space="preserve">, NSF will invite </w:t>
      </w:r>
      <w:r w:rsidR="00B90318">
        <w:rPr>
          <w:rFonts w:cs="Arial"/>
        </w:rPr>
        <w:t>selected teams</w:t>
      </w:r>
      <w:r w:rsidRPr="00D76F24" w:rsidR="00F55723">
        <w:rPr>
          <w:rFonts w:cs="Arial"/>
        </w:rPr>
        <w:t xml:space="preserve"> </w:t>
      </w:r>
      <w:r w:rsidRPr="00D76F24" w:rsidR="007C646E">
        <w:rPr>
          <w:rFonts w:cs="Arial"/>
        </w:rPr>
        <w:t>back to</w:t>
      </w:r>
      <w:r w:rsidRPr="00D76F24">
        <w:rPr>
          <w:rFonts w:cs="Arial"/>
        </w:rPr>
        <w:t xml:space="preserve"> prepare and submit a full proposal. Final funding decisions are made after formal review.</w:t>
      </w:r>
    </w:p>
    <w:p w:rsidR="008F1866" w:rsidRPr="00D76F24" w:rsidP="00232FAE" w14:paraId="0E25D8B3" w14:textId="77777777">
      <w:pPr>
        <w:rPr>
          <w:rFonts w:cs="Arial"/>
        </w:rPr>
      </w:pPr>
    </w:p>
    <w:p w:rsidR="008F1866" w:rsidRPr="00D76F24" w:rsidP="00836022" w14:paraId="5CF70EB0" w14:textId="77777777">
      <w:pPr>
        <w:pStyle w:val="Heading2"/>
      </w:pPr>
      <w:bookmarkStart w:id="134" w:name="_Toc243545585"/>
      <w:r w:rsidRPr="00D76F24">
        <w:t>G. Conference (Symposia, Workshop, and Study Group) Proposals</w:t>
      </w:r>
      <w:bookmarkEnd w:id="134"/>
    </w:p>
    <w:p w:rsidR="008F1866" w:rsidRPr="00D76F24" w:rsidP="00232FAE" w14:paraId="0CFB509B" w14:textId="77777777">
      <w:pPr>
        <w:rPr>
          <w:rFonts w:cs="Arial"/>
        </w:rPr>
      </w:pPr>
    </w:p>
    <w:p w:rsidR="008F1866" w:rsidRPr="00D76F24" w:rsidP="00232FAE" w14:paraId="204FF58B" w14:textId="39D04970">
      <w:pPr>
        <w:rPr>
          <w:rFonts w:cs="Arial"/>
          <w:b/>
        </w:rPr>
      </w:pPr>
      <w:r w:rsidRPr="00D76F24">
        <w:rPr>
          <w:rFonts w:cs="Arial"/>
        </w:rPr>
        <w:t>Conference proposals bring expert</w:t>
      </w:r>
      <w:r w:rsidR="00386F8B">
        <w:rPr>
          <w:rFonts w:cs="Arial"/>
        </w:rPr>
        <w:t>s</w:t>
      </w:r>
      <w:r w:rsidRPr="00D76F24">
        <w:rPr>
          <w:rFonts w:cs="Arial"/>
        </w:rPr>
        <w:t xml:space="preserve"> together to discuss advances in research and education, with an emphasis on hosting major international meetings in the U.S.</w:t>
      </w:r>
    </w:p>
    <w:p w:rsidR="008F1866" w:rsidRPr="00D76F24" w:rsidP="00232FAE" w14:paraId="368BA7EB" w14:textId="77777777">
      <w:pPr>
        <w:rPr>
          <w:rFonts w:cs="Arial"/>
        </w:rPr>
      </w:pPr>
    </w:p>
    <w:p w:rsidR="008F1866" w:rsidRPr="00D76F24" w:rsidP="00836022" w14:paraId="26B5B4B8" w14:textId="77777777">
      <w:pPr>
        <w:pStyle w:val="Heading3"/>
      </w:pPr>
      <w:r w:rsidRPr="00D76F24">
        <w:t>Terms and Definitions</w:t>
      </w:r>
    </w:p>
    <w:p w:rsidR="008F1866" w:rsidRPr="00D76F24" w:rsidP="00232FAE" w14:paraId="23E2C239" w14:textId="77777777">
      <w:pPr>
        <w:rPr>
          <w:rFonts w:cs="Arial"/>
        </w:rPr>
      </w:pPr>
    </w:p>
    <w:p w:rsidR="008F1866" w:rsidRPr="00D76F24" w:rsidP="00A26698" w14:paraId="4D41D435" w14:textId="77777777">
      <w:pPr>
        <w:pStyle w:val="Heading4"/>
      </w:pPr>
      <w:r w:rsidRPr="00D76F24">
        <w:t>1. Study Group</w:t>
      </w:r>
    </w:p>
    <w:p w:rsidR="008F1866" w:rsidRPr="00D76F24" w:rsidP="00232FAE" w14:paraId="7176C460" w14:textId="7107133D">
      <w:pPr>
        <w:rPr>
          <w:rFonts w:cs="Arial"/>
        </w:rPr>
      </w:pPr>
      <w:r w:rsidRPr="00D76F24">
        <w:rPr>
          <w:rFonts w:cs="Arial"/>
        </w:rPr>
        <w:t>A collaborative team of experts working together over a limited period of time to summarize the state of work related to a specific question or topic</w:t>
      </w:r>
      <w:r w:rsidRPr="00D76F24" w:rsidR="00FC6351">
        <w:rPr>
          <w:rFonts w:cs="Arial"/>
        </w:rPr>
        <w:t>,</w:t>
      </w:r>
      <w:r w:rsidRPr="00D76F24">
        <w:rPr>
          <w:rFonts w:cs="Arial"/>
        </w:rPr>
        <w:t xml:space="preserve"> share insights</w:t>
      </w:r>
      <w:r w:rsidRPr="00D76F24" w:rsidR="00FC6351">
        <w:rPr>
          <w:rFonts w:cs="Arial"/>
        </w:rPr>
        <w:t>,</w:t>
      </w:r>
      <w:r w:rsidRPr="00D76F24">
        <w:rPr>
          <w:rFonts w:cs="Arial"/>
        </w:rPr>
        <w:t xml:space="preserve"> and interpret and report on their findings. The goal is to quickly integrate previously acquired knowledge, identify problems and opportunities, and/or advance understanding of the state of a particular topic through their collective expertise and efforts.</w:t>
      </w:r>
    </w:p>
    <w:p w:rsidR="008F1866" w:rsidRPr="00D76F24" w:rsidP="00232FAE" w14:paraId="74588FE2" w14:textId="77777777">
      <w:pPr>
        <w:rPr>
          <w:rFonts w:cs="Arial"/>
        </w:rPr>
      </w:pPr>
    </w:p>
    <w:p w:rsidR="008F1866" w:rsidRPr="00D76F24" w:rsidP="00836022" w14:paraId="0494B86E" w14:textId="77777777">
      <w:pPr>
        <w:pStyle w:val="Heading3"/>
      </w:pPr>
      <w:r w:rsidRPr="00D76F24">
        <w:t>Policies</w:t>
      </w:r>
    </w:p>
    <w:p w:rsidR="008F1866" w:rsidRPr="00D76F24" w:rsidP="00232FAE" w14:paraId="58741A05" w14:textId="77777777">
      <w:pPr>
        <w:rPr>
          <w:rFonts w:cs="Arial"/>
        </w:rPr>
      </w:pPr>
    </w:p>
    <w:p w:rsidR="008F1866" w:rsidRPr="00D76F24" w:rsidP="00A26698" w14:paraId="79170549" w14:textId="77777777">
      <w:pPr>
        <w:pStyle w:val="Heading4"/>
      </w:pPr>
      <w:r w:rsidRPr="00D76F24">
        <w:t>1. Eligibility</w:t>
      </w:r>
    </w:p>
    <w:p w:rsidR="008F1866" w:rsidRPr="00D76F24" w:rsidP="00232FAE" w14:paraId="0332A8B3" w14:textId="74376C89">
      <w:pPr>
        <w:rPr>
          <w:rFonts w:cs="Arial"/>
        </w:rPr>
      </w:pPr>
      <w:r w:rsidRPr="00D76F24">
        <w:rPr>
          <w:rFonts w:cs="Arial"/>
        </w:rPr>
        <w:t xml:space="preserve">Proposals will be supported only if equivalent results cannot be obtained by attendance at regular meetings of professional societies. Conferences must be accessible to individuals with disabilities. Shared support by several </w:t>
      </w:r>
      <w:r w:rsidRPr="00D76F24" w:rsidR="0002467B">
        <w:rPr>
          <w:rFonts w:cs="Arial"/>
        </w:rPr>
        <w:t>federal</w:t>
      </w:r>
      <w:r w:rsidRPr="00D76F24">
        <w:rPr>
          <w:rFonts w:cs="Arial"/>
        </w:rPr>
        <w:t xml:space="preserve"> agencies, </w:t>
      </w:r>
      <w:r w:rsidRPr="00D76F24" w:rsidR="0002467B">
        <w:rPr>
          <w:rFonts w:cs="Arial"/>
        </w:rPr>
        <w:t>states</w:t>
      </w:r>
      <w:r w:rsidRPr="00D76F24" w:rsidR="00034355">
        <w:rPr>
          <w:rFonts w:cs="Arial"/>
        </w:rPr>
        <w:t>,</w:t>
      </w:r>
      <w:r w:rsidRPr="00D76F24">
        <w:rPr>
          <w:rFonts w:cs="Arial"/>
        </w:rPr>
        <w:t xml:space="preserve"> or private organizations is encouraged.</w:t>
      </w:r>
    </w:p>
    <w:p w:rsidR="008F1866" w:rsidRPr="00D76F24" w:rsidP="00232FAE" w14:paraId="497E9326" w14:textId="77777777">
      <w:pPr>
        <w:rPr>
          <w:rFonts w:cs="Arial"/>
        </w:rPr>
      </w:pPr>
    </w:p>
    <w:p w:rsidR="008F1866" w:rsidRPr="00D76F24" w:rsidP="00A26698" w14:paraId="17DFF486" w14:textId="77777777">
      <w:pPr>
        <w:pStyle w:val="Heading4"/>
      </w:pPr>
      <w:r w:rsidRPr="00D76F24">
        <w:t>2. Required Proposal Elements</w:t>
      </w:r>
    </w:p>
    <w:p w:rsidR="00D53373" w:rsidRPr="00D76F24" w:rsidP="00232FAE" w14:paraId="3278265E" w14:textId="61A5E97C">
      <w:pPr>
        <w:rPr>
          <w:rFonts w:cs="Arial"/>
        </w:rPr>
      </w:pPr>
      <w:r w:rsidRPr="00D76F24">
        <w:rPr>
          <w:rFonts w:cs="Arial"/>
        </w:rPr>
        <w:t>The proposal must include</w:t>
      </w:r>
      <w:r w:rsidRPr="00D76F24">
        <w:rPr>
          <w:rFonts w:cs="Arial"/>
        </w:rPr>
        <w:t>:</w:t>
      </w:r>
    </w:p>
    <w:p w:rsidR="00D53373" w:rsidRPr="00D76F24" w:rsidP="001959CA" w14:paraId="2BEB2174" w14:textId="393B2633">
      <w:pPr>
        <w:pStyle w:val="ListParagraph"/>
        <w:numPr>
          <w:ilvl w:val="0"/>
          <w:numId w:val="252"/>
        </w:numPr>
        <w:rPr>
          <w:rFonts w:cs="Arial"/>
          <w:b/>
        </w:rPr>
      </w:pPr>
      <w:r w:rsidRPr="00D76F24">
        <w:rPr>
          <w:rFonts w:cs="Arial"/>
        </w:rPr>
        <w:t>C</w:t>
      </w:r>
      <w:r w:rsidRPr="00D76F24" w:rsidR="008F1866">
        <w:rPr>
          <w:rFonts w:cs="Arial"/>
        </w:rPr>
        <w:t xml:space="preserve">over </w:t>
      </w:r>
      <w:r w:rsidRPr="00D76F24">
        <w:rPr>
          <w:rFonts w:cs="Arial"/>
        </w:rPr>
        <w:t>S</w:t>
      </w:r>
      <w:r w:rsidRPr="00D76F24" w:rsidR="008F1866">
        <w:rPr>
          <w:rFonts w:cs="Arial"/>
        </w:rPr>
        <w:t>heet</w:t>
      </w:r>
      <w:r w:rsidRPr="00D76F24">
        <w:rPr>
          <w:rFonts w:cs="Arial"/>
        </w:rPr>
        <w:t>.</w:t>
      </w:r>
    </w:p>
    <w:p w:rsidR="00D53373" w:rsidRPr="00D76F24" w:rsidP="001959CA" w14:paraId="1C37B745" w14:textId="30E2CE92">
      <w:pPr>
        <w:pStyle w:val="ListParagraph"/>
        <w:numPr>
          <w:ilvl w:val="0"/>
          <w:numId w:val="252"/>
        </w:numPr>
        <w:rPr>
          <w:rFonts w:cs="Arial"/>
          <w:b/>
        </w:rPr>
      </w:pPr>
      <w:r w:rsidRPr="00D76F24">
        <w:rPr>
          <w:rFonts w:cs="Arial"/>
        </w:rPr>
        <w:t>P</w:t>
      </w:r>
      <w:r w:rsidRPr="00D76F24" w:rsidR="008F1866">
        <w:rPr>
          <w:rFonts w:cs="Arial"/>
        </w:rPr>
        <w:t xml:space="preserve">roject </w:t>
      </w:r>
      <w:r w:rsidRPr="00D76F24">
        <w:rPr>
          <w:rFonts w:cs="Arial"/>
        </w:rPr>
        <w:t>S</w:t>
      </w:r>
      <w:r w:rsidRPr="00D76F24" w:rsidR="008F1866">
        <w:rPr>
          <w:rFonts w:cs="Arial"/>
        </w:rPr>
        <w:t>ummary</w:t>
      </w:r>
      <w:r w:rsidRPr="00D76F24">
        <w:rPr>
          <w:rFonts w:cs="Arial"/>
        </w:rPr>
        <w:t>.</w:t>
      </w:r>
    </w:p>
    <w:p w:rsidR="00D53373" w:rsidRPr="00D76F24" w:rsidP="001959CA" w14:paraId="1DB43F00" w14:textId="6B8F32FF">
      <w:pPr>
        <w:pStyle w:val="ListParagraph"/>
        <w:numPr>
          <w:ilvl w:val="0"/>
          <w:numId w:val="252"/>
        </w:numPr>
        <w:rPr>
          <w:rFonts w:cs="Arial"/>
          <w:b/>
        </w:rPr>
      </w:pPr>
      <w:r w:rsidRPr="00D76F24">
        <w:rPr>
          <w:rFonts w:cs="Arial"/>
        </w:rPr>
        <w:t>P</w:t>
      </w:r>
      <w:r w:rsidRPr="00D76F24" w:rsidR="008F1866">
        <w:rPr>
          <w:rFonts w:cs="Arial"/>
        </w:rPr>
        <w:t xml:space="preserve">roject </w:t>
      </w:r>
      <w:r w:rsidR="00E47D4F">
        <w:rPr>
          <w:rFonts w:cs="Arial"/>
        </w:rPr>
        <w:t>D</w:t>
      </w:r>
      <w:r w:rsidRPr="00D76F24" w:rsidR="008F1866">
        <w:rPr>
          <w:rFonts w:cs="Arial"/>
        </w:rPr>
        <w:t>escription</w:t>
      </w:r>
      <w:r w:rsidRPr="00D76F24">
        <w:rPr>
          <w:rFonts w:cs="Arial"/>
        </w:rPr>
        <w:t>.</w:t>
      </w:r>
    </w:p>
    <w:p w:rsidR="00D53373" w:rsidRPr="00D76F24" w:rsidP="001959CA" w14:paraId="5FEAF6C6" w14:textId="502468C0">
      <w:pPr>
        <w:pStyle w:val="ListParagraph"/>
        <w:numPr>
          <w:ilvl w:val="0"/>
          <w:numId w:val="252"/>
        </w:numPr>
        <w:rPr>
          <w:rFonts w:cs="Arial"/>
          <w:b/>
        </w:rPr>
      </w:pPr>
      <w:r w:rsidRPr="00D76F24">
        <w:rPr>
          <w:rFonts w:cs="Arial"/>
        </w:rPr>
        <w:t>P</w:t>
      </w:r>
      <w:r w:rsidRPr="00D76F24" w:rsidR="008F1866">
        <w:rPr>
          <w:rFonts w:cs="Arial"/>
        </w:rPr>
        <w:t xml:space="preserve">roposal </w:t>
      </w:r>
      <w:r w:rsidRPr="00D76F24">
        <w:rPr>
          <w:rFonts w:cs="Arial"/>
        </w:rPr>
        <w:t>B</w:t>
      </w:r>
      <w:r w:rsidRPr="00D76F24" w:rsidR="008F1866">
        <w:rPr>
          <w:rFonts w:cs="Arial"/>
        </w:rPr>
        <w:t xml:space="preserve">udget and </w:t>
      </w:r>
      <w:r w:rsidRPr="00D76F24">
        <w:rPr>
          <w:rFonts w:cs="Arial"/>
        </w:rPr>
        <w:t>B</w:t>
      </w:r>
      <w:r w:rsidRPr="00D76F24" w:rsidR="008F1866">
        <w:rPr>
          <w:rFonts w:cs="Arial"/>
        </w:rPr>
        <w:t xml:space="preserve">udget </w:t>
      </w:r>
      <w:r w:rsidRPr="00D76F24">
        <w:rPr>
          <w:rFonts w:cs="Arial"/>
        </w:rPr>
        <w:t>J</w:t>
      </w:r>
      <w:r w:rsidRPr="00D76F24" w:rsidR="008F1866">
        <w:rPr>
          <w:rFonts w:cs="Arial"/>
        </w:rPr>
        <w:t>ustification</w:t>
      </w:r>
      <w:r w:rsidRPr="00D76F24">
        <w:rPr>
          <w:rFonts w:cs="Arial"/>
        </w:rPr>
        <w:t>.</w:t>
      </w:r>
    </w:p>
    <w:p w:rsidR="00807913" w:rsidRPr="00D76F24" w:rsidP="001959CA" w14:paraId="4FDCE4A6" w14:textId="1A86FA50">
      <w:pPr>
        <w:pStyle w:val="ListParagraph"/>
        <w:numPr>
          <w:ilvl w:val="0"/>
          <w:numId w:val="252"/>
        </w:numPr>
        <w:rPr>
          <w:rFonts w:cs="Arial"/>
          <w:b/>
        </w:rPr>
      </w:pPr>
      <w:r w:rsidRPr="00D76F24">
        <w:rPr>
          <w:rFonts w:cs="Arial"/>
        </w:rPr>
        <w:t>C</w:t>
      </w:r>
      <w:r w:rsidRPr="00D76F24" w:rsidR="008F1866">
        <w:rPr>
          <w:rFonts w:cs="Arial"/>
        </w:rPr>
        <w:t xml:space="preserve">urrent and </w:t>
      </w:r>
      <w:r w:rsidRPr="00D76F24">
        <w:rPr>
          <w:rFonts w:cs="Arial"/>
        </w:rPr>
        <w:t>P</w:t>
      </w:r>
      <w:r w:rsidRPr="00D76F24" w:rsidR="008F1866">
        <w:rPr>
          <w:rFonts w:cs="Arial"/>
        </w:rPr>
        <w:t>ending (</w:t>
      </w:r>
      <w:r w:rsidRPr="00D76F24">
        <w:rPr>
          <w:rFonts w:cs="Arial"/>
        </w:rPr>
        <w:t>O</w:t>
      </w:r>
      <w:r w:rsidRPr="00D76F24" w:rsidR="008F1866">
        <w:rPr>
          <w:rFonts w:cs="Arial"/>
        </w:rPr>
        <w:t xml:space="preserve">ther) </w:t>
      </w:r>
      <w:r w:rsidRPr="00D76F24">
        <w:rPr>
          <w:rFonts w:cs="Arial"/>
        </w:rPr>
        <w:t>S</w:t>
      </w:r>
      <w:r w:rsidRPr="00D76F24" w:rsidR="008F1866">
        <w:rPr>
          <w:rFonts w:cs="Arial"/>
        </w:rPr>
        <w:t>upport for each senior/key person</w:t>
      </w:r>
      <w:r w:rsidRPr="00D76F24">
        <w:rPr>
          <w:rFonts w:cs="Arial"/>
        </w:rPr>
        <w:t>.</w:t>
      </w:r>
    </w:p>
    <w:p w:rsidR="00807913" w:rsidRPr="00D76F24" w:rsidP="001959CA" w14:paraId="2C19421A" w14:textId="5C7743D1">
      <w:pPr>
        <w:pStyle w:val="ListParagraph"/>
        <w:numPr>
          <w:ilvl w:val="0"/>
          <w:numId w:val="252"/>
        </w:numPr>
        <w:rPr>
          <w:rFonts w:cs="Arial"/>
          <w:b/>
        </w:rPr>
      </w:pPr>
      <w:r w:rsidRPr="00D76F24">
        <w:rPr>
          <w:rFonts w:cs="Arial"/>
        </w:rPr>
        <w:t>C</w:t>
      </w:r>
      <w:r w:rsidRPr="00D76F24" w:rsidR="008F1866">
        <w:rPr>
          <w:rFonts w:cs="Arial"/>
        </w:rPr>
        <w:t xml:space="preserve">ollaborators </w:t>
      </w:r>
      <w:r w:rsidRPr="00D76F24" w:rsidR="00034355">
        <w:rPr>
          <w:rFonts w:cs="Arial"/>
        </w:rPr>
        <w:t>and</w:t>
      </w:r>
      <w:r w:rsidRPr="00D76F24" w:rsidR="008F1866">
        <w:rPr>
          <w:rFonts w:cs="Arial"/>
        </w:rPr>
        <w:t xml:space="preserve"> other affiliations</w:t>
      </w:r>
      <w:r w:rsidRPr="00D76F24">
        <w:rPr>
          <w:rFonts w:cs="Arial"/>
        </w:rPr>
        <w:t xml:space="preserve"> i</w:t>
      </w:r>
      <w:r w:rsidRPr="00D76F24" w:rsidR="008F1866">
        <w:rPr>
          <w:rFonts w:cs="Arial"/>
        </w:rPr>
        <w:t>nformation for each senior/key personnel if the budget exceeds $200,000</w:t>
      </w:r>
      <w:r w:rsidRPr="00D76F24">
        <w:rPr>
          <w:rFonts w:cs="Arial"/>
        </w:rPr>
        <w:t>.</w:t>
      </w:r>
    </w:p>
    <w:p w:rsidR="00807913" w:rsidRPr="00D76F24" w:rsidP="001959CA" w14:paraId="73F9A676" w14:textId="42548BE9">
      <w:pPr>
        <w:pStyle w:val="ListParagraph"/>
        <w:numPr>
          <w:ilvl w:val="0"/>
          <w:numId w:val="252"/>
        </w:numPr>
        <w:rPr>
          <w:rFonts w:cs="Arial"/>
          <w:b/>
        </w:rPr>
      </w:pPr>
      <w:r w:rsidRPr="00D76F24">
        <w:rPr>
          <w:rFonts w:cs="Arial"/>
        </w:rPr>
        <w:t>D</w:t>
      </w:r>
      <w:r w:rsidRPr="00D76F24" w:rsidR="008F1866">
        <w:rPr>
          <w:rFonts w:cs="Arial"/>
        </w:rPr>
        <w:t xml:space="preserve">ata </w:t>
      </w:r>
      <w:r w:rsidRPr="00D76F24">
        <w:rPr>
          <w:rFonts w:cs="Arial"/>
        </w:rPr>
        <w:t>M</w:t>
      </w:r>
      <w:r w:rsidRPr="00D76F24" w:rsidR="008F1866">
        <w:rPr>
          <w:rFonts w:cs="Arial"/>
        </w:rPr>
        <w:t xml:space="preserve">anagement and </w:t>
      </w:r>
      <w:r w:rsidRPr="00D76F24">
        <w:rPr>
          <w:rFonts w:cs="Arial"/>
        </w:rPr>
        <w:t>S</w:t>
      </w:r>
      <w:r w:rsidRPr="00D76F24" w:rsidR="008F1866">
        <w:rPr>
          <w:rFonts w:cs="Arial"/>
        </w:rPr>
        <w:t xml:space="preserve">haring </w:t>
      </w:r>
      <w:r w:rsidRPr="00D76F24">
        <w:rPr>
          <w:rFonts w:cs="Arial"/>
        </w:rPr>
        <w:t>P</w:t>
      </w:r>
      <w:r w:rsidRPr="00D76F24" w:rsidR="008F1866">
        <w:rPr>
          <w:rFonts w:cs="Arial"/>
        </w:rPr>
        <w:t>lan</w:t>
      </w:r>
      <w:r w:rsidRPr="00D76F24">
        <w:rPr>
          <w:rFonts w:cs="Arial"/>
        </w:rPr>
        <w:t>.</w:t>
      </w:r>
    </w:p>
    <w:p w:rsidR="00807913" w:rsidRPr="00D76F24" w:rsidP="001959CA" w14:paraId="3BD1D86E" w14:textId="73B7C3BB">
      <w:pPr>
        <w:pStyle w:val="ListParagraph"/>
        <w:numPr>
          <w:ilvl w:val="0"/>
          <w:numId w:val="252"/>
        </w:numPr>
        <w:rPr>
          <w:rFonts w:cs="Arial"/>
          <w:b/>
        </w:rPr>
      </w:pPr>
      <w:r w:rsidRPr="00D76F24">
        <w:rPr>
          <w:rFonts w:cs="Arial"/>
        </w:rPr>
        <w:t>F</w:t>
      </w:r>
      <w:r w:rsidRPr="00D76F24" w:rsidR="008F1866">
        <w:rPr>
          <w:rFonts w:cs="Arial"/>
        </w:rPr>
        <w:t xml:space="preserve">acilities, </w:t>
      </w:r>
      <w:r w:rsidRPr="00D76F24">
        <w:rPr>
          <w:rFonts w:cs="Arial"/>
        </w:rPr>
        <w:t>E</w:t>
      </w:r>
      <w:r w:rsidRPr="00D76F24" w:rsidR="008F1866">
        <w:rPr>
          <w:rFonts w:cs="Arial"/>
        </w:rPr>
        <w:t xml:space="preserve">quipment, and </w:t>
      </w:r>
      <w:r w:rsidRPr="00D76F24">
        <w:rPr>
          <w:rFonts w:cs="Arial"/>
        </w:rPr>
        <w:t>O</w:t>
      </w:r>
      <w:r w:rsidRPr="00D76F24" w:rsidR="008F1866">
        <w:rPr>
          <w:rFonts w:cs="Arial"/>
        </w:rPr>
        <w:t xml:space="preserve">ther </w:t>
      </w:r>
      <w:r w:rsidRPr="00D76F24">
        <w:rPr>
          <w:rFonts w:cs="Arial"/>
        </w:rPr>
        <w:t>R</w:t>
      </w:r>
      <w:r w:rsidRPr="00D76F24" w:rsidR="008F1866">
        <w:rPr>
          <w:rFonts w:cs="Arial"/>
        </w:rPr>
        <w:t>esources</w:t>
      </w:r>
      <w:r w:rsidRPr="00D76F24">
        <w:rPr>
          <w:rFonts w:cs="Arial"/>
        </w:rPr>
        <w:t>.</w:t>
      </w:r>
    </w:p>
    <w:p w:rsidR="008F1866" w:rsidRPr="00D76F24" w:rsidP="001959CA" w14:paraId="05B46963" w14:textId="060947BE">
      <w:pPr>
        <w:pStyle w:val="ListParagraph"/>
        <w:numPr>
          <w:ilvl w:val="0"/>
          <w:numId w:val="252"/>
        </w:numPr>
        <w:rPr>
          <w:rFonts w:cs="Arial"/>
          <w:b/>
        </w:rPr>
      </w:pPr>
      <w:r w:rsidRPr="00D76F24">
        <w:rPr>
          <w:rFonts w:cs="Arial"/>
        </w:rPr>
        <w:t>M</w:t>
      </w:r>
      <w:r w:rsidRPr="00D76F24">
        <w:rPr>
          <w:rFonts w:cs="Arial"/>
        </w:rPr>
        <w:t>entoring plan</w:t>
      </w:r>
      <w:r w:rsidRPr="00D76F24">
        <w:rPr>
          <w:rFonts w:cs="Arial"/>
        </w:rPr>
        <w:t>,</w:t>
      </w:r>
      <w:r w:rsidRPr="00D76F24">
        <w:rPr>
          <w:rFonts w:cs="Arial"/>
        </w:rPr>
        <w:t xml:space="preserve"> </w:t>
      </w:r>
      <w:r w:rsidRPr="00D76F24">
        <w:rPr>
          <w:rFonts w:cs="Arial"/>
        </w:rPr>
        <w:t xml:space="preserve">when </w:t>
      </w:r>
      <w:r w:rsidRPr="00D76F24">
        <w:rPr>
          <w:rFonts w:cs="Arial"/>
        </w:rPr>
        <w:t>applicable.</w:t>
      </w:r>
    </w:p>
    <w:p w:rsidR="008F1866" w:rsidRPr="00D76F24" w:rsidP="00232FAE" w14:paraId="753BB0FC" w14:textId="77777777">
      <w:pPr>
        <w:rPr>
          <w:rFonts w:cs="Arial"/>
        </w:rPr>
      </w:pPr>
    </w:p>
    <w:p w:rsidR="008F1866" w:rsidRPr="00D76F24" w:rsidP="00A26698" w14:paraId="0E01B254" w14:textId="77777777">
      <w:pPr>
        <w:pStyle w:val="Heading4"/>
      </w:pPr>
      <w:r w:rsidRPr="00D76F24">
        <w:t>3. Harassment Policy</w:t>
      </w:r>
    </w:p>
    <w:p w:rsidR="008F1866" w:rsidRPr="00D76F24" w:rsidP="00232FAE" w14:paraId="722300E0" w14:textId="3EF8C63F">
      <w:pPr>
        <w:rPr>
          <w:rFonts w:cs="Arial"/>
        </w:rPr>
      </w:pPr>
      <w:r w:rsidRPr="00D76F24">
        <w:rPr>
          <w:rFonts w:cs="Arial"/>
        </w:rPr>
        <w:t xml:space="preserve">Organizers must have and disseminate a code of conduct addressing sexual harassment, other forms of harassment, and sexual assault and that includes clear and accessible means of reporting violations. See </w:t>
      </w:r>
      <w:hyperlink w:anchor="_Guide_19:_Discrimination," w:history="1">
        <w:r w:rsidRPr="006D234F">
          <w:rPr>
            <w:rStyle w:val="Hyperlink"/>
            <w:rFonts w:cs="Arial"/>
          </w:rPr>
          <w:t>Guide 19</w:t>
        </w:r>
      </w:hyperlink>
      <w:r w:rsidRPr="00D76F24">
        <w:rPr>
          <w:rFonts w:cs="Arial"/>
        </w:rPr>
        <w:t xml:space="preserve"> for more information. Proposers should not submit the policy or code-of-conduct to NSF for review.</w:t>
      </w:r>
    </w:p>
    <w:p w:rsidR="008F1866" w:rsidRPr="00D76F24" w:rsidP="00232FAE" w14:paraId="43E592B4" w14:textId="77777777">
      <w:pPr>
        <w:rPr>
          <w:rFonts w:cs="Arial"/>
        </w:rPr>
      </w:pPr>
    </w:p>
    <w:p w:rsidR="008F1866" w:rsidRPr="00D76F24" w:rsidP="00A26698" w14:paraId="5939CAA5" w14:textId="77777777">
      <w:pPr>
        <w:pStyle w:val="Heading4"/>
      </w:pPr>
      <w:r w:rsidRPr="00D76F24">
        <w:t>4. Advance Submission</w:t>
      </w:r>
    </w:p>
    <w:p w:rsidR="008F1866" w:rsidRPr="00D76F24" w:rsidP="00232FAE" w14:paraId="1920122E" w14:textId="644F0A9B">
      <w:pPr>
        <w:rPr>
          <w:rFonts w:cs="Arial"/>
        </w:rPr>
      </w:pPr>
      <w:r w:rsidRPr="00D76F24">
        <w:rPr>
          <w:rFonts w:cs="Arial"/>
        </w:rPr>
        <w:t>Proposals should generally be submitted at least one year in advance of the scheduled event date.</w:t>
      </w:r>
    </w:p>
    <w:p w:rsidR="00CB542D" w:rsidP="00232FAE" w14:paraId="24460305" w14:textId="77777777">
      <w:pPr>
        <w:rPr>
          <w:rFonts w:cs="Arial"/>
        </w:rPr>
      </w:pPr>
    </w:p>
    <w:tbl>
      <w:tblPr>
        <w:tblStyle w:val="TableGrid"/>
        <w:tblW w:w="0" w:type="auto"/>
        <w:tblLook w:val="04A0"/>
      </w:tblPr>
      <w:tblGrid>
        <w:gridCol w:w="9350"/>
      </w:tblGrid>
      <w:tr w14:paraId="60450350" w14:textId="77777777">
        <w:tblPrEx>
          <w:tblW w:w="0" w:type="auto"/>
          <w:tblLook w:val="04A0"/>
        </w:tblPrEx>
        <w:tc>
          <w:tcPr>
            <w:tcW w:w="9350" w:type="dxa"/>
            <w:tcBorders>
              <w:top w:val="nil"/>
              <w:left w:val="nil"/>
              <w:bottom w:val="nil"/>
              <w:right w:val="nil"/>
            </w:tcBorders>
            <w:shd w:val="clear" w:color="auto" w:fill="F2F2F2" w:themeFill="background1" w:themeFillShade="F2"/>
          </w:tcPr>
          <w:p w:rsidR="003E7441" w:rsidRPr="00D76F24" w:rsidP="00232FAE" w14:paraId="136C87F7" w14:textId="77777777">
            <w:pPr>
              <w:rPr>
                <w:rFonts w:cs="Arial"/>
                <w:b/>
              </w:rPr>
            </w:pPr>
          </w:p>
          <w:p w:rsidR="005B3211" w:rsidRPr="00D76F24" w:rsidP="00232FAE" w14:paraId="1CFFB07B" w14:textId="6B7A2E79">
            <w:pPr>
              <w:rPr>
                <w:rFonts w:cs="Arial"/>
              </w:rPr>
            </w:pPr>
            <w:r w:rsidRPr="00D76F24">
              <w:rPr>
                <w:rFonts w:cs="Arial"/>
                <w:b/>
              </w:rPr>
              <w:t>Reminder:</w:t>
            </w:r>
            <w:r w:rsidRPr="00D76F24">
              <w:rPr>
                <w:rFonts w:cs="Arial"/>
              </w:rPr>
              <w:t xml:space="preserve"> Registration fees under NSF-supported conferences are considered program income.</w:t>
            </w:r>
            <w:r w:rsidRPr="00D76F24" w:rsidR="00D37478">
              <w:rPr>
                <w:rFonts w:cs="Arial"/>
              </w:rPr>
              <w:t xml:space="preserve"> See </w:t>
            </w:r>
            <w:hyperlink w:anchor="_Guide_4:_Preparing" w:history="1">
              <w:r w:rsidRPr="006D234F" w:rsidR="00D37478">
                <w:rPr>
                  <w:rStyle w:val="Hyperlink"/>
                  <w:rFonts w:cs="Arial"/>
                </w:rPr>
                <w:t>Guide 4</w:t>
              </w:r>
            </w:hyperlink>
            <w:r w:rsidRPr="00D76F24" w:rsidR="00D37478">
              <w:rPr>
                <w:rFonts w:cs="Arial"/>
              </w:rPr>
              <w:t xml:space="preserve"> for more information about Budget Development and </w:t>
            </w:r>
            <w:hyperlink w:anchor="_Guide_12:_Cost" w:history="1">
              <w:r w:rsidRPr="006D234F" w:rsidR="00D37478">
                <w:rPr>
                  <w:rStyle w:val="Hyperlink"/>
                  <w:rFonts w:cs="Arial"/>
                </w:rPr>
                <w:t>Guide 12</w:t>
              </w:r>
            </w:hyperlink>
            <w:r w:rsidRPr="00D76F24" w:rsidR="00D37478">
              <w:rPr>
                <w:rFonts w:cs="Arial"/>
              </w:rPr>
              <w:t xml:space="preserve"> for more information on allowable and unallowable costs.</w:t>
            </w:r>
          </w:p>
          <w:p w:rsidR="008F1866" w:rsidRPr="00D76F24" w:rsidP="00232FAE" w14:paraId="1DC66CB4" w14:textId="6F39F1D7">
            <w:pPr>
              <w:rPr>
                <w:rFonts w:cs="Arial"/>
                <w:b/>
              </w:rPr>
            </w:pPr>
            <w:r w:rsidRPr="00D76F24">
              <w:rPr>
                <w:rFonts w:cs="Arial"/>
              </w:rPr>
              <w:t xml:space="preserve"> </w:t>
            </w:r>
          </w:p>
        </w:tc>
      </w:tr>
    </w:tbl>
    <w:p w:rsidR="008F1866" w:rsidRPr="00D76F24" w:rsidP="00232FAE" w14:paraId="529D10AB" w14:textId="77777777">
      <w:pPr>
        <w:rPr>
          <w:rFonts w:cs="Arial"/>
        </w:rPr>
      </w:pPr>
    </w:p>
    <w:p w:rsidR="008F1866" w:rsidRPr="00D76F24" w:rsidP="00836022" w14:paraId="6E954C95" w14:textId="77777777">
      <w:pPr>
        <w:pStyle w:val="Heading3"/>
      </w:pPr>
      <w:r w:rsidRPr="00D76F24">
        <w:t>Procedures</w:t>
      </w:r>
    </w:p>
    <w:p w:rsidR="008F1866" w:rsidRPr="00D76F24" w:rsidP="00232FAE" w14:paraId="70A7CF83" w14:textId="77777777">
      <w:pPr>
        <w:rPr>
          <w:rFonts w:cs="Arial"/>
        </w:rPr>
      </w:pPr>
    </w:p>
    <w:p w:rsidR="00DF628C" w:rsidRPr="00D76F24" w:rsidP="00A26698" w14:paraId="70D0B745" w14:textId="77777777">
      <w:pPr>
        <w:pStyle w:val="Heading4"/>
      </w:pPr>
      <w:r w:rsidRPr="00D76F24">
        <w:t>1. How to Prepare and Submit a Conference Proposal</w:t>
      </w:r>
    </w:p>
    <w:p w:rsidR="008F1866" w:rsidRPr="00D76F24" w:rsidP="00E439F8" w14:paraId="72A6D56F" w14:textId="10F71822">
      <w:pPr>
        <w:numPr>
          <w:ilvl w:val="0"/>
          <w:numId w:val="36"/>
        </w:numPr>
        <w:contextualSpacing/>
        <w:rPr>
          <w:rFonts w:cs="Arial"/>
        </w:rPr>
      </w:pPr>
      <w:r w:rsidRPr="00D76F24">
        <w:rPr>
          <w:rFonts w:cs="Arial"/>
        </w:rPr>
        <w:t xml:space="preserve">Select the </w:t>
      </w:r>
      <w:r w:rsidR="000D7F7B">
        <w:rPr>
          <w:rFonts w:cs="Arial"/>
        </w:rPr>
        <w:t>"</w:t>
      </w:r>
      <w:r w:rsidRPr="00D76F24">
        <w:rPr>
          <w:rFonts w:cs="Arial"/>
        </w:rPr>
        <w:t>Conference</w:t>
      </w:r>
      <w:r w:rsidR="000D7F7B">
        <w:rPr>
          <w:rFonts w:cs="Arial"/>
        </w:rPr>
        <w:t>"</w:t>
      </w:r>
      <w:r w:rsidRPr="00D76F24">
        <w:rPr>
          <w:rFonts w:cs="Arial"/>
        </w:rPr>
        <w:t xml:space="preserve"> proposal type in the preparation module in Research.gov</w:t>
      </w:r>
      <w:r w:rsidRPr="00D76F24" w:rsidR="007742B2">
        <w:rPr>
          <w:rFonts w:cs="Arial"/>
        </w:rPr>
        <w:t>.</w:t>
      </w:r>
    </w:p>
    <w:p w:rsidR="006772A6" w:rsidRPr="00D76F24" w:rsidP="00232FAE" w14:paraId="21EEBBA0" w14:textId="77777777">
      <w:pPr>
        <w:ind w:left="720"/>
        <w:contextualSpacing/>
        <w:rPr>
          <w:rFonts w:cs="Arial"/>
        </w:rPr>
      </w:pPr>
    </w:p>
    <w:p w:rsidR="008F1866" w:rsidRPr="00D76F24" w:rsidP="00E439F8" w14:paraId="20DD9076" w14:textId="1B496109">
      <w:pPr>
        <w:numPr>
          <w:ilvl w:val="0"/>
          <w:numId w:val="36"/>
        </w:numPr>
        <w:contextualSpacing/>
        <w:rPr>
          <w:rFonts w:cs="Arial"/>
        </w:rPr>
      </w:pPr>
      <w:r w:rsidRPr="00D76F24">
        <w:rPr>
          <w:rFonts w:cs="Arial"/>
        </w:rPr>
        <w:t xml:space="preserve">The Collaborator and Other Affiliations document is required for each individual identified as senior/key personnel in a </w:t>
      </w:r>
      <w:r w:rsidRPr="00D76F24" w:rsidR="007742B2">
        <w:rPr>
          <w:rFonts w:cs="Arial"/>
        </w:rPr>
        <w:t>conference</w:t>
      </w:r>
      <w:r w:rsidRPr="00D76F24">
        <w:rPr>
          <w:rFonts w:cs="Arial"/>
        </w:rPr>
        <w:t xml:space="preserve"> proposal when the budget exceeds $</w:t>
      </w:r>
      <w:r w:rsidRPr="00D76F24" w:rsidR="00967234">
        <w:rPr>
          <w:rFonts w:cs="Arial"/>
        </w:rPr>
        <w:t>20</w:t>
      </w:r>
      <w:r w:rsidRPr="00D76F24">
        <w:rPr>
          <w:rFonts w:cs="Arial"/>
        </w:rPr>
        <w:t>0,000</w:t>
      </w:r>
      <w:r w:rsidRPr="00D76F24" w:rsidR="001A0B80">
        <w:rPr>
          <w:rFonts w:cs="Arial"/>
        </w:rPr>
        <w:t>.</w:t>
      </w:r>
    </w:p>
    <w:p w:rsidR="000053A5" w:rsidRPr="00D76F24" w:rsidP="00232FAE" w14:paraId="77590FAC" w14:textId="77777777">
      <w:pPr>
        <w:contextualSpacing/>
        <w:rPr>
          <w:rFonts w:cs="Arial"/>
        </w:rPr>
      </w:pPr>
    </w:p>
    <w:p w:rsidR="008F1866" w:rsidRPr="00D76F24" w:rsidP="00E439F8" w14:paraId="6EFBB0C4" w14:textId="691C4E63">
      <w:pPr>
        <w:numPr>
          <w:ilvl w:val="0"/>
          <w:numId w:val="36"/>
        </w:numPr>
        <w:contextualSpacing/>
        <w:rPr>
          <w:rFonts w:cs="Arial"/>
        </w:rPr>
      </w:pPr>
      <w:r w:rsidRPr="00D76F24">
        <w:rPr>
          <w:rFonts w:cs="Arial"/>
        </w:rPr>
        <w:t>Include the following in the Project Description:</w:t>
      </w:r>
    </w:p>
    <w:p w:rsidR="008F1866" w:rsidRPr="00D76F24" w:rsidP="00E439F8" w14:paraId="48B94E5B" w14:textId="7DF82E09">
      <w:pPr>
        <w:numPr>
          <w:ilvl w:val="0"/>
          <w:numId w:val="37"/>
        </w:numPr>
        <w:contextualSpacing/>
        <w:rPr>
          <w:rFonts w:cs="Arial"/>
        </w:rPr>
      </w:pPr>
      <w:r w:rsidRPr="00D76F24">
        <w:rPr>
          <w:rFonts w:cs="Arial"/>
        </w:rPr>
        <w:t>A</w:t>
      </w:r>
      <w:r w:rsidRPr="00D76F24">
        <w:rPr>
          <w:rFonts w:cs="Arial"/>
        </w:rPr>
        <w:t xml:space="preserve"> statement of need and list of topics.</w:t>
      </w:r>
    </w:p>
    <w:p w:rsidR="008F1866" w:rsidRPr="00D76F24" w:rsidP="00E439F8" w14:paraId="07FFDC58" w14:textId="350B1C10">
      <w:pPr>
        <w:numPr>
          <w:ilvl w:val="0"/>
          <w:numId w:val="37"/>
        </w:numPr>
        <w:contextualSpacing/>
        <w:rPr>
          <w:rFonts w:cs="Arial"/>
        </w:rPr>
      </w:pPr>
      <w:r w:rsidRPr="00D76F24">
        <w:rPr>
          <w:rFonts w:cs="Arial"/>
        </w:rPr>
        <w:t>A</w:t>
      </w:r>
      <w:r w:rsidRPr="00D76F24">
        <w:rPr>
          <w:rFonts w:cs="Arial"/>
        </w:rPr>
        <w:t xml:space="preserve"> list of recent meetings on the same subject, including dates and locations.</w:t>
      </w:r>
    </w:p>
    <w:p w:rsidR="008F1866" w:rsidRPr="00D76F24" w:rsidP="00E439F8" w14:paraId="7DB4C2EE" w14:textId="064050FB">
      <w:pPr>
        <w:numPr>
          <w:ilvl w:val="0"/>
          <w:numId w:val="37"/>
        </w:numPr>
        <w:contextualSpacing/>
        <w:rPr>
          <w:rFonts w:cs="Arial"/>
        </w:rPr>
      </w:pPr>
      <w:r w:rsidRPr="00D76F24">
        <w:rPr>
          <w:rFonts w:cs="Arial"/>
        </w:rPr>
        <w:t>T</w:t>
      </w:r>
      <w:r w:rsidRPr="00D76F24">
        <w:rPr>
          <w:rFonts w:cs="Arial"/>
        </w:rPr>
        <w:t>he names and affiliations of the chairperson and organizing committee.</w:t>
      </w:r>
    </w:p>
    <w:p w:rsidR="008F1866" w:rsidRPr="00D76F24" w:rsidP="00E439F8" w14:paraId="1AA70FB0" w14:textId="6C6F6561">
      <w:pPr>
        <w:numPr>
          <w:ilvl w:val="0"/>
          <w:numId w:val="37"/>
        </w:numPr>
        <w:contextualSpacing/>
        <w:rPr>
          <w:rFonts w:cs="Arial"/>
        </w:rPr>
      </w:pPr>
      <w:r w:rsidRPr="00D76F24">
        <w:rPr>
          <w:rFonts w:cs="Arial"/>
        </w:rPr>
        <w:t>T</w:t>
      </w:r>
      <w:r w:rsidRPr="00D76F24">
        <w:rPr>
          <w:rFonts w:cs="Arial"/>
        </w:rPr>
        <w:t>he location, tentative dates, and method of invitation.</w:t>
      </w:r>
    </w:p>
    <w:p w:rsidR="008F1866" w:rsidRPr="00D76F24" w:rsidP="00E439F8" w14:paraId="161183B8" w14:textId="09385947">
      <w:pPr>
        <w:numPr>
          <w:ilvl w:val="0"/>
          <w:numId w:val="37"/>
        </w:numPr>
        <w:contextualSpacing/>
        <w:rPr>
          <w:rFonts w:cs="Arial"/>
        </w:rPr>
      </w:pPr>
      <w:r w:rsidRPr="00D76F24">
        <w:rPr>
          <w:rFonts w:cs="Arial"/>
        </w:rPr>
        <w:t>An o</w:t>
      </w:r>
      <w:r w:rsidRPr="00D76F24">
        <w:rPr>
          <w:rFonts w:cs="Arial"/>
        </w:rPr>
        <w:t xml:space="preserve">utline </w:t>
      </w:r>
      <w:r w:rsidR="008341CE">
        <w:rPr>
          <w:rFonts w:cs="Arial"/>
        </w:rPr>
        <w:t xml:space="preserve">describing </w:t>
      </w:r>
      <w:r w:rsidRPr="00D76F24">
        <w:rPr>
          <w:rFonts w:cs="Arial"/>
        </w:rPr>
        <w:t xml:space="preserve">the organization of the meeting, plans for dissemination of results, and expected contributions to advancing scientific, engineering, or educational activities. </w:t>
      </w:r>
    </w:p>
    <w:p w:rsidR="008F1866" w:rsidRPr="00D76F24" w:rsidP="00E439F8" w14:paraId="38F6E6D6" w14:textId="08911CEC">
      <w:pPr>
        <w:numPr>
          <w:ilvl w:val="0"/>
          <w:numId w:val="37"/>
        </w:numPr>
        <w:contextualSpacing/>
        <w:rPr>
          <w:rFonts w:cs="Arial"/>
        </w:rPr>
      </w:pPr>
      <w:r w:rsidRPr="00D76F24">
        <w:rPr>
          <w:rFonts w:cs="Arial"/>
        </w:rPr>
        <w:t>A</w:t>
      </w:r>
      <w:r w:rsidRPr="00D76F24">
        <w:rPr>
          <w:rFonts w:cs="Arial"/>
        </w:rPr>
        <w:t xml:space="preserve"> plan for recruitment and support of speakers and participants.</w:t>
      </w:r>
    </w:p>
    <w:p w:rsidR="008F1866" w:rsidRPr="00D76F24" w:rsidP="00E439F8" w14:paraId="73027409" w14:textId="420F45C1">
      <w:pPr>
        <w:numPr>
          <w:ilvl w:val="0"/>
          <w:numId w:val="37"/>
        </w:numPr>
        <w:contextualSpacing/>
        <w:rPr>
          <w:rFonts w:cs="Arial"/>
        </w:rPr>
      </w:pPr>
      <w:r w:rsidRPr="00D76F24">
        <w:rPr>
          <w:rFonts w:cs="Arial"/>
        </w:rPr>
        <w:t xml:space="preserve">A description of </w:t>
      </w:r>
      <w:r w:rsidRPr="00D76F24">
        <w:rPr>
          <w:rFonts w:cs="Arial"/>
        </w:rPr>
        <w:t>available childcare and family care resources to support participation.</w:t>
      </w:r>
    </w:p>
    <w:p w:rsidR="008F1866" w:rsidRPr="00D76F24" w:rsidP="00E439F8" w14:paraId="402A645F" w14:textId="0A160294">
      <w:pPr>
        <w:numPr>
          <w:ilvl w:val="0"/>
          <w:numId w:val="37"/>
        </w:numPr>
        <w:contextualSpacing/>
        <w:rPr>
          <w:rFonts w:cs="Arial"/>
        </w:rPr>
      </w:pPr>
      <w:r w:rsidRPr="00D76F24">
        <w:rPr>
          <w:rFonts w:cs="Arial"/>
        </w:rPr>
        <w:t>R</w:t>
      </w:r>
      <w:r w:rsidRPr="00D76F24">
        <w:rPr>
          <w:rFonts w:cs="Arial"/>
        </w:rPr>
        <w:t>esults from prior NSF support (up to five pages).</w:t>
      </w:r>
    </w:p>
    <w:p w:rsidR="000053A5" w:rsidRPr="00D76F24" w:rsidP="00232FAE" w14:paraId="72E26A3B" w14:textId="77777777">
      <w:pPr>
        <w:ind w:left="720"/>
        <w:contextualSpacing/>
        <w:rPr>
          <w:rFonts w:cs="Arial"/>
        </w:rPr>
      </w:pPr>
    </w:p>
    <w:p w:rsidR="00D751D5" w:rsidRPr="00D76F24" w:rsidP="00E439F8" w14:paraId="68E67290" w14:textId="50B57F1B">
      <w:pPr>
        <w:pStyle w:val="ListParagraph"/>
        <w:numPr>
          <w:ilvl w:val="0"/>
          <w:numId w:val="36"/>
        </w:numPr>
        <w:rPr>
          <w:rFonts w:cs="Arial"/>
        </w:rPr>
      </w:pPr>
      <w:r w:rsidRPr="00D76F24">
        <w:rPr>
          <w:rFonts w:cs="Arial"/>
        </w:rPr>
        <w:t xml:space="preserve">For more information, see the </w:t>
      </w:r>
      <w:hyperlink r:id="rId21" w:history="1">
        <w:r w:rsidRPr="00D76F24">
          <w:rPr>
            <w:rFonts w:cs="Arial"/>
            <w:color w:val="0000FF"/>
            <w:u w:val="single"/>
          </w:rPr>
          <w:t>About Proposal Preparation and Submission</w:t>
        </w:r>
      </w:hyperlink>
      <w:r w:rsidRPr="00D76F24">
        <w:rPr>
          <w:rFonts w:cs="Arial"/>
        </w:rPr>
        <w:t xml:space="preserve"> page on Research.gov. For detailed requirements on which sections and compliance checks are in place, refer to </w:t>
      </w:r>
      <w:hyperlink r:id="rId37" w:history="1">
        <w:r w:rsidRPr="00D76F24">
          <w:rPr>
            <w:rFonts w:cs="Arial"/>
            <w:color w:val="0000FF"/>
            <w:u w:val="single"/>
          </w:rPr>
          <w:t>Automated Compliance Checking of NSF Proposals</w:t>
        </w:r>
      </w:hyperlink>
      <w:r w:rsidRPr="00D76F24">
        <w:rPr>
          <w:rFonts w:cs="Arial"/>
        </w:rPr>
        <w:t>.</w:t>
      </w:r>
    </w:p>
    <w:p w:rsidR="008F1866" w:rsidRPr="00D76F24" w:rsidP="00232FAE" w14:paraId="41F5D481" w14:textId="77777777">
      <w:pPr>
        <w:ind w:left="720"/>
        <w:contextualSpacing/>
        <w:rPr>
          <w:rFonts w:cs="Arial"/>
        </w:rPr>
      </w:pPr>
    </w:p>
    <w:p w:rsidR="008F1866" w:rsidRPr="00D76F24" w:rsidP="00836022" w14:paraId="0EE6430A" w14:textId="77777777">
      <w:pPr>
        <w:pStyle w:val="Heading2"/>
      </w:pPr>
      <w:bookmarkStart w:id="135" w:name="_Toc243545586"/>
      <w:r w:rsidRPr="00D76F24">
        <w:t>H. Travel Proposals</w:t>
      </w:r>
      <w:bookmarkEnd w:id="135"/>
    </w:p>
    <w:p w:rsidR="00F518D4" w:rsidRPr="00D76F24" w:rsidP="00232FAE" w14:paraId="4E9580DB" w14:textId="77777777">
      <w:pPr>
        <w:rPr>
          <w:rFonts w:cs="Arial"/>
        </w:rPr>
      </w:pPr>
    </w:p>
    <w:p w:rsidR="008F1866" w:rsidRPr="00D76F24" w:rsidP="00232FAE" w14:paraId="32A698DF" w14:textId="5B90EFCE">
      <w:pPr>
        <w:rPr>
          <w:rFonts w:cs="Arial"/>
        </w:rPr>
      </w:pPr>
      <w:r w:rsidRPr="00D76F24">
        <w:rPr>
          <w:rFonts w:cs="Arial"/>
        </w:rPr>
        <w:t xml:space="preserve">NSF considers proposals </w:t>
      </w:r>
      <w:r w:rsidR="00B90318">
        <w:rPr>
          <w:rFonts w:cs="Arial"/>
        </w:rPr>
        <w:t>to support</w:t>
      </w:r>
      <w:r w:rsidRPr="00D76F24" w:rsidR="00B90318">
        <w:rPr>
          <w:rFonts w:cs="Arial"/>
        </w:rPr>
        <w:t xml:space="preserve"> </w:t>
      </w:r>
      <w:r w:rsidRPr="00D76F24">
        <w:rPr>
          <w:rFonts w:cs="Arial"/>
        </w:rPr>
        <w:t>travel</w:t>
      </w:r>
      <w:r w:rsidR="00B90318">
        <w:rPr>
          <w:rFonts w:cs="Arial"/>
        </w:rPr>
        <w:t>,</w:t>
      </w:r>
      <w:r w:rsidRPr="00D76F24">
        <w:rPr>
          <w:rFonts w:cs="Arial"/>
        </w:rPr>
        <w:t xml:space="preserve"> either </w:t>
      </w:r>
      <w:r w:rsidRPr="00D76F24" w:rsidR="00B90318">
        <w:rPr>
          <w:rFonts w:cs="Arial"/>
        </w:rPr>
        <w:t>domestic</w:t>
      </w:r>
      <w:r w:rsidR="00B90318">
        <w:rPr>
          <w:rFonts w:cs="Arial"/>
        </w:rPr>
        <w:t>ally</w:t>
      </w:r>
      <w:r w:rsidRPr="00D76F24">
        <w:rPr>
          <w:rFonts w:cs="Arial"/>
        </w:rPr>
        <w:t xml:space="preserve"> and/or international</w:t>
      </w:r>
      <w:r w:rsidR="00B90318">
        <w:rPr>
          <w:rFonts w:cs="Arial"/>
        </w:rPr>
        <w:t>ly</w:t>
      </w:r>
      <w:r w:rsidRPr="00D76F24">
        <w:rPr>
          <w:rFonts w:cs="Arial"/>
        </w:rPr>
        <w:t xml:space="preserve">, for participation in scientific and engineering meetings. Proposals are </w:t>
      </w:r>
      <w:r w:rsidR="0013558F">
        <w:rPr>
          <w:rFonts w:cs="Arial"/>
        </w:rPr>
        <w:t>reviewed</w:t>
      </w:r>
      <w:r w:rsidRPr="00D76F24">
        <w:rPr>
          <w:rFonts w:cs="Arial"/>
        </w:rPr>
        <w:t xml:space="preserve"> by the NSF organizational unit with program responsibility for the area of interest.</w:t>
      </w:r>
    </w:p>
    <w:p w:rsidR="008F1866" w:rsidRPr="00D76F24" w:rsidP="00232FAE" w14:paraId="3C436C5E" w14:textId="77777777">
      <w:pPr>
        <w:rPr>
          <w:rFonts w:cs="Arial"/>
        </w:rPr>
      </w:pPr>
    </w:p>
    <w:p w:rsidR="008F1866" w:rsidRPr="00D76F24" w:rsidP="00836022" w14:paraId="01A12553" w14:textId="77777777">
      <w:pPr>
        <w:pStyle w:val="Heading3"/>
      </w:pPr>
      <w:r w:rsidRPr="00D76F24">
        <w:t>Policies</w:t>
      </w:r>
    </w:p>
    <w:p w:rsidR="00F518D4" w:rsidRPr="00D76F24" w:rsidP="00305857" w14:paraId="57D9787D" w14:textId="77777777">
      <w:pPr>
        <w:rPr>
          <w:rFonts w:eastAsiaTheme="majorEastAsia" w:cs="Arial"/>
        </w:rPr>
      </w:pPr>
    </w:p>
    <w:p w:rsidR="008F1866" w:rsidRPr="00D76F24" w:rsidP="00A26698" w14:paraId="1E218618" w14:textId="77777777">
      <w:pPr>
        <w:pStyle w:val="Heading4"/>
      </w:pPr>
      <w:r w:rsidRPr="00D76F24">
        <w:t>1. Applicability</w:t>
      </w:r>
    </w:p>
    <w:p w:rsidR="008F1866" w:rsidRPr="00D76F24" w:rsidP="00232FAE" w14:paraId="07220F41" w14:textId="5F4BA866">
      <w:pPr>
        <w:rPr>
          <w:rFonts w:cs="Arial"/>
        </w:rPr>
      </w:pPr>
      <w:r w:rsidRPr="00D76F24">
        <w:rPr>
          <w:rFonts w:cs="Arial"/>
        </w:rPr>
        <w:t>Universities, professional societies, and other nonprofit organizations may apply for travel funding to coordinate and support participation in domestic or international scientific and engineering meetings.</w:t>
      </w:r>
    </w:p>
    <w:p w:rsidR="008F1866" w:rsidRPr="00D76F24" w:rsidP="00232FAE" w14:paraId="40AFE8FF" w14:textId="77777777">
      <w:pPr>
        <w:ind w:left="720"/>
        <w:contextualSpacing/>
        <w:rPr>
          <w:rFonts w:cs="Arial"/>
        </w:rPr>
      </w:pPr>
    </w:p>
    <w:p w:rsidR="008F1866" w:rsidRPr="00D76F24" w:rsidP="00A26698" w14:paraId="378A5F8F" w14:textId="77777777">
      <w:pPr>
        <w:pStyle w:val="Heading4"/>
      </w:pPr>
      <w:r w:rsidRPr="00D76F24">
        <w:t>2. Group Travel</w:t>
      </w:r>
    </w:p>
    <w:p w:rsidR="008F1866" w:rsidRPr="00D76F24" w:rsidP="00232FAE" w14:paraId="5280B5BC" w14:textId="74882C9D">
      <w:pPr>
        <w:rPr>
          <w:rFonts w:cs="Arial"/>
        </w:rPr>
      </w:pPr>
      <w:r w:rsidRPr="00D76F24">
        <w:rPr>
          <w:rFonts w:cs="Arial"/>
        </w:rPr>
        <w:t>Group travel proposals are encouraged over individual travel requests. A university, professional society</w:t>
      </w:r>
      <w:r w:rsidRPr="00D76F24" w:rsidR="00387BC1">
        <w:rPr>
          <w:rFonts w:cs="Arial"/>
        </w:rPr>
        <w:t>,</w:t>
      </w:r>
      <w:r w:rsidRPr="00D76F24">
        <w:rPr>
          <w:rFonts w:cs="Arial"/>
        </w:rPr>
        <w:t xml:space="preserve"> or other non-profit organization may apply for funds to enable it to coordinate and support participation in one or more scientific meeting(s). Information on planned speakers should be provided, where available, from the conference organizer. Group travel proposals may request only travel-related costs, and recipients must maintain documentation to verify proper use of funds for reporting and audit purposes.</w:t>
      </w:r>
    </w:p>
    <w:p w:rsidR="00F84187" w:rsidP="00232FAE" w14:paraId="22DC1DF6" w14:textId="77777777">
      <w:pPr>
        <w:rPr>
          <w:rFonts w:cs="Arial"/>
        </w:rPr>
      </w:pPr>
    </w:p>
    <w:p w:rsidR="00510AE4" w:rsidRPr="0099624B" w:rsidP="00277340" w14:paraId="2A591101" w14:textId="02528791">
      <w:pPr>
        <w:pStyle w:val="Heading4"/>
        <w:rPr>
          <w:rFonts w:cs="Arial"/>
        </w:rPr>
      </w:pPr>
      <w:r>
        <w:t>3</w:t>
      </w:r>
      <w:r w:rsidR="00836CAA">
        <w:t xml:space="preserve">. </w:t>
      </w:r>
      <w:r w:rsidRPr="0099624B">
        <w:rPr>
          <w:rFonts w:cs="Arial"/>
        </w:rPr>
        <w:t>Reconsideration</w:t>
      </w:r>
    </w:p>
    <w:p w:rsidR="00510AE4" w:rsidRPr="0099624B" w:rsidP="00510AE4" w14:paraId="35EE0C89" w14:textId="5779DCC7">
      <w:pPr>
        <w:rPr>
          <w:rFonts w:cs="Arial"/>
        </w:rPr>
      </w:pPr>
      <w:r w:rsidRPr="0099624B">
        <w:rPr>
          <w:rFonts w:cs="Arial"/>
        </w:rPr>
        <w:t xml:space="preserve">The requirements in </w:t>
      </w:r>
      <w:hyperlink w:anchor="Core_Req_Cerain_Prop" w:history="1">
        <w:r w:rsidRPr="00EA7CC1">
          <w:rPr>
            <w:rStyle w:val="Hyperlink"/>
            <w:rFonts w:cs="Arial"/>
          </w:rPr>
          <w:t>section A</w:t>
        </w:r>
      </w:hyperlink>
      <w:r w:rsidRPr="0099624B">
        <w:rPr>
          <w:rFonts w:cs="Arial"/>
        </w:rPr>
        <w:t xml:space="preserve"> apply to this proposal type.</w:t>
      </w:r>
    </w:p>
    <w:p w:rsidR="008F1866" w:rsidRPr="00D76F24" w:rsidP="00232FAE" w14:paraId="2EC8BD66" w14:textId="77777777">
      <w:pPr>
        <w:rPr>
          <w:rFonts w:cs="Arial"/>
        </w:rPr>
      </w:pPr>
    </w:p>
    <w:p w:rsidR="008F1866" w:rsidRPr="00D76F24" w:rsidP="00D76F24" w14:paraId="6616AC32" w14:textId="77777777">
      <w:pPr>
        <w:pStyle w:val="Heading3"/>
      </w:pPr>
      <w:r w:rsidRPr="00D76F24">
        <w:t>Procedures</w:t>
      </w:r>
    </w:p>
    <w:p w:rsidR="008F1866" w:rsidRPr="00D76F24" w:rsidP="00232FAE" w14:paraId="0ED8F892" w14:textId="77777777">
      <w:pPr>
        <w:ind w:left="720"/>
        <w:contextualSpacing/>
        <w:rPr>
          <w:rFonts w:cs="Arial"/>
        </w:rPr>
      </w:pPr>
    </w:p>
    <w:p w:rsidR="008F1866" w:rsidRPr="00D76F24" w:rsidP="00A26698" w14:paraId="34C4BCED" w14:textId="77777777">
      <w:pPr>
        <w:pStyle w:val="Heading4"/>
      </w:pPr>
      <w:r w:rsidRPr="00D76F24">
        <w:t>1. How to Prepare and Submit a Travel Proposal</w:t>
      </w:r>
    </w:p>
    <w:p w:rsidR="008F1866" w:rsidRPr="00D76F24" w:rsidP="00E439F8" w14:paraId="7A90994D" w14:textId="63DDDD73">
      <w:pPr>
        <w:numPr>
          <w:ilvl w:val="0"/>
          <w:numId w:val="38"/>
        </w:numPr>
        <w:contextualSpacing/>
        <w:rPr>
          <w:rFonts w:cs="Arial"/>
        </w:rPr>
      </w:pPr>
      <w:r w:rsidRPr="00D76F24">
        <w:rPr>
          <w:rFonts w:cs="Arial"/>
        </w:rPr>
        <w:t xml:space="preserve">Select the </w:t>
      </w:r>
      <w:r w:rsidR="000D7F7B">
        <w:rPr>
          <w:rFonts w:cs="Arial"/>
        </w:rPr>
        <w:t>"</w:t>
      </w:r>
      <w:r w:rsidRPr="00D76F24">
        <w:rPr>
          <w:rFonts w:cs="Arial"/>
        </w:rPr>
        <w:t>Travel</w:t>
      </w:r>
      <w:r w:rsidR="000D7F7B">
        <w:rPr>
          <w:rFonts w:cs="Arial"/>
        </w:rPr>
        <w:t>"</w:t>
      </w:r>
      <w:r w:rsidRPr="00D76F24">
        <w:rPr>
          <w:rFonts w:cs="Arial"/>
        </w:rPr>
        <w:t xml:space="preserve"> proposal type in the preparation module in Research.gov</w:t>
      </w:r>
      <w:r w:rsidRPr="00D76F24" w:rsidR="007C3D4C">
        <w:rPr>
          <w:rFonts w:cs="Arial"/>
        </w:rPr>
        <w:t>.</w:t>
      </w:r>
    </w:p>
    <w:p w:rsidR="00023D2B" w:rsidRPr="00D76F24" w:rsidP="00232FAE" w14:paraId="714B5667" w14:textId="77777777">
      <w:pPr>
        <w:ind w:left="720"/>
        <w:contextualSpacing/>
        <w:rPr>
          <w:rFonts w:cs="Arial"/>
        </w:rPr>
      </w:pPr>
    </w:p>
    <w:p w:rsidR="008F1866" w:rsidRPr="00D76F24" w:rsidP="00E439F8" w14:paraId="18560A93" w14:textId="5495A1CD">
      <w:pPr>
        <w:numPr>
          <w:ilvl w:val="0"/>
          <w:numId w:val="38"/>
        </w:numPr>
        <w:contextualSpacing/>
        <w:rPr>
          <w:rFonts w:cs="Arial"/>
        </w:rPr>
      </w:pPr>
      <w:r w:rsidRPr="00D76F24">
        <w:rPr>
          <w:rFonts w:cs="Arial"/>
        </w:rPr>
        <w:t>Once </w:t>
      </w:r>
      <w:r w:rsidRPr="00D76F24" w:rsidR="00586DA4">
        <w:rPr>
          <w:rFonts w:cs="Arial"/>
        </w:rPr>
        <w:t xml:space="preserve">the </w:t>
      </w:r>
      <w:r w:rsidRPr="00D76F24">
        <w:rPr>
          <w:rFonts w:cs="Arial"/>
        </w:rPr>
        <w:t xml:space="preserve">Travel proposal type is selected, indicate if there will be support from other sources. Once the proposal is created, you may modify this on the </w:t>
      </w:r>
      <w:r w:rsidRPr="00D76F24" w:rsidR="00586DA4">
        <w:rPr>
          <w:rFonts w:cs="Arial"/>
        </w:rPr>
        <w:t>C</w:t>
      </w:r>
      <w:r w:rsidRPr="00D76F24">
        <w:rPr>
          <w:rFonts w:cs="Arial"/>
        </w:rPr>
        <w:t xml:space="preserve">over </w:t>
      </w:r>
      <w:r w:rsidRPr="00D76F24" w:rsidR="00586DA4">
        <w:rPr>
          <w:rFonts w:cs="Arial"/>
        </w:rPr>
        <w:t>S</w:t>
      </w:r>
      <w:r w:rsidRPr="00D76F24">
        <w:rPr>
          <w:rFonts w:cs="Arial"/>
        </w:rPr>
        <w:t>heet</w:t>
      </w:r>
      <w:r w:rsidRPr="00D76F24" w:rsidR="00586DA4">
        <w:rPr>
          <w:rFonts w:cs="Arial"/>
        </w:rPr>
        <w:t>.</w:t>
      </w:r>
    </w:p>
    <w:p w:rsidR="00023D2B" w:rsidRPr="00D76F24" w:rsidP="00232FAE" w14:paraId="6932E2F5" w14:textId="77777777">
      <w:pPr>
        <w:ind w:left="720"/>
        <w:contextualSpacing/>
        <w:rPr>
          <w:rFonts w:cs="Arial"/>
        </w:rPr>
      </w:pPr>
    </w:p>
    <w:p w:rsidR="008F1866" w:rsidRPr="00D76F24" w:rsidP="00E439F8" w14:paraId="37E05696" w14:textId="0FC1E737">
      <w:pPr>
        <w:numPr>
          <w:ilvl w:val="0"/>
          <w:numId w:val="38"/>
        </w:numPr>
        <w:contextualSpacing/>
        <w:rPr>
          <w:rFonts w:cs="Arial"/>
        </w:rPr>
      </w:pPr>
      <w:r w:rsidRPr="00D76F24">
        <w:rPr>
          <w:rFonts w:cs="Arial"/>
        </w:rPr>
        <w:t xml:space="preserve">If there is support from other sources, </w:t>
      </w:r>
      <w:r w:rsidRPr="00D76F24" w:rsidR="00767BD4">
        <w:rPr>
          <w:rFonts w:cs="Arial"/>
        </w:rPr>
        <w:t xml:space="preserve">a </w:t>
      </w:r>
      <w:r w:rsidRPr="00D76F24">
        <w:rPr>
          <w:rFonts w:cs="Arial"/>
        </w:rPr>
        <w:t xml:space="preserve">Facilities, Equipment and Other Resources </w:t>
      </w:r>
      <w:r w:rsidRPr="00D76F24" w:rsidR="00767BD4">
        <w:rPr>
          <w:rFonts w:cs="Arial"/>
        </w:rPr>
        <w:t>document</w:t>
      </w:r>
      <w:r w:rsidRPr="00D76F24">
        <w:rPr>
          <w:rFonts w:cs="Arial"/>
        </w:rPr>
        <w:t xml:space="preserve"> is required</w:t>
      </w:r>
      <w:r w:rsidRPr="00D76F24" w:rsidR="00767BD4">
        <w:rPr>
          <w:rFonts w:cs="Arial"/>
        </w:rPr>
        <w:t>.</w:t>
      </w:r>
    </w:p>
    <w:p w:rsidR="008F1866" w:rsidRPr="00D76F24" w:rsidP="00232FAE" w14:paraId="5CA7392A" w14:textId="77777777">
      <w:pPr>
        <w:rPr>
          <w:rFonts w:cs="Arial"/>
        </w:rPr>
      </w:pPr>
    </w:p>
    <w:p w:rsidR="00246CEC" w:rsidRPr="00D76F24" w:rsidP="00E439F8" w14:paraId="4CB99176" w14:textId="3CAD08FD">
      <w:pPr>
        <w:numPr>
          <w:ilvl w:val="0"/>
          <w:numId w:val="38"/>
        </w:numPr>
        <w:contextualSpacing/>
        <w:rPr>
          <w:rFonts w:cs="Arial"/>
        </w:rPr>
      </w:pPr>
      <w:r w:rsidRPr="00D76F24">
        <w:rPr>
          <w:rFonts w:cs="Arial"/>
        </w:rPr>
        <w:t>The Project Description must include</w:t>
      </w:r>
      <w:r w:rsidRPr="00D76F24">
        <w:rPr>
          <w:rFonts w:cs="Arial"/>
        </w:rPr>
        <w:t>:</w:t>
      </w:r>
    </w:p>
    <w:p w:rsidR="00246CEC" w:rsidRPr="00D76F24" w:rsidP="00E439F8" w14:paraId="41104391" w14:textId="4E556AB9">
      <w:pPr>
        <w:numPr>
          <w:ilvl w:val="1"/>
          <w:numId w:val="38"/>
        </w:numPr>
        <w:contextualSpacing/>
        <w:rPr>
          <w:rFonts w:cs="Arial"/>
        </w:rPr>
      </w:pPr>
      <w:r w:rsidRPr="00D76F24">
        <w:rPr>
          <w:rFonts w:cs="Arial"/>
        </w:rPr>
        <w:t>A</w:t>
      </w:r>
      <w:r w:rsidRPr="00D76F24" w:rsidR="008F1866">
        <w:rPr>
          <w:rFonts w:cs="Arial"/>
        </w:rPr>
        <w:t xml:space="preserve"> statement of need and list of topics</w:t>
      </w:r>
      <w:r w:rsidRPr="00D76F24">
        <w:rPr>
          <w:rFonts w:cs="Arial"/>
        </w:rPr>
        <w:t>.</w:t>
      </w:r>
    </w:p>
    <w:p w:rsidR="00246CEC" w:rsidRPr="00D76F24" w:rsidP="00E439F8" w14:paraId="77A514E1" w14:textId="19C6108B">
      <w:pPr>
        <w:numPr>
          <w:ilvl w:val="1"/>
          <w:numId w:val="38"/>
        </w:numPr>
        <w:contextualSpacing/>
        <w:rPr>
          <w:rFonts w:cs="Arial"/>
        </w:rPr>
      </w:pPr>
      <w:r w:rsidRPr="00D76F24">
        <w:rPr>
          <w:rFonts w:cs="Arial"/>
        </w:rPr>
        <w:t>L</w:t>
      </w:r>
      <w:r w:rsidRPr="00D76F24" w:rsidR="008F1866">
        <w:rPr>
          <w:rFonts w:cs="Arial"/>
        </w:rPr>
        <w:t>ist of recent meetings on the same subject (including dates and locations)</w:t>
      </w:r>
      <w:r w:rsidRPr="00D76F24">
        <w:rPr>
          <w:rFonts w:cs="Arial"/>
        </w:rPr>
        <w:t>.</w:t>
      </w:r>
    </w:p>
    <w:p w:rsidR="00246CEC" w:rsidRPr="00D76F24" w:rsidP="00E439F8" w14:paraId="5BC68833" w14:textId="4FEF3F67">
      <w:pPr>
        <w:numPr>
          <w:ilvl w:val="1"/>
          <w:numId w:val="38"/>
        </w:numPr>
        <w:contextualSpacing/>
        <w:rPr>
          <w:rFonts w:cs="Arial"/>
        </w:rPr>
      </w:pPr>
      <w:r w:rsidRPr="00D76F24">
        <w:rPr>
          <w:rFonts w:cs="Arial"/>
        </w:rPr>
        <w:t>L</w:t>
      </w:r>
      <w:r w:rsidRPr="00D76F24" w:rsidR="008F1866">
        <w:rPr>
          <w:rFonts w:cs="Arial"/>
        </w:rPr>
        <w:t>ocation and probable date(s) of the meeting</w:t>
      </w:r>
      <w:r w:rsidRPr="00D76F24">
        <w:rPr>
          <w:rFonts w:cs="Arial"/>
        </w:rPr>
        <w:t>.</w:t>
      </w:r>
    </w:p>
    <w:p w:rsidR="00246CEC" w:rsidRPr="00D76F24" w:rsidP="00E439F8" w14:paraId="1695D825" w14:textId="06EF50FB">
      <w:pPr>
        <w:numPr>
          <w:ilvl w:val="1"/>
          <w:numId w:val="38"/>
        </w:numPr>
        <w:contextualSpacing/>
        <w:rPr>
          <w:rFonts w:cs="Arial"/>
        </w:rPr>
      </w:pPr>
      <w:r w:rsidRPr="00D76F24">
        <w:rPr>
          <w:rFonts w:cs="Arial"/>
        </w:rPr>
        <w:t>A</w:t>
      </w:r>
      <w:r w:rsidRPr="00D76F24" w:rsidR="008F1866">
        <w:rPr>
          <w:rFonts w:cs="Arial"/>
        </w:rPr>
        <w:t xml:space="preserve"> description of the meeting</w:t>
      </w:r>
      <w:r w:rsidR="00D92A1F">
        <w:rPr>
          <w:rFonts w:cs="Arial"/>
        </w:rPr>
        <w:t>'</w:t>
      </w:r>
      <w:r w:rsidRPr="00D76F24" w:rsidR="008F1866">
        <w:rPr>
          <w:rFonts w:cs="Arial"/>
        </w:rPr>
        <w:t>s organization, dissemination of results, and its expected contributions to advancing scientific, engineering, or educational activities</w:t>
      </w:r>
      <w:r w:rsidRPr="00D76F24">
        <w:rPr>
          <w:rFonts w:cs="Arial"/>
        </w:rPr>
        <w:t>.</w:t>
      </w:r>
    </w:p>
    <w:p w:rsidR="008F1866" w:rsidRPr="00D76F24" w:rsidP="00E439F8" w14:paraId="1648DD66" w14:textId="7200653A">
      <w:pPr>
        <w:numPr>
          <w:ilvl w:val="1"/>
          <w:numId w:val="38"/>
        </w:numPr>
        <w:contextualSpacing/>
        <w:rPr>
          <w:rFonts w:cs="Arial"/>
        </w:rPr>
      </w:pPr>
      <w:r w:rsidRPr="00D76F24">
        <w:rPr>
          <w:rFonts w:cs="Arial"/>
        </w:rPr>
        <w:t>R</w:t>
      </w:r>
      <w:r w:rsidRPr="00D76F24">
        <w:rPr>
          <w:rFonts w:cs="Arial"/>
        </w:rPr>
        <w:t>esults from prior NSF support (up to five pages).</w:t>
      </w:r>
    </w:p>
    <w:p w:rsidR="008F1866" w:rsidRPr="00D76F24" w:rsidP="00232FAE" w14:paraId="04623D11" w14:textId="77777777">
      <w:pPr>
        <w:rPr>
          <w:rFonts w:cs="Arial"/>
        </w:rPr>
      </w:pPr>
    </w:p>
    <w:p w:rsidR="00460984" w:rsidRPr="00D76F24" w:rsidP="00E439F8" w14:paraId="326C361B" w14:textId="77777777">
      <w:pPr>
        <w:numPr>
          <w:ilvl w:val="0"/>
          <w:numId w:val="38"/>
        </w:numPr>
        <w:contextualSpacing/>
        <w:rPr>
          <w:rFonts w:cs="Arial"/>
        </w:rPr>
      </w:pPr>
      <w:r w:rsidRPr="00D76F24">
        <w:rPr>
          <w:rFonts w:cs="Arial"/>
        </w:rPr>
        <w:t>The</w:t>
      </w:r>
      <w:r w:rsidRPr="00D76F24">
        <w:rPr>
          <w:rFonts w:cs="Arial"/>
          <w:b/>
        </w:rPr>
        <w:t xml:space="preserve"> </w:t>
      </w:r>
      <w:r w:rsidRPr="00D76F24">
        <w:rPr>
          <w:rFonts w:cs="Arial"/>
        </w:rPr>
        <w:t>Cover Sheet must be certified by the AOR ensuring that the meeting will have a code of conduct or policy addressing harassment and assault, including clear reporting and resolution procedures.</w:t>
      </w:r>
    </w:p>
    <w:p w:rsidR="00460984" w:rsidRPr="00D76F24" w:rsidP="00232FAE" w14:paraId="7C6489CA" w14:textId="77777777">
      <w:pPr>
        <w:pStyle w:val="ListParagraph"/>
        <w:rPr>
          <w:rFonts w:cs="Arial"/>
        </w:rPr>
      </w:pPr>
    </w:p>
    <w:p w:rsidR="00D751D5" w:rsidRPr="00D76F24" w:rsidP="00E439F8" w14:paraId="4C144B04" w14:textId="13143CC0">
      <w:pPr>
        <w:pStyle w:val="ListParagraph"/>
        <w:numPr>
          <w:ilvl w:val="0"/>
          <w:numId w:val="36"/>
        </w:numPr>
        <w:rPr>
          <w:rFonts w:cs="Arial"/>
        </w:rPr>
      </w:pPr>
      <w:r w:rsidRPr="00D76F24">
        <w:rPr>
          <w:rFonts w:cs="Arial"/>
        </w:rPr>
        <w:t xml:space="preserve">For more information, see the </w:t>
      </w:r>
      <w:hyperlink r:id="rId21" w:history="1">
        <w:r w:rsidRPr="00D76F24">
          <w:rPr>
            <w:rFonts w:cs="Arial"/>
            <w:color w:val="0000FF"/>
            <w:u w:val="single"/>
          </w:rPr>
          <w:t>About Proposal Preparation and Submission</w:t>
        </w:r>
      </w:hyperlink>
      <w:r w:rsidRPr="00D76F24">
        <w:rPr>
          <w:rFonts w:cs="Arial"/>
        </w:rPr>
        <w:t xml:space="preserve"> page on Research.gov. For detailed requirements on which sections and compliance checks are in place, refer to </w:t>
      </w:r>
      <w:hyperlink r:id="rId37" w:history="1">
        <w:r w:rsidRPr="00D76F24">
          <w:rPr>
            <w:rFonts w:cs="Arial"/>
            <w:color w:val="0000FF"/>
            <w:u w:val="single"/>
          </w:rPr>
          <w:t>Automated Compliance Checking of NSF Proposals</w:t>
        </w:r>
      </w:hyperlink>
      <w:r w:rsidRPr="00D76F24">
        <w:rPr>
          <w:rFonts w:cs="Arial"/>
        </w:rPr>
        <w:t>.</w:t>
      </w:r>
    </w:p>
    <w:p w:rsidR="008F1866" w:rsidRPr="00D76F24" w:rsidP="00232FAE" w14:paraId="2FB5CF03" w14:textId="77777777">
      <w:pPr>
        <w:rPr>
          <w:rFonts w:cs="Arial"/>
        </w:rPr>
      </w:pPr>
    </w:p>
    <w:p w:rsidR="008F1866" w:rsidRPr="00D76F24" w:rsidP="00836022" w14:paraId="6CD37057" w14:textId="77777777">
      <w:pPr>
        <w:pStyle w:val="Heading2"/>
      </w:pPr>
      <w:bookmarkStart w:id="136" w:name="_Toc243545587"/>
      <w:r w:rsidRPr="00D76F24">
        <w:t>I. Equipment Proposals</w:t>
      </w:r>
      <w:bookmarkEnd w:id="136"/>
    </w:p>
    <w:p w:rsidR="00E74EC6" w:rsidRPr="00D76F24" w:rsidP="00232FAE" w14:paraId="20BAF652" w14:textId="77777777">
      <w:pPr>
        <w:rPr>
          <w:rFonts w:cs="Arial"/>
        </w:rPr>
      </w:pPr>
    </w:p>
    <w:p w:rsidR="008F1866" w:rsidRPr="00D76F24" w:rsidP="00232FAE" w14:paraId="0689BA09" w14:textId="4523B5CB">
      <w:pPr>
        <w:rPr>
          <w:rFonts w:cs="Arial"/>
        </w:rPr>
      </w:pPr>
      <w:r w:rsidRPr="00D76F24">
        <w:rPr>
          <w:rFonts w:cs="Arial"/>
        </w:rPr>
        <w:t>Equipment proposals support acquisition, maintenance, and operation of specialized research equipment</w:t>
      </w:r>
      <w:r w:rsidR="00A973F1">
        <w:rPr>
          <w:rFonts w:cs="Arial"/>
        </w:rPr>
        <w:t>.</w:t>
      </w:r>
    </w:p>
    <w:p w:rsidR="008F1866" w:rsidRPr="00D76F24" w:rsidP="00232FAE" w14:paraId="6CB2ABA1" w14:textId="77777777">
      <w:pPr>
        <w:rPr>
          <w:rFonts w:cs="Arial"/>
        </w:rPr>
      </w:pPr>
    </w:p>
    <w:p w:rsidR="008F1866" w:rsidRPr="00D76F24" w:rsidP="00836022" w14:paraId="1D6F40D1" w14:textId="77777777">
      <w:pPr>
        <w:pStyle w:val="Heading3"/>
      </w:pPr>
      <w:r w:rsidRPr="00D76F24">
        <w:t>Policies</w:t>
      </w:r>
    </w:p>
    <w:p w:rsidR="008F1866" w:rsidRPr="00D76F24" w:rsidP="00232FAE" w14:paraId="5016592F" w14:textId="77777777">
      <w:pPr>
        <w:rPr>
          <w:rFonts w:cs="Arial"/>
        </w:rPr>
      </w:pPr>
    </w:p>
    <w:p w:rsidR="008F1866" w:rsidRPr="00D76F24" w:rsidP="00A26698" w14:paraId="04682FF4" w14:textId="2B1B71A0">
      <w:pPr>
        <w:pStyle w:val="Heading4"/>
      </w:pPr>
      <w:r w:rsidRPr="00D76F24">
        <w:t xml:space="preserve">1. </w:t>
      </w:r>
      <w:r w:rsidR="00F95F95">
        <w:t xml:space="preserve"> </w:t>
      </w:r>
      <w:r w:rsidRPr="00D76F24">
        <w:t>Purpose</w:t>
      </w:r>
    </w:p>
    <w:p w:rsidR="008F1866" w:rsidRPr="00D76F24" w:rsidP="00232FAE" w14:paraId="2C0448E2" w14:textId="4B5826D7">
      <w:pPr>
        <w:rPr>
          <w:rFonts w:cs="Arial"/>
        </w:rPr>
      </w:pPr>
      <w:r w:rsidRPr="00D76F24">
        <w:rPr>
          <w:rFonts w:cs="Arial"/>
        </w:rPr>
        <w:t>Equipment may be purchased, modified or constructed. Proposals may support individual investigators, groups, or regional collaborations. Investigators may be working in closely related areas, or their research may be multidisciplinary. One individual must be designated as the PI</w:t>
      </w:r>
      <w:r w:rsidRPr="00D76F24" w:rsidR="00460984">
        <w:rPr>
          <w:rFonts w:cs="Arial"/>
        </w:rPr>
        <w:t>.</w:t>
      </w:r>
    </w:p>
    <w:p w:rsidR="00EF29C4" w:rsidP="00232FAE" w14:paraId="5470DCA0" w14:textId="77777777">
      <w:pPr>
        <w:rPr>
          <w:rFonts w:cs="Arial"/>
        </w:rPr>
      </w:pPr>
    </w:p>
    <w:p w:rsidR="008F1866" w:rsidRPr="00D76F24" w:rsidP="00836022" w14:paraId="56AD8234" w14:textId="77777777">
      <w:pPr>
        <w:pStyle w:val="Heading3"/>
      </w:pPr>
      <w:r w:rsidRPr="00D76F24">
        <w:t>Procedures</w:t>
      </w:r>
    </w:p>
    <w:p w:rsidR="008F1866" w:rsidRPr="00D76F24" w:rsidP="00232FAE" w14:paraId="5968D8A9" w14:textId="77777777">
      <w:pPr>
        <w:rPr>
          <w:rFonts w:cs="Arial"/>
        </w:rPr>
      </w:pPr>
    </w:p>
    <w:p w:rsidR="008F1866" w:rsidRPr="00D76F24" w:rsidP="00A26698" w14:paraId="264CA815" w14:textId="77777777">
      <w:pPr>
        <w:pStyle w:val="Heading4"/>
      </w:pPr>
      <w:r w:rsidRPr="00D76F24">
        <w:t>1. How to Prepare and Submit an Equipment Proposal</w:t>
      </w:r>
    </w:p>
    <w:p w:rsidR="008F1866" w:rsidRPr="00D76F24" w:rsidP="001959CA" w14:paraId="65D8FB8D" w14:textId="5D9A3211">
      <w:pPr>
        <w:numPr>
          <w:ilvl w:val="0"/>
          <w:numId w:val="174"/>
        </w:numPr>
        <w:contextualSpacing/>
        <w:rPr>
          <w:rFonts w:cs="Arial"/>
        </w:rPr>
      </w:pPr>
      <w:r w:rsidRPr="00D76F24">
        <w:rPr>
          <w:rFonts w:cs="Arial"/>
        </w:rPr>
        <w:t xml:space="preserve">Select the </w:t>
      </w:r>
      <w:r w:rsidR="000D7F7B">
        <w:rPr>
          <w:rFonts w:cs="Arial"/>
        </w:rPr>
        <w:t>"</w:t>
      </w:r>
      <w:r w:rsidRPr="00D76F24">
        <w:rPr>
          <w:rFonts w:cs="Arial"/>
        </w:rPr>
        <w:t>Equipment</w:t>
      </w:r>
      <w:r w:rsidR="000D7F7B">
        <w:rPr>
          <w:rFonts w:cs="Arial"/>
        </w:rPr>
        <w:t>"</w:t>
      </w:r>
      <w:r w:rsidRPr="00D76F24">
        <w:rPr>
          <w:rFonts w:cs="Arial"/>
        </w:rPr>
        <w:t xml:space="preserve"> proposal type in the preparation module in Research.gov</w:t>
      </w:r>
      <w:r w:rsidRPr="00D76F24" w:rsidR="00460984">
        <w:rPr>
          <w:rFonts w:cs="Arial"/>
        </w:rPr>
        <w:t>.</w:t>
      </w:r>
    </w:p>
    <w:p w:rsidR="008F1866" w:rsidRPr="00D76F24" w:rsidP="00232FAE" w14:paraId="50374CD4" w14:textId="77777777">
      <w:pPr>
        <w:rPr>
          <w:rFonts w:cs="Arial"/>
        </w:rPr>
      </w:pPr>
    </w:p>
    <w:p w:rsidR="008F1866" w:rsidRPr="00D76F24" w:rsidP="001959CA" w14:paraId="748B3D79" w14:textId="0642A257">
      <w:pPr>
        <w:numPr>
          <w:ilvl w:val="0"/>
          <w:numId w:val="174"/>
        </w:numPr>
        <w:contextualSpacing/>
        <w:rPr>
          <w:rFonts w:cs="Arial"/>
        </w:rPr>
      </w:pPr>
      <w:r w:rsidRPr="00D76F24">
        <w:rPr>
          <w:rFonts w:cs="Arial"/>
        </w:rPr>
        <w:t>The Project Description must include:</w:t>
      </w:r>
    </w:p>
    <w:p w:rsidR="008F1866" w:rsidRPr="00D76F24" w:rsidP="001959CA" w14:paraId="1CC250B5" w14:textId="520197BA">
      <w:pPr>
        <w:numPr>
          <w:ilvl w:val="0"/>
          <w:numId w:val="220"/>
        </w:numPr>
        <w:tabs>
          <w:tab w:val="clear" w:pos="720"/>
          <w:tab w:val="clear" w:pos="1440"/>
        </w:tabs>
        <w:contextualSpacing/>
        <w:rPr>
          <w:rFonts w:cs="Arial"/>
        </w:rPr>
      </w:pPr>
      <w:r w:rsidRPr="00D76F24">
        <w:rPr>
          <w:rFonts w:cs="Arial"/>
        </w:rPr>
        <w:t>An overall acquisition plan which discusses arrangements for acquisition, maintenance, and operation. Equipment to be purchased, modified or constructed must be described in sufficient detail to allow comparison of its capabilities with the needs of the proposed activities.</w:t>
      </w:r>
    </w:p>
    <w:p w:rsidR="00460984" w:rsidRPr="00D76F24" w:rsidP="00232FAE" w14:paraId="3D29ABE8" w14:textId="77777777">
      <w:pPr>
        <w:tabs>
          <w:tab w:val="clear" w:pos="720"/>
          <w:tab w:val="clear" w:pos="1440"/>
        </w:tabs>
        <w:ind w:left="1440"/>
        <w:contextualSpacing/>
        <w:rPr>
          <w:rFonts w:cs="Arial"/>
        </w:rPr>
      </w:pPr>
    </w:p>
    <w:p w:rsidR="008F1866" w:rsidRPr="00D76F24" w:rsidP="001959CA" w14:paraId="659EEC12" w14:textId="455A883F">
      <w:pPr>
        <w:numPr>
          <w:ilvl w:val="0"/>
          <w:numId w:val="220"/>
        </w:numPr>
        <w:tabs>
          <w:tab w:val="clear" w:pos="720"/>
          <w:tab w:val="clear" w:pos="1440"/>
        </w:tabs>
        <w:contextualSpacing/>
        <w:rPr>
          <w:rFonts w:cs="Arial"/>
        </w:rPr>
      </w:pPr>
      <w:r w:rsidRPr="00D76F24">
        <w:rPr>
          <w:rFonts w:cs="Arial"/>
        </w:rPr>
        <w:t>A description, from each potential major user, of the project(s) for which the equipment will be used. This description must be succinct, not necessarily as detailed as in a full research proposal and must emphasize the intrinsic merit of the activity and the importance of the equipment to it. A brief summary will suffice for auxiliary users.</w:t>
      </w:r>
    </w:p>
    <w:p w:rsidR="00460984" w:rsidRPr="00D76F24" w:rsidP="00232FAE" w14:paraId="6C438EDC" w14:textId="77777777">
      <w:pPr>
        <w:tabs>
          <w:tab w:val="clear" w:pos="720"/>
          <w:tab w:val="clear" w:pos="1440"/>
        </w:tabs>
        <w:ind w:left="1440"/>
        <w:contextualSpacing/>
        <w:rPr>
          <w:rFonts w:cs="Arial"/>
        </w:rPr>
      </w:pPr>
    </w:p>
    <w:p w:rsidR="008F1866" w:rsidRPr="00D76F24" w:rsidP="001959CA" w14:paraId="1CD350D9" w14:textId="4F3AFFA2">
      <w:pPr>
        <w:numPr>
          <w:ilvl w:val="0"/>
          <w:numId w:val="220"/>
        </w:numPr>
        <w:tabs>
          <w:tab w:val="clear" w:pos="720"/>
          <w:tab w:val="clear" w:pos="1440"/>
        </w:tabs>
        <w:contextualSpacing/>
        <w:rPr>
          <w:rFonts w:cs="Arial"/>
        </w:rPr>
      </w:pPr>
      <w:r w:rsidRPr="00D76F24">
        <w:rPr>
          <w:rFonts w:cs="Arial"/>
        </w:rPr>
        <w:t>A description of comparable equipment already at the proposing organization(s), if applicable, and an explanation of why it cannot be used. This includes comparable government-owned equipment that is on-site.</w:t>
      </w:r>
    </w:p>
    <w:p w:rsidR="00460984" w:rsidRPr="00D76F24" w:rsidP="00232FAE" w14:paraId="1F5B96FA" w14:textId="77777777">
      <w:pPr>
        <w:tabs>
          <w:tab w:val="clear" w:pos="720"/>
          <w:tab w:val="clear" w:pos="1440"/>
        </w:tabs>
        <w:ind w:left="1440"/>
        <w:contextualSpacing/>
        <w:rPr>
          <w:rFonts w:cs="Arial"/>
        </w:rPr>
      </w:pPr>
    </w:p>
    <w:p w:rsidR="00460984" w:rsidRPr="00D76F24" w:rsidP="001959CA" w14:paraId="5B1FC2C1" w14:textId="256DD4A0">
      <w:pPr>
        <w:numPr>
          <w:ilvl w:val="0"/>
          <w:numId w:val="220"/>
        </w:numPr>
        <w:tabs>
          <w:tab w:val="clear" w:pos="720"/>
          <w:tab w:val="clear" w:pos="1440"/>
        </w:tabs>
        <w:contextualSpacing/>
        <w:rPr>
          <w:rFonts w:cs="Arial"/>
        </w:rPr>
      </w:pPr>
      <w:r w:rsidRPr="00D76F24">
        <w:rPr>
          <w:rFonts w:cs="Arial"/>
        </w:rPr>
        <w:t>Results from Prior NSF Support (up to five pages). If any PI or co-PI identified on the proposal has received prior NSF support including: (i) an award with an end date in the past five years; or (ii) any current funding, including any no cost extensions, information on the award is required for each PI and co-PI, regardless of whether the support was directly related to the proposal or not.</w:t>
      </w:r>
    </w:p>
    <w:p w:rsidR="00460984" w:rsidRPr="00D76F24" w:rsidP="00232FAE" w14:paraId="6C7F4558" w14:textId="77777777">
      <w:pPr>
        <w:pStyle w:val="ListParagraph"/>
        <w:rPr>
          <w:rFonts w:cs="Arial"/>
        </w:rPr>
      </w:pPr>
    </w:p>
    <w:p w:rsidR="00460984" w:rsidRPr="00D76F24" w:rsidP="001959CA" w14:paraId="28B2EBC1" w14:textId="5461E4AB">
      <w:pPr>
        <w:pStyle w:val="ListParagraph"/>
        <w:numPr>
          <w:ilvl w:val="0"/>
          <w:numId w:val="174"/>
        </w:numPr>
        <w:rPr>
          <w:rFonts w:cs="Arial"/>
        </w:rPr>
      </w:pPr>
      <w:r w:rsidRPr="00D76F24">
        <w:rPr>
          <w:rFonts w:cs="Arial"/>
        </w:rPr>
        <w:t xml:space="preserve">For more information, see the </w:t>
      </w:r>
      <w:hyperlink r:id="rId21" w:history="1">
        <w:r w:rsidRPr="00D76F24">
          <w:rPr>
            <w:rFonts w:cs="Arial"/>
            <w:color w:val="0000FF"/>
            <w:u w:val="single"/>
          </w:rPr>
          <w:t>About Proposal Preparation and Submission</w:t>
        </w:r>
      </w:hyperlink>
      <w:r w:rsidRPr="00D76F24">
        <w:rPr>
          <w:rFonts w:cs="Arial"/>
        </w:rPr>
        <w:t xml:space="preserve"> page on Research.gov. For detailed requirements on which sections and compliance checks are in place, refer to </w:t>
      </w:r>
      <w:hyperlink r:id="rId37" w:history="1">
        <w:r w:rsidRPr="00D76F24">
          <w:rPr>
            <w:rFonts w:cs="Arial"/>
            <w:color w:val="0000FF"/>
            <w:u w:val="single"/>
          </w:rPr>
          <w:t>Automated Compliance Checking of NSF Proposals</w:t>
        </w:r>
      </w:hyperlink>
      <w:r w:rsidRPr="00D76F24">
        <w:rPr>
          <w:rFonts w:cs="Arial"/>
        </w:rPr>
        <w:t>.</w:t>
      </w:r>
    </w:p>
    <w:p w:rsidR="008F1866" w:rsidRPr="00D76F24" w:rsidP="00232FAE" w14:paraId="5ABB8F03" w14:textId="77777777">
      <w:pPr>
        <w:rPr>
          <w:rFonts w:cs="Arial"/>
        </w:rPr>
      </w:pPr>
    </w:p>
    <w:p w:rsidR="008F1866" w:rsidRPr="00D76F24" w:rsidP="00836022" w14:paraId="686A5BA6" w14:textId="77777777">
      <w:pPr>
        <w:pStyle w:val="Heading2"/>
      </w:pPr>
      <w:bookmarkStart w:id="137" w:name="_Toc243545588"/>
      <w:r w:rsidRPr="00D76F24">
        <w:t>J. Research Infrastructure Proposals</w:t>
      </w:r>
      <w:bookmarkEnd w:id="137"/>
    </w:p>
    <w:p w:rsidR="008F1866" w:rsidRPr="00D76F24" w:rsidP="00232FAE" w14:paraId="534AEF48" w14:textId="77777777">
      <w:pPr>
        <w:rPr>
          <w:rFonts w:cs="Arial"/>
        </w:rPr>
      </w:pPr>
    </w:p>
    <w:p w:rsidR="008F1866" w:rsidRPr="00D76F24" w:rsidP="00232FAE" w14:paraId="7CCA8048" w14:textId="3210CEB1">
      <w:pPr>
        <w:rPr>
          <w:rFonts w:cs="Arial"/>
        </w:rPr>
      </w:pPr>
      <w:r w:rsidRPr="00D76F24">
        <w:rPr>
          <w:rFonts w:cs="Arial"/>
        </w:rPr>
        <w:t xml:space="preserve">Research Infrastructure proposals support </w:t>
      </w:r>
      <w:r w:rsidRPr="00D76F24" w:rsidR="00CD01C6">
        <w:rPr>
          <w:rFonts w:cs="Arial"/>
        </w:rPr>
        <w:t xml:space="preserve">the </w:t>
      </w:r>
      <w:r w:rsidRPr="00D76F24">
        <w:rPr>
          <w:rFonts w:cs="Arial"/>
        </w:rPr>
        <w:t xml:space="preserve">design, construction, and operation of research infrastructure. Proposers are encouraged to contact the appropriate NSF </w:t>
      </w:r>
      <w:r w:rsidRPr="00D76F24" w:rsidR="00CD01C6">
        <w:rPr>
          <w:rFonts w:cs="Arial"/>
        </w:rPr>
        <w:t>program</w:t>
      </w:r>
      <w:r w:rsidRPr="00D76F24">
        <w:rPr>
          <w:rFonts w:cs="Arial"/>
        </w:rPr>
        <w:t xml:space="preserve"> to discuss the availability of funding and the appropriate funding mechanisms in advance of proposal submission.</w:t>
      </w:r>
    </w:p>
    <w:p w:rsidR="008F1866" w:rsidRPr="00D76F24" w:rsidP="00232FAE" w14:paraId="7FA85645" w14:textId="77777777">
      <w:pPr>
        <w:rPr>
          <w:rFonts w:cs="Arial"/>
        </w:rPr>
      </w:pPr>
    </w:p>
    <w:p w:rsidR="008F1866" w:rsidRPr="00D76F24" w:rsidP="00232FAE" w14:paraId="780288AD" w14:textId="6011412A">
      <w:pPr>
        <w:rPr>
          <w:rFonts w:cs="Arial"/>
        </w:rPr>
      </w:pPr>
      <w:r w:rsidRPr="00D76F24">
        <w:rPr>
          <w:rFonts w:cs="Arial"/>
        </w:rPr>
        <w:t xml:space="preserve">Proposers should consult the </w:t>
      </w:r>
      <w:hyperlink r:id="rId44" w:history="1">
        <w:r w:rsidRPr="00D76F24">
          <w:rPr>
            <w:rStyle w:val="Hyperlink"/>
            <w:rFonts w:cs="Arial"/>
          </w:rPr>
          <w:t>Research Infrastructure Guide (RIG)</w:t>
        </w:r>
      </w:hyperlink>
      <w:r w:rsidRPr="00D76F24">
        <w:rPr>
          <w:rFonts w:cs="Arial"/>
        </w:rPr>
        <w:t xml:space="preserve"> for information on the appropriate funding mechanisms, oversight policies, processes, and procedures, and effective management of activities under research infrastructure awards.</w:t>
      </w:r>
    </w:p>
    <w:p w:rsidR="008F1866" w:rsidRPr="00D76F24" w:rsidP="00232FAE" w14:paraId="14425F8B" w14:textId="77777777">
      <w:pPr>
        <w:rPr>
          <w:rFonts w:cs="Arial"/>
        </w:rPr>
      </w:pPr>
    </w:p>
    <w:p w:rsidR="008F1866" w:rsidRPr="00D76F24" w:rsidP="00836022" w14:paraId="5158135D" w14:textId="77777777">
      <w:pPr>
        <w:pStyle w:val="Heading3"/>
      </w:pPr>
      <w:r w:rsidRPr="00D76F24">
        <w:t>Terms and Definitions</w:t>
      </w:r>
    </w:p>
    <w:p w:rsidR="008F1866" w:rsidRPr="00D76F24" w:rsidP="00232FAE" w14:paraId="3AEBB5A5" w14:textId="77777777">
      <w:pPr>
        <w:rPr>
          <w:rFonts w:cs="Arial"/>
        </w:rPr>
      </w:pPr>
    </w:p>
    <w:p w:rsidR="008F1866" w:rsidRPr="00D76F24" w:rsidP="00A26698" w14:paraId="7FA45321" w14:textId="176CD514">
      <w:pPr>
        <w:pStyle w:val="Heading4"/>
      </w:pPr>
      <w:r w:rsidRPr="00D76F24">
        <w:t>1. Research Infrastructure</w:t>
      </w:r>
    </w:p>
    <w:p w:rsidR="00BE4743" w:rsidRPr="00D76F24" w:rsidP="00232FAE" w14:paraId="6923514D" w14:textId="45367816">
      <w:pPr>
        <w:rPr>
          <w:rFonts w:cs="Arial"/>
        </w:rPr>
      </w:pPr>
      <w:r w:rsidRPr="00D76F24">
        <w:rPr>
          <w:rFonts w:cs="Arial"/>
        </w:rPr>
        <w:t xml:space="preserve">Any combination of facilities, equipment, services, instrumentation, computational hardware and software, and the necessary supporting human capital which includes major research instrumentation, mid-scale projects and major </w:t>
      </w:r>
      <w:r w:rsidRPr="00D76F24" w:rsidR="0015558D">
        <w:rPr>
          <w:rFonts w:cs="Arial"/>
        </w:rPr>
        <w:t xml:space="preserve">multi-user </w:t>
      </w:r>
      <w:r w:rsidRPr="00D76F24">
        <w:rPr>
          <w:rFonts w:cs="Arial"/>
        </w:rPr>
        <w:t>facilities.</w:t>
      </w:r>
    </w:p>
    <w:p w:rsidR="00BE4743" w:rsidRPr="00D76F24" w:rsidP="00232FAE" w14:paraId="2571917D" w14:textId="77777777">
      <w:pPr>
        <w:rPr>
          <w:rFonts w:cs="Arial"/>
        </w:rPr>
      </w:pPr>
    </w:p>
    <w:p w:rsidR="008F1866" w:rsidRPr="00D76F24" w:rsidP="00836022" w14:paraId="5E16112C" w14:textId="0AF2F36F">
      <w:pPr>
        <w:pStyle w:val="Heading3"/>
      </w:pPr>
      <w:r w:rsidRPr="00D76F24">
        <w:t>Policies</w:t>
      </w:r>
    </w:p>
    <w:p w:rsidR="008F1866" w:rsidRPr="00D76F24" w:rsidP="00232FAE" w14:paraId="0F9DAC50" w14:textId="77777777">
      <w:pPr>
        <w:rPr>
          <w:rFonts w:cs="Arial"/>
        </w:rPr>
      </w:pPr>
    </w:p>
    <w:p w:rsidR="008F1866" w:rsidRPr="00D76F24" w:rsidP="00A26698" w14:paraId="2EE83F0C" w14:textId="77777777">
      <w:pPr>
        <w:pStyle w:val="Heading4"/>
      </w:pPr>
      <w:r w:rsidRPr="00D76F24">
        <w:t>1. Purpose</w:t>
      </w:r>
    </w:p>
    <w:p w:rsidR="008F1866" w:rsidRPr="00D76F24" w:rsidP="00232FAE" w14:paraId="1EC77BDD" w14:textId="42EAEBD0">
      <w:pPr>
        <w:rPr>
          <w:rFonts w:cs="Arial"/>
        </w:rPr>
      </w:pPr>
      <w:r w:rsidRPr="3F7923B9">
        <w:rPr>
          <w:rFonts w:cs="Arial"/>
        </w:rPr>
        <w:t xml:space="preserve">Ideas for </w:t>
      </w:r>
      <w:r w:rsidRPr="3F7923B9">
        <w:rPr>
          <w:rFonts w:cs="Arial"/>
        </w:rPr>
        <w:t xml:space="preserve">research infrastructure normally </w:t>
      </w:r>
      <w:r w:rsidRPr="3F7923B9">
        <w:rPr>
          <w:rFonts w:cs="Arial"/>
        </w:rPr>
        <w:t>develop</w:t>
      </w:r>
      <w:r w:rsidRPr="3F7923B9">
        <w:rPr>
          <w:rFonts w:cs="Arial"/>
        </w:rPr>
        <w:t xml:space="preserve"> through National Academies studies, workshop reports, professional society activities, and other community-based mechanisms, including engineering studies and research projects related to the development of new technologies. Many of these mechanisms are funded</w:t>
      </w:r>
      <w:r w:rsidRPr="3F7923B9" w:rsidR="09479B3B">
        <w:rPr>
          <w:rFonts w:cs="Arial"/>
        </w:rPr>
        <w:t xml:space="preserve"> through</w:t>
      </w:r>
      <w:r w:rsidRPr="3F7923B9">
        <w:rPr>
          <w:rFonts w:cs="Arial"/>
        </w:rPr>
        <w:t xml:space="preserve"> NSF </w:t>
      </w:r>
      <w:r w:rsidRPr="3F7923B9" w:rsidR="09479B3B">
        <w:rPr>
          <w:rFonts w:cs="Arial"/>
        </w:rPr>
        <w:t>p</w:t>
      </w:r>
      <w:r w:rsidRPr="3F7923B9">
        <w:rPr>
          <w:rFonts w:cs="Arial"/>
        </w:rPr>
        <w:t>rograms on the basis of merit-reviewed proposals.</w:t>
      </w:r>
    </w:p>
    <w:p w:rsidR="3F7923B9" w:rsidP="3F7923B9" w14:paraId="767B17ED" w14:textId="61D6DB5E">
      <w:pPr>
        <w:rPr>
          <w:rFonts w:cs="Arial"/>
        </w:rPr>
      </w:pPr>
    </w:p>
    <w:p w:rsidR="6BB677D0" w:rsidP="00AA17C6" w14:paraId="57C13E6C" w14:textId="2DD991E8">
      <w:pPr>
        <w:pStyle w:val="Heading4"/>
      </w:pPr>
      <w:r w:rsidRPr="00082DEB">
        <w:t>2. Proposal</w:t>
      </w:r>
      <w:r w:rsidRPr="00082DEB" w:rsidR="19AF1ED8">
        <w:t xml:space="preserve"> </w:t>
      </w:r>
      <w:r w:rsidRPr="00082DEB">
        <w:t>Deviation</w:t>
      </w:r>
    </w:p>
    <w:p w:rsidR="6BB677D0" w:rsidRPr="00116289" w:rsidP="3F7923B9" w14:paraId="0E95F22A" w14:textId="0A8994DF">
      <w:pPr>
        <w:rPr>
          <w:rFonts w:cs="Arial"/>
        </w:rPr>
      </w:pPr>
      <w:r w:rsidRPr="3F7923B9">
        <w:rPr>
          <w:rFonts w:cs="Arial"/>
        </w:rPr>
        <w:t xml:space="preserve">While </w:t>
      </w:r>
      <w:r w:rsidRPr="3F7923B9" w:rsidR="4CDFC5FF">
        <w:rPr>
          <w:rFonts w:cs="Arial"/>
        </w:rPr>
        <w:t>proposals must conf</w:t>
      </w:r>
      <w:r w:rsidR="00C60641">
        <w:rPr>
          <w:rFonts w:cs="Arial"/>
        </w:rPr>
        <w:t>o</w:t>
      </w:r>
      <w:r w:rsidRPr="3F7923B9" w:rsidR="4CDFC5FF">
        <w:rPr>
          <w:rFonts w:cs="Arial"/>
        </w:rPr>
        <w:t>rm to the 15-page limit, certain proposal types</w:t>
      </w:r>
      <w:r w:rsidR="00116289">
        <w:rPr>
          <w:rFonts w:cs="Arial"/>
        </w:rPr>
        <w:t>, including</w:t>
      </w:r>
      <w:r w:rsidRPr="3F7923B9" w:rsidR="4CDFC5FF">
        <w:rPr>
          <w:rFonts w:cs="Arial"/>
        </w:rPr>
        <w:t xml:space="preserve"> research infrastr</w:t>
      </w:r>
      <w:r w:rsidRPr="00116289" w:rsidR="4CDFC5FF">
        <w:rPr>
          <w:rFonts w:eastAsiaTheme="minorEastAsia" w:cs="Arial"/>
        </w:rPr>
        <w:t>ucture</w:t>
      </w:r>
      <w:r w:rsidRPr="00116289" w:rsidR="00116289">
        <w:rPr>
          <w:rFonts w:cs="Arial"/>
        </w:rPr>
        <w:t>,</w:t>
      </w:r>
      <w:r w:rsidRPr="00116289" w:rsidR="4CDFC5FF">
        <w:rPr>
          <w:rFonts w:eastAsiaTheme="minorEastAsia" w:cs="Arial"/>
        </w:rPr>
        <w:t xml:space="preserve"> may exceed this limit with an approval letter from the cognizant Directorate/Office Head.</w:t>
      </w:r>
      <w:r w:rsidRPr="00116289" w:rsidR="6D5882F6">
        <w:rPr>
          <w:rFonts w:cs="Arial"/>
        </w:rPr>
        <w:t xml:space="preserve"> It m</w:t>
      </w:r>
      <w:r w:rsidRPr="00116289" w:rsidR="04919EE8">
        <w:rPr>
          <w:rFonts w:eastAsiaTheme="minorEastAsia" w:cs="Arial"/>
        </w:rPr>
        <w:t>ust</w:t>
      </w:r>
      <w:r w:rsidRPr="00116289" w:rsidR="6A3EE9D7">
        <w:rPr>
          <w:rFonts w:eastAsiaTheme="minorEastAsia" w:cs="Arial"/>
        </w:rPr>
        <w:t xml:space="preserve"> </w:t>
      </w:r>
      <w:r w:rsidRPr="00116289" w:rsidR="04919EE8">
        <w:rPr>
          <w:rFonts w:eastAsiaTheme="minorEastAsia" w:cs="Arial"/>
        </w:rPr>
        <w:t xml:space="preserve">be uploaded as a single-copy document and include the name, date, and title of </w:t>
      </w:r>
      <w:r w:rsidRPr="00116289" w:rsidR="04919EE8">
        <w:rPr>
          <w:rFonts w:eastAsiaTheme="minorEastAsia" w:cs="Arial"/>
        </w:rPr>
        <w:t xml:space="preserve">the NSF official, and </w:t>
      </w:r>
      <w:r w:rsidRPr="00116289" w:rsidR="52449CFB">
        <w:rPr>
          <w:rFonts w:cs="Arial"/>
        </w:rPr>
        <w:t>a brief</w:t>
      </w:r>
      <w:r w:rsidRPr="00116289" w:rsidR="02893EDA">
        <w:rPr>
          <w:rFonts w:cs="Arial"/>
        </w:rPr>
        <w:t xml:space="preserve"> </w:t>
      </w:r>
      <w:r w:rsidR="00974498">
        <w:rPr>
          <w:rFonts w:cs="Arial"/>
        </w:rPr>
        <w:t>statement</w:t>
      </w:r>
      <w:r w:rsidRPr="00116289" w:rsidR="00974498">
        <w:rPr>
          <w:rFonts w:cs="Arial"/>
        </w:rPr>
        <w:t xml:space="preserve"> </w:t>
      </w:r>
      <w:r w:rsidRPr="00116289" w:rsidR="02893EDA">
        <w:rPr>
          <w:rFonts w:cs="Arial"/>
        </w:rPr>
        <w:t>indicating th</w:t>
      </w:r>
      <w:r w:rsidR="00116289">
        <w:rPr>
          <w:rFonts w:cs="Arial"/>
        </w:rPr>
        <w:t xml:space="preserve">e </w:t>
      </w:r>
      <w:r w:rsidRPr="00116289" w:rsidR="02893EDA">
        <w:rPr>
          <w:rFonts w:cs="Arial"/>
        </w:rPr>
        <w:t>deviation</w:t>
      </w:r>
      <w:r w:rsidR="00116289">
        <w:rPr>
          <w:rFonts w:cs="Arial"/>
        </w:rPr>
        <w:t>s</w:t>
      </w:r>
      <w:r w:rsidRPr="00116289" w:rsidR="04919EE8">
        <w:rPr>
          <w:rFonts w:cs="Arial"/>
        </w:rPr>
        <w:t>.</w:t>
      </w:r>
      <w:r w:rsidRPr="00116289" w:rsidR="04919EE8">
        <w:rPr>
          <w:rFonts w:eastAsiaTheme="minorEastAsia" w:cs="Arial"/>
        </w:rPr>
        <w:t xml:space="preserve"> NSF will not accept or will return without review proposals that are not consistent</w:t>
      </w:r>
      <w:r w:rsidRPr="00116289" w:rsidR="366CA9AE">
        <w:rPr>
          <w:rFonts w:eastAsiaTheme="minorEastAsia" w:cs="Arial"/>
        </w:rPr>
        <w:t xml:space="preserve"> </w:t>
      </w:r>
      <w:r w:rsidRPr="00116289" w:rsidR="04919EE8">
        <w:rPr>
          <w:rFonts w:eastAsiaTheme="minorEastAsia" w:cs="Arial"/>
        </w:rPr>
        <w:t>with these instructions.</w:t>
      </w:r>
    </w:p>
    <w:p w:rsidR="008F1866" w:rsidRPr="00D76F24" w:rsidP="00232FAE" w14:paraId="65E79238" w14:textId="77777777">
      <w:pPr>
        <w:rPr>
          <w:rFonts w:cs="Arial"/>
        </w:rPr>
      </w:pPr>
    </w:p>
    <w:p w:rsidR="008F1866" w:rsidRPr="00D76F24" w:rsidP="00836022" w14:paraId="7FE14C60" w14:textId="77777777">
      <w:pPr>
        <w:pStyle w:val="Heading3"/>
      </w:pPr>
      <w:r w:rsidRPr="00D76F24">
        <w:t>Procedures</w:t>
      </w:r>
    </w:p>
    <w:p w:rsidR="00A636B2" w:rsidRPr="00D76F24" w:rsidP="00305857" w14:paraId="20F8A1F4" w14:textId="77777777">
      <w:pPr>
        <w:rPr>
          <w:rFonts w:eastAsiaTheme="majorEastAsia" w:cs="Arial"/>
        </w:rPr>
      </w:pPr>
    </w:p>
    <w:p w:rsidR="008F1866" w:rsidRPr="00D76F24" w:rsidP="00A26698" w14:paraId="013BFD82" w14:textId="4D676AE3">
      <w:pPr>
        <w:pStyle w:val="Heading4"/>
      </w:pPr>
      <w:r w:rsidRPr="00D76F24">
        <w:t xml:space="preserve">1. </w:t>
      </w:r>
      <w:r w:rsidRPr="00D76F24">
        <w:t>How to Prepare and Submit a Research Infrastructure Proposal</w:t>
      </w:r>
    </w:p>
    <w:p w:rsidR="008F1866" w:rsidRPr="00D76F24" w:rsidP="00E439F8" w14:paraId="757916CD" w14:textId="291E474B">
      <w:pPr>
        <w:numPr>
          <w:ilvl w:val="0"/>
          <w:numId w:val="43"/>
        </w:numPr>
        <w:contextualSpacing/>
        <w:rPr>
          <w:rFonts w:cs="Arial"/>
        </w:rPr>
      </w:pPr>
      <w:r w:rsidRPr="00D76F24">
        <w:rPr>
          <w:rFonts w:cs="Arial"/>
        </w:rPr>
        <w:t xml:space="preserve">Select the </w:t>
      </w:r>
      <w:r w:rsidR="000D7F7B">
        <w:rPr>
          <w:rFonts w:cs="Arial"/>
        </w:rPr>
        <w:t>"</w:t>
      </w:r>
      <w:r w:rsidRPr="00D76F24">
        <w:rPr>
          <w:rFonts w:cs="Arial"/>
        </w:rPr>
        <w:t>Research Infrastructure</w:t>
      </w:r>
      <w:r w:rsidR="000D7F7B">
        <w:rPr>
          <w:rFonts w:cs="Arial"/>
        </w:rPr>
        <w:t>"</w:t>
      </w:r>
      <w:r w:rsidRPr="00D76F24">
        <w:rPr>
          <w:rFonts w:cs="Arial"/>
        </w:rPr>
        <w:t xml:space="preserve"> proposal type in the preparation module in Research.gov</w:t>
      </w:r>
      <w:r w:rsidRPr="00D76F24" w:rsidR="00D751D5">
        <w:rPr>
          <w:rFonts w:cs="Arial"/>
        </w:rPr>
        <w:t>.</w:t>
      </w:r>
    </w:p>
    <w:p w:rsidR="00D751D5" w:rsidRPr="00D76F24" w:rsidP="00232FAE" w14:paraId="0E6185AA" w14:textId="77777777">
      <w:pPr>
        <w:ind w:left="720"/>
        <w:contextualSpacing/>
        <w:rPr>
          <w:rFonts w:cs="Arial"/>
        </w:rPr>
      </w:pPr>
    </w:p>
    <w:p w:rsidR="00D751D5" w:rsidRPr="00D76F24" w:rsidP="00E439F8" w14:paraId="72AFD101" w14:textId="4FAAEF8A">
      <w:pPr>
        <w:pStyle w:val="ListParagraph"/>
        <w:numPr>
          <w:ilvl w:val="0"/>
          <w:numId w:val="43"/>
        </w:numPr>
        <w:rPr>
          <w:rFonts w:cs="Arial"/>
        </w:rPr>
      </w:pPr>
      <w:r w:rsidRPr="00D76F24">
        <w:rPr>
          <w:rFonts w:cs="Arial"/>
        </w:rPr>
        <w:t xml:space="preserve">For more information, see the </w:t>
      </w:r>
      <w:hyperlink r:id="rId21" w:history="1">
        <w:r w:rsidRPr="00D76F24">
          <w:rPr>
            <w:rFonts w:cs="Arial"/>
            <w:color w:val="0000FF"/>
            <w:u w:val="single"/>
          </w:rPr>
          <w:t>About Proposal Preparation and Submission</w:t>
        </w:r>
      </w:hyperlink>
      <w:r w:rsidRPr="00D76F24">
        <w:rPr>
          <w:rFonts w:cs="Arial"/>
        </w:rPr>
        <w:t xml:space="preserve"> page on Research.gov. For detailed requirements on which sections and compliance checks are in place, refer to </w:t>
      </w:r>
      <w:hyperlink r:id="rId37" w:history="1">
        <w:r w:rsidRPr="00D76F24">
          <w:rPr>
            <w:rFonts w:cs="Arial"/>
            <w:color w:val="0000FF"/>
            <w:u w:val="single"/>
          </w:rPr>
          <w:t>Automated Compliance Checking of NSF Proposals</w:t>
        </w:r>
      </w:hyperlink>
      <w:r w:rsidRPr="00D76F24">
        <w:rPr>
          <w:rFonts w:cs="Arial"/>
        </w:rPr>
        <w:t>.</w:t>
      </w:r>
    </w:p>
    <w:p w:rsidR="008F1866" w:rsidRPr="00D76F24" w:rsidP="00232FAE" w14:paraId="0067220F" w14:textId="77777777">
      <w:pPr>
        <w:ind w:left="720"/>
        <w:contextualSpacing/>
        <w:rPr>
          <w:rFonts w:cs="Arial"/>
        </w:rPr>
      </w:pPr>
    </w:p>
    <w:p w:rsidR="008F1866" w:rsidRPr="00D76F24" w:rsidP="00836022" w14:paraId="0F923BC5" w14:textId="77777777">
      <w:pPr>
        <w:pStyle w:val="Heading2"/>
      </w:pPr>
      <w:bookmarkStart w:id="138" w:name="_Toc243545589"/>
      <w:r w:rsidRPr="00D76F24">
        <w:t>K. Career Life Balance (CLB) Supplemental Funding</w:t>
      </w:r>
      <w:bookmarkEnd w:id="138"/>
    </w:p>
    <w:p w:rsidR="008F1866" w:rsidRPr="00D76F24" w:rsidP="00232FAE" w14:paraId="780BAF62" w14:textId="77777777">
      <w:pPr>
        <w:rPr>
          <w:rFonts w:cs="Arial"/>
        </w:rPr>
      </w:pPr>
    </w:p>
    <w:p w:rsidR="008F1866" w:rsidRPr="00D76F24" w:rsidP="00232FAE" w14:paraId="7354415C" w14:textId="6BB4635D">
      <w:pPr>
        <w:rPr>
          <w:rFonts w:cs="Arial"/>
        </w:rPr>
      </w:pPr>
      <w:r w:rsidRPr="00D76F24">
        <w:rPr>
          <w:rFonts w:cs="Arial"/>
        </w:rPr>
        <w:t>CLB supplements provide funds for additional personnel so research can continue while an investigator, postdoctoral scholar</w:t>
      </w:r>
      <w:r w:rsidRPr="00D76F24" w:rsidR="00D751D5">
        <w:rPr>
          <w:rFonts w:cs="Arial"/>
        </w:rPr>
        <w:t>,</w:t>
      </w:r>
      <w:r w:rsidRPr="00D76F24">
        <w:rPr>
          <w:rFonts w:cs="Arial"/>
        </w:rPr>
        <w:t xml:space="preserve"> or graduate student is on family leave for primary dependent care responsibilities or other direct family considerations.</w:t>
      </w:r>
    </w:p>
    <w:p w:rsidR="008F1866" w:rsidRPr="00D76F24" w:rsidP="00232FAE" w14:paraId="025C5518" w14:textId="77777777">
      <w:pPr>
        <w:rPr>
          <w:rFonts w:cs="Arial"/>
        </w:rPr>
      </w:pPr>
    </w:p>
    <w:p w:rsidR="008F1866" w:rsidRPr="00D76F24" w:rsidP="00836022" w14:paraId="2B393823" w14:textId="77777777">
      <w:pPr>
        <w:pStyle w:val="Heading3"/>
      </w:pPr>
      <w:r w:rsidRPr="00D76F24">
        <w:t>Policies</w:t>
      </w:r>
    </w:p>
    <w:p w:rsidR="008F1866" w:rsidRPr="00D76F24" w:rsidP="00232FAE" w14:paraId="4D2B55F5" w14:textId="77777777">
      <w:pPr>
        <w:rPr>
          <w:rFonts w:cs="Arial"/>
        </w:rPr>
      </w:pPr>
    </w:p>
    <w:p w:rsidR="008F1866" w:rsidRPr="00D76F24" w:rsidP="00A26698" w14:paraId="128D6E2D" w14:textId="77777777">
      <w:pPr>
        <w:pStyle w:val="Heading4"/>
      </w:pPr>
      <w:r w:rsidRPr="00D76F24">
        <w:t>1. Eligibility</w:t>
      </w:r>
    </w:p>
    <w:p w:rsidR="008F1866" w:rsidRPr="00D76F24" w:rsidP="00232FAE" w14:paraId="56C8637A" w14:textId="2B36211D">
      <w:pPr>
        <w:rPr>
          <w:rFonts w:cs="Arial"/>
        </w:rPr>
      </w:pPr>
      <w:r w:rsidRPr="00D76F24">
        <w:rPr>
          <w:rFonts w:cs="Arial"/>
        </w:rPr>
        <w:t>CLB supplements are available for members of senior/key personnel, PIs, co-PIs, postdoctoral fellowship recipients, graduate research fellowship program (GRFP) recipients, or certain fellows. NSF postdoctoral fellows who receive funding directly from NSF rather than through an organization are ineligible to receive CLB supplements.</w:t>
      </w:r>
    </w:p>
    <w:p w:rsidR="008F1866" w:rsidRPr="00D76F24" w:rsidP="00232FAE" w14:paraId="609D22D3" w14:textId="77777777">
      <w:pPr>
        <w:rPr>
          <w:rFonts w:cs="Arial"/>
        </w:rPr>
      </w:pPr>
    </w:p>
    <w:p w:rsidR="008F1866" w:rsidRPr="00D76F24" w:rsidP="00A26698" w14:paraId="074DDAE3" w14:textId="77777777">
      <w:pPr>
        <w:pStyle w:val="Heading4"/>
      </w:pPr>
      <w:r w:rsidRPr="00D76F24">
        <w:t>2. Funding Limits</w:t>
      </w:r>
    </w:p>
    <w:p w:rsidR="008F1866" w:rsidRPr="00D76F24" w:rsidP="00232FAE" w14:paraId="50D2EEF6" w14:textId="77777777">
      <w:pPr>
        <w:rPr>
          <w:rFonts w:cs="Arial"/>
        </w:rPr>
      </w:pPr>
      <w:r w:rsidRPr="00D76F24">
        <w:rPr>
          <w:rFonts w:cs="Arial"/>
        </w:rPr>
        <w:t>Support provides up to six months of salary or stipend for a maximum of $30,000 (aligned with the duration of family leave), with allowable fringe and indirect costs potentially increasing the total request beyond that amount.</w:t>
      </w:r>
    </w:p>
    <w:p w:rsidR="008F1866" w:rsidRPr="00D76F24" w:rsidP="00232FAE" w14:paraId="47262B8F" w14:textId="77777777">
      <w:pPr>
        <w:rPr>
          <w:rFonts w:cs="Arial"/>
        </w:rPr>
      </w:pPr>
    </w:p>
    <w:p w:rsidR="008F1866" w:rsidRPr="00D76F24" w:rsidP="00A26698" w14:paraId="1E61DEC6" w14:textId="77777777">
      <w:pPr>
        <w:pStyle w:val="Heading4"/>
      </w:pPr>
      <w:r w:rsidRPr="00D76F24">
        <w:t>3. Confidential Information</w:t>
      </w:r>
    </w:p>
    <w:p w:rsidR="008F1866" w:rsidRPr="00D76F24" w:rsidP="00232FAE" w14:paraId="2BAC12E5" w14:textId="287F9ADB">
      <w:pPr>
        <w:rPr>
          <w:rFonts w:cs="Arial"/>
        </w:rPr>
      </w:pPr>
      <w:r w:rsidRPr="00D76F24">
        <w:rPr>
          <w:rFonts w:cs="Arial"/>
        </w:rPr>
        <w:t>Requests must not include personal or medical details.</w:t>
      </w:r>
    </w:p>
    <w:p w:rsidR="008F1866" w:rsidRPr="00D76F24" w:rsidP="00232FAE" w14:paraId="035DA12E" w14:textId="77777777">
      <w:pPr>
        <w:rPr>
          <w:rFonts w:cs="Arial"/>
        </w:rPr>
      </w:pPr>
    </w:p>
    <w:p w:rsidR="008F1866" w:rsidRPr="00D76F24" w:rsidP="00836022" w14:paraId="39FD07DA" w14:textId="77777777">
      <w:pPr>
        <w:pStyle w:val="Heading3"/>
      </w:pPr>
      <w:r w:rsidRPr="00D76F24">
        <w:t>Procedures</w:t>
      </w:r>
    </w:p>
    <w:p w:rsidR="008F1866" w:rsidRPr="00D76F24" w:rsidP="00232FAE" w14:paraId="3B22FB21" w14:textId="77777777">
      <w:pPr>
        <w:rPr>
          <w:rFonts w:cs="Arial"/>
        </w:rPr>
      </w:pPr>
    </w:p>
    <w:p w:rsidR="008F1866" w:rsidRPr="00D76F24" w:rsidP="00A26698" w14:paraId="4808FF06" w14:textId="77777777">
      <w:pPr>
        <w:pStyle w:val="Heading4"/>
      </w:pPr>
      <w:r w:rsidRPr="00D76F24">
        <w:t>1. How to Prepare and Submit a Request for CLB Supplemental Funding</w:t>
      </w:r>
    </w:p>
    <w:p w:rsidR="008F1866" w:rsidRPr="00D76F24" w:rsidP="00E439F8" w14:paraId="6DA32B34" w14:textId="7A5BCA88">
      <w:pPr>
        <w:numPr>
          <w:ilvl w:val="0"/>
          <w:numId w:val="39"/>
        </w:numPr>
        <w:contextualSpacing/>
        <w:rPr>
          <w:rFonts w:cs="Arial"/>
        </w:rPr>
      </w:pPr>
      <w:r w:rsidRPr="00D76F24">
        <w:rPr>
          <w:rFonts w:cs="Arial"/>
        </w:rPr>
        <w:t>Contact the cognizant Program Director to discuss the planned CLB supplemental funding request before submission.</w:t>
      </w:r>
    </w:p>
    <w:p w:rsidR="008F1866" w:rsidRPr="00D76F24" w:rsidP="00232FAE" w14:paraId="27BD4D19" w14:textId="77777777">
      <w:pPr>
        <w:rPr>
          <w:rFonts w:cs="Arial"/>
        </w:rPr>
      </w:pPr>
    </w:p>
    <w:p w:rsidR="008F1866" w:rsidRPr="00D76F24" w:rsidP="00E439F8" w14:paraId="24437E71" w14:textId="06D8D121">
      <w:pPr>
        <w:numPr>
          <w:ilvl w:val="0"/>
          <w:numId w:val="39"/>
        </w:numPr>
        <w:contextualSpacing/>
        <w:rPr>
          <w:rFonts w:cs="Arial"/>
        </w:rPr>
      </w:pPr>
      <w:r w:rsidRPr="00D76F24">
        <w:rPr>
          <w:rFonts w:cs="Arial"/>
        </w:rPr>
        <w:t xml:space="preserve">Prepare a new Supplemental Funding Request in the Supplemental Funding Request module in Research.gov by selecting the award ID. Select the </w:t>
      </w:r>
      <w:r w:rsidR="000D7F7B">
        <w:rPr>
          <w:rFonts w:cs="Arial"/>
        </w:rPr>
        <w:t>"</w:t>
      </w:r>
      <w:r w:rsidRPr="00D76F24">
        <w:rPr>
          <w:rFonts w:cs="Arial"/>
        </w:rPr>
        <w:t>Career-Life Balance Supplement Funding</w:t>
      </w:r>
      <w:r w:rsidR="000D7F7B">
        <w:rPr>
          <w:rFonts w:cs="Arial"/>
        </w:rPr>
        <w:t>"</w:t>
      </w:r>
      <w:r w:rsidRPr="00D76F24">
        <w:rPr>
          <w:rFonts w:cs="Arial"/>
        </w:rPr>
        <w:t xml:space="preserve"> </w:t>
      </w:r>
      <w:r w:rsidRPr="00D76F24" w:rsidR="00C53919">
        <w:rPr>
          <w:rFonts w:cs="Arial"/>
        </w:rPr>
        <w:t xml:space="preserve">request </w:t>
      </w:r>
      <w:r w:rsidRPr="00D76F24">
        <w:rPr>
          <w:rFonts w:cs="Arial"/>
        </w:rPr>
        <w:t>type</w:t>
      </w:r>
      <w:r w:rsidRPr="00D76F24" w:rsidR="00C53919">
        <w:rPr>
          <w:rFonts w:cs="Arial"/>
        </w:rPr>
        <w:t>.</w:t>
      </w:r>
    </w:p>
    <w:p w:rsidR="008F1866" w:rsidRPr="00D76F24" w:rsidP="00232FAE" w14:paraId="4C567E08" w14:textId="77777777">
      <w:pPr>
        <w:ind w:left="720"/>
        <w:contextualSpacing/>
        <w:rPr>
          <w:rFonts w:cs="Arial"/>
        </w:rPr>
      </w:pPr>
    </w:p>
    <w:p w:rsidR="008F1866" w:rsidRPr="00D76F24" w:rsidP="00E439F8" w14:paraId="2D2DCF9A" w14:textId="42647C6E">
      <w:pPr>
        <w:numPr>
          <w:ilvl w:val="0"/>
          <w:numId w:val="39"/>
        </w:numPr>
        <w:contextualSpacing/>
        <w:rPr>
          <w:rFonts w:cs="Arial"/>
        </w:rPr>
      </w:pPr>
      <w:r w:rsidRPr="00D76F24">
        <w:rPr>
          <w:rFonts w:cs="Arial"/>
        </w:rPr>
        <w:t xml:space="preserve">Enter </w:t>
      </w:r>
      <w:r w:rsidRPr="00D76F24" w:rsidR="00F15FA5">
        <w:rPr>
          <w:rFonts w:cs="Arial"/>
        </w:rPr>
        <w:t xml:space="preserve">the </w:t>
      </w:r>
      <w:r w:rsidRPr="00D76F24">
        <w:rPr>
          <w:rFonts w:cs="Arial"/>
        </w:rPr>
        <w:t>Requested Award End date</w:t>
      </w:r>
      <w:r w:rsidRPr="00D76F24" w:rsidR="00EA44F2">
        <w:rPr>
          <w:rFonts w:cs="Arial"/>
        </w:rPr>
        <w:t>.</w:t>
      </w:r>
      <w:r w:rsidRPr="00D76F24">
        <w:rPr>
          <w:rFonts w:cs="Arial"/>
        </w:rPr>
        <w:t xml:space="preserve"> Change information on the </w:t>
      </w:r>
      <w:r w:rsidRPr="00D76F24" w:rsidR="00EA44F2">
        <w:rPr>
          <w:rFonts w:cs="Arial"/>
        </w:rPr>
        <w:t>C</w:t>
      </w:r>
      <w:r w:rsidRPr="00D76F24">
        <w:rPr>
          <w:rFonts w:cs="Arial"/>
        </w:rPr>
        <w:t xml:space="preserve">over </w:t>
      </w:r>
      <w:r w:rsidRPr="00D76F24" w:rsidR="00EA44F2">
        <w:rPr>
          <w:rFonts w:cs="Arial"/>
        </w:rPr>
        <w:t>S</w:t>
      </w:r>
      <w:r w:rsidRPr="00D76F24">
        <w:rPr>
          <w:rFonts w:cs="Arial"/>
        </w:rPr>
        <w:t xml:space="preserve">heet by specifying </w:t>
      </w:r>
      <w:r w:rsidRPr="00D76F24" w:rsidR="00EA44F2">
        <w:rPr>
          <w:rFonts w:cs="Arial"/>
        </w:rPr>
        <w:t xml:space="preserve">the </w:t>
      </w:r>
      <w:r w:rsidRPr="00D76F24">
        <w:rPr>
          <w:rFonts w:cs="Arial"/>
        </w:rPr>
        <w:t>Requested Additional Duration in months</w:t>
      </w:r>
      <w:r w:rsidRPr="00D76F24" w:rsidR="00EA44F2">
        <w:rPr>
          <w:rFonts w:cs="Arial"/>
        </w:rPr>
        <w:t>.</w:t>
      </w:r>
    </w:p>
    <w:p w:rsidR="008F1866" w:rsidRPr="00D76F24" w:rsidP="00232FAE" w14:paraId="5182007D" w14:textId="77777777">
      <w:pPr>
        <w:ind w:left="720"/>
        <w:contextualSpacing/>
        <w:rPr>
          <w:rFonts w:cs="Arial"/>
        </w:rPr>
      </w:pPr>
    </w:p>
    <w:p w:rsidR="008F1866" w:rsidRPr="00D76F24" w:rsidP="00E439F8" w14:paraId="0359A86F" w14:textId="0172F286">
      <w:pPr>
        <w:numPr>
          <w:ilvl w:val="0"/>
          <w:numId w:val="39"/>
        </w:numPr>
        <w:contextualSpacing/>
        <w:rPr>
          <w:rFonts w:cs="Arial"/>
        </w:rPr>
      </w:pPr>
      <w:r w:rsidRPr="00D76F24">
        <w:rPr>
          <w:rFonts w:cs="Arial"/>
        </w:rPr>
        <w:t>Develop a clear description of how the CLB supplemental funding request will support eligible personnel on family leave or medical deferral due to a family leave situation. Upload this under Description of Proposed Support</w:t>
      </w:r>
      <w:r w:rsidRPr="00D76F24" w:rsidR="00BE29F2">
        <w:rPr>
          <w:rFonts w:cs="Arial"/>
        </w:rPr>
        <w:t>.</w:t>
      </w:r>
    </w:p>
    <w:p w:rsidR="008F1866" w:rsidRPr="00D76F24" w:rsidP="00232FAE" w14:paraId="219F68D1" w14:textId="77777777">
      <w:pPr>
        <w:ind w:left="720"/>
        <w:contextualSpacing/>
        <w:rPr>
          <w:rFonts w:cs="Arial"/>
        </w:rPr>
      </w:pPr>
    </w:p>
    <w:p w:rsidR="008F1866" w:rsidRPr="00D76F24" w:rsidP="00E439F8" w14:paraId="7B84E021" w14:textId="701FB9B2">
      <w:pPr>
        <w:numPr>
          <w:ilvl w:val="0"/>
          <w:numId w:val="39"/>
        </w:numPr>
        <w:contextualSpacing/>
        <w:rPr>
          <w:rFonts w:cs="Arial"/>
        </w:rPr>
      </w:pPr>
      <w:r w:rsidRPr="00D76F24">
        <w:rPr>
          <w:rFonts w:cs="Arial"/>
        </w:rPr>
        <w:t xml:space="preserve">Specify the proposed period of performance for the position under Duration of Proposed Support. Proposed </w:t>
      </w:r>
      <w:r w:rsidRPr="00D76F24" w:rsidR="00F44AE8">
        <w:rPr>
          <w:rFonts w:cs="Arial"/>
        </w:rPr>
        <w:t xml:space="preserve">duration </w:t>
      </w:r>
      <w:r w:rsidRPr="00D76F24">
        <w:rPr>
          <w:rFonts w:cs="Arial"/>
        </w:rPr>
        <w:t xml:space="preserve">for </w:t>
      </w:r>
      <w:r w:rsidRPr="00D76F24" w:rsidR="00F44AE8">
        <w:rPr>
          <w:rFonts w:cs="Arial"/>
        </w:rPr>
        <w:t xml:space="preserve">family leave </w:t>
      </w:r>
      <w:r w:rsidRPr="00D76F24">
        <w:rPr>
          <w:rFonts w:cs="Arial"/>
        </w:rPr>
        <w:t xml:space="preserve">cannot exceed </w:t>
      </w:r>
      <w:r w:rsidRPr="174DE89B" w:rsidR="5592BBB4">
        <w:rPr>
          <w:rFonts w:cs="Arial"/>
        </w:rPr>
        <w:t>six</w:t>
      </w:r>
      <w:r w:rsidRPr="00D76F24">
        <w:rPr>
          <w:rFonts w:cs="Arial"/>
        </w:rPr>
        <w:t xml:space="preserve"> months. Proposed </w:t>
      </w:r>
      <w:r w:rsidRPr="00D76F24" w:rsidR="00F44AE8">
        <w:rPr>
          <w:rFonts w:cs="Arial"/>
        </w:rPr>
        <w:t xml:space="preserve">duration </w:t>
      </w:r>
      <w:r w:rsidRPr="00D76F24">
        <w:rPr>
          <w:rFonts w:cs="Arial"/>
        </w:rPr>
        <w:t xml:space="preserve">for </w:t>
      </w:r>
      <w:r w:rsidRPr="00D76F24" w:rsidR="00F44AE8">
        <w:rPr>
          <w:rFonts w:cs="Arial"/>
        </w:rPr>
        <w:t xml:space="preserve">support personnel </w:t>
      </w:r>
      <w:r w:rsidRPr="00D76F24">
        <w:rPr>
          <w:rFonts w:cs="Arial"/>
        </w:rPr>
        <w:t xml:space="preserve">cannot exceed </w:t>
      </w:r>
      <w:r w:rsidRPr="174DE89B" w:rsidR="4101342B">
        <w:rPr>
          <w:rFonts w:cs="Arial"/>
        </w:rPr>
        <w:t>six</w:t>
      </w:r>
      <w:r w:rsidRPr="00D76F24">
        <w:rPr>
          <w:rFonts w:cs="Arial"/>
        </w:rPr>
        <w:t xml:space="preserve"> months.</w:t>
      </w:r>
    </w:p>
    <w:p w:rsidR="008F1866" w:rsidRPr="00D76F24" w:rsidP="00232FAE" w14:paraId="339759C2" w14:textId="77777777">
      <w:pPr>
        <w:rPr>
          <w:rFonts w:cs="Arial"/>
        </w:rPr>
      </w:pPr>
    </w:p>
    <w:p w:rsidR="008F1866" w:rsidRPr="00D76F24" w:rsidP="00E439F8" w14:paraId="505B4669" w14:textId="362D607C">
      <w:pPr>
        <w:numPr>
          <w:ilvl w:val="0"/>
          <w:numId w:val="39"/>
        </w:numPr>
        <w:contextualSpacing/>
        <w:rPr>
          <w:rFonts w:cs="Arial"/>
        </w:rPr>
      </w:pPr>
      <w:r w:rsidRPr="00D76F24">
        <w:rPr>
          <w:rFonts w:cs="Arial"/>
        </w:rPr>
        <w:t xml:space="preserve">Prepare a </w:t>
      </w:r>
      <w:r w:rsidR="0055197E">
        <w:rPr>
          <w:rFonts w:cs="Arial"/>
        </w:rPr>
        <w:t xml:space="preserve">justification for supplemental funding, </w:t>
      </w:r>
      <w:r w:rsidRPr="00D76F24">
        <w:rPr>
          <w:rFonts w:cs="Arial"/>
        </w:rPr>
        <w:t>budget and budget justification for the requested costs.</w:t>
      </w:r>
    </w:p>
    <w:p w:rsidR="008F1866" w:rsidRPr="00D76F24" w:rsidP="00232FAE" w14:paraId="58A9094D" w14:textId="77777777">
      <w:pPr>
        <w:rPr>
          <w:rFonts w:cs="Arial"/>
        </w:rPr>
      </w:pPr>
    </w:p>
    <w:p w:rsidR="00847A96" w:rsidRPr="00D76F24" w:rsidP="00E439F8" w14:paraId="330ABAD6" w14:textId="72EA8633">
      <w:pPr>
        <w:numPr>
          <w:ilvl w:val="0"/>
          <w:numId w:val="39"/>
        </w:numPr>
        <w:contextualSpacing/>
        <w:rPr>
          <w:rFonts w:cs="Arial"/>
        </w:rPr>
      </w:pPr>
      <w:r w:rsidRPr="00D76F24">
        <w:rPr>
          <w:rFonts w:cs="Arial"/>
        </w:rPr>
        <w:t>Create a certification document that i</w:t>
      </w:r>
      <w:r w:rsidRPr="00D76F24" w:rsidR="00B34186">
        <w:rPr>
          <w:rFonts w:cs="Arial"/>
        </w:rPr>
        <w:t>nclude</w:t>
      </w:r>
      <w:r w:rsidRPr="00D76F24">
        <w:rPr>
          <w:rFonts w:cs="Arial"/>
        </w:rPr>
        <w:t>s</w:t>
      </w:r>
      <w:r w:rsidRPr="00D76F24" w:rsidR="00B34186">
        <w:rPr>
          <w:rFonts w:cs="Arial"/>
        </w:rPr>
        <w:t xml:space="preserve"> the following statement</w:t>
      </w:r>
      <w:r w:rsidRPr="00D76F24">
        <w:rPr>
          <w:rFonts w:cs="Arial"/>
        </w:rPr>
        <w:t>:</w:t>
      </w:r>
    </w:p>
    <w:p w:rsidR="00847A96" w:rsidRPr="00D76F24" w:rsidP="007C2603" w14:paraId="3DAE6BE6" w14:textId="77777777">
      <w:pPr>
        <w:pStyle w:val="ListParagraph"/>
        <w:rPr>
          <w:rFonts w:cs="Arial"/>
        </w:rPr>
      </w:pPr>
    </w:p>
    <w:p w:rsidR="00847A96" w:rsidRPr="00D76F24" w:rsidP="00847A96" w14:paraId="53A14E85" w14:textId="4CD79348">
      <w:pPr>
        <w:ind w:left="1440"/>
        <w:contextualSpacing/>
        <w:rPr>
          <w:rFonts w:cs="Arial"/>
        </w:rPr>
      </w:pPr>
      <w:r>
        <w:rPr>
          <w:rFonts w:cs="Arial"/>
        </w:rPr>
        <w:t>"</w:t>
      </w:r>
      <w:r w:rsidRPr="00D76F24" w:rsidR="00B34186">
        <w:rPr>
          <w:rFonts w:cs="Arial"/>
        </w:rPr>
        <w:t>The Authorized Organizational Representative hereby certifies that the request for a technician (or equivalent) is because the (PI/co-PI/other senior/key person/NSF Graduate Research Fellow/postdoctoral researcher/graduate student) is, or will be, on family leave status (or equivalent) from the organization in accordance with the organization</w:t>
      </w:r>
      <w:r w:rsidR="00D92A1F">
        <w:rPr>
          <w:rFonts w:cs="Arial"/>
        </w:rPr>
        <w:t>'</w:t>
      </w:r>
      <w:r w:rsidRPr="00D76F24" w:rsidR="00B34186">
        <w:rPr>
          <w:rFonts w:cs="Arial"/>
        </w:rPr>
        <w:t>s policies. The Authorized Organizational Representative also affirms that the organization is able to fill the position for which funding is being requested, in an appropriate timeframe."</w:t>
      </w:r>
    </w:p>
    <w:p w:rsidR="00847A96" w:rsidRPr="00D76F24" w:rsidP="00847A96" w14:paraId="08269145" w14:textId="77777777">
      <w:pPr>
        <w:ind w:left="720"/>
        <w:contextualSpacing/>
        <w:rPr>
          <w:rFonts w:cs="Arial"/>
        </w:rPr>
      </w:pPr>
    </w:p>
    <w:p w:rsidR="008F1866" w:rsidRPr="00D76F24" w:rsidP="007C2603" w14:paraId="67D6C309" w14:textId="41EE4A28">
      <w:pPr>
        <w:ind w:left="720"/>
        <w:contextualSpacing/>
        <w:rPr>
          <w:rFonts w:cs="Arial"/>
        </w:rPr>
      </w:pPr>
      <w:r w:rsidRPr="00D76F24">
        <w:rPr>
          <w:rFonts w:cs="Arial"/>
        </w:rPr>
        <w:t xml:space="preserve">Upload </w:t>
      </w:r>
      <w:r w:rsidRPr="00D76F24" w:rsidR="00847A96">
        <w:rPr>
          <w:rFonts w:cs="Arial"/>
        </w:rPr>
        <w:t xml:space="preserve">this </w:t>
      </w:r>
      <w:r w:rsidRPr="00D76F24">
        <w:rPr>
          <w:rFonts w:cs="Arial"/>
        </w:rPr>
        <w:t xml:space="preserve">certification </w:t>
      </w:r>
      <w:r w:rsidRPr="00D76F24" w:rsidR="00847A96">
        <w:rPr>
          <w:rFonts w:cs="Arial"/>
        </w:rPr>
        <w:t xml:space="preserve">in the </w:t>
      </w:r>
      <w:r w:rsidR="000D7F7B">
        <w:rPr>
          <w:rFonts w:cs="Arial"/>
        </w:rPr>
        <w:t>"</w:t>
      </w:r>
      <w:r w:rsidRPr="00D76F24">
        <w:rPr>
          <w:rFonts w:cs="Arial"/>
        </w:rPr>
        <w:t>Other Supplementary Documents</w:t>
      </w:r>
      <w:r w:rsidR="000D7F7B">
        <w:rPr>
          <w:rFonts w:cs="Arial"/>
        </w:rPr>
        <w:t>"</w:t>
      </w:r>
      <w:r w:rsidRPr="00D76F24">
        <w:rPr>
          <w:rFonts w:cs="Arial"/>
        </w:rPr>
        <w:t xml:space="preserve"> </w:t>
      </w:r>
      <w:r w:rsidRPr="00D76F24" w:rsidR="00847A96">
        <w:rPr>
          <w:rFonts w:cs="Arial"/>
        </w:rPr>
        <w:t xml:space="preserve">section </w:t>
      </w:r>
      <w:r w:rsidRPr="00D76F24">
        <w:rPr>
          <w:rFonts w:cs="Arial"/>
        </w:rPr>
        <w:t>in Research.gov.</w:t>
      </w:r>
    </w:p>
    <w:p w:rsidR="008F1866" w:rsidRPr="00D76F24" w:rsidP="00232FAE" w14:paraId="350517F9" w14:textId="77777777">
      <w:pPr>
        <w:rPr>
          <w:rFonts w:cs="Arial"/>
        </w:rPr>
      </w:pPr>
    </w:p>
    <w:p w:rsidR="008F1866" w:rsidRPr="00D76F24" w:rsidP="00E439F8" w14:paraId="1F756DEC" w14:textId="47A4EE6C">
      <w:pPr>
        <w:numPr>
          <w:ilvl w:val="0"/>
          <w:numId w:val="39"/>
        </w:numPr>
        <w:contextualSpacing/>
        <w:rPr>
          <w:rFonts w:cs="Arial"/>
        </w:rPr>
      </w:pPr>
      <w:r w:rsidRPr="00D76F24">
        <w:rPr>
          <w:rFonts w:cs="Arial"/>
        </w:rPr>
        <w:t xml:space="preserve">For </w:t>
      </w:r>
      <w:r w:rsidRPr="00D76F24">
        <w:rPr>
          <w:rFonts w:cs="Arial"/>
        </w:rPr>
        <w:t xml:space="preserve">GRFP recipients, include a letter from the </w:t>
      </w:r>
      <w:r w:rsidRPr="00D76F24" w:rsidR="00847A96">
        <w:rPr>
          <w:rFonts w:cs="Arial"/>
        </w:rPr>
        <w:t>fellow</w:t>
      </w:r>
      <w:r w:rsidR="00D92A1F">
        <w:rPr>
          <w:rFonts w:cs="Arial"/>
        </w:rPr>
        <w:t>'</w:t>
      </w:r>
      <w:r w:rsidRPr="00D76F24" w:rsidR="00847A96">
        <w:rPr>
          <w:rFonts w:cs="Arial"/>
        </w:rPr>
        <w:t xml:space="preserve">s </w:t>
      </w:r>
      <w:r w:rsidRPr="00D76F24">
        <w:rPr>
          <w:rFonts w:cs="Arial"/>
        </w:rPr>
        <w:t xml:space="preserve">faculty advisor supporting the request. </w:t>
      </w:r>
      <w:r w:rsidRPr="00D76F24">
        <w:rPr>
          <w:rFonts w:cs="Arial"/>
        </w:rPr>
        <w:t xml:space="preserve">Upload this letter to the </w:t>
      </w:r>
      <w:r w:rsidR="000D7F7B">
        <w:rPr>
          <w:rFonts w:cs="Arial"/>
        </w:rPr>
        <w:t>"</w:t>
      </w:r>
      <w:r w:rsidRPr="00D76F24">
        <w:rPr>
          <w:rFonts w:cs="Arial"/>
        </w:rPr>
        <w:t>Other Supplementary Documents</w:t>
      </w:r>
      <w:r w:rsidR="000D7F7B">
        <w:rPr>
          <w:rFonts w:cs="Arial"/>
        </w:rPr>
        <w:t>"</w:t>
      </w:r>
      <w:r w:rsidRPr="00D76F24">
        <w:rPr>
          <w:rFonts w:cs="Arial"/>
        </w:rPr>
        <w:t xml:space="preserve"> section in Research.gov.</w:t>
      </w:r>
    </w:p>
    <w:p w:rsidR="008F1866" w:rsidRPr="00D76F24" w:rsidP="00232FAE" w14:paraId="7706AEA1" w14:textId="77777777">
      <w:pPr>
        <w:rPr>
          <w:rFonts w:cs="Arial"/>
        </w:rPr>
      </w:pPr>
    </w:p>
    <w:p w:rsidR="008F1866" w:rsidRPr="00D76F24" w:rsidP="00E439F8" w14:paraId="566643A8" w14:textId="1498AF6B">
      <w:pPr>
        <w:numPr>
          <w:ilvl w:val="0"/>
          <w:numId w:val="39"/>
        </w:numPr>
        <w:contextualSpacing/>
        <w:rPr>
          <w:rFonts w:cs="Arial"/>
        </w:rPr>
      </w:pPr>
      <w:r w:rsidRPr="00D76F24">
        <w:rPr>
          <w:rFonts w:cs="Arial"/>
        </w:rPr>
        <w:t xml:space="preserve">Submit the request using the </w:t>
      </w:r>
      <w:r w:rsidR="000D7F7B">
        <w:rPr>
          <w:rFonts w:cs="Arial"/>
        </w:rPr>
        <w:t>"</w:t>
      </w:r>
      <w:r w:rsidRPr="00D76F24">
        <w:rPr>
          <w:rFonts w:cs="Arial"/>
        </w:rPr>
        <w:t>Supplemental Funding Request</w:t>
      </w:r>
      <w:r w:rsidR="000D7F7B">
        <w:rPr>
          <w:rFonts w:cs="Arial"/>
        </w:rPr>
        <w:t>"</w:t>
      </w:r>
      <w:r w:rsidRPr="00D76F24">
        <w:rPr>
          <w:rFonts w:cs="Arial"/>
        </w:rPr>
        <w:t xml:space="preserve"> function in Research.gov.</w:t>
      </w:r>
    </w:p>
    <w:p w:rsidR="00BE29F2" w:rsidRPr="00D76F24" w:rsidP="00232FAE" w14:paraId="53B5C089" w14:textId="77777777">
      <w:pPr>
        <w:rPr>
          <w:rFonts w:cs="Arial"/>
        </w:rPr>
      </w:pPr>
    </w:p>
    <w:p w:rsidR="008F1866" w:rsidRPr="00D76F24" w:rsidP="00E439F8" w14:paraId="103F87E0" w14:textId="70D4C964">
      <w:pPr>
        <w:numPr>
          <w:ilvl w:val="0"/>
          <w:numId w:val="39"/>
        </w:numPr>
        <w:contextualSpacing/>
        <w:rPr>
          <w:rFonts w:cs="Arial"/>
        </w:rPr>
      </w:pPr>
      <w:r w:rsidRPr="00D76F24">
        <w:rPr>
          <w:rFonts w:cs="Arial"/>
        </w:rPr>
        <w:t xml:space="preserve">For </w:t>
      </w:r>
      <w:r w:rsidRPr="00D76F24" w:rsidR="000D0236">
        <w:rPr>
          <w:rFonts w:cs="Arial"/>
        </w:rPr>
        <w:t>more</w:t>
      </w:r>
      <w:r w:rsidRPr="00D76F24">
        <w:rPr>
          <w:rFonts w:cs="Arial"/>
        </w:rPr>
        <w:t xml:space="preserve"> information, refer to</w:t>
      </w:r>
      <w:r w:rsidR="00C3785F">
        <w:rPr>
          <w:rFonts w:cs="Arial"/>
        </w:rPr>
        <w:t xml:space="preserve"> the</w:t>
      </w:r>
      <w:r w:rsidRPr="00D76F24">
        <w:rPr>
          <w:rFonts w:cs="Arial"/>
        </w:rPr>
        <w:t xml:space="preserve"> </w:t>
      </w:r>
      <w:hyperlink r:id="rId96" w:history="1">
        <w:r w:rsidRPr="00D76F24">
          <w:rPr>
            <w:rFonts w:cs="Arial"/>
            <w:color w:val="0000FF"/>
            <w:u w:val="single"/>
          </w:rPr>
          <w:t>About Supplemental Funding Request P</w:t>
        </w:r>
        <w:bookmarkStart w:id="139" w:name="_Hlt241757570"/>
        <w:r w:rsidRPr="00D76F24">
          <w:rPr>
            <w:rFonts w:cs="Arial"/>
            <w:color w:val="0000FF"/>
            <w:u w:val="single"/>
          </w:rPr>
          <w:t>r</w:t>
        </w:r>
        <w:bookmarkEnd w:id="139"/>
        <w:r w:rsidRPr="00D76F24">
          <w:rPr>
            <w:rFonts w:cs="Arial"/>
            <w:color w:val="0000FF"/>
            <w:u w:val="single"/>
          </w:rPr>
          <w:t>eparation and Submission</w:t>
        </w:r>
      </w:hyperlink>
      <w:r w:rsidRPr="00D76F24">
        <w:rPr>
          <w:rFonts w:cs="Arial"/>
        </w:rPr>
        <w:t xml:space="preserve"> page in Research.gov.</w:t>
      </w:r>
      <w:r w:rsidRPr="00D76F24" w:rsidR="000D0236">
        <w:rPr>
          <w:rFonts w:cs="Arial"/>
        </w:rPr>
        <w:t xml:space="preserve"> </w:t>
      </w:r>
      <w:r w:rsidR="001A2A2A">
        <w:rPr>
          <w:rFonts w:cs="Arial"/>
        </w:rPr>
        <w:t xml:space="preserve">Notes that you must be logged into Research.gov to review this page. </w:t>
      </w:r>
      <w:r w:rsidRPr="00D76F24" w:rsidR="000D0236">
        <w:rPr>
          <w:rFonts w:cs="Arial"/>
        </w:rPr>
        <w:t>NSF review and processing may take two months or more.</w:t>
      </w:r>
    </w:p>
    <w:p w:rsidR="00BE29F2" w:rsidRPr="00D76F24" w:rsidP="00232FAE" w14:paraId="155A359C" w14:textId="77777777">
      <w:pPr>
        <w:contextualSpacing/>
        <w:rPr>
          <w:rFonts w:cs="Arial"/>
        </w:rPr>
      </w:pPr>
    </w:p>
    <w:p w:rsidR="008F1866" w:rsidRPr="00D76F24" w:rsidP="00836022" w14:paraId="704C5518" w14:textId="0DCE96CA">
      <w:pPr>
        <w:pStyle w:val="Heading2"/>
      </w:pPr>
      <w:bookmarkStart w:id="140" w:name="_Toc243545590"/>
      <w:r w:rsidRPr="00D76F24">
        <w:t>L. Research Opportunity Supplemental Funding Requests for Predominantly Undergraduate Institutions (ROA-PUI)</w:t>
      </w:r>
      <w:bookmarkEnd w:id="140"/>
    </w:p>
    <w:p w:rsidR="008F1866" w:rsidRPr="00D76F24" w:rsidP="00232FAE" w14:paraId="3B6966D1" w14:textId="77777777">
      <w:pPr>
        <w:rPr>
          <w:rFonts w:cs="Arial"/>
        </w:rPr>
      </w:pPr>
    </w:p>
    <w:p w:rsidR="008F1866" w:rsidRPr="00D76F24" w:rsidP="00232FAE" w14:paraId="559A2562" w14:textId="77777777">
      <w:pPr>
        <w:rPr>
          <w:rFonts w:cs="Arial"/>
        </w:rPr>
      </w:pPr>
      <w:r w:rsidRPr="00D76F24">
        <w:rPr>
          <w:rFonts w:cs="Arial"/>
        </w:rPr>
        <w:t>ROA-PUI supplements enable faculty members (or equivalent) at predominantly undergraduate institutions (PUIs) to pursue research as part of a collaborative team as a visiting scientist at another NSF-supported organization.</w:t>
      </w:r>
    </w:p>
    <w:p w:rsidR="008F1866" w:rsidRPr="00D76F24" w:rsidP="00232FAE" w14:paraId="1599090E" w14:textId="77777777">
      <w:pPr>
        <w:rPr>
          <w:rFonts w:cs="Arial"/>
        </w:rPr>
      </w:pPr>
    </w:p>
    <w:p w:rsidR="008F1866" w:rsidRPr="00D76F24" w:rsidP="00836022" w14:paraId="2AFD1981" w14:textId="77777777">
      <w:pPr>
        <w:pStyle w:val="Heading3"/>
      </w:pPr>
      <w:r w:rsidRPr="00D76F24">
        <w:t>Policies</w:t>
      </w:r>
    </w:p>
    <w:p w:rsidR="008F1866" w:rsidRPr="00D76F24" w:rsidP="00232FAE" w14:paraId="4AC84547" w14:textId="77777777">
      <w:pPr>
        <w:rPr>
          <w:rFonts w:cs="Arial"/>
        </w:rPr>
      </w:pPr>
    </w:p>
    <w:p w:rsidR="008F1866" w:rsidRPr="00D76F24" w:rsidP="001F49AB" w14:paraId="00167F5A" w14:textId="27FBE1CE">
      <w:pPr>
        <w:pStyle w:val="Heading4"/>
      </w:pPr>
      <w:r w:rsidRPr="00D76F24">
        <w:t>1. Eligibility</w:t>
      </w:r>
    </w:p>
    <w:p w:rsidR="008F1866" w:rsidRPr="00D76F24" w:rsidP="00232FAE" w14:paraId="4399C260" w14:textId="34D3F92D">
      <w:pPr>
        <w:rPr>
          <w:rFonts w:cs="Arial"/>
        </w:rPr>
      </w:pPr>
      <w:r w:rsidRPr="00D76F24">
        <w:rPr>
          <w:rFonts w:cs="Arial"/>
        </w:rPr>
        <w:t>The PUI must be a U.S.-based, accredited institution of higher education (IHE) acting on behalf of its faculty</w:t>
      </w:r>
      <w:r w:rsidRPr="00D76F24" w:rsidR="00403759">
        <w:rPr>
          <w:rFonts w:cs="Arial"/>
        </w:rPr>
        <w:t xml:space="preserve">. </w:t>
      </w:r>
      <w:r w:rsidRPr="00D76F24">
        <w:rPr>
          <w:rFonts w:cs="Arial"/>
        </w:rPr>
        <w:t>Note: Distinct campuses within multi-campus systems may qualify as separate eligible institutions, but those submitting through another entity</w:t>
      </w:r>
      <w:r w:rsidR="00D92A1F">
        <w:rPr>
          <w:rFonts w:cs="Arial"/>
        </w:rPr>
        <w:t>'</w:t>
      </w:r>
      <w:r w:rsidRPr="00D76F24">
        <w:rPr>
          <w:rFonts w:cs="Arial"/>
        </w:rPr>
        <w:t>s SPO should confirm eligibility with NSF at least six weeks before proposal submission.</w:t>
      </w:r>
    </w:p>
    <w:p w:rsidR="000D0236" w:rsidRPr="00D76F24" w:rsidP="00232FAE" w14:paraId="343F7218" w14:textId="77777777">
      <w:pPr>
        <w:contextualSpacing/>
        <w:rPr>
          <w:rFonts w:cs="Arial"/>
        </w:rPr>
      </w:pPr>
    </w:p>
    <w:p w:rsidR="008F1866" w:rsidRPr="00D76F24" w:rsidP="00232FAE" w14:paraId="7CC2B91C" w14:textId="0B5D5094">
      <w:pPr>
        <w:rPr>
          <w:rFonts w:cs="Arial"/>
        </w:rPr>
      </w:pPr>
      <w:r w:rsidRPr="00D76F24">
        <w:rPr>
          <w:rFonts w:cs="Arial"/>
        </w:rPr>
        <w:t>The PUI must be an IHE granting associate</w:t>
      </w:r>
      <w:r w:rsidR="00D92A1F">
        <w:rPr>
          <w:rFonts w:cs="Arial"/>
        </w:rPr>
        <w:t>'</w:t>
      </w:r>
      <w:r w:rsidRPr="00D76F24">
        <w:rPr>
          <w:rFonts w:cs="Arial"/>
        </w:rPr>
        <w:t>s, bachelor</w:t>
      </w:r>
      <w:r w:rsidR="00D92A1F">
        <w:rPr>
          <w:rFonts w:cs="Arial"/>
        </w:rPr>
        <w:t>'</w:t>
      </w:r>
      <w:r w:rsidRPr="00D76F24">
        <w:rPr>
          <w:rFonts w:cs="Arial"/>
        </w:rPr>
        <w:t>s, and/or master</w:t>
      </w:r>
      <w:r w:rsidR="00D92A1F">
        <w:rPr>
          <w:rFonts w:cs="Arial"/>
        </w:rPr>
        <w:t>'</w:t>
      </w:r>
      <w:r w:rsidRPr="00D76F24">
        <w:rPr>
          <w:rFonts w:cs="Arial"/>
        </w:rPr>
        <w:t>s degrees in NSF-supported fields and have awarded no more than 20 doctoral degrees in the past two academic years, with eligibility certified by an AOR of the PUI.</w:t>
      </w:r>
    </w:p>
    <w:p w:rsidR="008F1866" w:rsidRPr="00D76F24" w:rsidP="00232FAE" w14:paraId="55445803" w14:textId="77777777">
      <w:pPr>
        <w:ind w:left="720"/>
        <w:contextualSpacing/>
        <w:rPr>
          <w:rFonts w:cs="Arial"/>
        </w:rPr>
      </w:pPr>
    </w:p>
    <w:p w:rsidR="008F1866" w:rsidRPr="00D76F24" w:rsidP="001F49AB" w14:paraId="39F15A36" w14:textId="3B998902">
      <w:pPr>
        <w:pStyle w:val="Heading4"/>
      </w:pPr>
      <w:r w:rsidRPr="00D76F24">
        <w:t>2</w:t>
      </w:r>
      <w:r w:rsidRPr="00D76F24">
        <w:t>. Identification and Initiation</w:t>
      </w:r>
    </w:p>
    <w:p w:rsidR="008F1866" w:rsidRPr="00D76F24" w:rsidP="00232FAE" w14:paraId="7B1E8B67" w14:textId="77777777">
      <w:pPr>
        <w:rPr>
          <w:rFonts w:cs="Arial"/>
        </w:rPr>
      </w:pPr>
      <w:r w:rsidRPr="00D76F24">
        <w:rPr>
          <w:rFonts w:cs="Arial"/>
        </w:rPr>
        <w:t>Collaborators may be identified through NSF award abstract searches on NSF.gov or initiated directly by a PI of an existing NSF-funded award.</w:t>
      </w:r>
    </w:p>
    <w:p w:rsidR="008F1866" w:rsidRPr="00D76F24" w:rsidP="00232FAE" w14:paraId="37D430A9" w14:textId="77777777">
      <w:pPr>
        <w:rPr>
          <w:rFonts w:cs="Arial"/>
        </w:rPr>
      </w:pPr>
    </w:p>
    <w:p w:rsidR="008F1866" w:rsidRPr="00D76F24" w:rsidP="00836022" w14:paraId="625B9F8E" w14:textId="77777777">
      <w:pPr>
        <w:pStyle w:val="Heading3"/>
      </w:pPr>
      <w:r w:rsidRPr="00D76F24">
        <w:t>Procedures</w:t>
      </w:r>
    </w:p>
    <w:p w:rsidR="008F1866" w:rsidRPr="00D76F24" w:rsidP="00232FAE" w14:paraId="7004F475" w14:textId="77777777">
      <w:pPr>
        <w:rPr>
          <w:rFonts w:cs="Arial"/>
        </w:rPr>
      </w:pPr>
    </w:p>
    <w:p w:rsidR="008F1866" w:rsidRPr="00D76F24" w:rsidP="001F49AB" w14:paraId="09231F99" w14:textId="5D14D5C1">
      <w:pPr>
        <w:pStyle w:val="Heading4"/>
      </w:pPr>
      <w:r w:rsidRPr="00D76F24">
        <w:t>1. How to Prepare and Submit a Request for ROA-PUI Supplemental Funding</w:t>
      </w:r>
    </w:p>
    <w:p w:rsidR="008F1866" w:rsidRPr="00D76F24" w:rsidP="00E439F8" w14:paraId="237FE40F" w14:textId="580C00D9">
      <w:pPr>
        <w:numPr>
          <w:ilvl w:val="0"/>
          <w:numId w:val="40"/>
        </w:numPr>
        <w:contextualSpacing/>
        <w:rPr>
          <w:rFonts w:cs="Arial"/>
        </w:rPr>
      </w:pPr>
      <w:r w:rsidRPr="00D76F24">
        <w:rPr>
          <w:rFonts w:cs="Arial"/>
        </w:rPr>
        <w:t xml:space="preserve">Requests for an ROA must be submitted by the host institution of the NSF-supported PI who wishes to host a faculty member from a PUI institution. Potential collaborating researchers may be identified through the </w:t>
      </w:r>
      <w:hyperlink r:id="rId97" w:history="1">
        <w:r w:rsidRPr="00D76F24">
          <w:rPr>
            <w:rStyle w:val="Hyperlink"/>
            <w:rFonts w:cs="Arial"/>
          </w:rPr>
          <w:t>search of award abstracts</w:t>
        </w:r>
      </w:hyperlink>
      <w:r w:rsidRPr="00D76F24">
        <w:rPr>
          <w:rFonts w:cs="Arial"/>
        </w:rPr>
        <w:t xml:space="preserve"> on NSF.gov. Alternatively, the PI of an ongoing NSF research award may initiate a ROA-PUI collaboration. For additional information, refer to </w:t>
      </w:r>
      <w:r w:rsidR="000155B2">
        <w:rPr>
          <w:rFonts w:cs="Arial"/>
        </w:rPr>
        <w:t xml:space="preserve">the </w:t>
      </w:r>
      <w:hyperlink r:id="rId96" w:history="1">
        <w:r w:rsidRPr="00D76F24">
          <w:rPr>
            <w:rFonts w:cs="Arial"/>
            <w:color w:val="0000FF"/>
            <w:u w:val="single"/>
          </w:rPr>
          <w:t>About Supplemental Funding Request Preparation and Submission</w:t>
        </w:r>
      </w:hyperlink>
      <w:r w:rsidRPr="00D76F24">
        <w:rPr>
          <w:rFonts w:cs="Arial"/>
        </w:rPr>
        <w:t xml:space="preserve"> page in Research.gov</w:t>
      </w:r>
      <w:r w:rsidR="00A973F1">
        <w:rPr>
          <w:rFonts w:cs="Arial"/>
        </w:rPr>
        <w:t>.</w:t>
      </w:r>
    </w:p>
    <w:p w:rsidR="008F1866" w:rsidRPr="00D76F24" w:rsidP="00232FAE" w14:paraId="7C5CE51E" w14:textId="77777777">
      <w:pPr>
        <w:ind w:left="-360"/>
        <w:contextualSpacing/>
        <w:rPr>
          <w:rFonts w:cs="Arial"/>
        </w:rPr>
      </w:pPr>
    </w:p>
    <w:p w:rsidR="008F1866" w:rsidRPr="00D76F24" w:rsidP="00E439F8" w14:paraId="12CEAFA7" w14:textId="45BBB098">
      <w:pPr>
        <w:numPr>
          <w:ilvl w:val="0"/>
          <w:numId w:val="40"/>
        </w:numPr>
        <w:contextualSpacing/>
        <w:rPr>
          <w:rFonts w:cs="Arial"/>
        </w:rPr>
      </w:pPr>
      <w:r w:rsidRPr="00D76F24">
        <w:rPr>
          <w:rFonts w:cs="Arial"/>
        </w:rPr>
        <w:t>Prepare a new Supplemental Funding Request in the Supplemental Funding Request module in Research.gov by selecting the award ID. Select the Research Opportunity Award for Predominately Undergraduate Institutions (ROA-PUI)</w:t>
      </w:r>
      <w:r w:rsidRPr="00D76F24" w:rsidR="00F15FA5">
        <w:rPr>
          <w:rFonts w:cs="Arial"/>
        </w:rPr>
        <w:t>.</w:t>
      </w:r>
    </w:p>
    <w:p w:rsidR="00A027E0" w:rsidRPr="00D76F24" w:rsidP="00232FAE" w14:paraId="58127E81" w14:textId="77777777">
      <w:pPr>
        <w:contextualSpacing/>
        <w:rPr>
          <w:rFonts w:cs="Arial"/>
        </w:rPr>
      </w:pPr>
    </w:p>
    <w:p w:rsidR="008F1866" w:rsidRPr="00D76F24" w:rsidP="00E439F8" w14:paraId="1E3567F8" w14:textId="34361251">
      <w:pPr>
        <w:numPr>
          <w:ilvl w:val="0"/>
          <w:numId w:val="40"/>
        </w:numPr>
        <w:contextualSpacing/>
        <w:rPr>
          <w:rFonts w:cs="Arial"/>
        </w:rPr>
      </w:pPr>
      <w:r w:rsidRPr="00D76F24">
        <w:rPr>
          <w:rFonts w:cs="Arial"/>
        </w:rPr>
        <w:t xml:space="preserve">Enter </w:t>
      </w:r>
      <w:r w:rsidRPr="00D76F24" w:rsidR="00F15FA5">
        <w:rPr>
          <w:rFonts w:cs="Arial"/>
        </w:rPr>
        <w:t xml:space="preserve">the </w:t>
      </w:r>
      <w:r w:rsidRPr="00D76F24">
        <w:rPr>
          <w:rFonts w:cs="Arial"/>
        </w:rPr>
        <w:t xml:space="preserve">Requested Award End </w:t>
      </w:r>
      <w:r w:rsidRPr="00D76F24" w:rsidR="00F15FA5">
        <w:rPr>
          <w:rFonts w:cs="Arial"/>
        </w:rPr>
        <w:t>D</w:t>
      </w:r>
      <w:r w:rsidRPr="00D76F24">
        <w:rPr>
          <w:rFonts w:cs="Arial"/>
        </w:rPr>
        <w:t>ate</w:t>
      </w:r>
      <w:r w:rsidRPr="00D76F24" w:rsidR="00F15FA5">
        <w:rPr>
          <w:rFonts w:cs="Arial"/>
        </w:rPr>
        <w:t>.</w:t>
      </w:r>
      <w:r w:rsidRPr="00D76F24">
        <w:rPr>
          <w:rFonts w:cs="Arial"/>
        </w:rPr>
        <w:t xml:space="preserve"> Change information on the </w:t>
      </w:r>
      <w:r w:rsidRPr="00D76F24" w:rsidR="00F15FA5">
        <w:rPr>
          <w:rFonts w:cs="Arial"/>
        </w:rPr>
        <w:t>C</w:t>
      </w:r>
      <w:r w:rsidRPr="00D76F24">
        <w:rPr>
          <w:rFonts w:cs="Arial"/>
        </w:rPr>
        <w:t xml:space="preserve">over </w:t>
      </w:r>
      <w:r w:rsidRPr="00D76F24" w:rsidR="00F15FA5">
        <w:rPr>
          <w:rFonts w:cs="Arial"/>
        </w:rPr>
        <w:t>S</w:t>
      </w:r>
      <w:r w:rsidRPr="00D76F24">
        <w:rPr>
          <w:rFonts w:cs="Arial"/>
        </w:rPr>
        <w:t xml:space="preserve">heet by specifying </w:t>
      </w:r>
      <w:r w:rsidRPr="00D76F24" w:rsidR="00F15FA5">
        <w:rPr>
          <w:rFonts w:cs="Arial"/>
        </w:rPr>
        <w:t xml:space="preserve">the </w:t>
      </w:r>
      <w:r w:rsidRPr="00D76F24">
        <w:rPr>
          <w:rFonts w:cs="Arial"/>
        </w:rPr>
        <w:t xml:space="preserve">Requested Additional Duration </w:t>
      </w:r>
      <w:r w:rsidRPr="00D76F24" w:rsidR="00F15FA5">
        <w:rPr>
          <w:rFonts w:cs="Arial"/>
        </w:rPr>
        <w:t>of the collaboration</w:t>
      </w:r>
      <w:r w:rsidRPr="00D76F24">
        <w:rPr>
          <w:rFonts w:cs="Arial"/>
        </w:rPr>
        <w:t xml:space="preserve"> in months (typically 2–12 months)</w:t>
      </w:r>
      <w:r w:rsidRPr="00D76F24" w:rsidR="00F15FA5">
        <w:rPr>
          <w:rFonts w:cs="Arial"/>
        </w:rPr>
        <w:t>.</w:t>
      </w:r>
    </w:p>
    <w:p w:rsidR="00A027E0" w:rsidRPr="00D76F24" w:rsidP="00232FAE" w14:paraId="7AECF88A" w14:textId="77777777">
      <w:pPr>
        <w:ind w:left="720"/>
        <w:contextualSpacing/>
        <w:rPr>
          <w:rFonts w:cs="Arial"/>
        </w:rPr>
      </w:pPr>
    </w:p>
    <w:p w:rsidR="008F1866" w:rsidRPr="00D76F24" w:rsidP="00E439F8" w14:paraId="01E267D2" w14:textId="26A3905E">
      <w:pPr>
        <w:numPr>
          <w:ilvl w:val="0"/>
          <w:numId w:val="40"/>
        </w:numPr>
        <w:contextualSpacing/>
        <w:rPr>
          <w:rFonts w:cs="Arial"/>
        </w:rPr>
      </w:pPr>
      <w:r w:rsidRPr="00D76F24">
        <w:rPr>
          <w:rFonts w:cs="Arial"/>
        </w:rPr>
        <w:t>Develop a summary describing the PUI faculty member</w:t>
      </w:r>
      <w:r w:rsidR="00D92A1F">
        <w:rPr>
          <w:rFonts w:cs="Arial"/>
        </w:rPr>
        <w:t>'</w:t>
      </w:r>
      <w:r w:rsidRPr="00D76F24">
        <w:rPr>
          <w:rFonts w:cs="Arial"/>
        </w:rPr>
        <w:t>s role</w:t>
      </w:r>
      <w:r w:rsidRPr="00D76F24" w:rsidR="00F15FA5">
        <w:rPr>
          <w:rFonts w:cs="Arial"/>
        </w:rPr>
        <w:t>;</w:t>
      </w:r>
      <w:r w:rsidRPr="00D76F24">
        <w:rPr>
          <w:rFonts w:cs="Arial"/>
        </w:rPr>
        <w:t xml:space="preserve"> activities</w:t>
      </w:r>
      <w:r w:rsidRPr="00D76F24" w:rsidR="00F15FA5">
        <w:rPr>
          <w:rFonts w:cs="Arial"/>
        </w:rPr>
        <w:t>;</w:t>
      </w:r>
      <w:r w:rsidRPr="00D76F24">
        <w:rPr>
          <w:rFonts w:cs="Arial"/>
        </w:rPr>
        <w:t xml:space="preserve"> and how the supplement will strengthen research capacity</w:t>
      </w:r>
      <w:r w:rsidRPr="00D76F24" w:rsidR="00F15FA5">
        <w:rPr>
          <w:rFonts w:cs="Arial"/>
        </w:rPr>
        <w:t>,</w:t>
      </w:r>
      <w:r w:rsidRPr="00D76F24">
        <w:rPr>
          <w:rFonts w:cs="Arial"/>
        </w:rPr>
        <w:t xml:space="preserve"> benefit the home institution</w:t>
      </w:r>
      <w:r w:rsidRPr="00D76F24" w:rsidR="00F15FA5">
        <w:rPr>
          <w:rFonts w:cs="Arial"/>
        </w:rPr>
        <w:t>,</w:t>
      </w:r>
      <w:r w:rsidRPr="00D76F24">
        <w:rPr>
          <w:rFonts w:cs="Arial"/>
        </w:rPr>
        <w:t xml:space="preserve"> and enhance the NSF-funded research of the collaborating PI. Upload this under Summary of Proposed Work.</w:t>
      </w:r>
    </w:p>
    <w:p w:rsidR="008F1866" w:rsidRPr="00D76F24" w:rsidP="00232FAE" w14:paraId="65B584C8" w14:textId="77777777">
      <w:pPr>
        <w:rPr>
          <w:rFonts w:cs="Arial"/>
        </w:rPr>
      </w:pPr>
    </w:p>
    <w:p w:rsidR="008F1866" w:rsidRPr="00D76F24" w:rsidP="00E439F8" w14:paraId="7FB3CDE9" w14:textId="03592F0C">
      <w:pPr>
        <w:numPr>
          <w:ilvl w:val="0"/>
          <w:numId w:val="40"/>
        </w:numPr>
        <w:contextualSpacing/>
        <w:rPr>
          <w:rFonts w:cs="Arial"/>
        </w:rPr>
      </w:pPr>
      <w:r w:rsidRPr="00D76F24">
        <w:rPr>
          <w:rFonts w:cs="Arial"/>
        </w:rPr>
        <w:t>Biographical Sketch and Current and Pending (Other) Support are required for all PUI Faculty. For other senior/key personnel, they are only required when they are not previously included in the awarded proposal.</w:t>
      </w:r>
    </w:p>
    <w:p w:rsidR="008F1866" w:rsidRPr="00D76F24" w:rsidP="00232FAE" w14:paraId="330DED2A" w14:textId="77777777">
      <w:pPr>
        <w:rPr>
          <w:rFonts w:cs="Arial"/>
        </w:rPr>
      </w:pPr>
    </w:p>
    <w:p w:rsidR="008F1866" w:rsidRPr="00D76F24" w:rsidP="00E439F8" w14:paraId="38502299" w14:textId="0F6EA259">
      <w:pPr>
        <w:numPr>
          <w:ilvl w:val="0"/>
          <w:numId w:val="40"/>
        </w:numPr>
        <w:contextualSpacing/>
        <w:rPr>
          <w:rFonts w:cs="Arial"/>
        </w:rPr>
      </w:pPr>
      <w:r w:rsidRPr="00D76F24">
        <w:rPr>
          <w:rFonts w:cs="Arial"/>
        </w:rPr>
        <w:t>Prepare a budget and budget justification limited to the costs of participation for the ROA-PUI supplement.</w:t>
      </w:r>
    </w:p>
    <w:p w:rsidR="008F1866" w:rsidRPr="00D76F24" w:rsidP="00232FAE" w14:paraId="754C2637" w14:textId="77777777">
      <w:pPr>
        <w:rPr>
          <w:rFonts w:cs="Arial"/>
        </w:rPr>
      </w:pPr>
    </w:p>
    <w:p w:rsidR="008F1866" w:rsidRPr="00D76F24" w:rsidP="00E439F8" w14:paraId="0562F5A2" w14:textId="3FAF7518">
      <w:pPr>
        <w:numPr>
          <w:ilvl w:val="0"/>
          <w:numId w:val="40"/>
        </w:numPr>
        <w:contextualSpacing/>
        <w:rPr>
          <w:rFonts w:cs="Arial"/>
        </w:rPr>
      </w:pPr>
      <w:r w:rsidRPr="00D76F24">
        <w:rPr>
          <w:rFonts w:cs="Arial"/>
        </w:rPr>
        <w:t xml:space="preserve">Upload the </w:t>
      </w:r>
      <w:r w:rsidR="000D7F7B">
        <w:rPr>
          <w:rFonts w:cs="Arial"/>
        </w:rPr>
        <w:t>"</w:t>
      </w:r>
      <w:r w:rsidRPr="00D76F24">
        <w:rPr>
          <w:rFonts w:cs="Arial"/>
        </w:rPr>
        <w:t>Certification of ROA-PUI Eligibility</w:t>
      </w:r>
      <w:r w:rsidR="000D7F7B">
        <w:rPr>
          <w:rFonts w:cs="Arial"/>
        </w:rPr>
        <w:t>"</w:t>
      </w:r>
      <w:r w:rsidRPr="00D76F24">
        <w:rPr>
          <w:rFonts w:cs="Arial"/>
        </w:rPr>
        <w:t xml:space="preserve"> document(s), signed and on PUI institutional letterhead under section </w:t>
      </w:r>
      <w:r w:rsidR="000D7F7B">
        <w:rPr>
          <w:rFonts w:cs="Arial"/>
        </w:rPr>
        <w:t>"</w:t>
      </w:r>
      <w:r w:rsidRPr="00D76F24">
        <w:rPr>
          <w:rFonts w:cs="Arial"/>
        </w:rPr>
        <w:t>PUI Eligibility Certificate(s). There must be one certificate for each organization that is PUI eligible.</w:t>
      </w:r>
    </w:p>
    <w:p w:rsidR="008F1866" w:rsidRPr="00D76F24" w:rsidP="00232FAE" w14:paraId="4075FFD3" w14:textId="77777777">
      <w:pPr>
        <w:rPr>
          <w:rFonts w:cs="Arial"/>
        </w:rPr>
      </w:pPr>
    </w:p>
    <w:p w:rsidR="008F1866" w:rsidRPr="00D76F24" w:rsidP="00E439F8" w14:paraId="09E40F6E" w14:textId="4B93D3AF">
      <w:pPr>
        <w:numPr>
          <w:ilvl w:val="0"/>
          <w:numId w:val="40"/>
        </w:numPr>
        <w:contextualSpacing/>
        <w:rPr>
          <w:rFonts w:cs="Arial"/>
        </w:rPr>
      </w:pPr>
      <w:r w:rsidRPr="00D76F24">
        <w:rPr>
          <w:rFonts w:cs="Arial"/>
        </w:rPr>
        <w:t>Submit the request through Research.gov.</w:t>
      </w:r>
    </w:p>
    <w:p w:rsidR="008F1866" w:rsidRPr="00D76F24" w:rsidP="00232FAE" w14:paraId="0D30B745" w14:textId="77777777">
      <w:pPr>
        <w:rPr>
          <w:rFonts w:cs="Arial"/>
        </w:rPr>
      </w:pPr>
    </w:p>
    <w:p w:rsidR="008F1866" w:rsidRPr="00D76F24" w:rsidP="00836022" w14:paraId="20F39069" w14:textId="255B9892">
      <w:pPr>
        <w:pStyle w:val="Heading2"/>
      </w:pPr>
      <w:bookmarkStart w:id="141" w:name="_Toc243545591"/>
      <w:r w:rsidRPr="00D76F24">
        <w:t xml:space="preserve">M. Facilitation Awards for Scientists and Engineers with Disabilities (FASED) </w:t>
      </w:r>
      <w:r w:rsidRPr="00D76F24" w:rsidR="001B6180">
        <w:t>Requests</w:t>
      </w:r>
      <w:bookmarkEnd w:id="141"/>
    </w:p>
    <w:p w:rsidR="008F1866" w:rsidRPr="00D76F24" w:rsidP="00232FAE" w14:paraId="3AF7C46B" w14:textId="77777777">
      <w:pPr>
        <w:rPr>
          <w:rFonts w:cs="Arial"/>
        </w:rPr>
      </w:pPr>
    </w:p>
    <w:p w:rsidR="008F1866" w:rsidRPr="00D76F24" w:rsidP="00232FAE" w14:paraId="4E370028" w14:textId="77777777">
      <w:pPr>
        <w:rPr>
          <w:rFonts w:cs="Arial"/>
        </w:rPr>
      </w:pPr>
      <w:r w:rsidRPr="00D76F24">
        <w:rPr>
          <w:rFonts w:cs="Arial"/>
        </w:rPr>
        <w:t xml:space="preserve">FASED supports participation of individuals with disabilities, including PIs, other senior/key </w:t>
      </w:r>
    </w:p>
    <w:p w:rsidR="008F1866" w:rsidRPr="00D76F24" w:rsidP="00232FAE" w14:paraId="2F0DDCB8" w14:textId="77777777">
      <w:pPr>
        <w:rPr>
          <w:rFonts w:cs="Arial"/>
        </w:rPr>
      </w:pPr>
      <w:r w:rsidRPr="00D76F24">
        <w:rPr>
          <w:rFonts w:cs="Arial"/>
        </w:rPr>
        <w:t>personnel, and graduate and undergraduate students. It supports the following goals:</w:t>
      </w:r>
    </w:p>
    <w:p w:rsidR="008F1866" w:rsidRPr="00D76F24" w:rsidP="00E439F8" w14:paraId="41D93EAF" w14:textId="77777777">
      <w:pPr>
        <w:numPr>
          <w:ilvl w:val="0"/>
          <w:numId w:val="29"/>
        </w:numPr>
        <w:contextualSpacing/>
        <w:rPr>
          <w:rFonts w:cs="Arial"/>
        </w:rPr>
      </w:pPr>
      <w:r w:rsidRPr="00D76F24">
        <w:rPr>
          <w:rFonts w:cs="Arial"/>
        </w:rPr>
        <w:t>To reduce or remove barriers to participation in research and training by persons with physical disabilities by providing special equipment and assistance under awards made by NSF.</w:t>
      </w:r>
    </w:p>
    <w:p w:rsidR="008F1866" w:rsidRPr="00D76F24" w:rsidP="00E439F8" w14:paraId="4646901F" w14:textId="77777777">
      <w:pPr>
        <w:numPr>
          <w:ilvl w:val="0"/>
          <w:numId w:val="29"/>
        </w:numPr>
        <w:contextualSpacing/>
        <w:rPr>
          <w:rFonts w:cs="Arial"/>
        </w:rPr>
      </w:pPr>
      <w:r w:rsidRPr="00D76F24">
        <w:rPr>
          <w:rFonts w:cs="Arial"/>
        </w:rPr>
        <w:t>To encourage persons with disabilities to pursue careers in science and engineering by stimulating the development and demonstration of special equipment that facilitates their work performance.</w:t>
      </w:r>
    </w:p>
    <w:p w:rsidR="008F1866" w:rsidRPr="00D76F24" w:rsidP="00232FAE" w14:paraId="1C13D938" w14:textId="77777777">
      <w:pPr>
        <w:rPr>
          <w:rFonts w:cs="Arial"/>
        </w:rPr>
      </w:pPr>
    </w:p>
    <w:p w:rsidR="008F1866" w:rsidRPr="00D76F24" w:rsidP="00836022" w14:paraId="4080F8A9" w14:textId="77777777">
      <w:pPr>
        <w:pStyle w:val="Heading3"/>
      </w:pPr>
      <w:r w:rsidRPr="00D76F24">
        <w:t>Policies</w:t>
      </w:r>
    </w:p>
    <w:p w:rsidR="008F1866" w:rsidRPr="00D76F24" w:rsidP="00232FAE" w14:paraId="2ED03187" w14:textId="77777777">
      <w:pPr>
        <w:rPr>
          <w:rFonts w:cs="Arial"/>
        </w:rPr>
      </w:pPr>
    </w:p>
    <w:p w:rsidR="008F1866" w:rsidRPr="00D76F24" w:rsidP="001F49AB" w14:paraId="0408E27C" w14:textId="77777777">
      <w:pPr>
        <w:pStyle w:val="Heading4"/>
      </w:pPr>
      <w:r w:rsidRPr="00D76F24">
        <w:t>1. Funding Mechanism</w:t>
      </w:r>
    </w:p>
    <w:p w:rsidR="008F1866" w:rsidRPr="00D76F24" w:rsidP="00232FAE" w14:paraId="63E56BBD" w14:textId="3620804D">
      <w:pPr>
        <w:rPr>
          <w:rFonts w:cs="Arial"/>
        </w:rPr>
      </w:pPr>
      <w:r w:rsidRPr="00D76F24">
        <w:rPr>
          <w:rFonts w:cs="Arial"/>
        </w:rPr>
        <w:t xml:space="preserve">Requests for funding special equipment or assistance are made as </w:t>
      </w:r>
      <w:r w:rsidRPr="00D76F24" w:rsidR="00A80E10">
        <w:rPr>
          <w:rFonts w:cs="Arial"/>
        </w:rPr>
        <w:t>supple</w:t>
      </w:r>
      <w:r w:rsidRPr="00D76F24" w:rsidR="000E1994">
        <w:rPr>
          <w:rFonts w:cs="Arial"/>
        </w:rPr>
        <w:t>mental funding</w:t>
      </w:r>
      <w:r w:rsidRPr="00D76F24">
        <w:rPr>
          <w:rFonts w:cs="Arial"/>
        </w:rPr>
        <w:t>.</w:t>
      </w:r>
    </w:p>
    <w:p w:rsidR="008F1866" w:rsidRPr="00D76F24" w:rsidP="00232FAE" w14:paraId="73631071" w14:textId="77777777">
      <w:pPr>
        <w:rPr>
          <w:rFonts w:cs="Arial"/>
        </w:rPr>
      </w:pPr>
    </w:p>
    <w:p w:rsidR="008F1866" w:rsidRPr="00D76F24" w:rsidP="001F49AB" w14:paraId="3A7AB6A3" w14:textId="77777777">
      <w:pPr>
        <w:pStyle w:val="Heading4"/>
      </w:pPr>
      <w:r w:rsidRPr="00D76F24">
        <w:t>2. Program Director Determination</w:t>
      </w:r>
    </w:p>
    <w:p w:rsidR="008F1866" w:rsidRPr="00D76F24" w:rsidP="00232FAE" w14:paraId="10BD6129" w14:textId="77777777">
      <w:pPr>
        <w:rPr>
          <w:rFonts w:cs="Arial"/>
        </w:rPr>
      </w:pPr>
      <w:r w:rsidRPr="00D76F24">
        <w:rPr>
          <w:rFonts w:cs="Arial"/>
        </w:rPr>
        <w:t>NSF Program Directors determine appropriate support individually, based on detailed justification that allows for informed review. The specific nature, purpose, and need for equipment or assistance should be described in sufficient detail in the proposal to permit evaluation by knowledgeable reviewers.</w:t>
      </w:r>
    </w:p>
    <w:p w:rsidR="008F1866" w:rsidRPr="00D76F24" w:rsidP="00232FAE" w14:paraId="4C45227B" w14:textId="77777777">
      <w:pPr>
        <w:rPr>
          <w:rFonts w:cs="Arial"/>
        </w:rPr>
      </w:pPr>
    </w:p>
    <w:p w:rsidR="008F1866" w:rsidRPr="00D76F24" w:rsidP="001F49AB" w14:paraId="1348B88E" w14:textId="77777777">
      <w:pPr>
        <w:pStyle w:val="Heading4"/>
      </w:pPr>
      <w:r w:rsidRPr="00D76F24">
        <w:t>3. Project Limitations</w:t>
      </w:r>
    </w:p>
    <w:p w:rsidR="008F1866" w:rsidRPr="00D76F24" w:rsidP="00232FAE" w14:paraId="67DCDA54" w14:textId="17E6CE76">
      <w:pPr>
        <w:rPr>
          <w:rFonts w:cs="Arial"/>
        </w:rPr>
      </w:pPr>
      <w:r w:rsidRPr="00D76F24">
        <w:rPr>
          <w:rFonts w:cs="Arial"/>
        </w:rPr>
        <w:t>Funds may be requested to purchase special equipment, modify equipment, or provide services required specifically for the work to be undertaken. Requests for funds for equipment or assistance that compensate in a general way for the disabling condition are not permitted. For example, funds may be requested to provide:</w:t>
      </w:r>
    </w:p>
    <w:p w:rsidR="008F1866" w:rsidRPr="00D76F24" w:rsidP="00E439F8" w14:paraId="1EB0B1F1" w14:textId="77777777">
      <w:pPr>
        <w:numPr>
          <w:ilvl w:val="0"/>
          <w:numId w:val="41"/>
        </w:numPr>
        <w:contextualSpacing/>
        <w:rPr>
          <w:rFonts w:cs="Arial"/>
        </w:rPr>
      </w:pPr>
      <w:r w:rsidRPr="00D76F24">
        <w:rPr>
          <w:rFonts w:cs="Arial"/>
        </w:rPr>
        <w:t>Prosthetic devices to manipulate a particular apparatus.</w:t>
      </w:r>
    </w:p>
    <w:p w:rsidR="008F1866" w:rsidRPr="00D76F24" w:rsidP="00E439F8" w14:paraId="7BA733D4" w14:textId="77777777">
      <w:pPr>
        <w:numPr>
          <w:ilvl w:val="0"/>
          <w:numId w:val="41"/>
        </w:numPr>
        <w:contextualSpacing/>
        <w:rPr>
          <w:rFonts w:cs="Arial"/>
        </w:rPr>
      </w:pPr>
      <w:r w:rsidRPr="00D76F24">
        <w:rPr>
          <w:rFonts w:cs="Arial"/>
        </w:rPr>
        <w:t>Equipment to convert sound to visual signals, or vice versa, for a particular experiment.</w:t>
      </w:r>
    </w:p>
    <w:p w:rsidR="008F1866" w:rsidRPr="00D76F24" w:rsidP="00E439F8" w14:paraId="587C3E94" w14:textId="77777777">
      <w:pPr>
        <w:numPr>
          <w:ilvl w:val="0"/>
          <w:numId w:val="41"/>
        </w:numPr>
        <w:contextualSpacing/>
        <w:rPr>
          <w:rFonts w:cs="Arial"/>
        </w:rPr>
      </w:pPr>
      <w:r w:rsidRPr="00D76F24">
        <w:rPr>
          <w:rFonts w:cs="Arial"/>
        </w:rPr>
        <w:t>Access to a special site or to a mode of transportation (except as defined below).</w:t>
      </w:r>
    </w:p>
    <w:p w:rsidR="008F1866" w:rsidRPr="00D76F24" w:rsidP="00E439F8" w14:paraId="3179A9A1" w14:textId="0C8B3918">
      <w:pPr>
        <w:numPr>
          <w:ilvl w:val="0"/>
          <w:numId w:val="41"/>
        </w:numPr>
        <w:contextualSpacing/>
        <w:rPr>
          <w:rFonts w:cs="Arial"/>
        </w:rPr>
      </w:pPr>
      <w:r w:rsidRPr="00D76F24">
        <w:rPr>
          <w:rFonts w:cs="Arial"/>
        </w:rPr>
        <w:t>A reader or interpreter with special technical competence related to the project.</w:t>
      </w:r>
    </w:p>
    <w:p w:rsidR="008F1866" w:rsidRPr="00D76F24" w:rsidP="00E439F8" w14:paraId="236D549D" w14:textId="541A1859">
      <w:pPr>
        <w:numPr>
          <w:ilvl w:val="0"/>
          <w:numId w:val="41"/>
        </w:numPr>
        <w:contextualSpacing/>
        <w:rPr>
          <w:rFonts w:cs="Arial"/>
        </w:rPr>
      </w:pPr>
      <w:r w:rsidRPr="00D76F24">
        <w:rPr>
          <w:rFonts w:cs="Arial"/>
        </w:rPr>
        <w:t>Or other special-purpose equipment or assistance needed to conduct a particular project.</w:t>
      </w:r>
    </w:p>
    <w:p w:rsidR="008F1866" w:rsidRPr="00D76F24" w:rsidP="00232FAE" w14:paraId="3453DDAF" w14:textId="77777777">
      <w:pPr>
        <w:ind w:left="720"/>
        <w:contextualSpacing/>
        <w:rPr>
          <w:rFonts w:cs="Arial"/>
        </w:rPr>
      </w:pPr>
    </w:p>
    <w:p w:rsidR="008F1866" w:rsidRPr="00D76F24" w:rsidP="00232FAE" w14:paraId="106C4377" w14:textId="7693D9F2">
      <w:pPr>
        <w:rPr>
          <w:rFonts w:cs="Arial"/>
        </w:rPr>
      </w:pPr>
      <w:r w:rsidRPr="00D76F24">
        <w:rPr>
          <w:rFonts w:cs="Arial"/>
        </w:rPr>
        <w:t>FASED proposals are not appropriate for items that are not specific to the proposed project, such as standard wheelchairs, prosthetics, hearing aids, TDD/text-phones, or general readers for the blind. Similarly, ramps, elevators, or other structural modifications of research facilities are not eligible for direct support under this program.</w:t>
      </w:r>
    </w:p>
    <w:p w:rsidR="008F1866" w:rsidRPr="00D76F24" w:rsidP="00232FAE" w14:paraId="2464EB3F" w14:textId="77777777">
      <w:pPr>
        <w:rPr>
          <w:rFonts w:cs="Arial"/>
        </w:rPr>
      </w:pPr>
    </w:p>
    <w:p w:rsidR="008F1866" w:rsidRPr="00D76F24" w:rsidP="001F49AB" w14:paraId="4EA1A082" w14:textId="77777777">
      <w:pPr>
        <w:pStyle w:val="Heading4"/>
      </w:pPr>
      <w:r w:rsidRPr="00D76F24">
        <w:t>4. Supplemental Funding</w:t>
      </w:r>
    </w:p>
    <w:p w:rsidR="008F1866" w:rsidRPr="00D76F24" w:rsidP="00232FAE" w14:paraId="29978627" w14:textId="77777777">
      <w:pPr>
        <w:rPr>
          <w:rFonts w:cs="Arial"/>
        </w:rPr>
      </w:pPr>
      <w:r w:rsidRPr="00D76F24">
        <w:rPr>
          <w:rFonts w:cs="Arial"/>
        </w:rPr>
        <w:t>Additional funding for disability-related equipment or assistance may be requested under existing awards, subject to justification, timing requirements, and available funds, with use and ownership governed by award conditions. No maximum funding amount has been established for such requests. It is expected, however, that the cost (including equipment adaptation and installation) will not be a major component of the total proposed budget for the project.</w:t>
      </w:r>
    </w:p>
    <w:p w:rsidR="008F1866" w:rsidRPr="00D76F24" w:rsidP="00232FAE" w14:paraId="3502415D" w14:textId="77777777">
      <w:pPr>
        <w:rPr>
          <w:rFonts w:cs="Arial"/>
        </w:rPr>
      </w:pPr>
    </w:p>
    <w:p w:rsidR="008F1866" w:rsidRPr="00D76F24" w:rsidP="001F49AB" w14:paraId="3292534B" w14:textId="77777777">
      <w:pPr>
        <w:pStyle w:val="Heading4"/>
      </w:pPr>
      <w:r w:rsidRPr="00D76F24">
        <w:t>5. Title Transfer</w:t>
      </w:r>
    </w:p>
    <w:p w:rsidR="008F1866" w:rsidRPr="00D76F24" w:rsidP="00232FAE" w14:paraId="32923B2A" w14:textId="77777777">
      <w:pPr>
        <w:rPr>
          <w:rFonts w:cs="Arial"/>
        </w:rPr>
      </w:pPr>
      <w:r w:rsidRPr="00D76F24">
        <w:rPr>
          <w:rFonts w:cs="Arial"/>
        </w:rPr>
        <w:t>Normally, title is vested in the recipient organization for equipment purchased in conjunction with NSF-supported activities. In accordance with the applicable award terms and conditions, the recipient organization guarantees use of the equipment for the specific project during the period of work and ensures its use in an appropriate manner after project completion. In instances involving special equipment for persons with disabilities, the need for such may be unique to the individual. In such cases, the recipient organization may elect to transfer title to the individual to assure appropriate use after project completion.</w:t>
      </w:r>
    </w:p>
    <w:p w:rsidR="008F1866" w:rsidRPr="00D76F24" w:rsidP="00232FAE" w14:paraId="2EF488B6" w14:textId="77777777">
      <w:pPr>
        <w:rPr>
          <w:rFonts w:cs="Arial"/>
        </w:rPr>
      </w:pPr>
    </w:p>
    <w:p w:rsidR="008F1866" w:rsidRPr="00D76F24" w:rsidP="00836022" w14:paraId="762D6869" w14:textId="77777777">
      <w:pPr>
        <w:pStyle w:val="Heading3"/>
      </w:pPr>
      <w:r w:rsidRPr="00D76F24">
        <w:t>Procedures</w:t>
      </w:r>
    </w:p>
    <w:p w:rsidR="008F1866" w:rsidRPr="00D76F24" w:rsidP="00232FAE" w14:paraId="470B6A1F" w14:textId="77777777">
      <w:pPr>
        <w:rPr>
          <w:rFonts w:cs="Arial"/>
        </w:rPr>
      </w:pPr>
    </w:p>
    <w:p w:rsidR="008F1866" w:rsidRPr="00D76F24" w:rsidP="001F49AB" w14:paraId="1BF30958" w14:textId="3C7AEA72">
      <w:pPr>
        <w:pStyle w:val="Heading4"/>
      </w:pPr>
      <w:r w:rsidRPr="00D76F24">
        <w:t xml:space="preserve">1. How to Prepare and Submit a FASED </w:t>
      </w:r>
      <w:r w:rsidRPr="00D76F24" w:rsidR="00EB768F">
        <w:t>Request</w:t>
      </w:r>
    </w:p>
    <w:p w:rsidR="00E836D1" w:rsidRPr="00D76F24" w:rsidP="000212CA" w14:paraId="1583256F" w14:textId="77777777">
      <w:pPr>
        <w:pStyle w:val="ListParagraph"/>
        <w:rPr>
          <w:rFonts w:cs="Arial"/>
        </w:rPr>
      </w:pPr>
    </w:p>
    <w:p w:rsidR="00E836D1" w:rsidRPr="00D76F24" w:rsidP="00E439F8" w14:paraId="17E70A4F" w14:textId="2FE0FBBC">
      <w:pPr>
        <w:numPr>
          <w:ilvl w:val="0"/>
          <w:numId w:val="42"/>
        </w:numPr>
        <w:contextualSpacing/>
        <w:rPr>
          <w:rFonts w:cs="Arial"/>
        </w:rPr>
      </w:pPr>
      <w:r w:rsidRPr="00D76F24">
        <w:rPr>
          <w:rFonts w:cs="Arial"/>
        </w:rPr>
        <w:t xml:space="preserve">If the </w:t>
      </w:r>
      <w:r w:rsidRPr="00D76F24" w:rsidR="00292AEA">
        <w:rPr>
          <w:rFonts w:cs="Arial"/>
        </w:rPr>
        <w:t xml:space="preserve">request is through a regular </w:t>
      </w:r>
      <w:r w:rsidRPr="00D76F24" w:rsidR="005F126F">
        <w:rPr>
          <w:rFonts w:cs="Arial"/>
        </w:rPr>
        <w:t xml:space="preserve">competitive </w:t>
      </w:r>
      <w:r w:rsidRPr="00D76F24" w:rsidR="00292AEA">
        <w:rPr>
          <w:rFonts w:cs="Arial"/>
        </w:rPr>
        <w:t>proposal</w:t>
      </w:r>
      <w:r w:rsidRPr="00D76F24" w:rsidR="00D23DC2">
        <w:rPr>
          <w:rFonts w:cs="Arial"/>
        </w:rPr>
        <w:t xml:space="preserve">, indicate in the proposal </w:t>
      </w:r>
      <w:r w:rsidRPr="00D76F24" w:rsidR="00940EC5">
        <w:rPr>
          <w:rFonts w:cs="Arial"/>
        </w:rPr>
        <w:t>the specific nature, purpose, and need for equipment or assistance</w:t>
      </w:r>
      <w:r w:rsidRPr="00D76F24" w:rsidR="009137BF">
        <w:rPr>
          <w:rFonts w:cs="Arial"/>
        </w:rPr>
        <w:t>.</w:t>
      </w:r>
    </w:p>
    <w:p w:rsidR="00AF5222" w:rsidRPr="00D76F24" w:rsidP="00AF5222" w14:paraId="1C21C98B" w14:textId="77777777">
      <w:pPr>
        <w:ind w:left="720"/>
        <w:contextualSpacing/>
        <w:rPr>
          <w:rFonts w:cs="Arial"/>
        </w:rPr>
      </w:pPr>
    </w:p>
    <w:p w:rsidR="006A1898" w:rsidRPr="00D76F24" w:rsidP="006A1898" w14:paraId="5078F53F" w14:textId="09E16532">
      <w:pPr>
        <w:numPr>
          <w:ilvl w:val="0"/>
          <w:numId w:val="42"/>
        </w:numPr>
        <w:contextualSpacing/>
        <w:rPr>
          <w:rFonts w:cs="Arial"/>
        </w:rPr>
      </w:pPr>
      <w:r w:rsidRPr="00D76F24">
        <w:rPr>
          <w:rFonts w:cs="Arial"/>
        </w:rPr>
        <w:t xml:space="preserve">If the request is through a post-award supplement, complete the required Research.gov fields for a supplement request and indicate the specific nature, purpose, and need for equipment or assistance in the </w:t>
      </w:r>
      <w:r w:rsidR="000D7F7B">
        <w:rPr>
          <w:rFonts w:cs="Arial"/>
        </w:rPr>
        <w:t>"</w:t>
      </w:r>
      <w:r w:rsidRPr="00D76F24">
        <w:rPr>
          <w:rFonts w:cs="Arial"/>
        </w:rPr>
        <w:t>Justification for Supplemental Funding</w:t>
      </w:r>
      <w:r w:rsidR="000D7F7B">
        <w:rPr>
          <w:rFonts w:cs="Arial"/>
        </w:rPr>
        <w:t>"</w:t>
      </w:r>
      <w:r w:rsidRPr="00D76F24">
        <w:rPr>
          <w:rFonts w:cs="Arial"/>
        </w:rPr>
        <w:t xml:space="preserve"> field.</w:t>
      </w:r>
    </w:p>
    <w:p w:rsidR="008F1866" w:rsidRPr="00D76F24" w:rsidP="00232FAE" w14:paraId="27BFD1C9" w14:textId="77777777">
      <w:pPr>
        <w:rPr>
          <w:rFonts w:cs="Arial"/>
        </w:rPr>
      </w:pPr>
    </w:p>
    <w:p w:rsidR="008F1866" w:rsidRPr="00D76F24" w:rsidP="00E439F8" w14:paraId="04DFD4C7" w14:textId="060E51F5">
      <w:pPr>
        <w:numPr>
          <w:ilvl w:val="0"/>
          <w:numId w:val="42"/>
        </w:numPr>
        <w:contextualSpacing/>
        <w:rPr>
          <w:rFonts w:cs="Arial"/>
        </w:rPr>
      </w:pPr>
      <w:r w:rsidRPr="00D76F24">
        <w:rPr>
          <w:rFonts w:cs="Arial"/>
        </w:rPr>
        <w:t>S</w:t>
      </w:r>
      <w:r w:rsidRPr="00D76F24">
        <w:rPr>
          <w:rFonts w:cs="Arial"/>
        </w:rPr>
        <w:t>ubmit</w:t>
      </w:r>
      <w:r w:rsidRPr="00D76F24">
        <w:rPr>
          <w:rFonts w:cs="Arial"/>
        </w:rPr>
        <w:t xml:space="preserve"> the request</w:t>
      </w:r>
      <w:r w:rsidRPr="00D76F24">
        <w:rPr>
          <w:rFonts w:cs="Arial"/>
        </w:rPr>
        <w:t xml:space="preserve"> through Research.gov.</w:t>
      </w:r>
    </w:p>
    <w:p w:rsidR="008F1866" w:rsidRPr="00D76F24" w:rsidP="00232FAE" w14:paraId="19F29815" w14:textId="77777777">
      <w:pPr>
        <w:rPr>
          <w:rFonts w:cs="Arial"/>
        </w:rPr>
      </w:pPr>
    </w:p>
    <w:p w:rsidR="008F1866" w:rsidRPr="00D76F24" w:rsidP="00836022" w14:paraId="0AC1238A" w14:textId="39B21B0E">
      <w:pPr>
        <w:pStyle w:val="Heading2"/>
      </w:pPr>
      <w:bookmarkStart w:id="142" w:name="_Toc243545592"/>
      <w:r w:rsidRPr="00D76F24">
        <w:t xml:space="preserve">N. </w:t>
      </w:r>
      <w:r w:rsidRPr="00D76F24">
        <w:t>Grant Opportunities for Academic Liaison with Industry (GOALI) Proposals</w:t>
      </w:r>
      <w:bookmarkEnd w:id="142"/>
    </w:p>
    <w:p w:rsidR="008F1866" w:rsidRPr="00D76F24" w:rsidP="00232FAE" w14:paraId="2E7D2AAB" w14:textId="77777777">
      <w:pPr>
        <w:rPr>
          <w:rFonts w:cs="Arial"/>
        </w:rPr>
      </w:pPr>
    </w:p>
    <w:p w:rsidR="008F1866" w:rsidRPr="00D76F24" w:rsidP="00232FAE" w14:paraId="12DAAB2E" w14:textId="77777777">
      <w:pPr>
        <w:rPr>
          <w:rFonts w:cs="Arial"/>
        </w:rPr>
      </w:pPr>
      <w:r w:rsidRPr="00D76F24">
        <w:rPr>
          <w:rFonts w:cs="Arial"/>
        </w:rPr>
        <w:t>GOALI proposals promote collaboration between IHEs and industry. Under this proposal type, academic scientists, and engineers request funding either in conjunction with a regular proposal submitted to a standing NSF program, unsolicited proposal, or as a supplemental funding request to an existing NSF-funded award.</w:t>
      </w:r>
    </w:p>
    <w:p w:rsidR="008F1866" w:rsidRPr="00D76F24" w:rsidP="00232FAE" w14:paraId="69E5BB01" w14:textId="77777777">
      <w:pPr>
        <w:rPr>
          <w:rFonts w:cs="Arial"/>
        </w:rPr>
      </w:pPr>
    </w:p>
    <w:p w:rsidR="008F1866" w:rsidRPr="00D76F24" w:rsidP="00836022" w14:paraId="2D441784" w14:textId="77777777">
      <w:pPr>
        <w:pStyle w:val="Heading3"/>
      </w:pPr>
      <w:r w:rsidRPr="00D76F24">
        <w:t>Policies</w:t>
      </w:r>
    </w:p>
    <w:p w:rsidR="008F1866" w:rsidRPr="00D76F24" w:rsidP="00232FAE" w14:paraId="2846E9FD" w14:textId="77777777">
      <w:pPr>
        <w:rPr>
          <w:rFonts w:cs="Arial"/>
        </w:rPr>
      </w:pPr>
    </w:p>
    <w:p w:rsidR="00B4299C" w:rsidRPr="00D76F24" w:rsidP="001F49AB" w14:paraId="3034B7F7" w14:textId="14098130">
      <w:pPr>
        <w:pStyle w:val="Heading4"/>
      </w:pPr>
      <w:r w:rsidRPr="00D76F24">
        <w:t xml:space="preserve">1. </w:t>
      </w:r>
      <w:r w:rsidRPr="00D76F24" w:rsidR="008F1866">
        <w:t>Submissions</w:t>
      </w:r>
    </w:p>
    <w:p w:rsidR="008F1866" w:rsidRPr="00D76F24" w:rsidP="00232FAE" w14:paraId="438B49E1" w14:textId="4F1AAD3E">
      <w:pPr>
        <w:rPr>
          <w:rFonts w:cs="Arial"/>
        </w:rPr>
      </w:pPr>
      <w:r w:rsidRPr="00D76F24">
        <w:rPr>
          <w:rFonts w:cs="Arial"/>
        </w:rPr>
        <w:t>GOALI proposals must be submitted to an active NSF funding opportunity. Collaborative proposals submitted through multiple organizations will not be accepted. A proposer must contact the cognizant NSF Program Director listed in the relevant funding opportunity prior to submission. Special interest is focused on affording opportunities for:</w:t>
      </w:r>
    </w:p>
    <w:p w:rsidR="00B4299C" w:rsidRPr="00D76F24" w:rsidP="00E439F8" w14:paraId="519E14B4" w14:textId="77777777">
      <w:pPr>
        <w:pStyle w:val="ListParagraph"/>
        <w:numPr>
          <w:ilvl w:val="0"/>
          <w:numId w:val="41"/>
        </w:numPr>
        <w:rPr>
          <w:rFonts w:cs="Arial"/>
        </w:rPr>
      </w:pPr>
      <w:r w:rsidRPr="00D76F24">
        <w:rPr>
          <w:rFonts w:cs="Arial"/>
        </w:rPr>
        <w:t>Interdisciplinary IHE-industry teams to conduct collaborative research projects, in which the industry research participant provides critical research expertise, without which the likelihood for success of the project would be diminished;</w:t>
      </w:r>
    </w:p>
    <w:p w:rsidR="00B4299C" w:rsidRPr="00D76F24" w:rsidP="00E439F8" w14:paraId="388D20AC" w14:textId="77777777">
      <w:pPr>
        <w:pStyle w:val="ListParagraph"/>
        <w:numPr>
          <w:ilvl w:val="0"/>
          <w:numId w:val="41"/>
        </w:numPr>
        <w:rPr>
          <w:rFonts w:cs="Arial"/>
        </w:rPr>
      </w:pPr>
      <w:r w:rsidRPr="00D76F24">
        <w:rPr>
          <w:rFonts w:cs="Arial"/>
        </w:rPr>
        <w:t>Faculty, postdoctoral scholars, and students to conduct research and gain experience in an industrial setting; and</w:t>
      </w:r>
    </w:p>
    <w:p w:rsidR="008F1866" w:rsidRPr="00D76F24" w:rsidP="00E439F8" w14:paraId="192B33D0" w14:textId="77777777">
      <w:pPr>
        <w:pStyle w:val="ListParagraph"/>
        <w:numPr>
          <w:ilvl w:val="0"/>
          <w:numId w:val="41"/>
        </w:numPr>
        <w:rPr>
          <w:rFonts w:cs="Arial"/>
        </w:rPr>
      </w:pPr>
      <w:r w:rsidRPr="00D76F24">
        <w:rPr>
          <w:rFonts w:cs="Arial"/>
        </w:rPr>
        <w:t>Industrial scientists and engineers to bring industry's perspective and integrative skills to academe.</w:t>
      </w:r>
    </w:p>
    <w:p w:rsidR="008F1866" w:rsidRPr="00D76F24" w:rsidP="00232FAE" w14:paraId="296F776C" w14:textId="77777777">
      <w:pPr>
        <w:rPr>
          <w:rFonts w:cs="Arial"/>
        </w:rPr>
      </w:pPr>
    </w:p>
    <w:p w:rsidR="00B4299C" w:rsidRPr="00D76F24" w:rsidP="001F49AB" w14:paraId="79AA3EAA" w14:textId="5EE9E7CC">
      <w:pPr>
        <w:pStyle w:val="Heading4"/>
      </w:pPr>
      <w:r w:rsidRPr="00D76F24">
        <w:t xml:space="preserve">2. </w:t>
      </w:r>
      <w:r w:rsidRPr="00D76F24" w:rsidR="008F1866">
        <w:t>Industrial Participation</w:t>
      </w:r>
    </w:p>
    <w:p w:rsidR="008F1866" w:rsidRPr="00D76F24" w:rsidP="00232FAE" w14:paraId="3445414D" w14:textId="4E249C36">
      <w:pPr>
        <w:rPr>
          <w:rFonts w:cs="Arial"/>
        </w:rPr>
      </w:pPr>
      <w:r w:rsidRPr="00D76F24">
        <w:rPr>
          <w:rFonts w:cs="Arial"/>
        </w:rPr>
        <w:t>At least one industrial co-PI must be identified.</w:t>
      </w:r>
      <w:r w:rsidRPr="00D76F24">
        <w:rPr>
          <w:rFonts w:cs="Arial"/>
          <w:color w:val="000000" w:themeColor="text1"/>
        </w:rPr>
        <w:t xml:space="preserve"> </w:t>
      </w:r>
      <w:r w:rsidRPr="00D76F24">
        <w:rPr>
          <w:rFonts w:cs="Arial"/>
        </w:rPr>
        <w:t>Proposals may include the participation of a "third partner" such as a National Laboratory or a non-profit organization. NSF funding can be used for IHE research/education activities and may support activities of faculty and their students and research associates in the industrial setting.</w:t>
      </w:r>
    </w:p>
    <w:p w:rsidR="008F1866" w:rsidRPr="00D76F24" w:rsidP="00232FAE" w14:paraId="5FE7035C" w14:textId="77777777">
      <w:pPr>
        <w:rPr>
          <w:rFonts w:cs="Arial"/>
        </w:rPr>
      </w:pPr>
    </w:p>
    <w:p w:rsidR="006128A7" w:rsidRPr="00D76F24" w:rsidP="00EE619F" w14:paraId="26C3B0FB" w14:textId="137FA39C">
      <w:pPr>
        <w:pStyle w:val="Heading4"/>
        <w:rPr>
          <w:rFonts w:cs="Arial"/>
        </w:rPr>
      </w:pPr>
      <w:r w:rsidRPr="00D76F24">
        <w:t xml:space="preserve">3. </w:t>
      </w:r>
      <w:r w:rsidRPr="00D76F24" w:rsidR="008F1866">
        <w:rPr>
          <w:rFonts w:cs="Arial"/>
        </w:rPr>
        <w:t>Funding Restriction</w:t>
      </w:r>
    </w:p>
    <w:p w:rsidR="008F1866" w:rsidRPr="00D76F24" w:rsidP="00232FAE" w14:paraId="3C78B8D6" w14:textId="7BF04417">
      <w:pPr>
        <w:rPr>
          <w:rFonts w:cs="Arial"/>
        </w:rPr>
      </w:pPr>
      <w:r w:rsidRPr="00D76F24">
        <w:rPr>
          <w:rFonts w:cs="Arial"/>
        </w:rPr>
        <w:t>NSF funds generally cannot be used to support industry partners, except eligible small businesses that are not currently funded NSF SBIR/STTR recipients.</w:t>
      </w:r>
    </w:p>
    <w:p w:rsidR="008F1866" w:rsidRPr="00D76F24" w:rsidP="00232FAE" w14:paraId="7E57D077" w14:textId="77777777">
      <w:pPr>
        <w:rPr>
          <w:rFonts w:cs="Arial"/>
        </w:rPr>
      </w:pPr>
    </w:p>
    <w:p w:rsidR="008C7359" w:rsidRPr="00D76F24" w:rsidP="00EE619F" w14:paraId="47C98497" w14:textId="78916F89">
      <w:pPr>
        <w:pStyle w:val="Heading4"/>
        <w:rPr>
          <w:rFonts w:cs="Arial"/>
        </w:rPr>
      </w:pPr>
      <w:r w:rsidRPr="00D76F24">
        <w:t xml:space="preserve">4. </w:t>
      </w:r>
      <w:r w:rsidRPr="00D76F24" w:rsidR="008F1866">
        <w:rPr>
          <w:rFonts w:cs="Arial"/>
        </w:rPr>
        <w:t>Small Business Eligibility</w:t>
      </w:r>
    </w:p>
    <w:p w:rsidR="008F1866" w:rsidRPr="00D76F24" w:rsidP="00232FAE" w14:paraId="09E5668F" w14:textId="4B712030">
      <w:pPr>
        <w:rPr>
          <w:rFonts w:cs="Arial"/>
        </w:rPr>
      </w:pPr>
      <w:r w:rsidRPr="00D76F24">
        <w:rPr>
          <w:rFonts w:cs="Arial"/>
        </w:rPr>
        <w:t>Small businesses may receive NSF funds on a GOALI award if they have fewer than 500 employees; are majority U.S.-owned; and perform work in the U.S.</w:t>
      </w:r>
    </w:p>
    <w:p w:rsidR="008F1866" w:rsidRPr="00D76F24" w:rsidP="00232FAE" w14:paraId="409C4335" w14:textId="77777777">
      <w:pPr>
        <w:rPr>
          <w:rFonts w:cs="Arial"/>
        </w:rPr>
      </w:pPr>
    </w:p>
    <w:p w:rsidR="006128A7" w:rsidRPr="00D76F24" w:rsidP="00EE619F" w14:paraId="678E9D75" w14:textId="7E70D4C0">
      <w:pPr>
        <w:pStyle w:val="Heading4"/>
        <w:rPr>
          <w:rFonts w:cs="Arial"/>
        </w:rPr>
      </w:pPr>
      <w:r w:rsidRPr="00D76F24">
        <w:t xml:space="preserve">5. </w:t>
      </w:r>
      <w:r w:rsidRPr="00D76F24" w:rsidR="008F1866">
        <w:rPr>
          <w:rFonts w:cs="Arial"/>
        </w:rPr>
        <w:t>Subaward Limit</w:t>
      </w:r>
    </w:p>
    <w:p w:rsidR="008F1866" w:rsidRPr="00D76F24" w:rsidP="00232FAE" w14:paraId="45CB1821" w14:textId="13D82EF8">
      <w:pPr>
        <w:rPr>
          <w:rFonts w:cs="Arial"/>
        </w:rPr>
      </w:pPr>
      <w:r w:rsidRPr="00D76F24">
        <w:rPr>
          <w:rFonts w:cs="Arial"/>
        </w:rPr>
        <w:t>Small business subawards must not exceed one-third of the total budget. The proposal must disclose any financial interest that the PI, co-PI, other senior/key personnel and/or IHE have in the small business partner and identify appropriate mitigation of any financial conflict of interest.</w:t>
      </w:r>
    </w:p>
    <w:p w:rsidR="008F1866" w:rsidRPr="00D76F24" w:rsidP="00232FAE" w14:paraId="1B697598" w14:textId="77777777">
      <w:pPr>
        <w:rPr>
          <w:rFonts w:cs="Arial"/>
        </w:rPr>
      </w:pPr>
    </w:p>
    <w:p w:rsidR="003A37F5" w:rsidRPr="00D76F24" w:rsidP="00EE619F" w14:paraId="2587EA20" w14:textId="6A0CFA86">
      <w:pPr>
        <w:pStyle w:val="Heading4"/>
        <w:rPr>
          <w:rFonts w:cs="Arial"/>
        </w:rPr>
      </w:pPr>
      <w:r w:rsidRPr="00D76F24">
        <w:t xml:space="preserve">6. </w:t>
      </w:r>
      <w:r w:rsidRPr="00D76F24" w:rsidR="008F1866">
        <w:rPr>
          <w:rFonts w:cs="Arial"/>
        </w:rPr>
        <w:t>Confirmation Letter</w:t>
      </w:r>
    </w:p>
    <w:p w:rsidR="008F1866" w:rsidRPr="00D76F24" w:rsidP="00232FAE" w14:paraId="37D10643" w14:textId="24B0CD8C">
      <w:pPr>
        <w:rPr>
          <w:rFonts w:cs="Arial"/>
        </w:rPr>
      </w:pPr>
      <w:r w:rsidRPr="00D76F24">
        <w:rPr>
          <w:rFonts w:cs="Arial"/>
        </w:rPr>
        <w:t xml:space="preserve">A GOALI-Industrial PI Confirmation Letter must be submitted with the proposal. If applicable, the letter must state the degree of industrial participation and any support industry is providing to </w:t>
      </w:r>
      <w:r w:rsidRPr="00D76F24">
        <w:rPr>
          <w:rFonts w:cs="Arial"/>
        </w:rPr>
        <w:t>the IHE. If applicable, the letter must certify that the small business industry partner meets the eligibility requirements.</w:t>
      </w:r>
    </w:p>
    <w:p w:rsidR="008F1866" w:rsidRPr="00D76F24" w:rsidP="00232FAE" w14:paraId="68E9FB19" w14:textId="77777777">
      <w:pPr>
        <w:rPr>
          <w:rFonts w:cs="Arial"/>
        </w:rPr>
      </w:pPr>
    </w:p>
    <w:p w:rsidR="007A33A1" w:rsidRPr="00D76F24" w:rsidP="00EE619F" w14:paraId="13488EFA" w14:textId="0EF3E982">
      <w:pPr>
        <w:pStyle w:val="Heading4"/>
        <w:rPr>
          <w:rFonts w:cs="Arial"/>
        </w:rPr>
      </w:pPr>
      <w:r w:rsidRPr="00D76F24">
        <w:t xml:space="preserve">7. </w:t>
      </w:r>
      <w:r w:rsidRPr="00D76F24" w:rsidR="008F1866">
        <w:rPr>
          <w:rFonts w:cs="Arial"/>
        </w:rPr>
        <w:t>Intellectual Property (IP) Agreements</w:t>
      </w:r>
    </w:p>
    <w:p w:rsidR="008F1866" w:rsidRPr="00D76F24" w:rsidP="00232FAE" w14:paraId="7352E836" w14:textId="2DCA4109">
      <w:pPr>
        <w:rPr>
          <w:rFonts w:cs="Arial"/>
        </w:rPr>
      </w:pPr>
      <w:r w:rsidRPr="00D76F24">
        <w:rPr>
          <w:rFonts w:cs="Arial"/>
        </w:rPr>
        <w:t>Intellectual property agreements (including publication and patent rights) between partners must be submitted before award. NSF is not responsible for the agreement reached nor the IP information exchanged between the institution of higher education and the industrial partner.</w:t>
      </w:r>
    </w:p>
    <w:p w:rsidR="008F1866" w:rsidRPr="00D76F24" w:rsidP="00232FAE" w14:paraId="4EA362AB" w14:textId="77777777">
      <w:pPr>
        <w:rPr>
          <w:rFonts w:cs="Arial"/>
        </w:rPr>
      </w:pPr>
    </w:p>
    <w:p w:rsidR="008F1866" w:rsidRPr="00D76F24" w:rsidP="00836022" w14:paraId="6D0D081E" w14:textId="1180C591">
      <w:pPr>
        <w:pStyle w:val="Heading3"/>
      </w:pPr>
      <w:r w:rsidRPr="00D76F24">
        <w:t>Procedure</w:t>
      </w:r>
      <w:r w:rsidRPr="00D76F24" w:rsidR="00F95A03">
        <w:t>s</w:t>
      </w:r>
    </w:p>
    <w:p w:rsidR="008F1866" w:rsidRPr="00D76F24" w:rsidP="00232FAE" w14:paraId="27FD6A79" w14:textId="77777777">
      <w:pPr>
        <w:rPr>
          <w:rFonts w:cs="Arial"/>
        </w:rPr>
      </w:pPr>
    </w:p>
    <w:p w:rsidR="00246A78" w:rsidRPr="00D76F24" w:rsidP="00EE619F" w14:paraId="639D420E" w14:textId="5EC755C1">
      <w:pPr>
        <w:pStyle w:val="Heading4"/>
        <w:rPr>
          <w:rFonts w:cs="Arial"/>
        </w:rPr>
      </w:pPr>
      <w:r w:rsidRPr="00D76F24">
        <w:t xml:space="preserve">1. </w:t>
      </w:r>
      <w:r w:rsidRPr="00D76F24" w:rsidR="008F1866">
        <w:rPr>
          <w:rFonts w:cs="Arial"/>
        </w:rPr>
        <w:t xml:space="preserve">How to </w:t>
      </w:r>
      <w:r w:rsidRPr="00D76F24" w:rsidR="00F95A03">
        <w:rPr>
          <w:rFonts w:cs="Arial"/>
        </w:rPr>
        <w:t>S</w:t>
      </w:r>
      <w:r w:rsidRPr="00D76F24" w:rsidR="008F1866">
        <w:rPr>
          <w:rFonts w:cs="Arial"/>
        </w:rPr>
        <w:t xml:space="preserve">ubmit a GOALI </w:t>
      </w:r>
      <w:r w:rsidRPr="00D76F24" w:rsidR="00F95A03">
        <w:rPr>
          <w:rFonts w:cs="Arial"/>
        </w:rPr>
        <w:t>P</w:t>
      </w:r>
      <w:r w:rsidRPr="00D76F24" w:rsidR="008F1866">
        <w:rPr>
          <w:rFonts w:cs="Arial"/>
        </w:rPr>
        <w:t>roposal</w:t>
      </w:r>
    </w:p>
    <w:p w:rsidR="00A01169" w:rsidRPr="00D76F24" w:rsidP="001959CA" w14:paraId="5866EF2B" w14:textId="45176CBE">
      <w:pPr>
        <w:pStyle w:val="ListParagraph"/>
        <w:numPr>
          <w:ilvl w:val="0"/>
          <w:numId w:val="222"/>
        </w:numPr>
        <w:rPr>
          <w:rFonts w:cs="Arial"/>
        </w:rPr>
      </w:pPr>
      <w:r w:rsidRPr="00D76F24">
        <w:rPr>
          <w:rFonts w:cs="Arial"/>
        </w:rPr>
        <w:t>Select the GOALI proposal type in the proposal preparation module in Research.gov</w:t>
      </w:r>
      <w:r w:rsidR="00A973F1">
        <w:rPr>
          <w:rFonts w:cs="Arial"/>
        </w:rPr>
        <w:t>.</w:t>
      </w:r>
    </w:p>
    <w:p w:rsidR="00A01169" w:rsidRPr="00D76F24" w:rsidP="00A01169" w14:paraId="38E0F54C" w14:textId="77777777">
      <w:pPr>
        <w:pStyle w:val="ListParagraph"/>
        <w:rPr>
          <w:rFonts w:cs="Arial"/>
        </w:rPr>
      </w:pPr>
    </w:p>
    <w:p w:rsidR="00246A78" w:rsidRPr="00D76F24" w:rsidP="001959CA" w14:paraId="3DBDD2F2" w14:textId="4F0A4787">
      <w:pPr>
        <w:pStyle w:val="ListParagraph"/>
        <w:numPr>
          <w:ilvl w:val="0"/>
          <w:numId w:val="222"/>
        </w:numPr>
        <w:rPr>
          <w:rFonts w:cs="Arial"/>
        </w:rPr>
      </w:pPr>
      <w:r w:rsidRPr="00D76F24">
        <w:rPr>
          <w:rFonts w:cs="Arial"/>
        </w:rPr>
        <w:t>Review the applicable NSF funding opportunity and ensure compliance with all deadlines and requirements.</w:t>
      </w:r>
    </w:p>
    <w:p w:rsidR="00246A78" w:rsidRPr="00D76F24" w:rsidP="00F95A03" w14:paraId="5D84A83B" w14:textId="77777777">
      <w:pPr>
        <w:pStyle w:val="ListParagraph"/>
        <w:ind w:left="0"/>
        <w:rPr>
          <w:rFonts w:cs="Arial"/>
        </w:rPr>
      </w:pPr>
    </w:p>
    <w:p w:rsidR="00246A78" w:rsidRPr="00D76F24" w:rsidP="001959CA" w14:paraId="4536CC87" w14:textId="1478DD1C">
      <w:pPr>
        <w:pStyle w:val="ListParagraph"/>
        <w:numPr>
          <w:ilvl w:val="0"/>
          <w:numId w:val="222"/>
        </w:numPr>
        <w:rPr>
          <w:rFonts w:cs="Arial"/>
        </w:rPr>
      </w:pPr>
      <w:r w:rsidRPr="00D76F24">
        <w:rPr>
          <w:rFonts w:cs="Arial"/>
        </w:rPr>
        <w:t>Confirm that all small business eligibility requirements are met prior to submission.</w:t>
      </w:r>
    </w:p>
    <w:p w:rsidR="00246A78" w:rsidRPr="00D76F24" w:rsidP="00F95A03" w14:paraId="625142DD" w14:textId="77777777">
      <w:pPr>
        <w:pStyle w:val="ListParagraph"/>
        <w:ind w:left="0"/>
        <w:rPr>
          <w:rFonts w:cs="Arial"/>
        </w:rPr>
      </w:pPr>
    </w:p>
    <w:p w:rsidR="00246A78" w:rsidRPr="00D76F24" w:rsidP="001959CA" w14:paraId="627F00BC" w14:textId="7BC744AC">
      <w:pPr>
        <w:pStyle w:val="ListParagraph"/>
        <w:numPr>
          <w:ilvl w:val="0"/>
          <w:numId w:val="222"/>
        </w:numPr>
        <w:rPr>
          <w:rFonts w:cs="Arial"/>
        </w:rPr>
      </w:pPr>
      <w:r w:rsidRPr="00D76F24">
        <w:rPr>
          <w:rFonts w:cs="Arial"/>
        </w:rPr>
        <w:t>Identify and include at least one industrial co-PI on the Cover Sheet at the time of submission.</w:t>
      </w:r>
    </w:p>
    <w:p w:rsidR="00246A78" w:rsidRPr="00D76F24" w:rsidP="00F95A03" w14:paraId="3D4C0E14" w14:textId="77777777">
      <w:pPr>
        <w:pStyle w:val="ListParagraph"/>
        <w:ind w:left="0"/>
        <w:rPr>
          <w:rFonts w:cs="Arial"/>
        </w:rPr>
      </w:pPr>
    </w:p>
    <w:p w:rsidR="00246A78" w:rsidRPr="00D76F24" w:rsidP="001959CA" w14:paraId="29C4F0AE" w14:textId="26A281F5">
      <w:pPr>
        <w:pStyle w:val="ListParagraph"/>
        <w:numPr>
          <w:ilvl w:val="0"/>
          <w:numId w:val="222"/>
        </w:numPr>
        <w:rPr>
          <w:rFonts w:cs="Arial"/>
        </w:rPr>
      </w:pPr>
      <w:r w:rsidRPr="00D76F24">
        <w:rPr>
          <w:rFonts w:cs="Arial"/>
        </w:rPr>
        <w:t>Clearly describe the IHE-industry interaction in the Project Description.</w:t>
      </w:r>
    </w:p>
    <w:p w:rsidR="00246A78" w:rsidRPr="00D76F24" w:rsidP="00F95A03" w14:paraId="03520DC5" w14:textId="77777777">
      <w:pPr>
        <w:pStyle w:val="ListParagraph"/>
        <w:ind w:left="0"/>
        <w:rPr>
          <w:rFonts w:cs="Arial"/>
        </w:rPr>
      </w:pPr>
    </w:p>
    <w:p w:rsidR="00246A78" w:rsidRPr="00D76F24" w:rsidP="001959CA" w14:paraId="7DE6E7C6" w14:textId="43605711">
      <w:pPr>
        <w:pStyle w:val="ListParagraph"/>
        <w:numPr>
          <w:ilvl w:val="0"/>
          <w:numId w:val="222"/>
        </w:numPr>
        <w:rPr>
          <w:rFonts w:cs="Arial"/>
        </w:rPr>
      </w:pPr>
      <w:r w:rsidRPr="00D76F24">
        <w:rPr>
          <w:rFonts w:cs="Arial"/>
        </w:rPr>
        <w:t>Include a PI Confirmation Letter from the industrial partner confirming participation of the co-PI.</w:t>
      </w:r>
    </w:p>
    <w:p w:rsidR="00246A78" w:rsidRPr="00D76F24" w:rsidP="00F95A03" w14:paraId="1E569364" w14:textId="77777777">
      <w:pPr>
        <w:pStyle w:val="ListParagraph"/>
        <w:ind w:left="0"/>
        <w:rPr>
          <w:rFonts w:cs="Arial"/>
        </w:rPr>
      </w:pPr>
    </w:p>
    <w:p w:rsidR="008F1866" w:rsidRPr="00D76F24" w:rsidP="001959CA" w14:paraId="7A61227D" w14:textId="69F20016">
      <w:pPr>
        <w:pStyle w:val="ListParagraph"/>
        <w:numPr>
          <w:ilvl w:val="0"/>
          <w:numId w:val="222"/>
        </w:numPr>
        <w:rPr>
          <w:rFonts w:cs="Arial"/>
        </w:rPr>
      </w:pPr>
      <w:r w:rsidRPr="00D76F24">
        <w:rPr>
          <w:rFonts w:cs="Arial"/>
        </w:rPr>
        <w:t>Ensure a signed IHE-industry agreement on intellectual property (IP)</w:t>
      </w:r>
      <w:r w:rsidRPr="00D76F24" w:rsidR="00F95A03">
        <w:rPr>
          <w:rFonts w:cs="Arial"/>
        </w:rPr>
        <w:t xml:space="preserve"> </w:t>
      </w:r>
      <w:r w:rsidRPr="00D76F24">
        <w:rPr>
          <w:rFonts w:cs="Arial"/>
        </w:rPr>
        <w:t>—</w:t>
      </w:r>
      <w:r w:rsidRPr="00D76F24" w:rsidR="00F95A03">
        <w:rPr>
          <w:rFonts w:cs="Arial"/>
        </w:rPr>
        <w:t xml:space="preserve"> </w:t>
      </w:r>
      <w:r w:rsidRPr="00D76F24">
        <w:rPr>
          <w:rFonts w:cs="Arial"/>
        </w:rPr>
        <w:t>including publication and patent rights</w:t>
      </w:r>
      <w:r w:rsidRPr="00D76F24" w:rsidR="00F95A03">
        <w:rPr>
          <w:rFonts w:cs="Arial"/>
        </w:rPr>
        <w:t xml:space="preserve"> </w:t>
      </w:r>
      <w:r w:rsidRPr="00D76F24">
        <w:rPr>
          <w:rFonts w:cs="Arial"/>
        </w:rPr>
        <w:t>—</w:t>
      </w:r>
      <w:r w:rsidRPr="00D76F24" w:rsidR="00F95A03">
        <w:rPr>
          <w:rFonts w:cs="Arial"/>
        </w:rPr>
        <w:t xml:space="preserve"> </w:t>
      </w:r>
      <w:r w:rsidRPr="00D76F24">
        <w:rPr>
          <w:rFonts w:cs="Arial"/>
        </w:rPr>
        <w:t>is completed and submitted prior to award issuance.</w:t>
      </w:r>
    </w:p>
    <w:p w:rsidR="00C130F8" w:rsidRPr="00D76F24" w:rsidP="00F95A03" w14:paraId="042C9E58" w14:textId="77777777">
      <w:pPr>
        <w:pStyle w:val="ListParagraph"/>
        <w:ind w:left="0"/>
        <w:rPr>
          <w:rFonts w:cs="Arial"/>
        </w:rPr>
      </w:pPr>
    </w:p>
    <w:p w:rsidR="00C130F8" w:rsidRPr="00D76F24" w:rsidP="001959CA" w14:paraId="0B8FB295" w14:textId="0B067706">
      <w:pPr>
        <w:pStyle w:val="ListParagraph"/>
        <w:numPr>
          <w:ilvl w:val="0"/>
          <w:numId w:val="222"/>
        </w:numPr>
        <w:rPr>
          <w:rFonts w:cs="Arial"/>
        </w:rPr>
      </w:pPr>
      <w:r w:rsidRPr="00D76F24">
        <w:rPr>
          <w:rFonts w:cs="Arial"/>
        </w:rPr>
        <w:t>Submit the request through Research.gov.</w:t>
      </w:r>
    </w:p>
    <w:p w:rsidR="008F1866" w:rsidRPr="00D76F24" w:rsidP="00232FAE" w14:paraId="7B751A54" w14:textId="77777777">
      <w:pPr>
        <w:rPr>
          <w:rFonts w:cs="Arial"/>
        </w:rPr>
      </w:pPr>
    </w:p>
    <w:p w:rsidR="008F1866" w:rsidRPr="00D76F24" w:rsidP="00836022" w14:paraId="568011B5" w14:textId="77777777">
      <w:pPr>
        <w:pStyle w:val="Heading2"/>
      </w:pPr>
      <w:bookmarkStart w:id="143" w:name="_Toc243545593"/>
      <w:r w:rsidRPr="00D76F24">
        <w:t>Authorities</w:t>
      </w:r>
      <w:bookmarkEnd w:id="143"/>
    </w:p>
    <w:p w:rsidR="008F1866" w:rsidRPr="00D76F24" w:rsidP="00232FAE" w14:paraId="0A343D13" w14:textId="77777777">
      <w:pPr>
        <w:keepNext/>
        <w:rPr>
          <w:rFonts w:cs="Arial"/>
        </w:rPr>
      </w:pPr>
    </w:p>
    <w:p w:rsidR="008F1866" w:rsidRPr="00D76F24" w:rsidP="00232FAE" w14:paraId="1117C019" w14:textId="77777777">
      <w:pPr>
        <w:keepNext/>
        <w:rPr>
          <w:rFonts w:cs="Arial"/>
        </w:rPr>
      </w:pPr>
      <w:r w:rsidRPr="00D76F24">
        <w:rPr>
          <w:rFonts w:cs="Arial"/>
        </w:rPr>
        <w:t>The following authorities govern this guide:</w:t>
      </w:r>
    </w:p>
    <w:p w:rsidR="008F1866" w:rsidRPr="00D76F24" w:rsidP="00232FAE" w14:paraId="5731296A" w14:textId="77777777">
      <w:pPr>
        <w:keepNext/>
        <w:rPr>
          <w:rFonts w:cs="Arial"/>
        </w:rPr>
      </w:pPr>
    </w:p>
    <w:p w:rsidR="008F1866" w:rsidRPr="00D76F24" w:rsidP="001959CA" w14:paraId="140EB967" w14:textId="77777777">
      <w:pPr>
        <w:numPr>
          <w:ilvl w:val="0"/>
          <w:numId w:val="223"/>
        </w:numPr>
        <w:contextualSpacing/>
        <w:rPr>
          <w:rFonts w:cs="Arial"/>
        </w:rPr>
      </w:pPr>
      <w:r w:rsidRPr="00D76F24">
        <w:rPr>
          <w:rFonts w:cs="Arial"/>
        </w:rPr>
        <w:t>National Science Foundation Act of 1950</w:t>
      </w:r>
    </w:p>
    <w:p w:rsidR="00CB6E5C" w:rsidRPr="00D76F24" w:rsidP="001959CA" w14:paraId="3F19623A" w14:textId="77777777">
      <w:pPr>
        <w:numPr>
          <w:ilvl w:val="0"/>
          <w:numId w:val="223"/>
        </w:numPr>
        <w:contextualSpacing/>
        <w:rPr>
          <w:rFonts w:cs="Arial"/>
        </w:rPr>
      </w:pPr>
      <w:r w:rsidRPr="00D76F24">
        <w:rPr>
          <w:rFonts w:cs="Arial"/>
        </w:rPr>
        <w:t xml:space="preserve">Fly America Act </w:t>
      </w:r>
      <w:r>
        <w:rPr>
          <w:rFonts w:cs="Arial"/>
        </w:rPr>
        <w:t xml:space="preserve">of 1975 </w:t>
      </w:r>
      <w:r w:rsidRPr="00D76F24">
        <w:rPr>
          <w:rFonts w:cs="Arial"/>
        </w:rPr>
        <w:t>(for travel proposals)</w:t>
      </w:r>
    </w:p>
    <w:p w:rsidR="00FD5301" w:rsidP="001959CA" w14:paraId="68F22FE2" w14:textId="77777777">
      <w:pPr>
        <w:numPr>
          <w:ilvl w:val="0"/>
          <w:numId w:val="223"/>
        </w:numPr>
        <w:contextualSpacing/>
        <w:rPr>
          <w:rFonts w:cs="Arial"/>
        </w:rPr>
      </w:pPr>
      <w:r>
        <w:rPr>
          <w:rFonts w:cs="Arial"/>
        </w:rPr>
        <w:t>2 CFR §§ 200.204(c), 200.207; Appendix I to Part 200 — Proposal requirements and application instructions for different funding opportunities.</w:t>
      </w:r>
    </w:p>
    <w:p w:rsidR="00FD5301" w:rsidP="001959CA" w14:paraId="2E23E4CB" w14:textId="77777777">
      <w:pPr>
        <w:numPr>
          <w:ilvl w:val="0"/>
          <w:numId w:val="223"/>
        </w:numPr>
        <w:contextualSpacing/>
        <w:rPr>
          <w:rFonts w:cs="Arial"/>
        </w:rPr>
      </w:pPr>
      <w:r>
        <w:rPr>
          <w:rFonts w:cs="Arial"/>
        </w:rPr>
        <w:t>2 CFR §§ 200.205, 200.206 — Merit review and pre-award applicant risk review.</w:t>
      </w:r>
    </w:p>
    <w:p w:rsidR="00FD5301" w:rsidP="001959CA" w14:paraId="320D049B" w14:textId="77777777">
      <w:pPr>
        <w:numPr>
          <w:ilvl w:val="0"/>
          <w:numId w:val="223"/>
        </w:numPr>
        <w:contextualSpacing/>
        <w:rPr>
          <w:rFonts w:cs="Arial"/>
        </w:rPr>
      </w:pPr>
      <w:r>
        <w:rPr>
          <w:rFonts w:cs="Arial"/>
        </w:rPr>
        <w:t>2 CFR §§ 200.308, 200.407 — Supplemental funding, budget and program plan revisions, and prior approvals.</w:t>
      </w:r>
    </w:p>
    <w:p w:rsidR="00FD5301" w:rsidP="001959CA" w14:paraId="38768560" w14:textId="77777777">
      <w:pPr>
        <w:numPr>
          <w:ilvl w:val="0"/>
          <w:numId w:val="223"/>
        </w:numPr>
        <w:contextualSpacing/>
        <w:rPr>
          <w:rFonts w:cs="Arial"/>
        </w:rPr>
      </w:pPr>
      <w:r>
        <w:rPr>
          <w:rFonts w:cs="Arial"/>
        </w:rPr>
        <w:t>2 CFR §§ 200.313, 200.439 — Equipment management and equipment and capital expenditures.</w:t>
      </w:r>
    </w:p>
    <w:p w:rsidR="00FD5301" w:rsidP="001959CA" w14:paraId="35E79043" w14:textId="77777777">
      <w:pPr>
        <w:numPr>
          <w:ilvl w:val="0"/>
          <w:numId w:val="223"/>
        </w:numPr>
        <w:contextualSpacing/>
        <w:rPr>
          <w:rFonts w:cs="Arial"/>
        </w:rPr>
      </w:pPr>
      <w:r>
        <w:rPr>
          <w:rFonts w:cs="Arial"/>
        </w:rPr>
        <w:t>2 CFR §§ 200.403–200.405 — Allowability, reasonableness, and allocability of proposed costs.</w:t>
      </w:r>
    </w:p>
    <w:p w:rsidR="00FD5301" w:rsidP="001959CA" w14:paraId="0F9632C2" w14:textId="77777777">
      <w:pPr>
        <w:numPr>
          <w:ilvl w:val="0"/>
          <w:numId w:val="223"/>
        </w:numPr>
        <w:contextualSpacing/>
        <w:rPr>
          <w:rFonts w:cs="Arial"/>
        </w:rPr>
      </w:pPr>
      <w:r>
        <w:rPr>
          <w:rFonts w:cs="Arial"/>
        </w:rPr>
        <w:t>2 CFR §§ 200.432, 200.456, 200.475 — Conference, participant support, and travel costs.</w:t>
      </w:r>
    </w:p>
    <w:p w:rsidR="00FD5301" w:rsidP="001959CA" w14:paraId="1025FCD8" w14:textId="77777777">
      <w:pPr>
        <w:numPr>
          <w:ilvl w:val="0"/>
          <w:numId w:val="223"/>
        </w:numPr>
        <w:contextualSpacing/>
        <w:rPr>
          <w:rFonts w:cs="Arial"/>
        </w:rPr>
      </w:pPr>
      <w:r>
        <w:rPr>
          <w:rFonts w:cs="Arial"/>
        </w:rPr>
        <w:t>2 CFR §§ 200.430, 200.431 — Compensation and fringe benefits relevant to supplemental personnel support.</w:t>
      </w:r>
    </w:p>
    <w:p w:rsidR="00FD5301" w:rsidP="001959CA" w14:paraId="1C619F12" w14:textId="77777777">
      <w:pPr>
        <w:numPr>
          <w:ilvl w:val="0"/>
          <w:numId w:val="223"/>
        </w:numPr>
        <w:contextualSpacing/>
        <w:rPr>
          <w:rFonts w:cs="Arial"/>
        </w:rPr>
      </w:pPr>
      <w:r>
        <w:rPr>
          <w:rFonts w:cs="Arial"/>
        </w:rPr>
        <w:t>2 CFR §§ 200.211(c), 200.300(a) — Statutory and national policy requirements incorporated into awards.</w:t>
      </w:r>
    </w:p>
    <w:p w:rsidR="00FD5301" w:rsidP="001959CA" w14:paraId="68203CA5" w14:textId="77777777">
      <w:pPr>
        <w:numPr>
          <w:ilvl w:val="0"/>
          <w:numId w:val="223"/>
        </w:numPr>
        <w:contextualSpacing/>
        <w:rPr>
          <w:rFonts w:cs="Arial"/>
        </w:rPr>
      </w:pPr>
      <w:r>
        <w:rPr>
          <w:rFonts w:cs="Arial"/>
        </w:rPr>
        <w:t>2 CFR §§ 200.112, 200.315 — Conflicts of interest and intellectual property in industry partnerships.</w:t>
      </w:r>
    </w:p>
    <w:p w:rsidR="00FD5301" w:rsidP="001959CA" w14:paraId="37C36E3E" w14:textId="77777777">
      <w:pPr>
        <w:numPr>
          <w:ilvl w:val="0"/>
          <w:numId w:val="223"/>
        </w:numPr>
        <w:contextualSpacing/>
        <w:rPr>
          <w:rFonts w:cs="Arial"/>
        </w:rPr>
      </w:pPr>
      <w:r>
        <w:rPr>
          <w:rFonts w:cs="Arial"/>
        </w:rPr>
        <w:t>2 CFR §§ 200.331, 200.332 — Subrecipient determinations and pass-through responsibilities.</w:t>
      </w:r>
    </w:p>
    <w:p w:rsidR="008F1866" w:rsidRPr="00D76F24" w:rsidP="00232FAE" w14:paraId="391C955E" w14:textId="77777777">
      <w:pPr>
        <w:rPr>
          <w:rFonts w:cs="Arial"/>
        </w:rPr>
      </w:pPr>
      <w:r w:rsidRPr="00D76F24">
        <w:rPr>
          <w:rFonts w:cs="Arial"/>
        </w:rPr>
        <w:br w:type="page"/>
      </w:r>
    </w:p>
    <w:p w:rsidR="008F1866" w:rsidRPr="00D76F24" w:rsidP="00EC556A" w14:paraId="0F15B507" w14:textId="7F239408">
      <w:pPr>
        <w:pStyle w:val="Heading1"/>
        <w:jc w:val="center"/>
      </w:pPr>
      <w:bookmarkStart w:id="144" w:name="_Toc243545594"/>
      <w:r w:rsidRPr="00D76F24">
        <w:t>Guide 8: Proposal Processing and Merit Review</w:t>
      </w:r>
      <w:bookmarkEnd w:id="144"/>
    </w:p>
    <w:p w:rsidR="008F1866" w:rsidRPr="00D76F24" w:rsidP="00232FAE" w14:paraId="4ECE7A80" w14:textId="77777777">
      <w:pPr>
        <w:jc w:val="center"/>
        <w:rPr>
          <w:rFonts w:cs="Arial"/>
          <w:i/>
        </w:rPr>
      </w:pPr>
      <w:r w:rsidRPr="00D76F24">
        <w:rPr>
          <w:rFonts w:cs="Arial"/>
          <w:i/>
        </w:rPr>
        <w:t>Version 27-1 Effective [Month Day, Year]</w:t>
      </w:r>
    </w:p>
    <w:p w:rsidR="008F1866" w:rsidRPr="00D76F24" w:rsidP="00232FAE" w14:paraId="623E59BD" w14:textId="77777777">
      <w:pPr>
        <w:rPr>
          <w:rFonts w:cs="Arial"/>
        </w:rPr>
      </w:pPr>
    </w:p>
    <w:p w:rsidR="008F1866" w:rsidRPr="00D76F24" w:rsidP="00232FAE" w14:paraId="0D058E51" w14:textId="77777777">
      <w:pPr>
        <w:rPr>
          <w:rFonts w:cs="Arial"/>
        </w:rPr>
      </w:pPr>
      <w:r w:rsidRPr="00D76F24">
        <w:rPr>
          <w:rFonts w:cs="Arial"/>
        </w:rPr>
        <w:t>This guide explains:</w:t>
      </w:r>
    </w:p>
    <w:p w:rsidR="008F1866" w:rsidRPr="00D76F24" w:rsidP="00E439F8" w14:paraId="2931670F" w14:textId="3F704BB5">
      <w:pPr>
        <w:numPr>
          <w:ilvl w:val="0"/>
          <w:numId w:val="45"/>
        </w:numPr>
        <w:contextualSpacing/>
        <w:rPr>
          <w:rFonts w:cs="Arial"/>
        </w:rPr>
      </w:pPr>
      <w:r w:rsidRPr="00D76F24">
        <w:rPr>
          <w:rFonts w:cs="Arial"/>
        </w:rPr>
        <w:t xml:space="preserve">How the U.S. National Science Foundation </w:t>
      </w:r>
      <w:r w:rsidRPr="00D76F24" w:rsidR="00C130F8">
        <w:rPr>
          <w:rFonts w:cs="Arial"/>
        </w:rPr>
        <w:t>(NSF)</w:t>
      </w:r>
      <w:r w:rsidRPr="00D76F24" w:rsidR="00812E95">
        <w:rPr>
          <w:rFonts w:cs="Arial"/>
        </w:rPr>
        <w:t xml:space="preserve"> </w:t>
      </w:r>
      <w:r w:rsidRPr="00D76F24">
        <w:rPr>
          <w:rFonts w:cs="Arial"/>
        </w:rPr>
        <w:t>receives</w:t>
      </w:r>
      <w:r w:rsidRPr="00D76F24" w:rsidR="00812E95">
        <w:rPr>
          <w:rFonts w:cs="Arial"/>
        </w:rPr>
        <w:t>,</w:t>
      </w:r>
      <w:r w:rsidRPr="00D76F24">
        <w:rPr>
          <w:rFonts w:cs="Arial"/>
        </w:rPr>
        <w:t xml:space="preserve"> assigns, reviews, and decides on proposals.</w:t>
      </w:r>
    </w:p>
    <w:p w:rsidR="008F1866" w:rsidRPr="00D76F24" w:rsidP="00E439F8" w14:paraId="674B75AD" w14:textId="77777777">
      <w:pPr>
        <w:numPr>
          <w:ilvl w:val="0"/>
          <w:numId w:val="45"/>
        </w:numPr>
        <w:contextualSpacing/>
        <w:rPr>
          <w:rFonts w:cs="Arial"/>
        </w:rPr>
      </w:pPr>
      <w:r w:rsidRPr="00D76F24">
        <w:rPr>
          <w:rFonts w:cs="Arial"/>
        </w:rPr>
        <w:t>Merit review principles and criteria.</w:t>
      </w:r>
    </w:p>
    <w:p w:rsidR="008F1866" w:rsidRPr="00D76F24" w:rsidP="00E439F8" w14:paraId="54EE55C6" w14:textId="77777777">
      <w:pPr>
        <w:numPr>
          <w:ilvl w:val="0"/>
          <w:numId w:val="45"/>
        </w:numPr>
        <w:contextualSpacing/>
        <w:rPr>
          <w:rFonts w:cs="Arial"/>
        </w:rPr>
      </w:pPr>
      <w:r w:rsidRPr="00D76F24">
        <w:rPr>
          <w:rFonts w:cs="Arial"/>
        </w:rPr>
        <w:t>Reviewer selection.</w:t>
      </w:r>
    </w:p>
    <w:p w:rsidR="008F1866" w:rsidRPr="00D76F24" w:rsidP="00E439F8" w14:paraId="565D644C" w14:textId="77777777">
      <w:pPr>
        <w:numPr>
          <w:ilvl w:val="0"/>
          <w:numId w:val="45"/>
        </w:numPr>
        <w:contextualSpacing/>
        <w:rPr>
          <w:rFonts w:cs="Arial"/>
        </w:rPr>
      </w:pPr>
      <w:r w:rsidRPr="00D76F24">
        <w:rPr>
          <w:rFonts w:cs="Arial"/>
        </w:rPr>
        <w:t>Rules for updating or revising proposals.</w:t>
      </w:r>
    </w:p>
    <w:p w:rsidR="008F1866" w:rsidRPr="00D76F24" w:rsidP="00E439F8" w14:paraId="57DD8981" w14:textId="77777777">
      <w:pPr>
        <w:numPr>
          <w:ilvl w:val="0"/>
          <w:numId w:val="45"/>
        </w:numPr>
        <w:contextualSpacing/>
        <w:rPr>
          <w:rFonts w:cs="Arial"/>
        </w:rPr>
      </w:pPr>
      <w:r w:rsidRPr="00D76F24">
        <w:rPr>
          <w:rFonts w:cs="Arial"/>
        </w:rPr>
        <w:t>Funding recommendation and award decisions.</w:t>
      </w:r>
    </w:p>
    <w:p w:rsidR="008F1866" w:rsidRPr="00D76F24" w:rsidP="00E439F8" w14:paraId="01D2CEC3" w14:textId="77777777">
      <w:pPr>
        <w:numPr>
          <w:ilvl w:val="0"/>
          <w:numId w:val="45"/>
        </w:numPr>
        <w:contextualSpacing/>
        <w:rPr>
          <w:rFonts w:cs="Arial"/>
        </w:rPr>
      </w:pPr>
      <w:r w:rsidRPr="00D76F24">
        <w:rPr>
          <w:rFonts w:cs="Arial"/>
        </w:rPr>
        <w:t>What information NSF provides to PIs.</w:t>
      </w:r>
    </w:p>
    <w:p w:rsidR="008F1866" w:rsidRPr="00D76F24" w:rsidP="00E439F8" w14:paraId="0F52B55B" w14:textId="77777777">
      <w:pPr>
        <w:numPr>
          <w:ilvl w:val="0"/>
          <w:numId w:val="45"/>
        </w:numPr>
        <w:contextualSpacing/>
        <w:rPr>
          <w:rFonts w:cs="Arial"/>
        </w:rPr>
      </w:pPr>
      <w:r w:rsidRPr="00D76F24">
        <w:rPr>
          <w:rFonts w:cs="Arial"/>
        </w:rPr>
        <w:t>Public release of proposal material.</w:t>
      </w:r>
    </w:p>
    <w:p w:rsidR="008F1866" w:rsidRPr="00D76F24" w:rsidP="00E439F8" w14:paraId="73042578" w14:textId="77777777">
      <w:pPr>
        <w:numPr>
          <w:ilvl w:val="0"/>
          <w:numId w:val="45"/>
        </w:numPr>
        <w:contextualSpacing/>
        <w:rPr>
          <w:rFonts w:cs="Arial"/>
        </w:rPr>
      </w:pPr>
      <w:r w:rsidRPr="00D76F24">
        <w:rPr>
          <w:rFonts w:cs="Arial"/>
        </w:rPr>
        <w:t>Processing timelines and related procedures.</w:t>
      </w:r>
    </w:p>
    <w:p w:rsidR="008F1866" w:rsidRPr="00D76F24" w:rsidP="00232FAE" w14:paraId="011E7365" w14:textId="77777777">
      <w:pPr>
        <w:rPr>
          <w:rFonts w:cs="Arial"/>
        </w:rPr>
      </w:pPr>
    </w:p>
    <w:p w:rsidR="008F1866" w:rsidRPr="00D76F24" w:rsidP="00232FAE" w14:paraId="083D947B" w14:textId="3A030184">
      <w:pPr>
        <w:rPr>
          <w:rFonts w:cs="Arial"/>
        </w:rPr>
      </w:pPr>
      <w:r w:rsidRPr="00D76F24">
        <w:rPr>
          <w:rFonts w:cs="Arial"/>
        </w:rPr>
        <w:t>A comprehensive description of NSF</w:t>
      </w:r>
      <w:r w:rsidR="00D92A1F">
        <w:rPr>
          <w:rFonts w:cs="Arial"/>
        </w:rPr>
        <w:t>'</w:t>
      </w:r>
      <w:r w:rsidRPr="00D76F24">
        <w:rPr>
          <w:rFonts w:cs="Arial"/>
        </w:rPr>
        <w:t xml:space="preserve">s </w:t>
      </w:r>
      <w:hyperlink r:id="rId98" w:anchor="nsfs-proposal-review-process-2fb" w:history="1">
        <w:r w:rsidRPr="00D76F24">
          <w:rPr>
            <w:rStyle w:val="Hyperlink"/>
            <w:rFonts w:cs="Arial"/>
          </w:rPr>
          <w:t>merit review process</w:t>
        </w:r>
      </w:hyperlink>
      <w:r w:rsidRPr="00D76F24">
        <w:rPr>
          <w:rFonts w:cs="Arial"/>
        </w:rPr>
        <w:t xml:space="preserve"> is available on NSF.gov.</w:t>
      </w:r>
    </w:p>
    <w:p w:rsidR="00540E3B" w:rsidRPr="00D76F24" w:rsidP="00232FAE" w14:paraId="67BEFFD6" w14:textId="77777777">
      <w:pPr>
        <w:rPr>
          <w:rFonts w:cs="Arial"/>
        </w:rPr>
      </w:pPr>
    </w:p>
    <w:tbl>
      <w:tblPr>
        <w:tblStyle w:val="TableGrid"/>
        <w:tblW w:w="0" w:type="auto"/>
        <w:tblLook w:val="04A0"/>
      </w:tblPr>
      <w:tblGrid>
        <w:gridCol w:w="9350"/>
      </w:tblGrid>
      <w:tr w14:paraId="388B9617" w14:textId="77777777" w:rsidTr="005A6BD8">
        <w:tblPrEx>
          <w:tblW w:w="0" w:type="auto"/>
          <w:tblLook w:val="04A0"/>
        </w:tblPrEx>
        <w:tc>
          <w:tcPr>
            <w:tcW w:w="9350" w:type="dxa"/>
            <w:tcBorders>
              <w:top w:val="nil"/>
              <w:left w:val="nil"/>
              <w:bottom w:val="nil"/>
              <w:right w:val="nil"/>
            </w:tcBorders>
            <w:shd w:val="clear" w:color="auto" w:fill="F2F2F2" w:themeFill="background1" w:themeFillShade="F2"/>
          </w:tcPr>
          <w:p w:rsidR="005A6BD8" w:rsidRPr="005A6BD8" w:rsidP="001D3450" w14:paraId="13582B8E" w14:textId="0515F65C">
            <w:pPr>
              <w:rPr>
                <w:rFonts w:cs="Arial"/>
              </w:rPr>
            </w:pPr>
            <w:r w:rsidRPr="00D76F24">
              <w:rPr>
                <w:rFonts w:cs="Arial"/>
                <w:b/>
              </w:rPr>
              <w:t>Prospective Principal Investigators</w:t>
            </w:r>
            <w:r>
              <w:rPr>
                <w:rFonts w:cs="Arial"/>
                <w:b/>
              </w:rPr>
              <w:t xml:space="preserve"> (PIs)</w:t>
            </w:r>
            <w:r w:rsidRPr="00D76F24">
              <w:rPr>
                <w:rFonts w:cs="Arial"/>
                <w:b/>
              </w:rPr>
              <w:t>, Authorized Organization</w:t>
            </w:r>
            <w:r w:rsidR="00E23441">
              <w:rPr>
                <w:rFonts w:cs="Arial"/>
                <w:b/>
              </w:rPr>
              <w:t>al</w:t>
            </w:r>
            <w:r w:rsidRPr="00D76F24">
              <w:rPr>
                <w:rFonts w:cs="Arial"/>
                <w:b/>
              </w:rPr>
              <w:t xml:space="preserve"> Representatives (AORs) and Sponsored Project Offices (SPOs)</w:t>
            </w:r>
            <w:r w:rsidRPr="00D76F24">
              <w:rPr>
                <w:rFonts w:cs="Arial"/>
              </w:rPr>
              <w:t xml:space="preserve"> should use this guide to understand how proposals are reviewed and processed upon submission to NSF.</w:t>
            </w:r>
          </w:p>
        </w:tc>
      </w:tr>
    </w:tbl>
    <w:p w:rsidR="008F1866" w:rsidRPr="00D76F24" w:rsidP="00232FAE" w14:paraId="3D75DB4C" w14:textId="77777777">
      <w:pPr>
        <w:rPr>
          <w:rFonts w:cs="Arial"/>
        </w:rPr>
      </w:pPr>
    </w:p>
    <w:p w:rsidR="008F1866" w:rsidRPr="00D76F24" w:rsidP="00836022" w14:paraId="6D6AC2D1" w14:textId="77777777">
      <w:pPr>
        <w:pStyle w:val="Heading2"/>
      </w:pPr>
      <w:bookmarkStart w:id="145" w:name="_Toc243545595"/>
      <w:r w:rsidRPr="00D76F24">
        <w:t>A. Overview of Proposal Handling</w:t>
      </w:r>
      <w:bookmarkEnd w:id="145"/>
    </w:p>
    <w:p w:rsidR="008F1866" w:rsidRPr="00D76F24" w:rsidP="00232FAE" w14:paraId="33C0CA1B" w14:textId="77777777">
      <w:pPr>
        <w:rPr>
          <w:rFonts w:cs="Arial"/>
        </w:rPr>
      </w:pPr>
    </w:p>
    <w:p w:rsidR="008F1866" w:rsidRPr="00D76F24" w:rsidP="00232FAE" w14:paraId="06164328" w14:textId="764C37A7">
      <w:pPr>
        <w:rPr>
          <w:rFonts w:cs="Arial"/>
          <w:b/>
        </w:rPr>
      </w:pPr>
      <w:r w:rsidRPr="00D76F24">
        <w:rPr>
          <w:rFonts w:cs="Arial"/>
        </w:rPr>
        <w:t>Proposal review is one step in the NSF program planning and implementation process. Embedded in this process are core strategies that are fundamental to the fulfillment of NSF's mission. This section explains how NSF handles proposals</w:t>
      </w:r>
      <w:r w:rsidR="000F5DDB">
        <w:rPr>
          <w:rFonts w:cs="Arial"/>
        </w:rPr>
        <w:t xml:space="preserve"> </w:t>
      </w:r>
      <w:r w:rsidRPr="00D76F24">
        <w:rPr>
          <w:rFonts w:cs="Arial"/>
        </w:rPr>
        <w:t xml:space="preserve">from submission through review and decision-making. It describes how proposals are assigned, screened for compliance, evaluated by </w:t>
      </w:r>
      <w:r w:rsidRPr="00D76F24" w:rsidR="00DA3FD3">
        <w:rPr>
          <w:rFonts w:cs="Arial"/>
        </w:rPr>
        <w:t xml:space="preserve">NSF </w:t>
      </w:r>
      <w:r w:rsidRPr="00D76F24">
        <w:rPr>
          <w:rFonts w:cs="Arial"/>
        </w:rPr>
        <w:t>Program Directors and external experts, and the typical timelines for review and award decisions.</w:t>
      </w:r>
    </w:p>
    <w:p w:rsidR="008F1866" w:rsidRPr="00D76F24" w:rsidP="00232FAE" w14:paraId="1F1B04BD" w14:textId="77777777">
      <w:pPr>
        <w:rPr>
          <w:rFonts w:cs="Arial"/>
        </w:rPr>
      </w:pPr>
    </w:p>
    <w:p w:rsidR="008F1866" w:rsidRPr="00D76F24" w:rsidP="00836022" w14:paraId="6A918AC5" w14:textId="77777777">
      <w:pPr>
        <w:pStyle w:val="Heading3"/>
      </w:pPr>
      <w:r w:rsidRPr="00D76F24">
        <w:t>Policies</w:t>
      </w:r>
    </w:p>
    <w:p w:rsidR="008F1866" w:rsidRPr="00D76F24" w:rsidP="00232FAE" w14:paraId="6C8585AD" w14:textId="77777777">
      <w:pPr>
        <w:rPr>
          <w:rFonts w:cs="Arial"/>
        </w:rPr>
      </w:pPr>
    </w:p>
    <w:p w:rsidR="008F1866" w:rsidRPr="00D76F24" w:rsidP="00B31731" w14:paraId="59661D15" w14:textId="77777777">
      <w:pPr>
        <w:pStyle w:val="Heading4"/>
      </w:pPr>
      <w:r w:rsidRPr="00D76F24">
        <w:t>1. Programmatic Review</w:t>
      </w:r>
    </w:p>
    <w:p w:rsidR="008F1866" w:rsidRPr="00D76F24" w:rsidP="00232FAE" w14:paraId="3D768360" w14:textId="0C9E92C9">
      <w:pPr>
        <w:rPr>
          <w:rFonts w:cs="Arial"/>
        </w:rPr>
      </w:pPr>
      <w:r w:rsidRPr="00D76F24">
        <w:rPr>
          <w:rFonts w:cs="Arial"/>
        </w:rPr>
        <w:t xml:space="preserve">Compliant proposals are reviewed by the cognizant NSF Program Director and by external experts (reviewers, panelists, or both) with relevant subject-matter expertise. </w:t>
      </w:r>
      <w:r w:rsidRPr="00D76F24" w:rsidR="00DA3FD3">
        <w:rPr>
          <w:rFonts w:cs="Arial"/>
        </w:rPr>
        <w:t xml:space="preserve">NSF </w:t>
      </w:r>
      <w:r w:rsidRPr="00D76F24">
        <w:rPr>
          <w:rFonts w:cs="Arial"/>
        </w:rPr>
        <w:t>Program Directors may also use site visits or other input when appropriate.</w:t>
      </w:r>
    </w:p>
    <w:p w:rsidR="008F1866" w:rsidRPr="00D76F24" w:rsidP="00232FAE" w14:paraId="069ABE10" w14:textId="77777777">
      <w:pPr>
        <w:rPr>
          <w:rFonts w:cs="Arial"/>
        </w:rPr>
      </w:pPr>
    </w:p>
    <w:p w:rsidR="008F1866" w:rsidRPr="00D76F24" w:rsidP="00B31731" w14:paraId="797A2A86" w14:textId="77777777">
      <w:pPr>
        <w:pStyle w:val="Heading4"/>
      </w:pPr>
      <w:r w:rsidRPr="00D76F24">
        <w:t>2. Reviewer Suggestions and Conflicts</w:t>
      </w:r>
    </w:p>
    <w:p w:rsidR="008F1866" w:rsidRPr="00D76F24" w:rsidP="00232FAE" w14:paraId="5EBE5827" w14:textId="1E77C960">
      <w:pPr>
        <w:rPr>
          <w:rFonts w:cs="Arial"/>
        </w:rPr>
      </w:pPr>
      <w:r w:rsidRPr="00D76F24">
        <w:rPr>
          <w:rFonts w:cs="Arial"/>
        </w:rPr>
        <w:t>Proposers may suggest preferred or non-preferred reviewers</w:t>
      </w:r>
      <w:r w:rsidRPr="00D76F24" w:rsidR="00DA3FD3">
        <w:rPr>
          <w:rFonts w:cs="Arial"/>
        </w:rPr>
        <w:t>. NSF</w:t>
      </w:r>
      <w:r w:rsidRPr="00D76F24">
        <w:rPr>
          <w:rFonts w:cs="Arial"/>
        </w:rPr>
        <w:t xml:space="preserve"> Program Directors consider these suggestions but select reviewers at their discretion. Reviewers with conflicts of interest are excluded.</w:t>
      </w:r>
    </w:p>
    <w:p w:rsidR="008F1866" w:rsidRPr="00D76F24" w:rsidP="00232FAE" w14:paraId="4748CB93" w14:textId="77777777">
      <w:pPr>
        <w:rPr>
          <w:rFonts w:cs="Arial"/>
        </w:rPr>
      </w:pPr>
    </w:p>
    <w:p w:rsidR="008F1866" w:rsidRPr="00D76F24" w:rsidP="00836022" w14:paraId="4EB6A676" w14:textId="77777777">
      <w:pPr>
        <w:pStyle w:val="Heading3"/>
      </w:pPr>
      <w:r w:rsidRPr="00D76F24">
        <w:t>Procedures</w:t>
      </w:r>
    </w:p>
    <w:p w:rsidR="008F1866" w:rsidRPr="00D76F24" w:rsidP="00305857" w14:paraId="3C11C529" w14:textId="77777777">
      <w:pPr>
        <w:contextualSpacing/>
        <w:rPr>
          <w:rFonts w:cs="Arial"/>
        </w:rPr>
      </w:pPr>
    </w:p>
    <w:p w:rsidR="008F1866" w:rsidRPr="00D76F24" w:rsidP="00B31731" w14:paraId="10C59522" w14:textId="5270B6A0">
      <w:pPr>
        <w:pStyle w:val="Heading4"/>
      </w:pPr>
      <w:r w:rsidRPr="00D76F24">
        <w:t>1</w:t>
      </w:r>
      <w:r w:rsidRPr="00D76F24">
        <w:t>. What are the Timeframes and Processing Expectations</w:t>
      </w:r>
    </w:p>
    <w:p w:rsidR="008F1866" w:rsidRPr="00D76F24" w:rsidP="00E439F8" w14:paraId="06F6E7A9" w14:textId="376CDD5C">
      <w:pPr>
        <w:numPr>
          <w:ilvl w:val="0"/>
          <w:numId w:val="46"/>
        </w:numPr>
        <w:contextualSpacing/>
        <w:rPr>
          <w:rFonts w:cs="Arial"/>
        </w:rPr>
      </w:pPr>
      <w:r w:rsidRPr="00D76F24">
        <w:rPr>
          <w:rFonts w:cs="Arial"/>
        </w:rPr>
        <w:t xml:space="preserve">NSF Program Directors may take </w:t>
      </w:r>
      <w:r w:rsidR="00F3133E">
        <w:rPr>
          <w:rFonts w:cs="Arial"/>
        </w:rPr>
        <w:t>approximately</w:t>
      </w:r>
      <w:r w:rsidRPr="00D76F24">
        <w:rPr>
          <w:rFonts w:cs="Arial"/>
        </w:rPr>
        <w:t xml:space="preserve"> six months for programmatic review and processing; complex or large proposals may take longer.</w:t>
      </w:r>
    </w:p>
    <w:p w:rsidR="008F1866" w:rsidRPr="00D76F24" w:rsidP="00232FAE" w14:paraId="4921FB9C" w14:textId="77777777">
      <w:pPr>
        <w:rPr>
          <w:rFonts w:cs="Arial"/>
        </w:rPr>
      </w:pPr>
    </w:p>
    <w:p w:rsidR="008F1866" w:rsidRPr="00D76F24" w:rsidP="00E439F8" w14:paraId="37BE78DF" w14:textId="070DFD33">
      <w:pPr>
        <w:numPr>
          <w:ilvl w:val="0"/>
          <w:numId w:val="46"/>
        </w:numPr>
        <w:contextualSpacing/>
        <w:rPr>
          <w:rFonts w:cs="Arial"/>
        </w:rPr>
      </w:pPr>
      <w:r w:rsidRPr="00D76F24">
        <w:rPr>
          <w:rFonts w:cs="Arial"/>
        </w:rPr>
        <w:t>If the cognizan</w:t>
      </w:r>
      <w:r w:rsidRPr="00D76F24" w:rsidR="00E46F18">
        <w:rPr>
          <w:rFonts w:cs="Arial"/>
        </w:rPr>
        <w:t xml:space="preserve">t NSF Program Director </w:t>
      </w:r>
      <w:r w:rsidRPr="00D76F24">
        <w:rPr>
          <w:rFonts w:cs="Arial"/>
        </w:rPr>
        <w:t>recommends the proposal to move forward in processing</w:t>
      </w:r>
      <w:r w:rsidRPr="00D76F24" w:rsidR="00EB5243">
        <w:rPr>
          <w:rFonts w:cs="Arial"/>
        </w:rPr>
        <w:t xml:space="preserve"> and is approved by the</w:t>
      </w:r>
      <w:r w:rsidRPr="00D76F24" w:rsidR="00B2444E">
        <w:rPr>
          <w:rFonts w:cs="Arial"/>
        </w:rPr>
        <w:t xml:space="preserve"> NSF </w:t>
      </w:r>
      <w:r w:rsidR="007F2678">
        <w:rPr>
          <w:rFonts w:cs="Arial"/>
        </w:rPr>
        <w:t>program</w:t>
      </w:r>
      <w:r w:rsidRPr="00D76F24" w:rsidR="007F2678">
        <w:rPr>
          <w:rFonts w:cs="Arial"/>
        </w:rPr>
        <w:t xml:space="preserve"> </w:t>
      </w:r>
      <w:r w:rsidRPr="00D76F24" w:rsidR="00B2444E">
        <w:rPr>
          <w:rFonts w:cs="Arial"/>
        </w:rPr>
        <w:t>official</w:t>
      </w:r>
      <w:r w:rsidR="007F2678">
        <w:rPr>
          <w:rFonts w:cs="Arial"/>
        </w:rPr>
        <w:t xml:space="preserve"> who can commit </w:t>
      </w:r>
      <w:r w:rsidR="00B20C60">
        <w:rPr>
          <w:rFonts w:cs="Arial"/>
        </w:rPr>
        <w:t xml:space="preserve">program </w:t>
      </w:r>
      <w:r w:rsidR="007F2678">
        <w:rPr>
          <w:rFonts w:cs="Arial"/>
        </w:rPr>
        <w:t>funds</w:t>
      </w:r>
      <w:r w:rsidR="00B20C60">
        <w:rPr>
          <w:rFonts w:cs="Arial"/>
        </w:rPr>
        <w:t xml:space="preserve">, </w:t>
      </w:r>
      <w:r w:rsidR="007F2678">
        <w:rPr>
          <w:rFonts w:cs="Arial"/>
        </w:rPr>
        <w:t xml:space="preserve">including </w:t>
      </w:r>
      <w:r w:rsidR="00B20C60">
        <w:rPr>
          <w:rFonts w:cs="Arial"/>
        </w:rPr>
        <w:t xml:space="preserve">Section </w:t>
      </w:r>
      <w:r w:rsidR="00C93031">
        <w:rPr>
          <w:rFonts w:cs="Arial"/>
        </w:rPr>
        <w:t>Heads</w:t>
      </w:r>
      <w:r w:rsidR="00B20C60">
        <w:rPr>
          <w:rFonts w:cs="Arial"/>
        </w:rPr>
        <w:t>, Deputy Directorate</w:t>
      </w:r>
      <w:r w:rsidR="005C7839">
        <w:rPr>
          <w:rFonts w:cs="Arial"/>
        </w:rPr>
        <w:t>/ Office</w:t>
      </w:r>
      <w:r w:rsidR="00B20C60">
        <w:rPr>
          <w:rFonts w:cs="Arial"/>
        </w:rPr>
        <w:t xml:space="preserve"> Heads, or Directorate</w:t>
      </w:r>
      <w:r w:rsidR="005C7839">
        <w:rPr>
          <w:rFonts w:cs="Arial"/>
        </w:rPr>
        <w:t>/ Office</w:t>
      </w:r>
      <w:r w:rsidR="00B20C60">
        <w:rPr>
          <w:rFonts w:cs="Arial"/>
        </w:rPr>
        <w:t xml:space="preserve"> Heads</w:t>
      </w:r>
      <w:r w:rsidRPr="00D76F24">
        <w:rPr>
          <w:rFonts w:cs="Arial"/>
        </w:rPr>
        <w:t xml:space="preserve">, </w:t>
      </w:r>
      <w:r w:rsidRPr="00D76F24">
        <w:rPr>
          <w:rFonts w:cs="Arial"/>
        </w:rPr>
        <w:t>it proceeds to the cognizant Grants Officer who generally make award/decline decisions within 30 days, subject to additional reviews for special cases.</w:t>
      </w:r>
    </w:p>
    <w:p w:rsidR="008F1866" w:rsidRPr="00D76F24" w:rsidP="00232FAE" w14:paraId="212FDDC1" w14:textId="77777777">
      <w:pPr>
        <w:contextualSpacing/>
        <w:rPr>
          <w:rFonts w:cs="Arial"/>
        </w:rPr>
      </w:pPr>
    </w:p>
    <w:p w:rsidR="008F1866" w:rsidRPr="00D76F24" w:rsidP="00E439F8" w14:paraId="445AE751" w14:textId="77362704">
      <w:pPr>
        <w:numPr>
          <w:ilvl w:val="0"/>
          <w:numId w:val="46"/>
        </w:numPr>
        <w:contextualSpacing/>
        <w:rPr>
          <w:rFonts w:cs="Arial"/>
        </w:rPr>
      </w:pPr>
      <w:r w:rsidRPr="00D76F24">
        <w:rPr>
          <w:rFonts w:cs="Arial"/>
        </w:rPr>
        <w:t>Proposals that require funding before an event (e.g., travel</w:t>
      </w:r>
      <w:r w:rsidRPr="00D76F24" w:rsidR="00B30DDF">
        <w:rPr>
          <w:rFonts w:cs="Arial"/>
        </w:rPr>
        <w:t>, conferences</w:t>
      </w:r>
      <w:r w:rsidRPr="00D76F24">
        <w:rPr>
          <w:rFonts w:cs="Arial"/>
        </w:rPr>
        <w:t>) should be submitted early enough to permit review and award processing</w:t>
      </w:r>
      <w:r w:rsidRPr="00D76F24" w:rsidR="00B30DDF">
        <w:rPr>
          <w:rFonts w:cs="Arial"/>
        </w:rPr>
        <w:t>.</w:t>
      </w:r>
    </w:p>
    <w:p w:rsidR="008F1866" w:rsidRPr="00D76F24" w:rsidP="00232FAE" w14:paraId="6E68DCB9" w14:textId="77777777">
      <w:pPr>
        <w:rPr>
          <w:rFonts w:cs="Arial"/>
        </w:rPr>
      </w:pPr>
    </w:p>
    <w:p w:rsidR="008F1866" w:rsidRPr="00D76F24" w:rsidP="00836022" w14:paraId="47E89E4A" w14:textId="77777777">
      <w:pPr>
        <w:pStyle w:val="Heading2"/>
      </w:pPr>
      <w:bookmarkStart w:id="146" w:name="_Toc243545596"/>
      <w:r w:rsidRPr="00D76F24">
        <w:t>B. Merit Review Principles and Criteria</w:t>
      </w:r>
      <w:bookmarkEnd w:id="146"/>
    </w:p>
    <w:p w:rsidR="008F1866" w:rsidRPr="00D76F24" w:rsidP="00232FAE" w14:paraId="420D6B1A" w14:textId="77777777">
      <w:pPr>
        <w:ind w:left="720"/>
        <w:contextualSpacing/>
        <w:rPr>
          <w:rFonts w:cs="Arial"/>
        </w:rPr>
      </w:pPr>
    </w:p>
    <w:p w:rsidR="008F1866" w:rsidRPr="00D76F24" w:rsidP="00232FAE" w14:paraId="17D2A5B4" w14:textId="35BD2299">
      <w:pPr>
        <w:rPr>
          <w:rFonts w:cs="Arial"/>
        </w:rPr>
      </w:pPr>
      <w:r w:rsidRPr="00D76F24">
        <w:rPr>
          <w:rFonts w:cs="Arial"/>
        </w:rPr>
        <w:t>NSF strives to invest in a robust and diverse portfolio of projects that creates new knowledge and enables breakthroughs in understanding across all areas of science and engineering research and education.  This section explains how NSF evaluates proposals using its merit review process, which focuses on both the quality of the research and its broader societal impact. It outlines the key principles and criteria, and the core questions reviewers use to assess a project</w:t>
      </w:r>
      <w:r w:rsidR="00D92A1F">
        <w:rPr>
          <w:rFonts w:cs="Arial"/>
        </w:rPr>
        <w:t>'</w:t>
      </w:r>
      <w:r w:rsidRPr="00D76F24">
        <w:rPr>
          <w:rFonts w:cs="Arial"/>
        </w:rPr>
        <w:t>s creativity, feasibility, qualifications, and potential benefits.</w:t>
      </w:r>
    </w:p>
    <w:p w:rsidR="0071132E" w:rsidRPr="00D76F24" w:rsidP="00232FAE" w14:paraId="636960DD" w14:textId="77777777">
      <w:pPr>
        <w:rPr>
          <w:rFonts w:cs="Arial"/>
        </w:rPr>
      </w:pPr>
    </w:p>
    <w:p w:rsidR="0071132E" w:rsidRPr="00D76F24" w:rsidP="00836022" w14:paraId="41CE28AD" w14:textId="16AD73A3">
      <w:pPr>
        <w:pStyle w:val="Heading3"/>
      </w:pPr>
      <w:r w:rsidRPr="00D76F24">
        <w:t>Terms and Definitions</w:t>
      </w:r>
    </w:p>
    <w:p w:rsidR="0071132E" w:rsidP="00232FAE" w14:paraId="4AE6077E" w14:textId="77777777">
      <w:pPr>
        <w:rPr>
          <w:rFonts w:cs="Arial"/>
        </w:rPr>
      </w:pPr>
    </w:p>
    <w:p w:rsidR="00B31731" w:rsidRPr="00D76F24" w:rsidP="00B31731" w14:paraId="7D8F032B" w14:textId="5CB5AEC4">
      <w:pPr>
        <w:pStyle w:val="Heading4"/>
      </w:pPr>
      <w:r>
        <w:t>1</w:t>
      </w:r>
      <w:r w:rsidRPr="00D76F24">
        <w:t>. Broader Impacts</w:t>
      </w:r>
    </w:p>
    <w:p w:rsidR="00B31731" w:rsidRPr="00D76F24" w:rsidP="00B31731" w14:paraId="72798E67" w14:textId="77777777">
      <w:pPr>
        <w:rPr>
          <w:rFonts w:cs="Arial"/>
        </w:rPr>
      </w:pPr>
      <w:r w:rsidRPr="00D76F24">
        <w:rPr>
          <w:rFonts w:cs="Arial"/>
        </w:rPr>
        <w:t>The potential to benefit society and contribute to the achievement of specific, desired societal outcomes.</w:t>
      </w:r>
    </w:p>
    <w:p w:rsidR="00B31731" w:rsidRPr="00D76F24" w:rsidP="00232FAE" w14:paraId="288E9850" w14:textId="77777777">
      <w:pPr>
        <w:rPr>
          <w:rFonts w:cs="Arial"/>
        </w:rPr>
      </w:pPr>
    </w:p>
    <w:p w:rsidR="0071132E" w:rsidRPr="00D76F24" w:rsidP="0095774C" w14:paraId="68A3C515" w14:textId="6D7B6D50">
      <w:pPr>
        <w:pStyle w:val="Heading4"/>
      </w:pPr>
      <w:r>
        <w:t>2</w:t>
      </w:r>
      <w:r w:rsidRPr="00D76F24" w:rsidR="00D76F24">
        <w:t xml:space="preserve">. </w:t>
      </w:r>
      <w:r w:rsidRPr="00D76F24">
        <w:t>Intellectual Merit</w:t>
      </w:r>
    </w:p>
    <w:p w:rsidR="0071132E" w:rsidRPr="00D76F24" w:rsidP="00232FAE" w14:paraId="581341AD" w14:textId="1466C64D">
      <w:pPr>
        <w:rPr>
          <w:rFonts w:cs="Arial"/>
        </w:rPr>
      </w:pPr>
      <w:r w:rsidRPr="00D76F24">
        <w:rPr>
          <w:rFonts w:cs="Arial"/>
        </w:rPr>
        <w:t>The potential to advance knowledge</w:t>
      </w:r>
      <w:r w:rsidRPr="00D76F24" w:rsidR="001F33C7">
        <w:rPr>
          <w:rFonts w:cs="Arial"/>
        </w:rPr>
        <w:t>.</w:t>
      </w:r>
    </w:p>
    <w:p w:rsidR="008F1866" w:rsidRPr="00D76F24" w:rsidP="00232FAE" w14:paraId="072BBB64" w14:textId="77777777">
      <w:pPr>
        <w:rPr>
          <w:rFonts w:cs="Arial"/>
        </w:rPr>
      </w:pPr>
    </w:p>
    <w:p w:rsidR="008F1866" w:rsidRPr="00D76F24" w:rsidP="00836022" w14:paraId="33C0AC5E" w14:textId="77777777">
      <w:pPr>
        <w:pStyle w:val="Heading3"/>
      </w:pPr>
      <w:r w:rsidRPr="00D76F24">
        <w:t>Policies</w:t>
      </w:r>
    </w:p>
    <w:p w:rsidR="008F1866" w:rsidRPr="00D76F24" w:rsidP="00B31731" w14:paraId="01A15F1B" w14:textId="77777777"/>
    <w:p w:rsidR="008F1866" w:rsidRPr="00D76F24" w:rsidP="00B31731" w14:paraId="26CA30D4" w14:textId="77777777">
      <w:pPr>
        <w:pStyle w:val="Heading4"/>
      </w:pPr>
      <w:r w:rsidRPr="00D76F24">
        <w:t>1. Merit Review Principles</w:t>
      </w:r>
    </w:p>
    <w:p w:rsidR="008F1866" w:rsidRPr="00D76F24" w:rsidP="00232FAE" w14:paraId="35BFFA54" w14:textId="7BB0AD28">
      <w:pPr>
        <w:rPr>
          <w:rFonts w:cs="Arial"/>
        </w:rPr>
      </w:pPr>
      <w:r w:rsidRPr="00D76F24">
        <w:rPr>
          <w:rFonts w:cs="Arial"/>
        </w:rPr>
        <w:t>PIs and organizations should follow</w:t>
      </w:r>
      <w:r w:rsidR="007F38D7">
        <w:rPr>
          <w:rFonts w:cs="Arial"/>
        </w:rPr>
        <w:t xml:space="preserve"> these</w:t>
      </w:r>
      <w:r w:rsidRPr="00D76F24">
        <w:rPr>
          <w:rFonts w:cs="Arial"/>
        </w:rPr>
        <w:t xml:space="preserve"> principles when developing their proposal, by reviewers when reviewing proposals, and by NSF </w:t>
      </w:r>
      <w:r w:rsidRPr="00D76F24" w:rsidR="00657A3B">
        <w:rPr>
          <w:rFonts w:cs="Arial"/>
        </w:rPr>
        <w:t xml:space="preserve">program </w:t>
      </w:r>
      <w:r w:rsidRPr="00D76F24">
        <w:rPr>
          <w:rFonts w:cs="Arial"/>
        </w:rPr>
        <w:t>staff when determining whether to recommend for funding:</w:t>
      </w:r>
    </w:p>
    <w:p w:rsidR="008F1866" w:rsidRPr="00D76F24" w:rsidP="001959CA" w14:paraId="20F3282B" w14:textId="77777777">
      <w:pPr>
        <w:numPr>
          <w:ilvl w:val="0"/>
          <w:numId w:val="224"/>
        </w:numPr>
        <w:contextualSpacing/>
        <w:rPr>
          <w:rFonts w:cs="Arial"/>
        </w:rPr>
      </w:pPr>
      <w:r w:rsidRPr="00D76F24">
        <w:rPr>
          <w:rFonts w:cs="Arial"/>
        </w:rPr>
        <w:t>Projects should be of the highest quality and have the potential to advance or transform the frontiers of knowledge.</w:t>
      </w:r>
    </w:p>
    <w:p w:rsidR="008F1866" w:rsidRPr="00D76F24" w:rsidP="001959CA" w14:paraId="2B58CBE5" w14:textId="77777777">
      <w:pPr>
        <w:numPr>
          <w:ilvl w:val="0"/>
          <w:numId w:val="224"/>
        </w:numPr>
        <w:contextualSpacing/>
        <w:rPr>
          <w:rFonts w:cs="Arial"/>
        </w:rPr>
      </w:pPr>
      <w:r w:rsidRPr="00D76F24">
        <w:rPr>
          <w:rFonts w:cs="Arial"/>
        </w:rPr>
        <w:t>Projects should contribute to broader societal goals through research and education activities.</w:t>
      </w:r>
    </w:p>
    <w:p w:rsidR="008F1866" w:rsidRPr="00D76F24" w:rsidP="001959CA" w14:paraId="0892D49B" w14:textId="4619AAF2">
      <w:pPr>
        <w:numPr>
          <w:ilvl w:val="0"/>
          <w:numId w:val="224"/>
        </w:numPr>
        <w:contextualSpacing/>
        <w:rPr>
          <w:rFonts w:cs="Arial"/>
        </w:rPr>
      </w:pPr>
      <w:r w:rsidRPr="00D76F24">
        <w:rPr>
          <w:rFonts w:cs="Arial"/>
        </w:rPr>
        <w:t>Appropriate metrics should be used to assess projects, keeping in mind the appropriate scale and resources for the activity.</w:t>
      </w:r>
    </w:p>
    <w:p w:rsidR="008F1866" w:rsidRPr="00D76F24" w:rsidP="00232FAE" w14:paraId="03F2EB92" w14:textId="77777777">
      <w:pPr>
        <w:ind w:left="720"/>
        <w:contextualSpacing/>
        <w:rPr>
          <w:rFonts w:cs="Arial"/>
        </w:rPr>
      </w:pPr>
    </w:p>
    <w:p w:rsidR="008F1866" w:rsidRPr="00D76F24" w:rsidP="00B31731" w14:paraId="1943E86E" w14:textId="77777777">
      <w:pPr>
        <w:pStyle w:val="Heading4"/>
      </w:pPr>
      <w:r w:rsidRPr="00D76F24">
        <w:t>2. Merit Review Criteria</w:t>
      </w:r>
    </w:p>
    <w:p w:rsidR="008F1866" w:rsidRPr="00D76F24" w:rsidP="00232FAE" w14:paraId="5D3873C4" w14:textId="5BBADA0E">
      <w:pPr>
        <w:rPr>
          <w:rFonts w:cs="Arial"/>
        </w:rPr>
      </w:pPr>
      <w:r w:rsidRPr="00D76F24">
        <w:rPr>
          <w:rFonts w:cs="Arial"/>
        </w:rPr>
        <w:t xml:space="preserve">NSF proposals are evaluated using two merit review criteria: </w:t>
      </w:r>
      <w:r w:rsidRPr="00D76F24" w:rsidR="00C81E50">
        <w:rPr>
          <w:rFonts w:cs="Arial"/>
        </w:rPr>
        <w:t>I</w:t>
      </w:r>
      <w:r w:rsidRPr="00D76F24">
        <w:rPr>
          <w:rFonts w:cs="Arial"/>
        </w:rPr>
        <w:t xml:space="preserve">ntellectual </w:t>
      </w:r>
      <w:r w:rsidRPr="00D76F24" w:rsidR="00C81E50">
        <w:rPr>
          <w:rFonts w:cs="Arial"/>
        </w:rPr>
        <w:t>M</w:t>
      </w:r>
      <w:r w:rsidRPr="00D76F24">
        <w:rPr>
          <w:rFonts w:cs="Arial"/>
        </w:rPr>
        <w:t xml:space="preserve">erit and </w:t>
      </w:r>
      <w:r w:rsidRPr="00D76F24" w:rsidR="00C81E50">
        <w:rPr>
          <w:rFonts w:cs="Arial"/>
        </w:rPr>
        <w:t>B</w:t>
      </w:r>
      <w:r w:rsidRPr="00D76F24">
        <w:rPr>
          <w:rFonts w:cs="Arial"/>
        </w:rPr>
        <w:t xml:space="preserve">roader </w:t>
      </w:r>
      <w:r w:rsidRPr="00D76F24" w:rsidR="00C81E50">
        <w:rPr>
          <w:rFonts w:cs="Arial"/>
        </w:rPr>
        <w:t>I</w:t>
      </w:r>
      <w:r w:rsidRPr="00D76F24">
        <w:rPr>
          <w:rFonts w:cs="Arial"/>
        </w:rPr>
        <w:t>mpacts. Both criteria receive full consideration. Reviewers evaluate what proposers want to do, why, how, how success will be measured, and what benefits might result.</w:t>
      </w:r>
    </w:p>
    <w:p w:rsidR="008F1866" w:rsidRPr="00D76F24" w:rsidP="00232FAE" w14:paraId="59BDFBB2" w14:textId="77777777">
      <w:pPr>
        <w:ind w:left="720"/>
        <w:contextualSpacing/>
        <w:rPr>
          <w:rFonts w:cs="Arial"/>
        </w:rPr>
      </w:pPr>
    </w:p>
    <w:p w:rsidR="008F1866" w:rsidRPr="00D76F24" w:rsidP="00232FAE" w14:paraId="686DBF2B" w14:textId="61BFE8E5">
      <w:pPr>
        <w:contextualSpacing/>
        <w:rPr>
          <w:rFonts w:cs="Arial"/>
        </w:rPr>
      </w:pPr>
      <w:r w:rsidRPr="00D76F24">
        <w:rPr>
          <w:rFonts w:cs="Arial"/>
        </w:rPr>
        <w:t>When evaluating NSF proposals, reviewers will be asked to consider what the proposers want to do, why they want to do it, how they plan to do it, how they will know if they succeed, and what benefits could accrue if the project is successful. These issues apply both to the technical aspects of the proposal and the way in which the project may make broader contributions. The following questions should be considered in proposal review:</w:t>
      </w:r>
    </w:p>
    <w:p w:rsidR="008F1866" w:rsidRPr="00D76F24" w:rsidP="00E439F8" w14:paraId="554BB6DA" w14:textId="77777777">
      <w:pPr>
        <w:numPr>
          <w:ilvl w:val="0"/>
          <w:numId w:val="47"/>
        </w:numPr>
        <w:contextualSpacing/>
        <w:rPr>
          <w:rFonts w:cs="Arial"/>
        </w:rPr>
      </w:pPr>
      <w:r w:rsidRPr="00D76F24">
        <w:rPr>
          <w:rFonts w:cs="Arial"/>
        </w:rPr>
        <w:t>To what extent do the proposed activities suggest and explore creative, original or potentially transformative concepts?</w:t>
      </w:r>
    </w:p>
    <w:p w:rsidR="008F1866" w:rsidRPr="00D76F24" w:rsidP="00E439F8" w14:paraId="54B2A80E" w14:textId="77777777">
      <w:pPr>
        <w:numPr>
          <w:ilvl w:val="0"/>
          <w:numId w:val="47"/>
        </w:numPr>
        <w:contextualSpacing/>
        <w:rPr>
          <w:rFonts w:cs="Arial"/>
        </w:rPr>
      </w:pPr>
      <w:r w:rsidRPr="00D76F24">
        <w:rPr>
          <w:rFonts w:cs="Arial"/>
        </w:rPr>
        <w:t>Is the plan for carrying out the proposed activities well-reasoned, well-organized and based on a sound rationale? Does the plan incorporate a mechanism to assess success?</w:t>
      </w:r>
    </w:p>
    <w:p w:rsidR="008F1866" w:rsidRPr="00D76F24" w:rsidP="00E439F8" w14:paraId="64E5F946" w14:textId="77777777">
      <w:pPr>
        <w:numPr>
          <w:ilvl w:val="0"/>
          <w:numId w:val="47"/>
        </w:numPr>
        <w:contextualSpacing/>
        <w:rPr>
          <w:rFonts w:cs="Arial"/>
        </w:rPr>
      </w:pPr>
      <w:r w:rsidRPr="00D76F24">
        <w:rPr>
          <w:rFonts w:cs="Arial"/>
        </w:rPr>
        <w:t>How well qualified is the individual, team or organization to conduct the proposed activities?</w:t>
      </w:r>
    </w:p>
    <w:p w:rsidR="008F1866" w:rsidRPr="00D76F24" w:rsidP="00E439F8" w14:paraId="6598EA9D" w14:textId="77777777">
      <w:pPr>
        <w:numPr>
          <w:ilvl w:val="0"/>
          <w:numId w:val="47"/>
        </w:numPr>
        <w:contextualSpacing/>
        <w:rPr>
          <w:rFonts w:cs="Arial"/>
        </w:rPr>
      </w:pPr>
      <w:r w:rsidRPr="00D76F24">
        <w:rPr>
          <w:rFonts w:cs="Arial"/>
        </w:rPr>
        <w:t>Are there adequate resources available (either at the proposer's home organization or through collaborations) to carry out the proposed activities?</w:t>
      </w:r>
    </w:p>
    <w:p w:rsidR="008F1866" w:rsidRPr="00D76F24" w:rsidP="00232FAE" w14:paraId="366D705D" w14:textId="77777777">
      <w:pPr>
        <w:rPr>
          <w:rFonts w:cs="Arial"/>
        </w:rPr>
      </w:pPr>
    </w:p>
    <w:p w:rsidR="008F1866" w:rsidRPr="00D76F24" w:rsidP="00836022" w14:paraId="1F7C65C5" w14:textId="77777777">
      <w:pPr>
        <w:pStyle w:val="Heading2"/>
      </w:pPr>
      <w:bookmarkStart w:id="147" w:name="_Toc243545597"/>
      <w:r w:rsidRPr="00D76F24">
        <w:t>C. Selection of Reviewers</w:t>
      </w:r>
      <w:bookmarkEnd w:id="147"/>
    </w:p>
    <w:p w:rsidR="008F1866" w:rsidRPr="00D76F24" w:rsidP="00232FAE" w14:paraId="02590313" w14:textId="77777777">
      <w:pPr>
        <w:rPr>
          <w:rFonts w:cs="Arial"/>
        </w:rPr>
      </w:pPr>
    </w:p>
    <w:p w:rsidR="008F1866" w:rsidRPr="00D76F24" w:rsidP="00232FAE" w14:paraId="2BD78E7A" w14:textId="77777777">
      <w:pPr>
        <w:rPr>
          <w:rFonts w:cs="Arial"/>
          <w:b/>
        </w:rPr>
      </w:pPr>
      <w:r w:rsidRPr="00D76F24">
        <w:rPr>
          <w:rFonts w:cs="Arial"/>
        </w:rPr>
        <w:t>NSF guidelines for the selection of reviewers are designed to ensure selection of experts who can give NSF staff the proper information needed to make a recommendation. This section explains how NSF selects qualified, unbiased reviewers to evaluate proposals. It emphasizes choosing experts with the right subject-matter knowledge, free of conflicts of interest, and outlines how Program Directors use these reviewers to assess proposals and inform funding recommendations.</w:t>
      </w:r>
    </w:p>
    <w:p w:rsidR="008F1866" w:rsidRPr="00D76F24" w:rsidP="00232FAE" w14:paraId="07819600" w14:textId="77777777">
      <w:pPr>
        <w:rPr>
          <w:rFonts w:cs="Arial"/>
        </w:rPr>
      </w:pPr>
    </w:p>
    <w:p w:rsidR="008F1866" w:rsidRPr="00D76F24" w:rsidP="00836022" w14:paraId="1164208C" w14:textId="77777777">
      <w:pPr>
        <w:pStyle w:val="Heading3"/>
      </w:pPr>
      <w:r w:rsidRPr="00D76F24">
        <w:t>Terms and Definitions</w:t>
      </w:r>
    </w:p>
    <w:p w:rsidR="008F1866" w:rsidRPr="00D76F24" w:rsidP="00232FAE" w14:paraId="49414438" w14:textId="77777777">
      <w:pPr>
        <w:rPr>
          <w:rFonts w:cs="Arial"/>
        </w:rPr>
      </w:pPr>
    </w:p>
    <w:p w:rsidR="008F1866" w:rsidRPr="00D76F24" w:rsidP="00B31731" w14:paraId="67E2FC5F" w14:textId="77777777">
      <w:pPr>
        <w:pStyle w:val="Heading4"/>
      </w:pPr>
      <w:r w:rsidRPr="00D76F24">
        <w:t>1. Ad Hoc Reviewer</w:t>
      </w:r>
    </w:p>
    <w:p w:rsidR="008F1866" w:rsidRPr="00D76F24" w:rsidP="00232FAE" w14:paraId="09F8B529" w14:textId="6E91BEA5">
      <w:pPr>
        <w:rPr>
          <w:rFonts w:cs="Arial"/>
        </w:rPr>
      </w:pPr>
      <w:r w:rsidRPr="00D76F24">
        <w:rPr>
          <w:rFonts w:cs="Arial"/>
        </w:rPr>
        <w:t>An external expert asked to review one or more proposals outside a formal panel</w:t>
      </w:r>
      <w:r w:rsidR="00DE7109">
        <w:rPr>
          <w:rFonts w:cs="Arial"/>
        </w:rPr>
        <w:t xml:space="preserve"> or meeting</w:t>
      </w:r>
      <w:r w:rsidRPr="00D76F24">
        <w:rPr>
          <w:rFonts w:cs="Arial"/>
        </w:rPr>
        <w:t>.</w:t>
      </w:r>
    </w:p>
    <w:p w:rsidR="008F1866" w:rsidRPr="00D76F24" w:rsidP="00232FAE" w14:paraId="254AA7E9" w14:textId="77777777">
      <w:pPr>
        <w:ind w:left="720"/>
        <w:contextualSpacing/>
        <w:rPr>
          <w:rFonts w:cs="Arial"/>
        </w:rPr>
      </w:pPr>
    </w:p>
    <w:p w:rsidR="008F1866" w:rsidRPr="00D76F24" w:rsidP="00B31731" w14:paraId="3C184A18" w14:textId="77777777">
      <w:pPr>
        <w:pStyle w:val="Heading4"/>
      </w:pPr>
      <w:r w:rsidRPr="00D76F24">
        <w:t>2. Panelist</w:t>
      </w:r>
    </w:p>
    <w:p w:rsidR="008F1866" w:rsidRPr="00D76F24" w:rsidP="00232FAE" w14:paraId="0ADF5A42" w14:textId="684BB640">
      <w:pPr>
        <w:rPr>
          <w:rFonts w:cs="Arial"/>
        </w:rPr>
      </w:pPr>
      <w:r w:rsidRPr="00D76F24">
        <w:rPr>
          <w:rFonts w:cs="Arial"/>
        </w:rPr>
        <w:t xml:space="preserve">An external expert participating in a panel </w:t>
      </w:r>
      <w:r w:rsidR="00225631">
        <w:rPr>
          <w:rFonts w:cs="Arial"/>
        </w:rPr>
        <w:t xml:space="preserve">or </w:t>
      </w:r>
      <w:r w:rsidRPr="00D76F24">
        <w:rPr>
          <w:rFonts w:cs="Arial"/>
        </w:rPr>
        <w:t>meeting to review one or more proposals.</w:t>
      </w:r>
    </w:p>
    <w:p w:rsidR="008F1866" w:rsidRPr="00D76F24" w:rsidP="00232FAE" w14:paraId="359639CB" w14:textId="77777777">
      <w:pPr>
        <w:rPr>
          <w:rFonts w:cs="Arial"/>
        </w:rPr>
      </w:pPr>
    </w:p>
    <w:p w:rsidR="008F1866" w:rsidRPr="00D76F24" w:rsidP="00836022" w14:paraId="5F33F3D7" w14:textId="77777777">
      <w:pPr>
        <w:pStyle w:val="Heading3"/>
      </w:pPr>
      <w:r w:rsidRPr="00D76F24">
        <w:t>Policies</w:t>
      </w:r>
    </w:p>
    <w:p w:rsidR="008F1866" w:rsidRPr="00D76F24" w:rsidP="00232FAE" w14:paraId="671E69CD" w14:textId="77777777">
      <w:pPr>
        <w:rPr>
          <w:rFonts w:cs="Arial"/>
        </w:rPr>
      </w:pPr>
    </w:p>
    <w:p w:rsidR="008F1866" w:rsidRPr="00D76F24" w:rsidP="00B31731" w14:paraId="14CDD07E" w14:textId="77777777">
      <w:pPr>
        <w:pStyle w:val="Heading4"/>
      </w:pPr>
      <w:r w:rsidRPr="00D76F24">
        <w:t>1. Special Knowledge</w:t>
      </w:r>
    </w:p>
    <w:p w:rsidR="008F1866" w:rsidRPr="00D76F24" w:rsidP="00232FAE" w14:paraId="36C41E48" w14:textId="6CA1E248">
      <w:pPr>
        <w:rPr>
          <w:rFonts w:cs="Arial"/>
        </w:rPr>
      </w:pPr>
      <w:r w:rsidRPr="00D76F24">
        <w:rPr>
          <w:rFonts w:cs="Arial"/>
        </w:rPr>
        <w:t>Reviewers should have subject-matter knowledge matching the proposal</w:t>
      </w:r>
      <w:r w:rsidR="00D92A1F">
        <w:rPr>
          <w:rFonts w:cs="Arial"/>
        </w:rPr>
        <w:t>'</w:t>
      </w:r>
      <w:r w:rsidRPr="00D76F24">
        <w:rPr>
          <w:rFonts w:cs="Arial"/>
        </w:rPr>
        <w:t>s content and, where appropriate, broad knowledge for multidisciplinary or large projects.</w:t>
      </w:r>
    </w:p>
    <w:p w:rsidR="008F1866" w:rsidRPr="00D76F24" w:rsidP="00232FAE" w14:paraId="1CCA85F4" w14:textId="77777777">
      <w:pPr>
        <w:ind w:left="720"/>
        <w:contextualSpacing/>
        <w:rPr>
          <w:rFonts w:cs="Arial"/>
        </w:rPr>
      </w:pPr>
    </w:p>
    <w:p w:rsidR="008F1866" w:rsidRPr="00D76F24" w:rsidP="00B31731" w14:paraId="2081944B" w14:textId="77777777">
      <w:pPr>
        <w:pStyle w:val="Heading4"/>
      </w:pPr>
      <w:r w:rsidRPr="00D76F24">
        <w:t>2. Broad Knowledge</w:t>
      </w:r>
    </w:p>
    <w:p w:rsidR="008F1866" w:rsidRPr="00D76F24" w:rsidP="00232FAE" w14:paraId="2622D2FF" w14:textId="54CB7AF8">
      <w:pPr>
        <w:rPr>
          <w:rFonts w:cs="Arial"/>
        </w:rPr>
      </w:pPr>
      <w:r>
        <w:rPr>
          <w:rFonts w:cs="Arial"/>
        </w:rPr>
        <w:t xml:space="preserve">NSF </w:t>
      </w:r>
      <w:r w:rsidR="00A921C8">
        <w:rPr>
          <w:rFonts w:cs="Arial"/>
        </w:rPr>
        <w:t xml:space="preserve">seeks reviewers </w:t>
      </w:r>
      <w:r w:rsidR="00985619">
        <w:rPr>
          <w:rFonts w:cs="Arial"/>
        </w:rPr>
        <w:t>with b</w:t>
      </w:r>
      <w:r w:rsidRPr="00D76F24">
        <w:rPr>
          <w:rFonts w:cs="Arial"/>
        </w:rPr>
        <w:t xml:space="preserve">roader or more generalized knowledge of the science and engineering subfields involved in the proposals to be reviewed to evaluate the broader impacts of the proposed activity. Reviewers with broad </w:t>
      </w:r>
      <w:r w:rsidR="00544D98">
        <w:rPr>
          <w:rFonts w:cs="Arial"/>
        </w:rPr>
        <w:t>knowledge</w:t>
      </w:r>
      <w:r w:rsidRPr="00D76F24" w:rsidR="00544D98">
        <w:rPr>
          <w:rFonts w:cs="Arial"/>
        </w:rPr>
        <w:t xml:space="preserve"> </w:t>
      </w:r>
      <w:r w:rsidRPr="00D76F24">
        <w:rPr>
          <w:rFonts w:cs="Arial"/>
        </w:rPr>
        <w:t>are required for proposals involving substantial size or complexity, broad disciplinary or multidisciplinary content, or significant national or international implications.</w:t>
      </w:r>
    </w:p>
    <w:p w:rsidR="008F1866" w:rsidRPr="00D76F24" w:rsidP="00232FAE" w14:paraId="21053AA2" w14:textId="77777777">
      <w:pPr>
        <w:ind w:left="720"/>
        <w:contextualSpacing/>
        <w:rPr>
          <w:rFonts w:cs="Arial"/>
        </w:rPr>
      </w:pPr>
    </w:p>
    <w:p w:rsidR="008F1866" w:rsidRPr="00D76F24" w:rsidP="00B31731" w14:paraId="60A722F4" w14:textId="0D623C73">
      <w:pPr>
        <w:pStyle w:val="Heading4"/>
      </w:pPr>
      <w:r w:rsidRPr="00D76F24">
        <w:t>3. Broad Expertise</w:t>
      </w:r>
    </w:p>
    <w:p w:rsidR="008F1866" w:rsidRPr="00D76F24" w:rsidP="00232FAE" w14:paraId="06F4DD23" w14:textId="53D18075">
      <w:pPr>
        <w:rPr>
          <w:rFonts w:cs="Arial"/>
        </w:rPr>
      </w:pPr>
      <w:r w:rsidRPr="00D76F24">
        <w:rPr>
          <w:rFonts w:cs="Arial"/>
        </w:rPr>
        <w:t>Review groups should aim for different types of organizations</w:t>
      </w:r>
      <w:r w:rsidR="00E1070D">
        <w:rPr>
          <w:rFonts w:cs="Arial"/>
        </w:rPr>
        <w:t xml:space="preserve"> and employment sectors</w:t>
      </w:r>
      <w:r w:rsidRPr="00D76F24">
        <w:rPr>
          <w:rFonts w:cs="Arial"/>
        </w:rPr>
        <w:t xml:space="preserve">, geographic distribution, career stage, and other relevant characteristics, consistent with review needs. </w:t>
      </w:r>
    </w:p>
    <w:p w:rsidR="008F1866" w:rsidRPr="00D76F24" w:rsidP="00232FAE" w14:paraId="7AD429CE" w14:textId="77777777">
      <w:pPr>
        <w:ind w:left="720"/>
        <w:contextualSpacing/>
        <w:rPr>
          <w:rFonts w:cs="Arial"/>
        </w:rPr>
      </w:pPr>
    </w:p>
    <w:p w:rsidR="008F1866" w:rsidRPr="00D76F24" w:rsidP="00B31731" w14:paraId="3854B67A" w14:textId="77777777">
      <w:pPr>
        <w:pStyle w:val="Heading4"/>
      </w:pPr>
      <w:r w:rsidRPr="00D76F24">
        <w:t>4. Independence</w:t>
      </w:r>
    </w:p>
    <w:p w:rsidR="008F1866" w:rsidRPr="00D76F24" w:rsidP="00232FAE" w14:paraId="22D0BC42" w14:textId="7130C60D">
      <w:pPr>
        <w:rPr>
          <w:rFonts w:cs="Arial"/>
        </w:rPr>
      </w:pPr>
      <w:r w:rsidRPr="00D76F24">
        <w:rPr>
          <w:rFonts w:cs="Arial"/>
        </w:rPr>
        <w:t>Reviewers must be free of conflicts that could bias their evaluations.</w:t>
      </w:r>
    </w:p>
    <w:p w:rsidR="008F1866" w:rsidRPr="00D76F24" w:rsidP="00232FAE" w14:paraId="3CD2FEE0" w14:textId="77777777">
      <w:pPr>
        <w:rPr>
          <w:rFonts w:cs="Arial"/>
        </w:rPr>
      </w:pPr>
    </w:p>
    <w:p w:rsidR="008F1866" w:rsidRPr="00D76F24" w:rsidP="00836022" w14:paraId="0588BB7C" w14:textId="77777777">
      <w:pPr>
        <w:pStyle w:val="Heading2"/>
      </w:pPr>
      <w:bookmarkStart w:id="148" w:name="_Toc243545598"/>
      <w:r w:rsidRPr="00D76F24">
        <w:t>D. Proposal File Updates</w:t>
      </w:r>
      <w:bookmarkEnd w:id="148"/>
    </w:p>
    <w:p w:rsidR="008F1866" w:rsidRPr="00D76F24" w:rsidP="00232FAE" w14:paraId="698D2AEF" w14:textId="77777777">
      <w:pPr>
        <w:rPr>
          <w:rFonts w:cs="Arial"/>
        </w:rPr>
      </w:pPr>
    </w:p>
    <w:p w:rsidR="008F1866" w:rsidRPr="00D76F24" w:rsidP="00232FAE" w14:paraId="67B4F714" w14:textId="3ECDE0CC">
      <w:pPr>
        <w:rPr>
          <w:rFonts w:cs="Arial"/>
        </w:rPr>
      </w:pPr>
      <w:r w:rsidRPr="00D76F24">
        <w:rPr>
          <w:rFonts w:cs="Arial"/>
        </w:rPr>
        <w:t xml:space="preserve">It is the responsibility of the </w:t>
      </w:r>
      <w:r w:rsidR="00541E7D">
        <w:rPr>
          <w:rFonts w:cs="Arial"/>
        </w:rPr>
        <w:t>proposer</w:t>
      </w:r>
      <w:r w:rsidRPr="00D76F24">
        <w:rPr>
          <w:rFonts w:cs="Arial"/>
        </w:rPr>
        <w:t xml:space="preserve"> to thoroughly review each proposal prior to submission. On occasion, however, a problem is identified with a portion of the proposal after the proposal </w:t>
      </w:r>
      <w:r w:rsidRPr="00D76F24">
        <w:rPr>
          <w:rFonts w:cs="Arial"/>
        </w:rPr>
        <w:t>has been submitted electronically to NSF. This section explains how proposers can request updates to a submitted proposal if issues are identified after submission.</w:t>
      </w:r>
    </w:p>
    <w:p w:rsidR="008F1866" w:rsidRPr="00D76F24" w:rsidP="00232FAE" w14:paraId="24779575" w14:textId="77777777">
      <w:pPr>
        <w:rPr>
          <w:rFonts w:cs="Arial"/>
        </w:rPr>
      </w:pPr>
    </w:p>
    <w:p w:rsidR="008F1866" w:rsidRPr="00D76F24" w:rsidP="00836022" w14:paraId="1AAD5F28" w14:textId="77777777">
      <w:pPr>
        <w:pStyle w:val="Heading3"/>
      </w:pPr>
      <w:r w:rsidRPr="00D76F24">
        <w:t>Policies</w:t>
      </w:r>
    </w:p>
    <w:p w:rsidR="008F1866" w:rsidRPr="00D76F24" w:rsidP="00232FAE" w14:paraId="0828371C" w14:textId="77777777">
      <w:pPr>
        <w:rPr>
          <w:rFonts w:cs="Arial"/>
        </w:rPr>
      </w:pPr>
    </w:p>
    <w:p w:rsidR="008F1866" w:rsidRPr="00D76F24" w:rsidP="00B31731" w14:paraId="09D6DBC8" w14:textId="77777777">
      <w:pPr>
        <w:pStyle w:val="Heading4"/>
      </w:pPr>
      <w:r w:rsidRPr="00D76F24">
        <w:t>1. File Updates</w:t>
      </w:r>
    </w:p>
    <w:p w:rsidR="008F1866" w:rsidRPr="00D76F24" w:rsidP="00232FAE" w14:paraId="12BA3A63" w14:textId="28565378">
      <w:pPr>
        <w:rPr>
          <w:rFonts w:cs="Arial"/>
        </w:rPr>
      </w:pPr>
      <w:r w:rsidRPr="00D76F24">
        <w:rPr>
          <w:rFonts w:cs="Arial"/>
        </w:rPr>
        <w:t>Proposing organizations may request file replacements or attribute revisions in Research.gov. The request must be signed by the AOR and include a Proposal Update Justification explaining why the change is requested and any differences from the original.</w:t>
      </w:r>
    </w:p>
    <w:p w:rsidR="008F1866" w:rsidRPr="00D76F24" w:rsidP="00232FAE" w14:paraId="0D5E9A52" w14:textId="77777777">
      <w:pPr>
        <w:ind w:left="720"/>
        <w:contextualSpacing/>
        <w:rPr>
          <w:rFonts w:cs="Arial"/>
        </w:rPr>
      </w:pPr>
    </w:p>
    <w:p w:rsidR="008F1866" w:rsidRPr="00D76F24" w:rsidP="00B31731" w14:paraId="0152F1AB" w14:textId="77777777">
      <w:pPr>
        <w:pStyle w:val="Heading4"/>
      </w:pPr>
      <w:r w:rsidRPr="00D76F24">
        <w:t>2. Automatic Acceptance</w:t>
      </w:r>
    </w:p>
    <w:p w:rsidR="008F1866" w:rsidRPr="00D76F24" w:rsidP="00232FAE" w14:paraId="660DD13C" w14:textId="12CCD9AB">
      <w:pPr>
        <w:rPr>
          <w:rFonts w:cs="Arial"/>
        </w:rPr>
      </w:pPr>
      <w:r w:rsidRPr="00D76F24">
        <w:rPr>
          <w:rFonts w:cs="Arial"/>
        </w:rPr>
        <w:t>A file update will be automatically accepted if submitted before the deadline and before external peer review has begun (for target-date or unsolicited proposals).</w:t>
      </w:r>
    </w:p>
    <w:p w:rsidR="008F1866" w:rsidRPr="00D76F24" w:rsidP="00232FAE" w14:paraId="3B20D9C4" w14:textId="77777777">
      <w:pPr>
        <w:ind w:left="720"/>
        <w:contextualSpacing/>
        <w:rPr>
          <w:rFonts w:cs="Arial"/>
        </w:rPr>
      </w:pPr>
    </w:p>
    <w:p w:rsidR="008F1866" w:rsidRPr="00D76F24" w:rsidP="00B31731" w14:paraId="764F19E1" w14:textId="77777777">
      <w:pPr>
        <w:pStyle w:val="Heading4"/>
      </w:pPr>
      <w:r w:rsidRPr="00D76F24">
        <w:t>3. Late Updates</w:t>
      </w:r>
    </w:p>
    <w:p w:rsidR="008F1866" w:rsidRPr="00D76F24" w:rsidP="00232FAE" w14:paraId="53A0B93C" w14:textId="68140AB7">
      <w:pPr>
        <w:rPr>
          <w:rFonts w:cs="Arial"/>
        </w:rPr>
      </w:pPr>
      <w:r w:rsidRPr="00D76F24">
        <w:rPr>
          <w:rFonts w:cs="Arial"/>
        </w:rPr>
        <w:t>Requests after those points require the cognizant Program Director</w:t>
      </w:r>
      <w:r w:rsidR="00D92A1F">
        <w:rPr>
          <w:rFonts w:cs="Arial"/>
        </w:rPr>
        <w:t>'</w:t>
      </w:r>
      <w:r w:rsidRPr="00D76F24">
        <w:rPr>
          <w:rFonts w:cs="Arial"/>
        </w:rPr>
        <w:t>s approval and are allowed only to correct technical problems; substantive content changes are not permitted.</w:t>
      </w:r>
    </w:p>
    <w:p w:rsidR="008F1866" w:rsidRPr="00D76F24" w:rsidP="00232FAE" w14:paraId="57EF0D3C" w14:textId="77777777">
      <w:pPr>
        <w:ind w:left="720"/>
        <w:contextualSpacing/>
        <w:rPr>
          <w:rFonts w:cs="Arial"/>
        </w:rPr>
      </w:pPr>
    </w:p>
    <w:p w:rsidR="008F1866" w:rsidRPr="00D76F24" w:rsidP="00B31731" w14:paraId="08DB99DB" w14:textId="77777777">
      <w:pPr>
        <w:pStyle w:val="Heading4"/>
      </w:pPr>
      <w:r w:rsidRPr="00D76F24">
        <w:t>4. One at a Time</w:t>
      </w:r>
    </w:p>
    <w:p w:rsidR="008F1866" w:rsidRPr="00D76F24" w:rsidP="00232FAE" w14:paraId="6BAA1EFA" w14:textId="77777777">
      <w:pPr>
        <w:rPr>
          <w:rFonts w:cs="Arial"/>
        </w:rPr>
      </w:pPr>
      <w:r w:rsidRPr="00D76F24">
        <w:rPr>
          <w:rFonts w:cs="Arial"/>
        </w:rPr>
        <w:t>NSF accepts only one proposal file update (PFU) request at a time for a given proposal.</w:t>
      </w:r>
    </w:p>
    <w:p w:rsidR="008F1866" w:rsidRPr="00D76F24" w:rsidP="00232FAE" w14:paraId="78735467" w14:textId="77777777">
      <w:pPr>
        <w:rPr>
          <w:rFonts w:cs="Arial"/>
        </w:rPr>
      </w:pPr>
    </w:p>
    <w:p w:rsidR="008F1866" w:rsidRPr="00D76F24" w:rsidP="00836022" w14:paraId="7B79EFB9" w14:textId="77777777">
      <w:pPr>
        <w:pStyle w:val="Heading3"/>
      </w:pPr>
      <w:r w:rsidRPr="00D76F24">
        <w:t>Procedures</w:t>
      </w:r>
    </w:p>
    <w:p w:rsidR="008F1866" w:rsidRPr="00D76F24" w:rsidP="00232FAE" w14:paraId="0FEE733D" w14:textId="77777777">
      <w:pPr>
        <w:rPr>
          <w:rFonts w:cs="Arial"/>
        </w:rPr>
      </w:pPr>
    </w:p>
    <w:p w:rsidR="008F1866" w:rsidRPr="00D76F24" w:rsidP="00FC20A1" w14:paraId="49C79558" w14:textId="2B68E396">
      <w:pPr>
        <w:pStyle w:val="Heading4"/>
        <w:rPr>
          <w:rFonts w:cs="Arial"/>
        </w:rPr>
      </w:pPr>
      <w:r w:rsidRPr="00D76F24">
        <w:t>1. How to Request a Proposal File Update</w:t>
      </w:r>
    </w:p>
    <w:p w:rsidR="008F1866" w:rsidRPr="00D76F24" w:rsidP="00E439F8" w14:paraId="4430276A" w14:textId="4129AC0A">
      <w:pPr>
        <w:numPr>
          <w:ilvl w:val="0"/>
          <w:numId w:val="48"/>
        </w:numPr>
        <w:contextualSpacing/>
        <w:rPr>
          <w:rFonts w:cs="Arial"/>
        </w:rPr>
      </w:pPr>
      <w:r w:rsidRPr="00D76F24">
        <w:rPr>
          <w:rFonts w:cs="Arial"/>
        </w:rPr>
        <w:t xml:space="preserve">To request file replacements or attribute changes, </w:t>
      </w:r>
      <w:r w:rsidRPr="00D76F24">
        <w:rPr>
          <w:rFonts w:cs="Arial"/>
        </w:rPr>
        <w:t xml:space="preserve">PIs </w:t>
      </w:r>
      <w:r w:rsidRPr="00D76F24">
        <w:rPr>
          <w:rFonts w:cs="Arial"/>
        </w:rPr>
        <w:t xml:space="preserve">must </w:t>
      </w:r>
      <w:r w:rsidRPr="00D76F24">
        <w:rPr>
          <w:rFonts w:cs="Arial"/>
        </w:rPr>
        <w:t xml:space="preserve">initiate </w:t>
      </w:r>
      <w:r w:rsidRPr="00D76F24">
        <w:rPr>
          <w:rFonts w:cs="Arial"/>
        </w:rPr>
        <w:t>these</w:t>
      </w:r>
      <w:r w:rsidRPr="00D76F24">
        <w:rPr>
          <w:rFonts w:cs="Arial"/>
        </w:rPr>
        <w:t xml:space="preserve"> updates through the Prepare and Submit Proposals module </w:t>
      </w:r>
      <w:r w:rsidRPr="00D76F24" w:rsidR="00AA3D85">
        <w:rPr>
          <w:rFonts w:cs="Arial"/>
        </w:rPr>
        <w:t xml:space="preserve">in Research.gov. </w:t>
      </w:r>
      <w:r w:rsidRPr="00D76F24">
        <w:rPr>
          <w:rFonts w:cs="Arial"/>
        </w:rPr>
        <w:t>The proposal file update must be submitted by the AOR.</w:t>
      </w:r>
    </w:p>
    <w:p w:rsidR="008F1866" w:rsidRPr="00D76F24" w:rsidP="00232FAE" w14:paraId="0664D3A5" w14:textId="77777777">
      <w:pPr>
        <w:contextualSpacing/>
        <w:rPr>
          <w:rFonts w:cs="Arial"/>
        </w:rPr>
      </w:pPr>
    </w:p>
    <w:p w:rsidR="008F1866" w:rsidRPr="00D76F24" w:rsidP="00E439F8" w14:paraId="65181504" w14:textId="3AE39C09">
      <w:pPr>
        <w:numPr>
          <w:ilvl w:val="0"/>
          <w:numId w:val="48"/>
        </w:numPr>
        <w:contextualSpacing/>
        <w:rPr>
          <w:rFonts w:cs="Arial"/>
        </w:rPr>
      </w:pPr>
      <w:r w:rsidRPr="00D76F24">
        <w:rPr>
          <w:rFonts w:cs="Arial"/>
        </w:rPr>
        <w:t xml:space="preserve">The request must include a Proposal Update Justification, which </w:t>
      </w:r>
      <w:r w:rsidRPr="00D76F24">
        <w:rPr>
          <w:rFonts w:cs="Arial"/>
        </w:rPr>
        <w:t>must address why the changes or file replacements are being requested</w:t>
      </w:r>
      <w:r w:rsidRPr="00D76F24">
        <w:rPr>
          <w:rFonts w:cs="Arial"/>
        </w:rPr>
        <w:t>,</w:t>
      </w:r>
      <w:r w:rsidRPr="00D76F24">
        <w:rPr>
          <w:rFonts w:cs="Arial"/>
        </w:rPr>
        <w:t xml:space="preserve"> and any differences between the original and proposed replacement files.</w:t>
      </w:r>
    </w:p>
    <w:p w:rsidR="008F1866" w:rsidRPr="00D76F24" w:rsidP="00232FAE" w14:paraId="67EB1D82" w14:textId="77777777">
      <w:pPr>
        <w:contextualSpacing/>
        <w:rPr>
          <w:rFonts w:cs="Arial"/>
        </w:rPr>
      </w:pPr>
    </w:p>
    <w:p w:rsidR="008913C8" w:rsidRPr="00D76F24" w:rsidP="00842439" w14:paraId="02581C45" w14:textId="2296F94A">
      <w:pPr>
        <w:numPr>
          <w:ilvl w:val="0"/>
          <w:numId w:val="48"/>
        </w:numPr>
        <w:contextualSpacing/>
        <w:rPr>
          <w:rFonts w:cs="Arial"/>
        </w:rPr>
      </w:pPr>
      <w:r w:rsidRPr="00D76F24">
        <w:rPr>
          <w:rFonts w:cs="Arial"/>
        </w:rPr>
        <w:t>Requests for a proposal file update automatically will be accepted if submitted</w:t>
      </w:r>
      <w:r w:rsidRPr="00D76F24">
        <w:rPr>
          <w:rFonts w:cs="Arial"/>
        </w:rPr>
        <w:t>:</w:t>
      </w:r>
    </w:p>
    <w:p w:rsidR="00E04198" w:rsidRPr="00D76F24" w:rsidP="001959CA" w14:paraId="7007421E" w14:textId="7213D8EF">
      <w:pPr>
        <w:pStyle w:val="ListParagraph"/>
        <w:numPr>
          <w:ilvl w:val="0"/>
          <w:numId w:val="225"/>
        </w:numPr>
        <w:rPr>
          <w:rFonts w:cs="Arial"/>
        </w:rPr>
      </w:pPr>
      <w:r w:rsidRPr="00D76F24">
        <w:rPr>
          <w:rFonts w:cs="Arial"/>
        </w:rPr>
        <w:t xml:space="preserve">Before </w:t>
      </w:r>
      <w:r w:rsidRPr="00D76F24" w:rsidR="008F1866">
        <w:rPr>
          <w:rFonts w:cs="Arial"/>
        </w:rPr>
        <w:t xml:space="preserve">the deadline </w:t>
      </w:r>
      <w:r w:rsidRPr="00D76F24" w:rsidR="008913C8">
        <w:rPr>
          <w:rFonts w:cs="Arial"/>
        </w:rPr>
        <w:t xml:space="preserve">for </w:t>
      </w:r>
      <w:r w:rsidRPr="00D76F24">
        <w:rPr>
          <w:rFonts w:cs="Arial"/>
        </w:rPr>
        <w:t>programs with deadlines.</w:t>
      </w:r>
    </w:p>
    <w:p w:rsidR="00E04198" w:rsidRPr="00D76F24" w:rsidP="001959CA" w14:paraId="3BB067FE" w14:textId="3CFEEA96">
      <w:pPr>
        <w:pStyle w:val="ListParagraph"/>
        <w:numPr>
          <w:ilvl w:val="0"/>
          <w:numId w:val="225"/>
        </w:numPr>
        <w:rPr>
          <w:rFonts w:cs="Arial"/>
        </w:rPr>
      </w:pPr>
      <w:r w:rsidRPr="00D76F24">
        <w:rPr>
          <w:rFonts w:cs="Arial"/>
        </w:rPr>
        <w:t>B</w:t>
      </w:r>
      <w:r w:rsidRPr="00D76F24" w:rsidR="008F1866">
        <w:rPr>
          <w:rFonts w:cs="Arial"/>
        </w:rPr>
        <w:t xml:space="preserve">efore external peer review begins </w:t>
      </w:r>
      <w:r w:rsidRPr="00D76F24">
        <w:rPr>
          <w:rFonts w:cs="Arial"/>
        </w:rPr>
        <w:t xml:space="preserve">for programs with </w:t>
      </w:r>
      <w:r w:rsidRPr="00D76F24" w:rsidR="008F1866">
        <w:rPr>
          <w:rFonts w:cs="Arial"/>
        </w:rPr>
        <w:t>target date</w:t>
      </w:r>
      <w:r w:rsidRPr="00D76F24">
        <w:rPr>
          <w:rFonts w:cs="Arial"/>
        </w:rPr>
        <w:t>s.</w:t>
      </w:r>
    </w:p>
    <w:p w:rsidR="008F1866" w:rsidRPr="00D76F24" w:rsidP="001959CA" w14:paraId="41D7E303" w14:textId="593B321E">
      <w:pPr>
        <w:pStyle w:val="ListParagraph"/>
        <w:numPr>
          <w:ilvl w:val="0"/>
          <w:numId w:val="225"/>
        </w:numPr>
        <w:rPr>
          <w:rFonts w:cs="Arial"/>
        </w:rPr>
      </w:pPr>
      <w:r w:rsidRPr="00D76F24">
        <w:rPr>
          <w:rFonts w:cs="Arial"/>
        </w:rPr>
        <w:t>Before</w:t>
      </w:r>
      <w:r w:rsidRPr="00D76F24">
        <w:rPr>
          <w:rFonts w:cs="Arial"/>
        </w:rPr>
        <w:t xml:space="preserve"> initiation of external peer review in the case of </w:t>
      </w:r>
      <w:r w:rsidRPr="00D76F24">
        <w:rPr>
          <w:rFonts w:cs="Arial"/>
        </w:rPr>
        <w:t xml:space="preserve">an </w:t>
      </w:r>
      <w:r w:rsidRPr="00D76F24">
        <w:rPr>
          <w:rFonts w:cs="Arial"/>
        </w:rPr>
        <w:t>unsolicited proposal.</w:t>
      </w:r>
    </w:p>
    <w:p w:rsidR="008F1866" w:rsidRPr="00D76F24" w:rsidP="00232FAE" w14:paraId="122CBB51" w14:textId="77777777">
      <w:pPr>
        <w:contextualSpacing/>
        <w:rPr>
          <w:rFonts w:cs="Arial"/>
        </w:rPr>
      </w:pPr>
    </w:p>
    <w:p w:rsidR="008F1866" w:rsidRPr="00D76F24" w:rsidP="00E439F8" w14:paraId="591AC201" w14:textId="1AACE98E">
      <w:pPr>
        <w:numPr>
          <w:ilvl w:val="0"/>
          <w:numId w:val="48"/>
        </w:numPr>
        <w:contextualSpacing/>
        <w:rPr>
          <w:rFonts w:cs="Arial"/>
        </w:rPr>
      </w:pPr>
      <w:r w:rsidRPr="00D76F24">
        <w:rPr>
          <w:rFonts w:cs="Arial"/>
        </w:rPr>
        <w:t xml:space="preserve">A request for a proposal file update after the timeframes specified above will require acceptance by the cognizant NSF Program Director. Such requests </w:t>
      </w:r>
      <w:r w:rsidRPr="00D76F24" w:rsidR="005A2AF6">
        <w:rPr>
          <w:rFonts w:cs="Arial"/>
        </w:rPr>
        <w:t>should</w:t>
      </w:r>
      <w:r w:rsidRPr="00D76F24">
        <w:rPr>
          <w:rFonts w:cs="Arial"/>
        </w:rPr>
        <w:t xml:space="preserve"> be submitted only to correct a technical problem with the proposal (i.e., formatting or print problems). Changes in the content of the proposal should not be requested after the timeframes specified above. When a request is accepted, the proposed files or revisions to proposal attributes will immediately replace the existing files and become part of the official proposal.</w:t>
      </w:r>
    </w:p>
    <w:p w:rsidR="008F1866" w:rsidRPr="00D76F24" w:rsidP="00232FAE" w14:paraId="72918750" w14:textId="77777777">
      <w:pPr>
        <w:contextualSpacing/>
        <w:rPr>
          <w:rFonts w:cs="Arial"/>
        </w:rPr>
      </w:pPr>
    </w:p>
    <w:p w:rsidR="00954AFB" w:rsidRPr="00D76F24" w:rsidP="00E439F8" w14:paraId="03AF9DEE" w14:textId="6FA35C46">
      <w:pPr>
        <w:numPr>
          <w:ilvl w:val="0"/>
          <w:numId w:val="48"/>
        </w:numPr>
        <w:contextualSpacing/>
        <w:rPr>
          <w:rFonts w:cs="Arial"/>
        </w:rPr>
      </w:pPr>
      <w:r w:rsidRPr="00D76F24">
        <w:rPr>
          <w:rFonts w:cs="Arial"/>
        </w:rPr>
        <w:t>PIs can access the Proposal File Update Module via the Submitted Proposals Module in </w:t>
      </w:r>
      <w:hyperlink r:id="rId99" w:history="1">
        <w:r w:rsidRPr="00D76F24">
          <w:rPr>
            <w:rFonts w:cs="Arial"/>
            <w:color w:val="0000FF"/>
            <w:u w:val="single"/>
          </w:rPr>
          <w:t>Research.gov</w:t>
        </w:r>
      </w:hyperlink>
      <w:r w:rsidRPr="00D76F24">
        <w:rPr>
          <w:rFonts w:cs="Arial"/>
        </w:rPr>
        <w:t>. Authorized individuals in the organization</w:t>
      </w:r>
      <w:r w:rsidR="00D92A1F">
        <w:rPr>
          <w:rFonts w:cs="Arial"/>
        </w:rPr>
        <w:t>'</w:t>
      </w:r>
      <w:r w:rsidRPr="00D76F24">
        <w:rPr>
          <w:rFonts w:cs="Arial"/>
        </w:rPr>
        <w:t>s SPO can initiate or review requests for proposal file updates using the Submitted Proposals Module in </w:t>
      </w:r>
      <w:hyperlink r:id="rId99" w:history="1">
        <w:r w:rsidRPr="00D76F24">
          <w:rPr>
            <w:rFonts w:cs="Arial"/>
            <w:color w:val="0000FF"/>
            <w:u w:val="single"/>
          </w:rPr>
          <w:t>Research.gov</w:t>
        </w:r>
      </w:hyperlink>
      <w:r w:rsidRPr="00D76F24">
        <w:rPr>
          <w:rFonts w:cs="Arial"/>
        </w:rPr>
        <w:t>.</w:t>
      </w:r>
    </w:p>
    <w:p w:rsidR="00954AFB" w:rsidRPr="00D76F24" w:rsidP="00232FAE" w14:paraId="123A710B" w14:textId="77777777">
      <w:pPr>
        <w:rPr>
          <w:rFonts w:cs="Arial"/>
        </w:rPr>
      </w:pPr>
    </w:p>
    <w:p w:rsidR="00954AFB" w:rsidRPr="00D76F24" w:rsidP="00E439F8" w14:paraId="563D0EF2" w14:textId="30333DE1">
      <w:pPr>
        <w:numPr>
          <w:ilvl w:val="0"/>
          <w:numId w:val="48"/>
        </w:numPr>
        <w:contextualSpacing/>
        <w:rPr>
          <w:rFonts w:cs="Arial"/>
        </w:rPr>
      </w:pPr>
      <w:r w:rsidRPr="00D76F24">
        <w:rPr>
          <w:rFonts w:cs="Arial"/>
        </w:rPr>
        <w:t xml:space="preserve">For additional information, refer to the </w:t>
      </w:r>
      <w:hyperlink r:id="rId100" w:history="1">
        <w:r w:rsidRPr="00D76F24">
          <w:rPr>
            <w:rFonts w:cs="Arial"/>
            <w:color w:val="0000FF"/>
            <w:u w:val="single"/>
          </w:rPr>
          <w:t>How to Initiate and Prepare a Proposal File Update</w:t>
        </w:r>
      </w:hyperlink>
      <w:r w:rsidRPr="00D76F24">
        <w:rPr>
          <w:rFonts w:cs="Arial"/>
        </w:rPr>
        <w:t xml:space="preserve"> guide on Research.gov.</w:t>
      </w:r>
    </w:p>
    <w:p w:rsidR="008F1866" w:rsidRPr="00D76F24" w:rsidP="00232FAE" w14:paraId="67FDA29D" w14:textId="77777777">
      <w:pPr>
        <w:rPr>
          <w:rFonts w:cs="Arial"/>
        </w:rPr>
      </w:pPr>
    </w:p>
    <w:p w:rsidR="008F1866" w:rsidRPr="00D76F24" w:rsidP="00836022" w14:paraId="085453FB" w14:textId="77777777">
      <w:pPr>
        <w:pStyle w:val="Heading2"/>
      </w:pPr>
      <w:bookmarkStart w:id="149" w:name="_Toc243545599"/>
      <w:r w:rsidRPr="00D76F24">
        <w:t>E. Revisions During Review and Budget Discussions</w:t>
      </w:r>
      <w:bookmarkEnd w:id="149"/>
    </w:p>
    <w:p w:rsidR="008F1866" w:rsidRPr="00D76F24" w:rsidP="00232FAE" w14:paraId="262669B9" w14:textId="77777777">
      <w:pPr>
        <w:rPr>
          <w:rFonts w:cs="Arial"/>
        </w:rPr>
      </w:pPr>
    </w:p>
    <w:p w:rsidR="008F1866" w:rsidRPr="00D76F24" w:rsidP="00836022" w14:paraId="2AB2B81F" w14:textId="77777777">
      <w:pPr>
        <w:pStyle w:val="Heading3"/>
      </w:pPr>
      <w:r w:rsidRPr="00D76F24">
        <w:t>Policies</w:t>
      </w:r>
    </w:p>
    <w:p w:rsidR="008F1866" w:rsidRPr="00D76F24" w:rsidP="00232FAE" w14:paraId="254E55E7" w14:textId="77777777">
      <w:pPr>
        <w:rPr>
          <w:rFonts w:cs="Arial"/>
        </w:rPr>
      </w:pPr>
    </w:p>
    <w:p w:rsidR="008F1866" w:rsidRPr="00D76F24" w:rsidP="00B31731" w14:paraId="49425430" w14:textId="77777777">
      <w:pPr>
        <w:pStyle w:val="Heading4"/>
      </w:pPr>
      <w:r w:rsidRPr="00D76F24">
        <w:t>1. Significant Developments</w:t>
      </w:r>
    </w:p>
    <w:p w:rsidR="008F1866" w:rsidRPr="00D76F24" w:rsidP="00232FAE" w14:paraId="10A4840A" w14:textId="77777777">
      <w:pPr>
        <w:rPr>
          <w:rFonts w:cs="Arial"/>
        </w:rPr>
      </w:pPr>
      <w:r w:rsidRPr="00D76F24">
        <w:rPr>
          <w:rFonts w:cs="Arial"/>
        </w:rPr>
        <w:t>If events occur that materially affect a pending proposal (e.g., new results, key personnel unavailability), the proposer must contact the cognizant Program Director before submitting additional material. Submitting additional information must not be used as a means of circumventing page limitations or stated deadlines.</w:t>
      </w:r>
    </w:p>
    <w:p w:rsidR="008F1866" w:rsidRPr="00D76F24" w:rsidP="00232FAE" w14:paraId="126A3BDE" w14:textId="77777777">
      <w:pPr>
        <w:ind w:left="720"/>
        <w:contextualSpacing/>
        <w:rPr>
          <w:rFonts w:cs="Arial"/>
        </w:rPr>
      </w:pPr>
    </w:p>
    <w:p w:rsidR="008F1866" w:rsidRPr="00D76F24" w:rsidP="00B31731" w14:paraId="10876B06" w14:textId="7FCC733C">
      <w:pPr>
        <w:pStyle w:val="Heading4"/>
      </w:pPr>
      <w:r w:rsidRPr="00D76F24">
        <w:t xml:space="preserve">2. </w:t>
      </w:r>
      <w:r w:rsidRPr="00D76F24" w:rsidR="00220F45">
        <w:t xml:space="preserve">NSF </w:t>
      </w:r>
      <w:r w:rsidRPr="00D76F24">
        <w:t>Program Director Discussions</w:t>
      </w:r>
    </w:p>
    <w:p w:rsidR="008F1866" w:rsidRPr="00D76F24" w:rsidP="00232FAE" w14:paraId="36218193" w14:textId="3875412A">
      <w:pPr>
        <w:rPr>
          <w:rFonts w:cs="Arial"/>
        </w:rPr>
      </w:pPr>
      <w:r w:rsidRPr="00D76F24">
        <w:rPr>
          <w:rFonts w:cs="Arial"/>
        </w:rPr>
        <w:t xml:space="preserve">NSF </w:t>
      </w:r>
      <w:r w:rsidRPr="00D76F24">
        <w:rPr>
          <w:rFonts w:cs="Arial"/>
        </w:rPr>
        <w:t xml:space="preserve">Program Directors may discuss scope and budget with PIs before recommending support. </w:t>
      </w:r>
      <w:r w:rsidRPr="006A1EC8" w:rsidR="006A1EC8">
        <w:rPr>
          <w:rFonts w:cs="Arial"/>
        </w:rPr>
        <w:t xml:space="preserve">Such discussions would generally not include faculty salaries, salary rates, fringe benefits, or tuition. NSF Program </w:t>
      </w:r>
      <w:r w:rsidR="00B1300C">
        <w:rPr>
          <w:rFonts w:cs="Arial"/>
        </w:rPr>
        <w:t>Directors</w:t>
      </w:r>
      <w:r w:rsidRPr="006A1EC8" w:rsidR="006A1EC8">
        <w:rPr>
          <w:rFonts w:cs="Arial"/>
        </w:rPr>
        <w:t xml:space="preserve"> may not renegotiate cost sharing or other organizational commitments, and </w:t>
      </w:r>
      <w:r w:rsidR="00AC58E2">
        <w:rPr>
          <w:rFonts w:cs="Arial"/>
        </w:rPr>
        <w:t xml:space="preserve">may not negotiate indirect cost (F&amp;A) rates or encourage/coerce </w:t>
      </w:r>
      <w:r w:rsidR="003913B7">
        <w:rPr>
          <w:rFonts w:cs="Arial"/>
        </w:rPr>
        <w:t xml:space="preserve">proposers to apply rates that are less than </w:t>
      </w:r>
      <w:r w:rsidR="00FC227B">
        <w:rPr>
          <w:rFonts w:cs="Arial"/>
        </w:rPr>
        <w:t>stated in the organization’s NICRA</w:t>
      </w:r>
      <w:r w:rsidRPr="006A1EC8" w:rsidR="006A1EC8">
        <w:rPr>
          <w:rFonts w:cs="Arial"/>
        </w:rPr>
        <w:t xml:space="preserve">. </w:t>
      </w:r>
      <w:r w:rsidRPr="00D76F24">
        <w:rPr>
          <w:rFonts w:cs="Arial"/>
        </w:rPr>
        <w:t>Proposers may submit a revised budget and budget justification via Research.gov.</w:t>
      </w:r>
    </w:p>
    <w:p w:rsidR="008F1866" w:rsidRPr="00D76F24" w:rsidP="00232FAE" w14:paraId="3E74A750" w14:textId="77777777">
      <w:pPr>
        <w:ind w:left="720"/>
        <w:contextualSpacing/>
        <w:rPr>
          <w:rFonts w:cs="Arial"/>
        </w:rPr>
      </w:pPr>
    </w:p>
    <w:p w:rsidR="008F1866" w:rsidRPr="00D76F24" w:rsidP="00B31731" w14:paraId="1C4389C6" w14:textId="77777777">
      <w:pPr>
        <w:pStyle w:val="Heading4"/>
      </w:pPr>
      <w:r w:rsidRPr="00D76F24">
        <w:t>3. Scope Changes</w:t>
      </w:r>
    </w:p>
    <w:p w:rsidR="008F1866" w:rsidRPr="00D76F24" w:rsidP="00232FAE" w14:paraId="66091F02" w14:textId="77777777">
      <w:pPr>
        <w:rPr>
          <w:rFonts w:cs="Arial"/>
        </w:rPr>
      </w:pPr>
      <w:r w:rsidRPr="00D76F24">
        <w:rPr>
          <w:rFonts w:cs="Arial"/>
        </w:rPr>
        <w:t>If budget reductions of 10% or more occur, proposers must submit a revised budget, budget justification, and a Budget Impact Statement describing how scope is affected. Revisions must be signed by the AOR and submitted via Research.gov.</w:t>
      </w:r>
    </w:p>
    <w:p w:rsidR="008F1866" w:rsidRPr="00D76F24" w:rsidP="00232FAE" w14:paraId="06F784C5" w14:textId="77777777">
      <w:pPr>
        <w:rPr>
          <w:rFonts w:cs="Arial"/>
        </w:rPr>
      </w:pPr>
    </w:p>
    <w:p w:rsidR="008F1866" w:rsidRPr="00D76F24" w:rsidP="00836022" w14:paraId="60AD2267" w14:textId="77777777">
      <w:pPr>
        <w:pStyle w:val="Heading3"/>
      </w:pPr>
      <w:r w:rsidRPr="00D76F24">
        <w:t>Procedures</w:t>
      </w:r>
    </w:p>
    <w:p w:rsidR="008F1866" w:rsidRPr="00D76F24" w:rsidP="00232FAE" w14:paraId="6D0DA308" w14:textId="77777777">
      <w:pPr>
        <w:rPr>
          <w:rFonts w:cs="Arial"/>
        </w:rPr>
      </w:pPr>
    </w:p>
    <w:p w:rsidR="008F1866" w:rsidRPr="00D76F24" w:rsidP="00B31731" w14:paraId="3F344D09" w14:textId="77777777">
      <w:pPr>
        <w:pStyle w:val="Heading4"/>
      </w:pPr>
      <w:r w:rsidRPr="00D76F24">
        <w:t>1. How to Handle Significant Developments or Revisions During Review</w:t>
      </w:r>
    </w:p>
    <w:p w:rsidR="008F1866" w:rsidRPr="00D76F24" w:rsidP="00E439F8" w14:paraId="547C3819" w14:textId="77777777">
      <w:pPr>
        <w:numPr>
          <w:ilvl w:val="0"/>
          <w:numId w:val="49"/>
        </w:numPr>
        <w:contextualSpacing/>
        <w:rPr>
          <w:rFonts w:cs="Arial"/>
        </w:rPr>
      </w:pPr>
      <w:r w:rsidRPr="00D76F24">
        <w:rPr>
          <w:rFonts w:cs="Arial"/>
        </w:rPr>
        <w:t>If significant developments occur, contact the cognizant Program Director immediately to discuss whether supplemental information is appropriate.</w:t>
      </w:r>
    </w:p>
    <w:p w:rsidR="008F1866" w:rsidRPr="00D76F24" w:rsidP="00232FAE" w14:paraId="3C80EB27" w14:textId="77777777">
      <w:pPr>
        <w:ind w:left="360"/>
        <w:contextualSpacing/>
        <w:rPr>
          <w:rFonts w:cs="Arial"/>
        </w:rPr>
      </w:pPr>
    </w:p>
    <w:p w:rsidR="008F1866" w:rsidRPr="00D76F24" w:rsidP="00E439F8" w14:paraId="38CA095D" w14:textId="336DA122">
      <w:pPr>
        <w:numPr>
          <w:ilvl w:val="0"/>
          <w:numId w:val="49"/>
        </w:numPr>
        <w:contextualSpacing/>
        <w:rPr>
          <w:rFonts w:cs="Arial"/>
        </w:rPr>
      </w:pPr>
      <w:r w:rsidRPr="00D76F24">
        <w:rPr>
          <w:rFonts w:cs="Arial"/>
        </w:rPr>
        <w:t>If there is a budget revision, submit a revised budget and budget justification via Research.gov</w:t>
      </w:r>
      <w:r w:rsidRPr="00D76F24" w:rsidR="00AC4CC8">
        <w:rPr>
          <w:rFonts w:cs="Arial"/>
        </w:rPr>
        <w:t xml:space="preserve">, </w:t>
      </w:r>
      <w:r w:rsidRPr="00D76F24">
        <w:rPr>
          <w:rFonts w:cs="Arial"/>
        </w:rPr>
        <w:t>signed by the AOR. If budget reductions of 10% or more are proposed after negotiations, submit a revised budget, budget justification, and Budget Impact Statement via Research.gov</w:t>
      </w:r>
      <w:r w:rsidRPr="00D76F24" w:rsidR="00A165AA">
        <w:rPr>
          <w:rFonts w:cs="Arial"/>
        </w:rPr>
        <w:t>,</w:t>
      </w:r>
      <w:r w:rsidRPr="00D76F24">
        <w:rPr>
          <w:rFonts w:cs="Arial"/>
        </w:rPr>
        <w:t xml:space="preserve"> signed by the AOR. For additional information, please refer to the </w:t>
      </w:r>
      <w:hyperlink r:id="rId101" w:history="1">
        <w:r w:rsidRPr="00D76F24">
          <w:rPr>
            <w:rFonts w:cs="Arial"/>
            <w:color w:val="0000FF"/>
            <w:u w:val="single"/>
          </w:rPr>
          <w:t>How to Initiate and Prepare a Budget Revision</w:t>
        </w:r>
      </w:hyperlink>
      <w:r w:rsidRPr="00D76F24">
        <w:rPr>
          <w:rFonts w:cs="Arial"/>
        </w:rPr>
        <w:t xml:space="preserve"> guide on Research.gov.</w:t>
      </w:r>
    </w:p>
    <w:p w:rsidR="008F1866" w:rsidRPr="00D76F24" w:rsidP="00232FAE" w14:paraId="39D61897" w14:textId="77777777">
      <w:pPr>
        <w:rPr>
          <w:rFonts w:cs="Arial"/>
        </w:rPr>
      </w:pPr>
    </w:p>
    <w:p w:rsidR="008F1866" w:rsidRPr="00D76F24" w:rsidP="00836022" w14:paraId="657A3098" w14:textId="1EBBC099">
      <w:pPr>
        <w:pStyle w:val="Heading2"/>
      </w:pPr>
      <w:bookmarkStart w:id="150" w:name="_Toc243545600"/>
      <w:r w:rsidRPr="00D76F24">
        <w:t>F. Funding Recommendation, Award Decision, and Pre-</w:t>
      </w:r>
      <w:r w:rsidR="00E4773A">
        <w:t>A</w:t>
      </w:r>
      <w:r w:rsidRPr="00D76F24">
        <w:t>ward Review</w:t>
      </w:r>
      <w:bookmarkEnd w:id="150"/>
    </w:p>
    <w:p w:rsidR="00587F0C" w:rsidRPr="00D76F24" w:rsidP="00232FAE" w14:paraId="0B76022D" w14:textId="77777777">
      <w:pPr>
        <w:rPr>
          <w:rFonts w:cs="Arial"/>
        </w:rPr>
      </w:pPr>
    </w:p>
    <w:p w:rsidR="00A73214" w:rsidRPr="00A73214" w:rsidP="00A73214" w14:paraId="5C48A8D0" w14:textId="7679E43F">
      <w:pPr>
        <w:rPr>
          <w:rFonts w:cs="Arial"/>
        </w:rPr>
      </w:pPr>
      <w:r w:rsidRPr="00D76F24">
        <w:rPr>
          <w:rFonts w:cs="Arial"/>
        </w:rPr>
        <w:t xml:space="preserve">This section explains how proposals move from merit review to final funding decisions and award processing. It describes how </w:t>
      </w:r>
      <w:r w:rsidRPr="00D76F24" w:rsidR="00587F0C">
        <w:rPr>
          <w:rFonts w:cs="Arial"/>
        </w:rPr>
        <w:t xml:space="preserve">NSF </w:t>
      </w:r>
      <w:r w:rsidRPr="00D76F24" w:rsidR="00CD41ED">
        <w:rPr>
          <w:rFonts w:cs="Arial"/>
        </w:rPr>
        <w:t>p</w:t>
      </w:r>
      <w:r w:rsidRPr="00D76F24">
        <w:rPr>
          <w:rFonts w:cs="Arial"/>
        </w:rPr>
        <w:t xml:space="preserve">rogram </w:t>
      </w:r>
      <w:r w:rsidRPr="00D76F24" w:rsidR="00CD41ED">
        <w:rPr>
          <w:rFonts w:cs="Arial"/>
        </w:rPr>
        <w:t>d</w:t>
      </w:r>
      <w:r w:rsidRPr="00D76F24">
        <w:rPr>
          <w:rFonts w:cs="Arial"/>
        </w:rPr>
        <w:t>irector</w:t>
      </w:r>
      <w:r w:rsidRPr="00D76F24" w:rsidR="00CD41ED">
        <w:rPr>
          <w:rFonts w:cs="Arial"/>
        </w:rPr>
        <w:t>s</w:t>
      </w:r>
      <w:r w:rsidRPr="00D76F24">
        <w:rPr>
          <w:rFonts w:cs="Arial"/>
        </w:rPr>
        <w:t xml:space="preserve"> make funding recommendations that are reviewed by</w:t>
      </w:r>
      <w:r w:rsidR="009C4E83">
        <w:rPr>
          <w:rFonts w:cs="Arial"/>
        </w:rPr>
        <w:t xml:space="preserve"> cognizant</w:t>
      </w:r>
      <w:r w:rsidRPr="00D76F24">
        <w:rPr>
          <w:rFonts w:cs="Arial"/>
        </w:rPr>
        <w:t xml:space="preserve"> </w:t>
      </w:r>
      <w:r w:rsidRPr="00D76F24" w:rsidR="00587F0C">
        <w:rPr>
          <w:rFonts w:cs="Arial"/>
        </w:rPr>
        <w:t xml:space="preserve">NSF </w:t>
      </w:r>
      <w:r w:rsidR="006E5EA4">
        <w:rPr>
          <w:rFonts w:cs="Arial"/>
        </w:rPr>
        <w:t xml:space="preserve">program </w:t>
      </w:r>
      <w:r w:rsidRPr="00D76F24" w:rsidR="00CD41ED">
        <w:rPr>
          <w:rFonts w:cs="Arial"/>
        </w:rPr>
        <w:t>leadership</w:t>
      </w:r>
      <w:r w:rsidR="006E5EA4">
        <w:rPr>
          <w:rFonts w:cs="Arial"/>
        </w:rPr>
        <w:t xml:space="preserve">, including Section </w:t>
      </w:r>
      <w:r w:rsidR="00C93031">
        <w:rPr>
          <w:rFonts w:cs="Arial"/>
        </w:rPr>
        <w:t>Heads</w:t>
      </w:r>
      <w:r w:rsidR="006E5EA4">
        <w:rPr>
          <w:rFonts w:cs="Arial"/>
        </w:rPr>
        <w:t>, Deputy Directorate</w:t>
      </w:r>
      <w:r w:rsidR="00545082">
        <w:rPr>
          <w:rFonts w:cs="Arial"/>
        </w:rPr>
        <w:t>/ Office</w:t>
      </w:r>
      <w:r w:rsidR="006E5EA4">
        <w:rPr>
          <w:rFonts w:cs="Arial"/>
        </w:rPr>
        <w:t xml:space="preserve"> Heads, or Directorate</w:t>
      </w:r>
      <w:r w:rsidR="005C7839">
        <w:rPr>
          <w:rFonts w:cs="Arial"/>
        </w:rPr>
        <w:t>/ Office</w:t>
      </w:r>
      <w:r w:rsidR="006E5EA4">
        <w:rPr>
          <w:rFonts w:cs="Arial"/>
        </w:rPr>
        <w:t xml:space="preserve"> Heads</w:t>
      </w:r>
      <w:r w:rsidRPr="00D76F24" w:rsidR="006E5EA4">
        <w:rPr>
          <w:rFonts w:cs="Arial"/>
        </w:rPr>
        <w:t>,</w:t>
      </w:r>
      <w:r w:rsidRPr="00D76F24">
        <w:rPr>
          <w:rFonts w:cs="Arial"/>
        </w:rPr>
        <w:t xml:space="preserve"> </w:t>
      </w:r>
      <w:r w:rsidR="00F45447">
        <w:rPr>
          <w:rFonts w:cs="Arial"/>
        </w:rPr>
        <w:t xml:space="preserve">who determine </w:t>
      </w:r>
      <w:r w:rsidRPr="00F45447" w:rsidR="00F45447">
        <w:rPr>
          <w:rFonts w:cs="Arial"/>
        </w:rPr>
        <w:t>whether the proposal should be declined or recommended for award</w:t>
      </w:r>
      <w:r w:rsidR="00F45447">
        <w:rPr>
          <w:rFonts w:cs="Arial"/>
        </w:rPr>
        <w:t xml:space="preserve"> </w:t>
      </w:r>
      <w:r w:rsidRPr="00D76F24">
        <w:rPr>
          <w:rFonts w:cs="Arial"/>
        </w:rPr>
        <w:t>and then evaluated by</w:t>
      </w:r>
      <w:r w:rsidRPr="00D76F24" w:rsidR="00CD41ED">
        <w:rPr>
          <w:rFonts w:cs="Arial"/>
        </w:rPr>
        <w:t xml:space="preserve"> </w:t>
      </w:r>
      <w:r w:rsidR="00F45447">
        <w:rPr>
          <w:rFonts w:cs="Arial"/>
        </w:rPr>
        <w:t xml:space="preserve">an </w:t>
      </w:r>
      <w:r w:rsidRPr="00D76F24" w:rsidR="00587F0C">
        <w:rPr>
          <w:rFonts w:cs="Arial"/>
        </w:rPr>
        <w:t xml:space="preserve">NSF </w:t>
      </w:r>
      <w:r w:rsidRPr="00D76F24" w:rsidR="00A165AA">
        <w:rPr>
          <w:rFonts w:cs="Arial"/>
        </w:rPr>
        <w:t>G</w:t>
      </w:r>
      <w:r w:rsidRPr="00D76F24">
        <w:rPr>
          <w:rFonts w:cs="Arial"/>
        </w:rPr>
        <w:t xml:space="preserve">rants </w:t>
      </w:r>
      <w:r w:rsidRPr="00D76F24" w:rsidR="00A165AA">
        <w:rPr>
          <w:rFonts w:cs="Arial"/>
        </w:rPr>
        <w:t>O</w:t>
      </w:r>
      <w:r w:rsidRPr="00D76F24">
        <w:rPr>
          <w:rFonts w:cs="Arial"/>
        </w:rPr>
        <w:t>fficer for financial, policy, and risk considerations before an award is issued.</w:t>
      </w:r>
      <w:r>
        <w:rPr>
          <w:rFonts w:cs="Arial"/>
        </w:rPr>
        <w:t xml:space="preserve"> </w:t>
      </w:r>
    </w:p>
    <w:p w:rsidR="008F1866" w:rsidRPr="00D76F24" w:rsidP="00232FAE" w14:paraId="1BA72BF6" w14:textId="6A8111AC">
      <w:pPr>
        <w:rPr>
          <w:rFonts w:cs="Arial"/>
        </w:rPr>
      </w:pPr>
    </w:p>
    <w:p w:rsidR="008F1866" w:rsidRPr="00D76F24" w:rsidP="00232FAE" w14:paraId="774E2FB1" w14:textId="77777777">
      <w:pPr>
        <w:rPr>
          <w:rFonts w:cs="Arial"/>
        </w:rPr>
      </w:pPr>
    </w:p>
    <w:p w:rsidR="008F1866" w:rsidRPr="00D76F24" w:rsidP="00836022" w14:paraId="0D888367" w14:textId="77777777">
      <w:pPr>
        <w:pStyle w:val="Heading3"/>
      </w:pPr>
      <w:r w:rsidRPr="00D76F24">
        <w:t>Terms and Definitions</w:t>
      </w:r>
    </w:p>
    <w:p w:rsidR="008F1866" w:rsidRPr="00D76F24" w:rsidP="00232FAE" w14:paraId="4925C1B0" w14:textId="77777777">
      <w:pPr>
        <w:rPr>
          <w:rFonts w:cs="Arial"/>
        </w:rPr>
      </w:pPr>
    </w:p>
    <w:p w:rsidR="008F1866" w:rsidRPr="00D76F24" w:rsidP="00B31731" w14:paraId="48844A6A" w14:textId="77777777">
      <w:pPr>
        <w:pStyle w:val="Heading4"/>
      </w:pPr>
      <w:r w:rsidRPr="00D76F24">
        <w:t>1. Award Abstract</w:t>
      </w:r>
    </w:p>
    <w:p w:rsidR="008F1866" w:rsidRPr="00D76F24" w:rsidP="00232FAE" w14:paraId="1627974E" w14:textId="30F6FB3F">
      <w:pPr>
        <w:rPr>
          <w:rFonts w:cs="Arial"/>
        </w:rPr>
      </w:pPr>
      <w:r w:rsidRPr="00D76F24">
        <w:rPr>
          <w:rFonts w:cs="Arial"/>
        </w:rPr>
        <w:t xml:space="preserve">An NSF document that describes the project and justifies the expenditure of </w:t>
      </w:r>
      <w:r w:rsidRPr="00D76F24" w:rsidR="0002467B">
        <w:rPr>
          <w:rFonts w:cs="Arial"/>
        </w:rPr>
        <w:t>federal</w:t>
      </w:r>
      <w:r w:rsidRPr="00D76F24">
        <w:rPr>
          <w:rFonts w:cs="Arial"/>
        </w:rPr>
        <w:t xml:space="preserve"> funds by articulating how the project serves the national interest</w:t>
      </w:r>
      <w:r w:rsidR="00392133">
        <w:rPr>
          <w:rFonts w:cs="Arial"/>
        </w:rPr>
        <w:t xml:space="preserve"> </w:t>
      </w:r>
      <w:r w:rsidRPr="00392133" w:rsidR="00392133">
        <w:rPr>
          <w:rFonts w:cs="Arial"/>
        </w:rPr>
        <w:t>as stated by NSF's mission: "to promote the progress of science; to advance the national health, prosperity and welfare; or to secure the national defense."</w:t>
      </w:r>
      <w:r w:rsidRPr="00D76F24">
        <w:rPr>
          <w:rFonts w:cs="Arial"/>
        </w:rPr>
        <w:t>.</w:t>
      </w:r>
    </w:p>
    <w:p w:rsidR="008F1866" w:rsidRPr="00D76F24" w:rsidP="00232FAE" w14:paraId="07E45A2A" w14:textId="77777777">
      <w:pPr>
        <w:rPr>
          <w:rFonts w:cs="Arial"/>
        </w:rPr>
      </w:pPr>
    </w:p>
    <w:p w:rsidR="008F1866" w:rsidRPr="00D76F24" w:rsidP="00836022" w14:paraId="5E63B407" w14:textId="77777777">
      <w:pPr>
        <w:pStyle w:val="Heading3"/>
      </w:pPr>
      <w:r w:rsidRPr="00D76F24">
        <w:t>Procedures</w:t>
      </w:r>
    </w:p>
    <w:p w:rsidR="008F1866" w:rsidRPr="00D76F24" w:rsidP="00232FAE" w14:paraId="31FE6848" w14:textId="77777777">
      <w:pPr>
        <w:rPr>
          <w:rFonts w:cs="Arial"/>
        </w:rPr>
      </w:pPr>
    </w:p>
    <w:p w:rsidR="008F1866" w:rsidRPr="00D76F24" w:rsidP="00B31731" w14:paraId="07F34FAD" w14:textId="77777777">
      <w:pPr>
        <w:pStyle w:val="Heading4"/>
      </w:pPr>
      <w:r w:rsidRPr="00D76F24">
        <w:t>1. How Funding Recommendations are Processed</w:t>
      </w:r>
    </w:p>
    <w:p w:rsidR="008F1866" w:rsidRPr="00D76F24" w:rsidP="00E439F8" w14:paraId="1C445832" w14:textId="6D03E88A">
      <w:pPr>
        <w:numPr>
          <w:ilvl w:val="0"/>
          <w:numId w:val="50"/>
        </w:numPr>
        <w:contextualSpacing/>
        <w:rPr>
          <w:rFonts w:cs="Arial"/>
        </w:rPr>
      </w:pPr>
      <w:r w:rsidRPr="00D76F24">
        <w:rPr>
          <w:rFonts w:cs="Arial"/>
        </w:rPr>
        <w:t xml:space="preserve">After technical and programmatic review, the </w:t>
      </w:r>
      <w:r w:rsidRPr="00D76F24" w:rsidR="003C67CC">
        <w:rPr>
          <w:rFonts w:cs="Arial"/>
        </w:rPr>
        <w:t xml:space="preserve">NSF </w:t>
      </w:r>
      <w:r w:rsidRPr="00D76F24">
        <w:rPr>
          <w:rFonts w:cs="Arial"/>
        </w:rPr>
        <w:t>Program Director recommends award or decline to the</w:t>
      </w:r>
      <w:r w:rsidR="005D6627">
        <w:rPr>
          <w:rFonts w:cs="Arial"/>
        </w:rPr>
        <w:t xml:space="preserve"> cognizant</w:t>
      </w:r>
      <w:r w:rsidRPr="00D76F24">
        <w:rPr>
          <w:rFonts w:cs="Arial"/>
        </w:rPr>
        <w:t xml:space="preserve"> supervisory senior scientist</w:t>
      </w:r>
      <w:r w:rsidR="00B65DD7">
        <w:rPr>
          <w:rFonts w:cs="Arial"/>
        </w:rPr>
        <w:t xml:space="preserve"> (see NSF program leadership above) who</w:t>
      </w:r>
      <w:r w:rsidRPr="00D76F24">
        <w:rPr>
          <w:rFonts w:cs="Arial"/>
        </w:rPr>
        <w:t xml:space="preserve"> </w:t>
      </w:r>
      <w:r w:rsidR="009C4E83">
        <w:rPr>
          <w:rFonts w:cs="Arial"/>
        </w:rPr>
        <w:t xml:space="preserve">determines </w:t>
      </w:r>
      <w:r w:rsidRPr="009C4E83" w:rsidR="009C4E83">
        <w:rPr>
          <w:rFonts w:cs="Arial"/>
        </w:rPr>
        <w:t>whether the proposal should be declined or recommended for award</w:t>
      </w:r>
      <w:r w:rsidRPr="00D76F24">
        <w:rPr>
          <w:rFonts w:cs="Arial"/>
        </w:rPr>
        <w:t xml:space="preserve"> before </w:t>
      </w:r>
      <w:r w:rsidR="009C4E83">
        <w:rPr>
          <w:rFonts w:cs="Arial"/>
        </w:rPr>
        <w:t>it</w:t>
      </w:r>
      <w:r w:rsidRPr="00D76F24">
        <w:rPr>
          <w:rFonts w:cs="Arial"/>
        </w:rPr>
        <w:t xml:space="preserve"> move</w:t>
      </w:r>
      <w:r w:rsidR="009C4E83">
        <w:rPr>
          <w:rFonts w:cs="Arial"/>
        </w:rPr>
        <w:t>s</w:t>
      </w:r>
      <w:r w:rsidRPr="00D76F24">
        <w:rPr>
          <w:rFonts w:cs="Arial"/>
        </w:rPr>
        <w:t xml:space="preserve"> to </w:t>
      </w:r>
      <w:r w:rsidR="00F877CF">
        <w:rPr>
          <w:rFonts w:cs="Arial"/>
        </w:rPr>
        <w:t>Grants Officer</w:t>
      </w:r>
      <w:r w:rsidRPr="00D76F24">
        <w:rPr>
          <w:rFonts w:cs="Arial"/>
        </w:rPr>
        <w:t xml:space="preserve"> for pre-award review and processing.</w:t>
      </w:r>
    </w:p>
    <w:p w:rsidR="008F1866" w:rsidRPr="00D76F24" w:rsidP="00232FAE" w14:paraId="04F8406C" w14:textId="77777777">
      <w:pPr>
        <w:ind w:left="360"/>
        <w:contextualSpacing/>
        <w:rPr>
          <w:rFonts w:cs="Arial"/>
        </w:rPr>
      </w:pPr>
    </w:p>
    <w:p w:rsidR="008F1866" w:rsidRPr="00D76F24" w:rsidP="00E439F8" w14:paraId="42CC22EF" w14:textId="4BBC88BB">
      <w:pPr>
        <w:numPr>
          <w:ilvl w:val="0"/>
          <w:numId w:val="50"/>
        </w:numPr>
        <w:contextualSpacing/>
        <w:rPr>
          <w:rFonts w:cs="Arial"/>
        </w:rPr>
      </w:pPr>
      <w:r w:rsidRPr="00D76F24">
        <w:rPr>
          <w:rFonts w:cs="Arial"/>
        </w:rPr>
        <w:t xml:space="preserve">Should a proposal be recommended for award, the proposer may be contacted by the </w:t>
      </w:r>
      <w:r w:rsidRPr="00D76F24" w:rsidR="003C67CC">
        <w:rPr>
          <w:rFonts w:cs="Arial"/>
        </w:rPr>
        <w:t xml:space="preserve">NSF </w:t>
      </w:r>
      <w:r w:rsidRPr="00D76F24">
        <w:rPr>
          <w:rFonts w:cs="Arial"/>
        </w:rPr>
        <w:t>Program Director for assistance in preparation of the public award abstract and its title.</w:t>
      </w:r>
    </w:p>
    <w:p w:rsidR="008F1866" w:rsidRPr="00D76F24" w:rsidP="00232FAE" w14:paraId="2C651167" w14:textId="77777777">
      <w:pPr>
        <w:rPr>
          <w:rFonts w:cs="Arial"/>
        </w:rPr>
      </w:pPr>
    </w:p>
    <w:p w:rsidR="008F1866" w:rsidRPr="00D76F24" w:rsidP="00E439F8" w14:paraId="3C596972" w14:textId="7DC45F8A">
      <w:pPr>
        <w:numPr>
          <w:ilvl w:val="0"/>
          <w:numId w:val="50"/>
        </w:numPr>
        <w:contextualSpacing/>
        <w:rPr>
          <w:rFonts w:cs="Arial"/>
        </w:rPr>
      </w:pPr>
      <w:r w:rsidRPr="00D76F24">
        <w:rPr>
          <w:rFonts w:cs="Arial"/>
        </w:rPr>
        <w:t xml:space="preserve">Recommended proposals go to the </w:t>
      </w:r>
      <w:r w:rsidRPr="00D76F24" w:rsidR="003C67CC">
        <w:rPr>
          <w:rFonts w:cs="Arial"/>
        </w:rPr>
        <w:t xml:space="preserve">cognizant NSF </w:t>
      </w:r>
      <w:r w:rsidRPr="00D76F24">
        <w:rPr>
          <w:rFonts w:cs="Arial"/>
        </w:rPr>
        <w:t>Grants Officer for business, financial, and policy review, including risk-based assessments</w:t>
      </w:r>
      <w:r w:rsidR="009E1B4C">
        <w:rPr>
          <w:rFonts w:cs="Arial"/>
        </w:rPr>
        <w:t>,</w:t>
      </w:r>
      <w:r w:rsidRPr="00D76F24">
        <w:rPr>
          <w:rFonts w:cs="Arial"/>
        </w:rPr>
        <w:t xml:space="preserve"> before an award is issued.</w:t>
      </w:r>
      <w:r w:rsidR="00D87E93">
        <w:rPr>
          <w:rFonts w:cs="Arial"/>
        </w:rPr>
        <w:t xml:space="preserve"> See the </w:t>
      </w:r>
      <w:hyperlink r:id="rId102" w:history="1">
        <w:r w:rsidRPr="00D87E93" w:rsidR="00D87E93">
          <w:rPr>
            <w:rStyle w:val="Hyperlink"/>
            <w:rFonts w:cs="Arial"/>
          </w:rPr>
          <w:t>Prospective New Awardee Guide</w:t>
        </w:r>
      </w:hyperlink>
      <w:r w:rsidR="00D87E93">
        <w:rPr>
          <w:rFonts w:cs="Arial"/>
        </w:rPr>
        <w:t xml:space="preserve"> for information </w:t>
      </w:r>
      <w:r w:rsidR="000B3D38">
        <w:rPr>
          <w:rFonts w:cs="Arial"/>
        </w:rPr>
        <w:t xml:space="preserve">used in these reviews. </w:t>
      </w:r>
    </w:p>
    <w:p w:rsidR="008F1866" w:rsidRPr="00D76F24" w:rsidP="00232FAE" w14:paraId="4D2F09C3" w14:textId="77777777">
      <w:pPr>
        <w:ind w:left="360"/>
        <w:contextualSpacing/>
        <w:rPr>
          <w:rFonts w:cs="Arial"/>
        </w:rPr>
      </w:pPr>
    </w:p>
    <w:p w:rsidR="008F1866" w:rsidRPr="00D76F24" w:rsidP="00E439F8" w14:paraId="20966565" w14:textId="1AD64381">
      <w:pPr>
        <w:numPr>
          <w:ilvl w:val="0"/>
          <w:numId w:val="50"/>
        </w:numPr>
        <w:contextualSpacing/>
        <w:rPr>
          <w:rFonts w:cs="Arial"/>
        </w:rPr>
      </w:pPr>
      <w:r w:rsidRPr="00D76F24">
        <w:rPr>
          <w:rFonts w:cs="Arial"/>
        </w:rPr>
        <w:t>Only a</w:t>
      </w:r>
      <w:r w:rsidRPr="00D76F24" w:rsidR="003C67CC">
        <w:rPr>
          <w:rFonts w:cs="Arial"/>
        </w:rPr>
        <w:t>n NSF</w:t>
      </w:r>
      <w:r w:rsidRPr="00D76F24">
        <w:rPr>
          <w:rFonts w:cs="Arial"/>
        </w:rPr>
        <w:t xml:space="preserve"> Grants Officer may obligate funds and issue awards. Some proposals (e.g., new organizations, special arrangements, large projects) may require more time.</w:t>
      </w:r>
      <w:r w:rsidRPr="00D76F24" w:rsidR="001F2B64">
        <w:rPr>
          <w:rFonts w:cs="Arial"/>
        </w:rPr>
        <w:t xml:space="preserve"> The NSF Grants Office</w:t>
      </w:r>
      <w:r w:rsidR="00316475">
        <w:rPr>
          <w:rFonts w:cs="Arial"/>
        </w:rPr>
        <w:t>r</w:t>
      </w:r>
      <w:r w:rsidRPr="00D76F24" w:rsidR="001F2B64">
        <w:rPr>
          <w:rFonts w:cs="Arial"/>
        </w:rPr>
        <w:t xml:space="preserve"> may contact the proposing organization to discuss the proposal and collect additional information to make a decision on whether to fund an award.</w:t>
      </w:r>
    </w:p>
    <w:p w:rsidR="008F1866" w:rsidRPr="00D76F24" w:rsidP="00232FAE" w14:paraId="44BC8837" w14:textId="77777777">
      <w:pPr>
        <w:rPr>
          <w:rFonts w:cs="Arial"/>
        </w:rPr>
      </w:pPr>
    </w:p>
    <w:p w:rsidR="008F1866" w:rsidRPr="00D76F24" w:rsidP="00836022" w14:paraId="0FC28C7C" w14:textId="77777777">
      <w:pPr>
        <w:pStyle w:val="Heading2"/>
      </w:pPr>
      <w:bookmarkStart w:id="151" w:name="_Toc243545601"/>
      <w:r w:rsidRPr="00D76F24">
        <w:t>G. Proposer Access to Review Materials</w:t>
      </w:r>
      <w:bookmarkEnd w:id="151"/>
    </w:p>
    <w:p w:rsidR="008F1866" w:rsidRPr="00D76F24" w:rsidP="00232FAE" w14:paraId="3594371B" w14:textId="77777777">
      <w:pPr>
        <w:ind w:left="720"/>
        <w:contextualSpacing/>
        <w:rPr>
          <w:rFonts w:cs="Arial"/>
        </w:rPr>
      </w:pPr>
    </w:p>
    <w:p w:rsidR="008F1866" w:rsidRPr="00D76F24" w:rsidP="00232FAE" w14:paraId="1212DA48" w14:textId="165015F1">
      <w:pPr>
        <w:rPr>
          <w:rFonts w:cs="Arial"/>
        </w:rPr>
      </w:pPr>
      <w:r w:rsidRPr="00D76F24">
        <w:rPr>
          <w:rFonts w:cs="Arial"/>
        </w:rPr>
        <w:t>NSF makes r</w:t>
      </w:r>
      <w:r w:rsidRPr="00D76F24">
        <w:rPr>
          <w:rFonts w:cs="Arial"/>
        </w:rPr>
        <w:t>eviews available directly to the proposer to provide feedback for the purpose of improving proposed research and research methods, and to assist in preparation of future proposals. They are not intended for any other purpose. This section explains what information proposers can access after NSF makes a decision on their proposal.</w:t>
      </w:r>
    </w:p>
    <w:p w:rsidR="008F1866" w:rsidRPr="00D76F24" w:rsidP="00232FAE" w14:paraId="784CBCF7" w14:textId="77777777">
      <w:pPr>
        <w:rPr>
          <w:rFonts w:cs="Arial"/>
        </w:rPr>
      </w:pPr>
    </w:p>
    <w:p w:rsidR="008F1866" w:rsidRPr="00D76F24" w:rsidP="00836022" w14:paraId="32FA5481" w14:textId="77777777">
      <w:pPr>
        <w:pStyle w:val="Heading3"/>
      </w:pPr>
      <w:r w:rsidRPr="00D76F24">
        <w:t>Policies</w:t>
      </w:r>
    </w:p>
    <w:p w:rsidR="008F1866" w:rsidRPr="00D76F24" w:rsidP="00232FAE" w14:paraId="4888AD9B" w14:textId="77777777">
      <w:pPr>
        <w:ind w:left="720"/>
        <w:contextualSpacing/>
        <w:rPr>
          <w:rFonts w:cs="Arial"/>
        </w:rPr>
      </w:pPr>
    </w:p>
    <w:p w:rsidR="008F1866" w:rsidRPr="00D76F24" w:rsidP="00B31731" w14:paraId="3E78FDDB" w14:textId="77777777">
      <w:pPr>
        <w:pStyle w:val="Heading4"/>
      </w:pPr>
      <w:r w:rsidRPr="00D76F24">
        <w:t>1. File Access</w:t>
      </w:r>
    </w:p>
    <w:p w:rsidR="008F1866" w:rsidRPr="00D76F24" w:rsidP="00232FAE" w14:paraId="42AF9FA3" w14:textId="77777777">
      <w:pPr>
        <w:rPr>
          <w:rFonts w:cs="Arial"/>
        </w:rPr>
      </w:pPr>
      <w:r w:rsidRPr="00D76F24">
        <w:rPr>
          <w:rFonts w:cs="Arial"/>
        </w:rPr>
        <w:t>A PI or co-PI may request and obtain any other releasable material in NSF's file on the individual's proposal. Everything in the file, except information that identifies either reviewers or other pending or declined proposals is usually releasable to the PI. Reviews are made available directly to the PI or co-PI, to provide feedback for the purpose of improving proposed research and research methods, and to assist in preparation of future proposals. They are not intended for any other purpose.</w:t>
      </w:r>
    </w:p>
    <w:p w:rsidR="008F1866" w:rsidRPr="00D76F24" w:rsidP="00232FAE" w14:paraId="668C0B53" w14:textId="77777777">
      <w:pPr>
        <w:ind w:left="720"/>
        <w:contextualSpacing/>
        <w:rPr>
          <w:rFonts w:cs="Arial"/>
        </w:rPr>
      </w:pPr>
    </w:p>
    <w:p w:rsidR="008F1866" w:rsidRPr="00D76F24" w:rsidP="00836022" w14:paraId="259B6A90" w14:textId="77777777">
      <w:pPr>
        <w:pStyle w:val="Heading3"/>
      </w:pPr>
      <w:r w:rsidRPr="00D76F24">
        <w:t>Procedures</w:t>
      </w:r>
    </w:p>
    <w:p w:rsidR="008F1866" w:rsidRPr="00D76F24" w:rsidP="00232FAE" w14:paraId="5653D002" w14:textId="77777777">
      <w:pPr>
        <w:rPr>
          <w:rFonts w:cs="Arial"/>
        </w:rPr>
      </w:pPr>
    </w:p>
    <w:p w:rsidR="008F1866" w:rsidRPr="00D76F24" w:rsidP="00B31731" w14:paraId="685FB152" w14:textId="77777777">
      <w:pPr>
        <w:pStyle w:val="Heading4"/>
      </w:pPr>
      <w:r w:rsidRPr="00D76F24">
        <w:t>1. What Proposers Receive After a Decision</w:t>
      </w:r>
    </w:p>
    <w:p w:rsidR="00A165AA" w:rsidRPr="00D76F24" w:rsidP="00E439F8" w14:paraId="65F87361" w14:textId="0471C70D">
      <w:pPr>
        <w:numPr>
          <w:ilvl w:val="0"/>
          <w:numId w:val="51"/>
        </w:numPr>
        <w:contextualSpacing/>
        <w:rPr>
          <w:rFonts w:cs="Arial"/>
        </w:rPr>
      </w:pPr>
      <w:r w:rsidRPr="00D76F24">
        <w:rPr>
          <w:rFonts w:cs="Arial"/>
        </w:rPr>
        <w:t>PIs and co-PIs receive notification that they can access the following in Research.gov:</w:t>
      </w:r>
    </w:p>
    <w:p w:rsidR="00A165AA" w:rsidRPr="00D76F24" w:rsidP="001959CA" w14:paraId="6650D200" w14:textId="1A9361F2">
      <w:pPr>
        <w:pStyle w:val="ListParagraph"/>
        <w:numPr>
          <w:ilvl w:val="0"/>
          <w:numId w:val="226"/>
        </w:numPr>
        <w:rPr>
          <w:rFonts w:cs="Arial"/>
        </w:rPr>
      </w:pPr>
      <w:r w:rsidRPr="00D76F24">
        <w:rPr>
          <w:rFonts w:cs="Arial"/>
        </w:rPr>
        <w:t>A</w:t>
      </w:r>
      <w:r w:rsidRPr="00D76F24" w:rsidR="008F1866">
        <w:rPr>
          <w:rFonts w:cs="Arial"/>
        </w:rPr>
        <w:t xml:space="preserve"> description of the review process used</w:t>
      </w:r>
      <w:r w:rsidRPr="00D76F24">
        <w:rPr>
          <w:rFonts w:cs="Arial"/>
        </w:rPr>
        <w:t>.</w:t>
      </w:r>
    </w:p>
    <w:p w:rsidR="00A165AA" w:rsidP="001959CA" w14:paraId="7E7D309A" w14:textId="0D329355">
      <w:pPr>
        <w:pStyle w:val="ListParagraph"/>
        <w:numPr>
          <w:ilvl w:val="0"/>
          <w:numId w:val="226"/>
        </w:numPr>
        <w:rPr>
          <w:rFonts w:cs="Arial"/>
        </w:rPr>
      </w:pPr>
      <w:r w:rsidRPr="00D76F24">
        <w:rPr>
          <w:rFonts w:cs="Arial"/>
        </w:rPr>
        <w:t>C</w:t>
      </w:r>
      <w:r w:rsidRPr="00D76F24" w:rsidR="008F1866">
        <w:rPr>
          <w:rFonts w:cs="Arial"/>
        </w:rPr>
        <w:t>opies of reviews used in the decision (reviewer-identifying information redacted</w:t>
      </w:r>
      <w:r w:rsidRPr="00D76F24">
        <w:rPr>
          <w:rFonts w:cs="Arial"/>
        </w:rPr>
        <w:t>).</w:t>
      </w:r>
    </w:p>
    <w:p w:rsidR="00AD1DEC" w:rsidRPr="00D76F24" w:rsidP="001959CA" w14:paraId="0173B26F" w14:textId="14DB3646">
      <w:pPr>
        <w:pStyle w:val="ListParagraph"/>
        <w:numPr>
          <w:ilvl w:val="0"/>
          <w:numId w:val="226"/>
        </w:numPr>
        <w:rPr>
          <w:rFonts w:cs="Arial"/>
        </w:rPr>
      </w:pPr>
      <w:r>
        <w:rPr>
          <w:rFonts w:cs="Arial"/>
        </w:rPr>
        <w:t xml:space="preserve">Comments from the Program </w:t>
      </w:r>
      <w:r w:rsidR="0044399E">
        <w:rPr>
          <w:rFonts w:cs="Arial"/>
        </w:rPr>
        <w:t>Director</w:t>
      </w:r>
      <w:r>
        <w:rPr>
          <w:rFonts w:cs="Arial"/>
        </w:rPr>
        <w:t xml:space="preserve">, </w:t>
      </w:r>
      <w:r w:rsidR="006D79D8">
        <w:rPr>
          <w:rFonts w:cs="Arial"/>
        </w:rPr>
        <w:t>if applicable.</w:t>
      </w:r>
    </w:p>
    <w:p w:rsidR="00A165AA" w:rsidRPr="00D76F24" w:rsidP="001959CA" w14:paraId="08AA3626" w14:textId="24DBEB64">
      <w:pPr>
        <w:pStyle w:val="ListParagraph"/>
        <w:numPr>
          <w:ilvl w:val="0"/>
          <w:numId w:val="226"/>
        </w:numPr>
        <w:rPr>
          <w:rFonts w:cs="Arial"/>
        </w:rPr>
      </w:pPr>
      <w:r w:rsidRPr="00D76F24">
        <w:rPr>
          <w:rFonts w:cs="Arial"/>
        </w:rPr>
        <w:t>P</w:t>
      </w:r>
      <w:r w:rsidRPr="00D76F24" w:rsidR="008F1866">
        <w:rPr>
          <w:rFonts w:cs="Arial"/>
        </w:rPr>
        <w:t xml:space="preserve">anel summary and recommendation, if </w:t>
      </w:r>
      <w:r w:rsidR="000B1A5F">
        <w:rPr>
          <w:rFonts w:cs="Arial"/>
        </w:rPr>
        <w:t>applicable</w:t>
      </w:r>
      <w:r w:rsidRPr="00D76F24">
        <w:rPr>
          <w:rFonts w:cs="Arial"/>
        </w:rPr>
        <w:t>.</w:t>
      </w:r>
    </w:p>
    <w:p w:rsidR="008F1866" w:rsidRPr="00D76F24" w:rsidP="001959CA" w14:paraId="3A227367" w14:textId="489D4B38">
      <w:pPr>
        <w:pStyle w:val="ListParagraph"/>
        <w:numPr>
          <w:ilvl w:val="0"/>
          <w:numId w:val="226"/>
        </w:numPr>
        <w:rPr>
          <w:rFonts w:cs="Arial"/>
        </w:rPr>
      </w:pPr>
      <w:r w:rsidRPr="00D76F24">
        <w:rPr>
          <w:rFonts w:cs="Arial"/>
        </w:rPr>
        <w:t>S</w:t>
      </w:r>
      <w:r w:rsidRPr="00D76F24">
        <w:rPr>
          <w:rFonts w:cs="Arial"/>
        </w:rPr>
        <w:t>ite-visit reports, if applicable.</w:t>
      </w:r>
    </w:p>
    <w:p w:rsidR="008F1866" w:rsidRPr="00D76F24" w:rsidP="00232FAE" w14:paraId="56B1FD60" w14:textId="77777777">
      <w:pPr>
        <w:contextualSpacing/>
        <w:rPr>
          <w:rFonts w:cs="Arial"/>
        </w:rPr>
      </w:pPr>
    </w:p>
    <w:p w:rsidR="001F2B64" w:rsidRPr="00D76F24" w:rsidP="00E439F8" w14:paraId="0552263E" w14:textId="555B8174">
      <w:pPr>
        <w:numPr>
          <w:ilvl w:val="0"/>
          <w:numId w:val="51"/>
        </w:numPr>
        <w:contextualSpacing/>
        <w:rPr>
          <w:rFonts w:cs="Arial"/>
        </w:rPr>
      </w:pPr>
      <w:r w:rsidRPr="00D76F24">
        <w:rPr>
          <w:rFonts w:cs="Arial"/>
        </w:rPr>
        <w:t>In addition, if not otherwise provided in the panel summary, the proposer is provided a written explanation of the basis for the declination.</w:t>
      </w:r>
    </w:p>
    <w:p w:rsidR="001F2B64" w:rsidRPr="00D76F24" w:rsidP="00232FAE" w14:paraId="3B268097" w14:textId="77777777">
      <w:pPr>
        <w:pStyle w:val="ListParagraph"/>
        <w:rPr>
          <w:rFonts w:cs="Arial"/>
        </w:rPr>
      </w:pPr>
    </w:p>
    <w:p w:rsidR="008F1866" w:rsidRPr="00D76F24" w:rsidP="00E439F8" w14:paraId="3B91CE3F" w14:textId="1FC9AE71">
      <w:pPr>
        <w:numPr>
          <w:ilvl w:val="0"/>
          <w:numId w:val="51"/>
        </w:numPr>
        <w:contextualSpacing/>
        <w:rPr>
          <w:rFonts w:cs="Arial"/>
        </w:rPr>
      </w:pPr>
      <w:r w:rsidRPr="00D76F24">
        <w:rPr>
          <w:rFonts w:cs="Arial"/>
        </w:rPr>
        <w:t xml:space="preserve">For additional information, refer to the </w:t>
      </w:r>
      <w:hyperlink r:id="rId103" w:history="1">
        <w:r w:rsidRPr="00D76F24">
          <w:rPr>
            <w:rFonts w:cs="Arial"/>
            <w:color w:val="0000FF"/>
            <w:u w:val="single"/>
          </w:rPr>
          <w:t>About NSF Proposal Status</w:t>
        </w:r>
      </w:hyperlink>
      <w:r w:rsidRPr="00D76F24">
        <w:rPr>
          <w:rFonts w:cs="Arial"/>
        </w:rPr>
        <w:t xml:space="preserve"> page on Research.gov.</w:t>
      </w:r>
    </w:p>
    <w:p w:rsidR="001F2B64" w:rsidRPr="00D76F24" w:rsidP="00232FAE" w14:paraId="0BF95417" w14:textId="77777777">
      <w:pPr>
        <w:contextualSpacing/>
        <w:rPr>
          <w:rFonts w:cs="Arial"/>
        </w:rPr>
      </w:pPr>
    </w:p>
    <w:p w:rsidR="008F1866" w:rsidRPr="00D76F24" w:rsidP="00836022" w14:paraId="63A229CA" w14:textId="77777777">
      <w:pPr>
        <w:pStyle w:val="Heading2"/>
      </w:pPr>
      <w:bookmarkStart w:id="152" w:name="_Toc243545602"/>
      <w:r w:rsidRPr="00D76F24">
        <w:t>H. Release of Recipient Proposal Information</w:t>
      </w:r>
      <w:bookmarkEnd w:id="152"/>
    </w:p>
    <w:p w:rsidR="001401A7" w:rsidRPr="00D76F24" w:rsidP="00232FAE" w14:paraId="5432F28B" w14:textId="77777777">
      <w:pPr>
        <w:rPr>
          <w:rFonts w:cs="Arial"/>
        </w:rPr>
      </w:pPr>
    </w:p>
    <w:p w:rsidR="008F1866" w:rsidRPr="00D76F24" w:rsidP="00232FAE" w14:paraId="5F2A2198" w14:textId="6B1073E0">
      <w:pPr>
        <w:rPr>
          <w:rFonts w:cs="Arial"/>
          <w:b/>
        </w:rPr>
      </w:pPr>
      <w:r w:rsidRPr="00D76F24">
        <w:rPr>
          <w:rFonts w:cs="Arial"/>
        </w:rPr>
        <w:t>Award information is available to the public under the Freedom of Information Act. NSF protects information that is exempt from disclosure under law. This section explains how NSF shares information from funded proposals with the public while protecting sensitive content.</w:t>
      </w:r>
    </w:p>
    <w:p w:rsidR="008F1866" w:rsidRPr="00D76F24" w:rsidP="00232FAE" w14:paraId="6E579DAE" w14:textId="77777777">
      <w:pPr>
        <w:rPr>
          <w:rFonts w:cs="Arial"/>
        </w:rPr>
      </w:pPr>
    </w:p>
    <w:p w:rsidR="008F1866" w:rsidRPr="00D76F24" w:rsidP="00836022" w14:paraId="324917C5" w14:textId="77777777">
      <w:pPr>
        <w:pStyle w:val="Heading3"/>
      </w:pPr>
      <w:r w:rsidRPr="00D76F24">
        <w:t>Policies</w:t>
      </w:r>
    </w:p>
    <w:p w:rsidR="008F1866" w:rsidRPr="00D76F24" w:rsidP="00232FAE" w14:paraId="3921A846" w14:textId="77777777">
      <w:pPr>
        <w:rPr>
          <w:rFonts w:cs="Arial"/>
        </w:rPr>
      </w:pPr>
    </w:p>
    <w:p w:rsidR="008F1866" w:rsidRPr="00D76F24" w:rsidP="00B31731" w14:paraId="5B4158C0" w14:textId="77777777">
      <w:pPr>
        <w:pStyle w:val="Heading4"/>
      </w:pPr>
      <w:r w:rsidRPr="00D76F24">
        <w:t>1. Public Availability</w:t>
      </w:r>
    </w:p>
    <w:p w:rsidR="008F1866" w:rsidRPr="00D76F24" w:rsidP="00232FAE" w14:paraId="74F696FD" w14:textId="77777777">
      <w:pPr>
        <w:rPr>
          <w:rFonts w:cs="Arial"/>
        </w:rPr>
      </w:pPr>
      <w:r w:rsidRPr="00D76F24">
        <w:rPr>
          <w:rFonts w:cs="Arial"/>
        </w:rPr>
        <w:t>Awarded proposals are available to the public on request consistent with the Freedom of Information Act, except for privileged information or material that is personal, confidential business or financial, or otherwise exempt from disclosure under law. Without assuming any liability for inadvertent disclosure, NSF will seek to limit disclosure of such information to its employees and to outside reviewers when necessary for merit review of the proposal, or as otherwise authorized by law.</w:t>
      </w:r>
    </w:p>
    <w:p w:rsidR="008F1866" w:rsidRPr="00D76F24" w:rsidP="00232FAE" w14:paraId="330B4E90" w14:textId="77777777">
      <w:pPr>
        <w:ind w:left="720"/>
        <w:contextualSpacing/>
        <w:rPr>
          <w:rFonts w:cs="Arial"/>
        </w:rPr>
      </w:pPr>
    </w:p>
    <w:p w:rsidR="008F1866" w:rsidRPr="00D76F24" w:rsidP="0095774C" w14:paraId="53D1BE75" w14:textId="77777777">
      <w:pPr>
        <w:pStyle w:val="Heading4"/>
      </w:pPr>
      <w:r w:rsidRPr="00D76F24">
        <w:t>2. Invention-Related Release</w:t>
      </w:r>
    </w:p>
    <w:p w:rsidR="008F1866" w:rsidRPr="00D76F24" w:rsidP="00232FAE" w14:paraId="308467AB" w14:textId="4FDA5D89">
      <w:pPr>
        <w:rPr>
          <w:rFonts w:cs="Arial"/>
        </w:rPr>
      </w:pPr>
      <w:r w:rsidRPr="00D76F24">
        <w:rPr>
          <w:rFonts w:cs="Arial"/>
        </w:rPr>
        <w:t xml:space="preserve">Portions of proposals resulting in awards that contain descriptions of inventions in which either the </w:t>
      </w:r>
      <w:r w:rsidRPr="00D76F24" w:rsidR="00A165AA">
        <w:rPr>
          <w:rFonts w:cs="Arial"/>
        </w:rPr>
        <w:t xml:space="preserve">government </w:t>
      </w:r>
      <w:r w:rsidRPr="00D76F24">
        <w:rPr>
          <w:rFonts w:cs="Arial"/>
        </w:rPr>
        <w:t>or the recipient owns a right, title, or interest (including a non-exclusive license) will not normally be made available to the public until a reasonable time has been allowed for filing patent applications. NSF will notify the recipient of receipt of requests for copies of funded proposals so the recipient may advise NSF of such inventions described, or other confidential, commercial, or proprietary information contained in the proposal.</w:t>
      </w:r>
    </w:p>
    <w:p w:rsidR="00F423C9" w:rsidRPr="00D76F24" w:rsidP="00305857" w14:paraId="07FE87E1" w14:textId="77777777">
      <w:pPr>
        <w:rPr>
          <w:rFonts w:eastAsiaTheme="majorEastAsia" w:cs="Arial"/>
        </w:rPr>
      </w:pPr>
    </w:p>
    <w:p w:rsidR="008F1866" w:rsidRPr="00D76F24" w:rsidP="00836022" w14:paraId="6289EACE" w14:textId="17B7FA00">
      <w:pPr>
        <w:pStyle w:val="Heading2"/>
      </w:pPr>
      <w:bookmarkStart w:id="153" w:name="_Toc243545603"/>
      <w:r w:rsidRPr="00D76F24">
        <w:t>Authorities</w:t>
      </w:r>
      <w:bookmarkEnd w:id="153"/>
    </w:p>
    <w:p w:rsidR="008F1866" w:rsidRPr="00D76F24" w:rsidP="00232FAE" w14:paraId="6001B8F3" w14:textId="77777777">
      <w:pPr>
        <w:keepNext/>
        <w:rPr>
          <w:rFonts w:cs="Arial"/>
        </w:rPr>
      </w:pPr>
    </w:p>
    <w:p w:rsidR="008F1866" w:rsidRPr="00D76F24" w:rsidP="00232FAE" w14:paraId="3D21337F" w14:textId="7CDAACA5">
      <w:pPr>
        <w:keepNext/>
        <w:rPr>
          <w:rFonts w:cs="Arial"/>
        </w:rPr>
      </w:pPr>
      <w:r w:rsidRPr="00D76F24">
        <w:rPr>
          <w:rFonts w:cs="Arial"/>
        </w:rPr>
        <w:t>The following authorities govern this guide:</w:t>
      </w:r>
    </w:p>
    <w:p w:rsidR="008F1866" w:rsidRPr="00D76F24" w:rsidP="00232FAE" w14:paraId="3DC15439" w14:textId="77777777">
      <w:pPr>
        <w:keepNext/>
        <w:rPr>
          <w:rFonts w:cs="Arial"/>
        </w:rPr>
      </w:pPr>
    </w:p>
    <w:p w:rsidR="008F1866" w:rsidRPr="00D76F24" w:rsidP="00E439F8" w14:paraId="3CC8D451" w14:textId="6C1E31DF">
      <w:pPr>
        <w:numPr>
          <w:ilvl w:val="0"/>
          <w:numId w:val="44"/>
        </w:numPr>
        <w:contextualSpacing/>
        <w:rPr>
          <w:rFonts w:cs="Arial"/>
        </w:rPr>
      </w:pPr>
      <w:r w:rsidRPr="00D76F24">
        <w:rPr>
          <w:rFonts w:cs="Arial"/>
        </w:rPr>
        <w:t>National Science Foundation Act of 1950</w:t>
      </w:r>
    </w:p>
    <w:p w:rsidR="00FD5301" w14:paraId="5A1D5167" w14:textId="77777777">
      <w:pPr>
        <w:numPr>
          <w:ilvl w:val="0"/>
          <w:numId w:val="44"/>
        </w:numPr>
        <w:contextualSpacing/>
        <w:rPr>
          <w:rFonts w:cs="Arial"/>
        </w:rPr>
      </w:pPr>
      <w:r>
        <w:rPr>
          <w:rFonts w:cs="Arial"/>
        </w:rPr>
        <w:t>2 CFR §§ 200.112, 200.113 — Conflicts of interest and mandatory disclosures.</w:t>
      </w:r>
    </w:p>
    <w:p w:rsidR="00FD5301" w14:paraId="31C8D4D4" w14:textId="77777777">
      <w:pPr>
        <w:numPr>
          <w:ilvl w:val="0"/>
          <w:numId w:val="44"/>
        </w:numPr>
        <w:contextualSpacing/>
        <w:rPr>
          <w:rFonts w:cs="Arial"/>
        </w:rPr>
      </w:pPr>
      <w:r>
        <w:rPr>
          <w:rFonts w:cs="Arial"/>
        </w:rPr>
        <w:t>2 CFR § 200.204(c); Appendix I to Part 200 — Announcement of application review criteria and procedures.</w:t>
      </w:r>
    </w:p>
    <w:p w:rsidR="00FD5301" w14:paraId="00999EE3" w14:textId="77777777">
      <w:pPr>
        <w:numPr>
          <w:ilvl w:val="0"/>
          <w:numId w:val="44"/>
        </w:numPr>
        <w:contextualSpacing/>
        <w:rPr>
          <w:rFonts w:cs="Arial"/>
        </w:rPr>
      </w:pPr>
      <w:r>
        <w:rPr>
          <w:rFonts w:cs="Arial"/>
        </w:rPr>
        <w:t>2 CFR § 200.205 — Federal agency merit review of proposals.</w:t>
      </w:r>
    </w:p>
    <w:p w:rsidR="00FD5301" w14:paraId="20712416" w14:textId="77777777">
      <w:pPr>
        <w:numPr>
          <w:ilvl w:val="0"/>
          <w:numId w:val="44"/>
        </w:numPr>
        <w:contextualSpacing/>
        <w:rPr>
          <w:rFonts w:cs="Arial"/>
        </w:rPr>
      </w:pPr>
      <w:r>
        <w:rPr>
          <w:rFonts w:cs="Arial"/>
        </w:rPr>
        <w:t>2 CFR §§ 200.206, 200.208 — Pre-award applicant risk review and specific conditions.</w:t>
      </w:r>
    </w:p>
    <w:p w:rsidR="00FD5301" w14:paraId="2F822D9F" w14:textId="77777777">
      <w:pPr>
        <w:numPr>
          <w:ilvl w:val="0"/>
          <w:numId w:val="44"/>
        </w:numPr>
        <w:contextualSpacing/>
        <w:rPr>
          <w:rFonts w:cs="Arial"/>
        </w:rPr>
      </w:pPr>
      <w:r>
        <w:rPr>
          <w:rFonts w:cs="Arial"/>
        </w:rPr>
        <w:t>2 CFR §§ 200.207, 200.209 — Application information, certifications, and representations.</w:t>
      </w:r>
    </w:p>
    <w:p w:rsidR="00FD5301" w14:paraId="301CF2A2" w14:textId="77777777">
      <w:pPr>
        <w:numPr>
          <w:ilvl w:val="0"/>
          <w:numId w:val="44"/>
        </w:numPr>
        <w:contextualSpacing/>
        <w:rPr>
          <w:rFonts w:cs="Arial"/>
        </w:rPr>
      </w:pPr>
      <w:r>
        <w:rPr>
          <w:rFonts w:cs="Arial"/>
        </w:rPr>
        <w:t>2 CFR §§ 200.211, 200.212 — Award information, award terms, and public access to Federal award information.</w:t>
      </w:r>
    </w:p>
    <w:p w:rsidR="00FD5301" w14:paraId="61950615" w14:textId="77777777">
      <w:pPr>
        <w:numPr>
          <w:ilvl w:val="0"/>
          <w:numId w:val="44"/>
        </w:numPr>
        <w:contextualSpacing/>
        <w:rPr>
          <w:rFonts w:cs="Arial"/>
        </w:rPr>
      </w:pPr>
      <w:r>
        <w:rPr>
          <w:rFonts w:cs="Arial"/>
        </w:rPr>
        <w:t>2 CFR §§ 200.213, 200.214 — Reporting applicant qualification determinations and suspension and debarment.</w:t>
      </w:r>
    </w:p>
    <w:p w:rsidR="00FD5301" w14:paraId="2D1731ED" w14:textId="77777777">
      <w:pPr>
        <w:numPr>
          <w:ilvl w:val="0"/>
          <w:numId w:val="44"/>
        </w:numPr>
        <w:contextualSpacing/>
        <w:rPr>
          <w:rFonts w:cs="Arial"/>
        </w:rPr>
      </w:pPr>
      <w:r>
        <w:rPr>
          <w:rFonts w:cs="Arial"/>
        </w:rPr>
        <w:t>2 CFR §§ 200.303(e), 200.338 — Safeguarding sensitive information and restrictions on public access to records.</w:t>
      </w:r>
    </w:p>
    <w:p w:rsidR="008F1866" w:rsidRPr="00D76F24" w:rsidP="00E439F8" w14:paraId="5172D051" w14:textId="3A6986EB">
      <w:pPr>
        <w:numPr>
          <w:ilvl w:val="0"/>
          <w:numId w:val="44"/>
        </w:numPr>
        <w:contextualSpacing/>
        <w:rPr>
          <w:rFonts w:cs="Arial"/>
        </w:rPr>
      </w:pPr>
      <w:r w:rsidRPr="00D76F24">
        <w:rPr>
          <w:rFonts w:cs="Arial"/>
        </w:rPr>
        <w:t xml:space="preserve">National Science Board </w:t>
      </w:r>
      <w:r w:rsidRPr="00D76F24" w:rsidR="004843D7">
        <w:rPr>
          <w:rFonts w:cs="Arial"/>
        </w:rPr>
        <w:t xml:space="preserve">(NSB) </w:t>
      </w:r>
      <w:r w:rsidRPr="00D76F24">
        <w:rPr>
          <w:rFonts w:cs="Arial"/>
        </w:rPr>
        <w:t>merit review criteria</w:t>
      </w:r>
    </w:p>
    <w:p w:rsidR="00FD5301" w14:paraId="6DE32E9B" w14:textId="77777777">
      <w:pPr>
        <w:numPr>
          <w:ilvl w:val="0"/>
          <w:numId w:val="44"/>
        </w:numPr>
        <w:contextualSpacing/>
        <w:rPr>
          <w:rFonts w:cs="Arial"/>
        </w:rPr>
      </w:pPr>
      <w:r w:rsidRPr="00D76F24">
        <w:rPr>
          <w:rFonts w:cs="Arial"/>
        </w:rPr>
        <w:t>2 CFR §§ 200.306, 200.403–200.405, 200.414 — Budget discussions, cost sharing, cost allowability, and indirect rates.</w:t>
      </w:r>
    </w:p>
    <w:p w:rsidR="008F1866" w:rsidRPr="00D76F24" w:rsidP="00232FAE" w14:paraId="3CAE8FAA" w14:textId="77777777">
      <w:pPr>
        <w:rPr>
          <w:rFonts w:cs="Arial"/>
        </w:rPr>
      </w:pPr>
      <w:r w:rsidRPr="00D76F24">
        <w:rPr>
          <w:rFonts w:cs="Arial"/>
        </w:rPr>
        <w:br w:type="page"/>
      </w:r>
    </w:p>
    <w:p w:rsidR="008F1866" w:rsidRPr="00D76F24" w:rsidP="00EC556A" w14:paraId="5BB5E7C4" w14:textId="77777777">
      <w:pPr>
        <w:pStyle w:val="Heading1"/>
        <w:jc w:val="center"/>
      </w:pPr>
      <w:bookmarkStart w:id="154" w:name="_Toc243545604"/>
      <w:r w:rsidRPr="00D76F24">
        <w:t>Guide 9: Proposal Withdrawals and Declinations</w:t>
      </w:r>
      <w:bookmarkEnd w:id="154"/>
    </w:p>
    <w:p w:rsidR="008F1866" w:rsidRPr="00D76F24" w:rsidP="00232FAE" w14:paraId="6C89246A" w14:textId="77777777">
      <w:pPr>
        <w:jc w:val="center"/>
        <w:rPr>
          <w:rFonts w:cs="Arial"/>
          <w:i/>
        </w:rPr>
      </w:pPr>
      <w:r w:rsidRPr="00D76F24">
        <w:rPr>
          <w:rFonts w:cs="Arial"/>
          <w:i/>
        </w:rPr>
        <w:t>Version 27-1 Effective [Month Day, Year]</w:t>
      </w:r>
    </w:p>
    <w:p w:rsidR="008F1866" w:rsidRPr="00D76F24" w:rsidP="00232FAE" w14:paraId="6446EB05" w14:textId="77777777">
      <w:pPr>
        <w:rPr>
          <w:rFonts w:cs="Arial"/>
        </w:rPr>
      </w:pPr>
    </w:p>
    <w:p w:rsidR="008F1866" w:rsidRPr="00D76F24" w:rsidP="00232FAE" w14:paraId="0FB30A0B" w14:textId="77777777">
      <w:pPr>
        <w:rPr>
          <w:rFonts w:cs="Arial"/>
        </w:rPr>
      </w:pPr>
      <w:r w:rsidRPr="00D76F24">
        <w:rPr>
          <w:rFonts w:cs="Arial"/>
        </w:rPr>
        <w:t>This guide explains:</w:t>
      </w:r>
    </w:p>
    <w:p w:rsidR="008F1866" w:rsidRPr="00D76F24" w:rsidP="00E439F8" w14:paraId="6294F8B3" w14:textId="77777777">
      <w:pPr>
        <w:numPr>
          <w:ilvl w:val="0"/>
          <w:numId w:val="53"/>
        </w:numPr>
        <w:contextualSpacing/>
        <w:rPr>
          <w:rFonts w:cs="Arial"/>
        </w:rPr>
      </w:pPr>
      <w:r w:rsidRPr="00D76F24">
        <w:rPr>
          <w:rFonts w:cs="Arial"/>
        </w:rPr>
        <w:t>U.S. National Science Foundation (NSF) processes and options when proposals are withdrawn, returned without review, declined, reconsidered, or resubmitted.</w:t>
      </w:r>
    </w:p>
    <w:p w:rsidR="008F1866" w:rsidRPr="00D76F24" w:rsidP="00E439F8" w14:paraId="0815C76B" w14:textId="77777777">
      <w:pPr>
        <w:numPr>
          <w:ilvl w:val="0"/>
          <w:numId w:val="53"/>
        </w:numPr>
        <w:contextualSpacing/>
        <w:rPr>
          <w:rFonts w:cs="Arial"/>
        </w:rPr>
      </w:pPr>
      <w:r w:rsidRPr="00D76F24">
        <w:rPr>
          <w:rFonts w:cs="Arial"/>
        </w:rPr>
        <w:t>Research.gov withdrawal tools.</w:t>
      </w:r>
    </w:p>
    <w:p w:rsidR="008F1866" w:rsidRPr="00D76F24" w:rsidP="00E439F8" w14:paraId="469005EC" w14:textId="77777777">
      <w:pPr>
        <w:numPr>
          <w:ilvl w:val="0"/>
          <w:numId w:val="53"/>
        </w:numPr>
        <w:contextualSpacing/>
        <w:rPr>
          <w:rFonts w:cs="Arial"/>
        </w:rPr>
      </w:pPr>
      <w:r w:rsidRPr="00D76F24">
        <w:rPr>
          <w:rFonts w:cs="Arial"/>
        </w:rPr>
        <w:t>Reasons a proposal may be returned without review.</w:t>
      </w:r>
    </w:p>
    <w:p w:rsidR="008F1866" w:rsidRPr="00D76F24" w:rsidP="00E439F8" w14:paraId="1E401577" w14:textId="77777777">
      <w:pPr>
        <w:numPr>
          <w:ilvl w:val="0"/>
          <w:numId w:val="53"/>
        </w:numPr>
        <w:contextualSpacing/>
        <w:rPr>
          <w:rFonts w:cs="Arial"/>
        </w:rPr>
      </w:pPr>
      <w:r w:rsidRPr="00D76F24">
        <w:rPr>
          <w:rFonts w:cs="Arial"/>
        </w:rPr>
        <w:t>Information provided to PIs after declination.</w:t>
      </w:r>
    </w:p>
    <w:p w:rsidR="008F1866" w:rsidRPr="00D76F24" w:rsidP="00E439F8" w14:paraId="1B842AD5" w14:textId="77777777">
      <w:pPr>
        <w:numPr>
          <w:ilvl w:val="0"/>
          <w:numId w:val="53"/>
        </w:numPr>
        <w:contextualSpacing/>
        <w:rPr>
          <w:rFonts w:cs="Arial"/>
        </w:rPr>
      </w:pPr>
      <w:r w:rsidRPr="00D76F24">
        <w:rPr>
          <w:rFonts w:cs="Arial"/>
        </w:rPr>
        <w:t>The reconsideration process (and its limits).</w:t>
      </w:r>
    </w:p>
    <w:p w:rsidR="008F1866" w:rsidRPr="00D76F24" w:rsidP="00E439F8" w14:paraId="386BF47D" w14:textId="77777777">
      <w:pPr>
        <w:numPr>
          <w:ilvl w:val="0"/>
          <w:numId w:val="53"/>
        </w:numPr>
        <w:contextualSpacing/>
        <w:rPr>
          <w:rFonts w:cs="Arial"/>
        </w:rPr>
      </w:pPr>
      <w:r w:rsidRPr="00D76F24">
        <w:rPr>
          <w:rFonts w:cs="Arial"/>
        </w:rPr>
        <w:t>Rules for resubmitting declined proposals.</w:t>
      </w:r>
    </w:p>
    <w:p w:rsidR="005C3478" w:rsidRPr="00D76F24" w:rsidP="005C3478" w14:paraId="7FE5365E" w14:textId="77777777">
      <w:pPr>
        <w:contextualSpacing/>
        <w:rPr>
          <w:rFonts w:cs="Arial"/>
        </w:rPr>
      </w:pPr>
    </w:p>
    <w:tbl>
      <w:tblPr>
        <w:tblStyle w:val="TableGrid"/>
        <w:tblW w:w="0" w:type="auto"/>
        <w:tblLook w:val="04A0"/>
      </w:tblPr>
      <w:tblGrid>
        <w:gridCol w:w="9350"/>
      </w:tblGrid>
      <w:tr w14:paraId="69F5246D" w14:textId="77777777" w:rsidTr="005A6BD8">
        <w:tblPrEx>
          <w:tblW w:w="0" w:type="auto"/>
          <w:tblLook w:val="04A0"/>
        </w:tblPrEx>
        <w:tc>
          <w:tcPr>
            <w:tcW w:w="9350" w:type="dxa"/>
            <w:tcBorders>
              <w:top w:val="nil"/>
              <w:left w:val="nil"/>
              <w:bottom w:val="nil"/>
              <w:right w:val="nil"/>
            </w:tcBorders>
            <w:shd w:val="clear" w:color="auto" w:fill="F2F2F2" w:themeFill="background1" w:themeFillShade="F2"/>
          </w:tcPr>
          <w:p w:rsidR="005A6BD8" w:rsidRPr="008B23CA" w:rsidP="001D3450" w14:paraId="5B446575" w14:textId="271CE1A1">
            <w:pPr>
              <w:rPr>
                <w:rFonts w:cs="Arial"/>
                <w:b/>
              </w:rPr>
            </w:pPr>
            <w:r w:rsidRPr="00D76F24">
              <w:rPr>
                <w:rFonts w:cs="Arial"/>
                <w:b/>
              </w:rPr>
              <w:t>Prospective Principal Investigators</w:t>
            </w:r>
            <w:r>
              <w:rPr>
                <w:rFonts w:cs="Arial"/>
                <w:b/>
              </w:rPr>
              <w:t xml:space="preserve"> (PIs)</w:t>
            </w:r>
            <w:r w:rsidRPr="00D76F24">
              <w:rPr>
                <w:rFonts w:cs="Arial"/>
                <w:b/>
              </w:rPr>
              <w:t>, Authorized Organization</w:t>
            </w:r>
            <w:r w:rsidR="00E23441">
              <w:rPr>
                <w:rFonts w:cs="Arial"/>
                <w:b/>
              </w:rPr>
              <w:t>al</w:t>
            </w:r>
            <w:r w:rsidRPr="00D76F24">
              <w:rPr>
                <w:rFonts w:cs="Arial"/>
                <w:b/>
              </w:rPr>
              <w:t xml:space="preserve"> Representatives (AORs) and Sponsored Project Offices (SPOs)</w:t>
            </w:r>
            <w:r w:rsidRPr="00D76F24">
              <w:rPr>
                <w:rFonts w:cs="Arial"/>
              </w:rPr>
              <w:t xml:space="preserve"> should use this guide to understand NSF processes and options for when proposals are declined or returned without review, how to withdraw a proposal, how to request reconsideration of a declined or returned proposal, and rules for resubmitting a previously declined proposal.</w:t>
            </w:r>
          </w:p>
        </w:tc>
      </w:tr>
    </w:tbl>
    <w:p w:rsidR="008F1866" w:rsidRPr="00D76F24" w:rsidP="00232FAE" w14:paraId="208F2159" w14:textId="77777777">
      <w:pPr>
        <w:rPr>
          <w:rFonts w:cs="Arial"/>
        </w:rPr>
      </w:pPr>
    </w:p>
    <w:p w:rsidR="008F1866" w:rsidRPr="00D76F24" w:rsidP="00836022" w14:paraId="2DFF272E" w14:textId="4DBA2358">
      <w:pPr>
        <w:pStyle w:val="Heading2"/>
      </w:pPr>
      <w:bookmarkStart w:id="155" w:name="_Toc243545605"/>
      <w:r w:rsidRPr="00D76F24">
        <w:t>A. Proposal Withdrawal</w:t>
      </w:r>
      <w:bookmarkEnd w:id="155"/>
    </w:p>
    <w:p w:rsidR="008F1866" w:rsidRPr="00D76F24" w:rsidP="00232FAE" w14:paraId="308ECD01" w14:textId="77777777">
      <w:pPr>
        <w:rPr>
          <w:rFonts w:cs="Arial"/>
        </w:rPr>
      </w:pPr>
    </w:p>
    <w:p w:rsidR="008F1866" w:rsidRPr="00D76F24" w:rsidP="00232FAE" w14:paraId="715B692A" w14:textId="77777777">
      <w:pPr>
        <w:rPr>
          <w:rFonts w:cs="Arial"/>
        </w:rPr>
      </w:pPr>
      <w:r w:rsidRPr="00D76F24">
        <w:rPr>
          <w:rFonts w:cs="Arial"/>
        </w:rPr>
        <w:t>This section explains how and when proposers can withdraw a proposal from NSF consideration. It outlines the process for initiating a withdrawal, key timing rules, and special situations.</w:t>
      </w:r>
    </w:p>
    <w:p w:rsidR="008F1866" w:rsidRPr="00D76F24" w:rsidP="00232FAE" w14:paraId="5ADE6D3D" w14:textId="77777777">
      <w:pPr>
        <w:rPr>
          <w:rFonts w:cs="Arial"/>
        </w:rPr>
      </w:pPr>
    </w:p>
    <w:p w:rsidR="008F1866" w:rsidRPr="00D76F24" w:rsidP="00836022" w14:paraId="2211961A" w14:textId="77777777">
      <w:pPr>
        <w:pStyle w:val="Heading3"/>
      </w:pPr>
      <w:r w:rsidRPr="00D76F24">
        <w:t>Policies</w:t>
      </w:r>
    </w:p>
    <w:p w:rsidR="008F1866" w:rsidRPr="00D76F24" w:rsidP="00232FAE" w14:paraId="17B82E3A" w14:textId="77777777">
      <w:pPr>
        <w:rPr>
          <w:rFonts w:cs="Arial"/>
        </w:rPr>
      </w:pPr>
    </w:p>
    <w:p w:rsidR="008F1866" w:rsidRPr="00D76F24" w:rsidP="00B31731" w14:paraId="0FD22530" w14:textId="77777777">
      <w:pPr>
        <w:pStyle w:val="Heading4"/>
      </w:pPr>
      <w:r w:rsidRPr="00D76F24">
        <w:t>1. Timing</w:t>
      </w:r>
    </w:p>
    <w:p w:rsidR="008F1866" w:rsidRPr="00D76F24" w:rsidP="00232FAE" w14:paraId="0BE96C2C" w14:textId="78EAD8C8">
      <w:pPr>
        <w:rPr>
          <w:rFonts w:cs="Arial"/>
        </w:rPr>
      </w:pPr>
      <w:r w:rsidRPr="00D76F24">
        <w:rPr>
          <w:rFonts w:cs="Arial"/>
        </w:rPr>
        <w:t>A proposal may be withdrawn by the proposer at any time before a funding recommendation is made by the cognizant</w:t>
      </w:r>
      <w:r w:rsidRPr="00D76F24" w:rsidR="00CD5404">
        <w:rPr>
          <w:rFonts w:cs="Arial"/>
        </w:rPr>
        <w:t xml:space="preserve"> NSF</w:t>
      </w:r>
      <w:r w:rsidRPr="00D76F24">
        <w:rPr>
          <w:rFonts w:cs="Arial"/>
        </w:rPr>
        <w:t xml:space="preserve"> Program Director.</w:t>
      </w:r>
    </w:p>
    <w:p w:rsidR="008F1866" w:rsidRPr="00D76F24" w:rsidP="00232FAE" w14:paraId="14E77D46" w14:textId="77777777">
      <w:pPr>
        <w:rPr>
          <w:rFonts w:cs="Arial"/>
        </w:rPr>
      </w:pPr>
    </w:p>
    <w:p w:rsidR="008F1866" w:rsidRPr="00D76F24" w:rsidP="00B31731" w14:paraId="0FBD9D21" w14:textId="77777777">
      <w:pPr>
        <w:pStyle w:val="Heading4"/>
      </w:pPr>
      <w:r w:rsidRPr="00D76F24">
        <w:t>2. Other Funding</w:t>
      </w:r>
    </w:p>
    <w:p w:rsidR="008F1866" w:rsidRPr="00D76F24" w:rsidP="00232FAE" w14:paraId="7841C564" w14:textId="10B66A23">
      <w:pPr>
        <w:rPr>
          <w:rFonts w:cs="Arial"/>
        </w:rPr>
      </w:pPr>
      <w:r w:rsidRPr="00D76F24">
        <w:rPr>
          <w:rFonts w:cs="Arial"/>
        </w:rPr>
        <w:t>Proposers must notify the cognizant NSF Program Director when a proposed project receives funding from another source and withdraw the proposal.</w:t>
      </w:r>
    </w:p>
    <w:p w:rsidR="008F1866" w:rsidRPr="00D76F24" w:rsidP="00232FAE" w14:paraId="0E3E7555" w14:textId="77777777">
      <w:pPr>
        <w:rPr>
          <w:rFonts w:cs="Arial"/>
        </w:rPr>
      </w:pPr>
    </w:p>
    <w:p w:rsidR="008F1866" w:rsidRPr="00D76F24" w:rsidP="00836022" w14:paraId="0D27F5DB" w14:textId="77777777">
      <w:pPr>
        <w:pStyle w:val="Heading3"/>
      </w:pPr>
      <w:r w:rsidRPr="00D76F24">
        <w:t>Procedures</w:t>
      </w:r>
    </w:p>
    <w:p w:rsidR="008F1866" w:rsidRPr="00D76F24" w:rsidP="00232FAE" w14:paraId="510F79F8" w14:textId="77777777">
      <w:pPr>
        <w:rPr>
          <w:rFonts w:cs="Arial"/>
        </w:rPr>
      </w:pPr>
    </w:p>
    <w:p w:rsidR="008F1866" w:rsidRPr="00D76F24" w:rsidP="00B31731" w14:paraId="59C70DC3" w14:textId="41128AD2">
      <w:pPr>
        <w:pStyle w:val="Heading4"/>
      </w:pPr>
      <w:r w:rsidRPr="00D76F24">
        <w:t>1. How to Withdraw a Proposal</w:t>
      </w:r>
    </w:p>
    <w:p w:rsidR="008F1866" w:rsidRPr="00D76F24" w:rsidP="001959CA" w14:paraId="4467D68B" w14:textId="766C78E9">
      <w:pPr>
        <w:numPr>
          <w:ilvl w:val="0"/>
          <w:numId w:val="227"/>
        </w:numPr>
        <w:contextualSpacing/>
        <w:rPr>
          <w:rFonts w:cs="Arial"/>
        </w:rPr>
      </w:pPr>
      <w:r w:rsidRPr="00D76F24">
        <w:rPr>
          <w:rFonts w:cs="Arial"/>
        </w:rPr>
        <w:t>For a Principal Investigator</w:t>
      </w:r>
      <w:r w:rsidR="00D92A1F">
        <w:rPr>
          <w:rFonts w:cs="Arial"/>
        </w:rPr>
        <w:t>'</w:t>
      </w:r>
      <w:r w:rsidRPr="00D76F24">
        <w:rPr>
          <w:rFonts w:cs="Arial"/>
        </w:rPr>
        <w:t xml:space="preserve">s </w:t>
      </w:r>
      <w:r w:rsidRPr="00D76F24" w:rsidR="00DD0BE4">
        <w:rPr>
          <w:rFonts w:cs="Arial"/>
        </w:rPr>
        <w:t>(PI) p</w:t>
      </w:r>
      <w:r w:rsidRPr="00D76F24">
        <w:rPr>
          <w:rFonts w:cs="Arial"/>
        </w:rPr>
        <w:t xml:space="preserve">roposal </w:t>
      </w:r>
      <w:r w:rsidRPr="00D76F24" w:rsidR="00DD0BE4">
        <w:rPr>
          <w:rFonts w:cs="Arial"/>
        </w:rPr>
        <w:t>w</w:t>
      </w:r>
      <w:r w:rsidRPr="00D76F24">
        <w:rPr>
          <w:rFonts w:cs="Arial"/>
        </w:rPr>
        <w:t>ithdrawal, the PI initiates and forwards to the organization</w:t>
      </w:r>
      <w:r w:rsidR="00D92A1F">
        <w:rPr>
          <w:rFonts w:cs="Arial"/>
        </w:rPr>
        <w:t>'</w:t>
      </w:r>
      <w:r w:rsidRPr="00D76F24">
        <w:rPr>
          <w:rFonts w:cs="Arial"/>
        </w:rPr>
        <w:t xml:space="preserve">s </w:t>
      </w:r>
      <w:r w:rsidRPr="00D76F24" w:rsidR="00733F43">
        <w:rPr>
          <w:rFonts w:cs="Arial"/>
        </w:rPr>
        <w:t>Authorized Organizational Representative (</w:t>
      </w:r>
      <w:r w:rsidRPr="00D76F24">
        <w:rPr>
          <w:rFonts w:cs="Arial"/>
        </w:rPr>
        <w:t>AOR</w:t>
      </w:r>
      <w:r w:rsidRPr="00D76F24" w:rsidR="00733F43">
        <w:rPr>
          <w:rFonts w:cs="Arial"/>
        </w:rPr>
        <w:t>)</w:t>
      </w:r>
      <w:r w:rsidRPr="00D76F24">
        <w:rPr>
          <w:rFonts w:cs="Arial"/>
        </w:rPr>
        <w:t xml:space="preserve"> for submission to NSF.</w:t>
      </w:r>
    </w:p>
    <w:p w:rsidR="008F1866" w:rsidRPr="00D76F24" w:rsidP="00232FAE" w14:paraId="5E9E7121" w14:textId="77777777">
      <w:pPr>
        <w:ind w:left="720"/>
        <w:contextualSpacing/>
        <w:rPr>
          <w:rFonts w:cs="Arial"/>
        </w:rPr>
      </w:pPr>
    </w:p>
    <w:p w:rsidR="008F1866" w:rsidRPr="00D76F24" w:rsidP="001959CA" w14:paraId="7F66E8A2" w14:textId="7F64666A">
      <w:pPr>
        <w:numPr>
          <w:ilvl w:val="0"/>
          <w:numId w:val="227"/>
        </w:numPr>
        <w:contextualSpacing/>
        <w:rPr>
          <w:rFonts w:cs="Arial"/>
        </w:rPr>
      </w:pPr>
      <w:r w:rsidRPr="00D76F24">
        <w:rPr>
          <w:rFonts w:cs="Arial"/>
        </w:rPr>
        <w:t xml:space="preserve">For a Sponsored Projects Office (SPO) </w:t>
      </w:r>
      <w:r w:rsidRPr="00D76F24" w:rsidR="00733F43">
        <w:rPr>
          <w:rFonts w:cs="Arial"/>
        </w:rPr>
        <w:t>p</w:t>
      </w:r>
      <w:r w:rsidRPr="00D76F24">
        <w:rPr>
          <w:rFonts w:cs="Arial"/>
        </w:rPr>
        <w:t xml:space="preserve">roposal </w:t>
      </w:r>
      <w:r w:rsidRPr="00D76F24" w:rsidR="00733F43">
        <w:rPr>
          <w:rFonts w:cs="Arial"/>
        </w:rPr>
        <w:t>w</w:t>
      </w:r>
      <w:r w:rsidRPr="00D76F24">
        <w:rPr>
          <w:rFonts w:cs="Arial"/>
        </w:rPr>
        <w:t>ithdrawal, the SPO staff initiate and forward to the AOR for submission to NSF.</w:t>
      </w:r>
    </w:p>
    <w:p w:rsidR="008F1866" w:rsidRPr="00D76F24" w:rsidP="00232FAE" w14:paraId="29F79367" w14:textId="77777777">
      <w:pPr>
        <w:contextualSpacing/>
        <w:rPr>
          <w:rFonts w:cs="Arial"/>
        </w:rPr>
      </w:pPr>
    </w:p>
    <w:p w:rsidR="008F1866" w:rsidRPr="00D76F24" w:rsidP="001959CA" w14:paraId="19DE9656" w14:textId="49B9DF54">
      <w:pPr>
        <w:numPr>
          <w:ilvl w:val="0"/>
          <w:numId w:val="227"/>
        </w:numPr>
        <w:contextualSpacing/>
        <w:rPr>
          <w:rFonts w:cs="Arial"/>
        </w:rPr>
      </w:pPr>
      <w:r w:rsidRPr="00D76F24">
        <w:rPr>
          <w:rFonts w:cs="Arial"/>
        </w:rPr>
        <w:t xml:space="preserve">If the withdrawal option is blocked in Research.gov, contact the cognizant </w:t>
      </w:r>
      <w:r w:rsidRPr="00D76F24" w:rsidR="00733F43">
        <w:rPr>
          <w:rFonts w:cs="Arial"/>
        </w:rPr>
        <w:t xml:space="preserve">NSF </w:t>
      </w:r>
      <w:r w:rsidRPr="00D76F24">
        <w:rPr>
          <w:rFonts w:cs="Arial"/>
        </w:rPr>
        <w:t>Program Director for assistance.</w:t>
      </w:r>
    </w:p>
    <w:p w:rsidR="008F1866" w:rsidRPr="00D76F24" w:rsidP="00232FAE" w14:paraId="0B3A1266" w14:textId="77777777">
      <w:pPr>
        <w:contextualSpacing/>
        <w:rPr>
          <w:rFonts w:cs="Arial"/>
        </w:rPr>
      </w:pPr>
    </w:p>
    <w:p w:rsidR="008F1866" w:rsidRPr="00D76F24" w:rsidP="001959CA" w14:paraId="4DE08C86" w14:textId="7AB965DD">
      <w:pPr>
        <w:numPr>
          <w:ilvl w:val="0"/>
          <w:numId w:val="227"/>
        </w:numPr>
        <w:contextualSpacing/>
        <w:rPr>
          <w:rFonts w:cs="Arial"/>
        </w:rPr>
      </w:pPr>
      <w:r w:rsidRPr="00D76F24">
        <w:rPr>
          <w:rFonts w:cs="Arial"/>
        </w:rPr>
        <w:t>Withdrawing a proposal in a collaborative set will result in the withdrawal of all linked proposals. If collaborators wish to proceed, they will need to submit a new proposal.</w:t>
      </w:r>
    </w:p>
    <w:p w:rsidR="00DE0FF4" w:rsidP="008B23CA" w14:paraId="3A3FCEE1" w14:textId="77777777">
      <w:pPr>
        <w:contextualSpacing/>
        <w:rPr>
          <w:rFonts w:cs="Arial"/>
        </w:rPr>
      </w:pPr>
    </w:p>
    <w:p w:rsidR="008F1866" w:rsidRPr="00D76F24" w:rsidP="001959CA" w14:paraId="3BE9ACE9" w14:textId="74448F2D">
      <w:pPr>
        <w:numPr>
          <w:ilvl w:val="0"/>
          <w:numId w:val="227"/>
        </w:numPr>
        <w:contextualSpacing/>
        <w:rPr>
          <w:rFonts w:cs="Arial"/>
        </w:rPr>
      </w:pPr>
      <w:r w:rsidRPr="00D76F24">
        <w:rPr>
          <w:rFonts w:cs="Arial"/>
        </w:rPr>
        <w:t>Copies of reviews received before withdrawal will be provided to the PI.</w:t>
      </w:r>
    </w:p>
    <w:p w:rsidR="008F1866" w:rsidRPr="00D76F24" w:rsidP="00232FAE" w14:paraId="0E9B2C7B" w14:textId="77777777">
      <w:pPr>
        <w:rPr>
          <w:rFonts w:cs="Arial"/>
        </w:rPr>
      </w:pPr>
    </w:p>
    <w:p w:rsidR="008F1866" w:rsidRPr="00D76F24" w:rsidP="00836022" w14:paraId="7206293F" w14:textId="0535A138">
      <w:pPr>
        <w:pStyle w:val="Heading2"/>
      </w:pPr>
      <w:bookmarkStart w:id="156" w:name="_Toc243545606"/>
      <w:r w:rsidRPr="00D76F24">
        <w:t>B. Proposal Not Accepted or Returned Without Review</w:t>
      </w:r>
      <w:bookmarkEnd w:id="156"/>
    </w:p>
    <w:p w:rsidR="008F1866" w:rsidRPr="00D76F24" w:rsidP="00232FAE" w14:paraId="7169496C" w14:textId="77777777">
      <w:pPr>
        <w:rPr>
          <w:rFonts w:cs="Arial"/>
        </w:rPr>
      </w:pPr>
    </w:p>
    <w:p w:rsidR="008F1866" w:rsidRPr="00D76F24" w:rsidP="00232FAE" w14:paraId="6F32B808" w14:textId="77777777">
      <w:pPr>
        <w:rPr>
          <w:rFonts w:cs="Arial"/>
        </w:rPr>
      </w:pPr>
      <w:r w:rsidRPr="00D76F24">
        <w:rPr>
          <w:rFonts w:cs="Arial"/>
        </w:rPr>
        <w:t>This section explains the circumstances under which NSF will not accept a proposal or will return it without review.</w:t>
      </w:r>
    </w:p>
    <w:p w:rsidR="008F1866" w:rsidRPr="00D76F24" w:rsidP="00232FAE" w14:paraId="07CAF83B" w14:textId="77777777">
      <w:pPr>
        <w:rPr>
          <w:rFonts w:cs="Arial"/>
        </w:rPr>
      </w:pPr>
    </w:p>
    <w:p w:rsidR="008F1866" w:rsidRPr="00D76F24" w:rsidP="00836022" w14:paraId="10A1A383" w14:textId="77777777">
      <w:pPr>
        <w:pStyle w:val="Heading3"/>
      </w:pPr>
      <w:r w:rsidRPr="00D76F24">
        <w:t>Policies</w:t>
      </w:r>
    </w:p>
    <w:p w:rsidR="008F1866" w:rsidRPr="00D76F24" w:rsidP="00232FAE" w14:paraId="240A9549" w14:textId="77777777">
      <w:pPr>
        <w:rPr>
          <w:rFonts w:cs="Arial"/>
        </w:rPr>
      </w:pPr>
    </w:p>
    <w:p w:rsidR="008F1866" w:rsidRPr="00D76F24" w:rsidP="00B31731" w14:paraId="450DC9F1" w14:textId="77777777">
      <w:pPr>
        <w:pStyle w:val="Heading4"/>
      </w:pPr>
      <w:r w:rsidRPr="00D76F24">
        <w:t>1. Reasons for Not Accepted or Returned Without Review</w:t>
      </w:r>
    </w:p>
    <w:p w:rsidR="008F1866" w:rsidRPr="00D76F24" w:rsidP="00232FAE" w14:paraId="3D08F3C6" w14:textId="75769C29">
      <w:pPr>
        <w:rPr>
          <w:rFonts w:cs="Arial"/>
        </w:rPr>
      </w:pPr>
      <w:r w:rsidRPr="00D76F24">
        <w:rPr>
          <w:rFonts w:cs="Arial"/>
        </w:rPr>
        <w:t>NSF will not accept or will return without review proposals that:</w:t>
      </w:r>
    </w:p>
    <w:p w:rsidR="008F1866" w:rsidRPr="00D76F24" w:rsidP="00E439F8" w14:paraId="1B7CC8E0" w14:textId="77777777">
      <w:pPr>
        <w:numPr>
          <w:ilvl w:val="0"/>
          <w:numId w:val="54"/>
        </w:numPr>
        <w:contextualSpacing/>
        <w:rPr>
          <w:rFonts w:cs="Arial"/>
        </w:rPr>
      </w:pPr>
      <w:r w:rsidRPr="00D76F24">
        <w:rPr>
          <w:rFonts w:cs="Arial"/>
        </w:rPr>
        <w:t>Are inappropriate for NSF funding.</w:t>
      </w:r>
    </w:p>
    <w:p w:rsidR="008F1866" w:rsidRPr="00D76F24" w:rsidP="00E439F8" w14:paraId="1D32F9F7" w14:textId="77777777">
      <w:pPr>
        <w:numPr>
          <w:ilvl w:val="0"/>
          <w:numId w:val="54"/>
        </w:numPr>
        <w:contextualSpacing/>
        <w:rPr>
          <w:rFonts w:cs="Arial"/>
        </w:rPr>
      </w:pPr>
      <w:r w:rsidRPr="00D76F24">
        <w:rPr>
          <w:rFonts w:cs="Arial"/>
        </w:rPr>
        <w:t>Are submitted with insufficient lead time before activities begin.</w:t>
      </w:r>
    </w:p>
    <w:p w:rsidR="008F1866" w:rsidRPr="00D76F24" w:rsidP="00E439F8" w14:paraId="47AC423C" w14:textId="0D430293">
      <w:pPr>
        <w:numPr>
          <w:ilvl w:val="0"/>
          <w:numId w:val="54"/>
        </w:numPr>
        <w:contextualSpacing/>
        <w:rPr>
          <w:rFonts w:cs="Arial"/>
        </w:rPr>
      </w:pPr>
      <w:r w:rsidRPr="00D76F24">
        <w:rPr>
          <w:rFonts w:cs="Arial"/>
        </w:rPr>
        <w:t xml:space="preserve">Are full proposals submitted after a </w:t>
      </w:r>
      <w:r w:rsidR="000D7F7B">
        <w:rPr>
          <w:rFonts w:cs="Arial"/>
        </w:rPr>
        <w:t>"</w:t>
      </w:r>
      <w:r w:rsidRPr="00D76F24">
        <w:rPr>
          <w:rFonts w:cs="Arial"/>
        </w:rPr>
        <w:t>not invited</w:t>
      </w:r>
      <w:r w:rsidR="000D7F7B">
        <w:rPr>
          <w:rFonts w:cs="Arial"/>
        </w:rPr>
        <w:t>"</w:t>
      </w:r>
      <w:r w:rsidRPr="00D76F24">
        <w:rPr>
          <w:rFonts w:cs="Arial"/>
        </w:rPr>
        <w:t xml:space="preserve"> preliminary response when required.</w:t>
      </w:r>
    </w:p>
    <w:p w:rsidR="008F1866" w:rsidRPr="00D76F24" w:rsidP="00E439F8" w14:paraId="3675D8E8" w14:textId="77777777">
      <w:pPr>
        <w:numPr>
          <w:ilvl w:val="0"/>
          <w:numId w:val="54"/>
        </w:numPr>
        <w:contextualSpacing/>
        <w:rPr>
          <w:rFonts w:cs="Arial"/>
        </w:rPr>
      </w:pPr>
      <w:r w:rsidRPr="00D76F24">
        <w:rPr>
          <w:rFonts w:cs="Arial"/>
        </w:rPr>
        <w:t>Duplicate or substantially duplicate another proposal already under consideration from the same submitter.</w:t>
      </w:r>
    </w:p>
    <w:p w:rsidR="008F1866" w:rsidRPr="00D76F24" w:rsidP="00E439F8" w14:paraId="620EFF57" w14:textId="6251C149">
      <w:pPr>
        <w:numPr>
          <w:ilvl w:val="0"/>
          <w:numId w:val="54"/>
        </w:numPr>
        <w:contextualSpacing/>
        <w:rPr>
          <w:rFonts w:cs="Arial"/>
        </w:rPr>
      </w:pPr>
      <w:r w:rsidRPr="00D76F24">
        <w:rPr>
          <w:rFonts w:cs="Arial"/>
        </w:rPr>
        <w:t>Fail to meet proposal preparation requirements (page limits, format, electronic submission).</w:t>
      </w:r>
    </w:p>
    <w:p w:rsidR="008F1866" w:rsidRPr="00D76F24" w:rsidP="00E439F8" w14:paraId="74669C3F" w14:textId="7ED470FF">
      <w:pPr>
        <w:numPr>
          <w:ilvl w:val="0"/>
          <w:numId w:val="54"/>
        </w:numPr>
        <w:contextualSpacing/>
        <w:rPr>
          <w:rFonts w:cs="Arial"/>
        </w:rPr>
      </w:pPr>
      <w:r w:rsidRPr="00D76F24">
        <w:rPr>
          <w:rFonts w:cs="Arial"/>
        </w:rPr>
        <w:t>Are not responsive to the specific funding opportunity or do not contain sufficient content to permit effective merit review.</w:t>
      </w:r>
    </w:p>
    <w:p w:rsidR="008F1866" w:rsidRPr="00D76F24" w:rsidP="00E439F8" w14:paraId="1F850F74" w14:textId="77777777">
      <w:pPr>
        <w:numPr>
          <w:ilvl w:val="0"/>
          <w:numId w:val="54"/>
        </w:numPr>
        <w:contextualSpacing/>
        <w:rPr>
          <w:rFonts w:cs="Arial"/>
        </w:rPr>
      </w:pPr>
      <w:r w:rsidRPr="00D76F24">
        <w:rPr>
          <w:rFonts w:cs="Arial"/>
        </w:rPr>
        <w:t>Miss announced deadlines.</w:t>
      </w:r>
    </w:p>
    <w:p w:rsidR="008F1866" w:rsidRPr="00D76F24" w:rsidP="00E439F8" w14:paraId="4EAEA4A4" w14:textId="77777777">
      <w:pPr>
        <w:numPr>
          <w:ilvl w:val="0"/>
          <w:numId w:val="54"/>
        </w:numPr>
        <w:contextualSpacing/>
        <w:rPr>
          <w:rFonts w:cs="Arial"/>
        </w:rPr>
      </w:pPr>
      <w:r w:rsidRPr="00D76F24">
        <w:rPr>
          <w:rFonts w:cs="Arial"/>
        </w:rPr>
        <w:t>Have been previously reviewed and declined without substantial revision.</w:t>
      </w:r>
    </w:p>
    <w:p w:rsidR="008F1866" w:rsidRPr="00D76F24" w:rsidP="00E439F8" w14:paraId="1CEEF6B4" w14:textId="77777777">
      <w:pPr>
        <w:numPr>
          <w:ilvl w:val="0"/>
          <w:numId w:val="54"/>
        </w:numPr>
        <w:contextualSpacing/>
        <w:rPr>
          <w:rFonts w:cs="Arial"/>
        </w:rPr>
      </w:pPr>
      <w:r w:rsidRPr="00D76F24">
        <w:rPr>
          <w:rFonts w:cs="Arial"/>
        </w:rPr>
        <w:t>Duplicate a previously awarded proposal.</w:t>
      </w:r>
    </w:p>
    <w:p w:rsidR="008F1866" w:rsidRPr="00D76F24" w:rsidP="00E439F8" w14:paraId="167B2A0A" w14:textId="77777777">
      <w:pPr>
        <w:numPr>
          <w:ilvl w:val="0"/>
          <w:numId w:val="54"/>
        </w:numPr>
        <w:contextualSpacing/>
        <w:rPr>
          <w:rFonts w:cs="Arial"/>
        </w:rPr>
      </w:pPr>
      <w:r w:rsidRPr="00D76F24">
        <w:rPr>
          <w:rFonts w:cs="Arial"/>
        </w:rPr>
        <w:t>Omit required proposal sections.</w:t>
      </w:r>
    </w:p>
    <w:p w:rsidR="008F1866" w:rsidRPr="00D76F24" w:rsidP="00232FAE" w14:paraId="0E088286" w14:textId="77777777">
      <w:pPr>
        <w:rPr>
          <w:rFonts w:cs="Arial"/>
        </w:rPr>
      </w:pPr>
    </w:p>
    <w:p w:rsidR="008F1866" w:rsidRPr="00D76F24" w:rsidP="00836022" w14:paraId="77840DB1" w14:textId="6B3DBCBB">
      <w:pPr>
        <w:pStyle w:val="Heading2"/>
      </w:pPr>
      <w:bookmarkStart w:id="157" w:name="_Toc243545607"/>
      <w:r w:rsidRPr="00D76F24">
        <w:t>C. Declinations</w:t>
      </w:r>
      <w:bookmarkEnd w:id="157"/>
    </w:p>
    <w:p w:rsidR="008F1866" w:rsidRPr="00D76F24" w:rsidP="00232FAE" w14:paraId="200E364A" w14:textId="77777777">
      <w:pPr>
        <w:ind w:left="720"/>
        <w:contextualSpacing/>
        <w:rPr>
          <w:rFonts w:cs="Arial"/>
        </w:rPr>
      </w:pPr>
    </w:p>
    <w:p w:rsidR="008F1866" w:rsidRPr="00D76F24" w:rsidP="00232FAE" w14:paraId="5C457971" w14:textId="77777777">
      <w:pPr>
        <w:rPr>
          <w:rFonts w:cs="Arial"/>
        </w:rPr>
      </w:pPr>
      <w:r w:rsidRPr="00D76F24">
        <w:rPr>
          <w:rFonts w:cs="Arial"/>
        </w:rPr>
        <w:t>This section explains what happens when NSF declines a proposal and what information the proposer receives. It ensures proposers are given reviewer feedback and an explanation of the decision and outlines how they can access these materials or seek clarification.</w:t>
      </w:r>
    </w:p>
    <w:p w:rsidR="008F1866" w:rsidRPr="00D76F24" w:rsidP="00232FAE" w14:paraId="7050C59B" w14:textId="77777777">
      <w:pPr>
        <w:rPr>
          <w:rFonts w:cs="Arial"/>
        </w:rPr>
      </w:pPr>
    </w:p>
    <w:p w:rsidR="008F1866" w:rsidRPr="00D76F24" w:rsidP="00836022" w14:paraId="65B9B82D" w14:textId="77777777">
      <w:pPr>
        <w:pStyle w:val="Heading3"/>
      </w:pPr>
      <w:r w:rsidRPr="00D76F24">
        <w:t>Policies</w:t>
      </w:r>
    </w:p>
    <w:p w:rsidR="008F1866" w:rsidRPr="00D76F24" w:rsidP="00232FAE" w14:paraId="20DB93B4" w14:textId="77777777">
      <w:pPr>
        <w:rPr>
          <w:rFonts w:cs="Arial"/>
        </w:rPr>
      </w:pPr>
    </w:p>
    <w:p w:rsidR="008F1866" w:rsidRPr="00D76F24" w:rsidP="00B31731" w14:paraId="22BE35D0" w14:textId="77777777">
      <w:pPr>
        <w:pStyle w:val="Heading4"/>
      </w:pPr>
      <w:r w:rsidRPr="00D76F24">
        <w:t>1. Notification and Materials</w:t>
      </w:r>
    </w:p>
    <w:p w:rsidR="008F1866" w:rsidRPr="00D76F24" w:rsidP="00232FAE" w14:paraId="762322BC" w14:textId="60737267">
      <w:pPr>
        <w:rPr>
          <w:rFonts w:cs="Arial"/>
        </w:rPr>
      </w:pPr>
      <w:r w:rsidRPr="00D76F24">
        <w:rPr>
          <w:rFonts w:cs="Arial"/>
        </w:rPr>
        <w:t>When NSF declines a proposal, NSF will provide the proposer an explanation of the reasons and copies of the reviews</w:t>
      </w:r>
      <w:r w:rsidR="00811E18">
        <w:rPr>
          <w:rFonts w:cs="Arial"/>
        </w:rPr>
        <w:t>, including</w:t>
      </w:r>
      <w:r w:rsidRPr="00D76F24">
        <w:rPr>
          <w:rFonts w:cs="Arial"/>
        </w:rPr>
        <w:t xml:space="preserve"> </w:t>
      </w:r>
      <w:r w:rsidRPr="00D76F24" w:rsidR="00811E18">
        <w:rPr>
          <w:rFonts w:cs="Arial"/>
        </w:rPr>
        <w:t>panel summaries (if applicable)</w:t>
      </w:r>
      <w:r w:rsidR="00811E18">
        <w:rPr>
          <w:rFonts w:cs="Arial"/>
        </w:rPr>
        <w:t>,</w:t>
      </w:r>
      <w:r w:rsidRPr="00D76F24">
        <w:rPr>
          <w:rFonts w:cs="Arial"/>
        </w:rPr>
        <w:t xml:space="preserve"> used in the decision (verbatim but unattributed). Additional review information may be made available after concurrence by the cognizant </w:t>
      </w:r>
      <w:r w:rsidR="00A63243">
        <w:rPr>
          <w:rFonts w:cs="Arial"/>
        </w:rPr>
        <w:t>NSF Program Director</w:t>
      </w:r>
      <w:r w:rsidRPr="00D76F24">
        <w:rPr>
          <w:rFonts w:cs="Arial"/>
        </w:rPr>
        <w:t xml:space="preserve"> and release of the review record.</w:t>
      </w:r>
    </w:p>
    <w:p w:rsidR="008F1866" w:rsidRPr="00D76F24" w:rsidP="00232FAE" w14:paraId="3CF86CA6" w14:textId="77777777">
      <w:pPr>
        <w:rPr>
          <w:rFonts w:cs="Arial"/>
        </w:rPr>
      </w:pPr>
    </w:p>
    <w:p w:rsidR="008F1866" w:rsidRPr="00D76F24" w:rsidP="00836022" w14:paraId="216CFAF1" w14:textId="77777777">
      <w:pPr>
        <w:pStyle w:val="Heading3"/>
      </w:pPr>
      <w:r w:rsidRPr="00D76F24">
        <w:t>Procedures</w:t>
      </w:r>
    </w:p>
    <w:p w:rsidR="008F1866" w:rsidRPr="00D76F24" w:rsidP="00232FAE" w14:paraId="6CE3B2D5" w14:textId="77777777">
      <w:pPr>
        <w:rPr>
          <w:rFonts w:cs="Arial"/>
        </w:rPr>
      </w:pPr>
    </w:p>
    <w:p w:rsidR="008F1866" w:rsidRPr="00D76F24" w:rsidP="00B31731" w14:paraId="765099ED" w14:textId="7CD7C1B6">
      <w:pPr>
        <w:pStyle w:val="Heading4"/>
      </w:pPr>
      <w:r w:rsidRPr="00D76F24">
        <w:t>1. How to Obtain Review Materials and Clarification After a Declination</w:t>
      </w:r>
    </w:p>
    <w:p w:rsidR="008F1866" w:rsidRPr="00D76F24" w:rsidP="00E439F8" w14:paraId="0D2DFF61" w14:textId="7C2F6258">
      <w:pPr>
        <w:numPr>
          <w:ilvl w:val="0"/>
          <w:numId w:val="55"/>
        </w:numPr>
        <w:contextualSpacing/>
        <w:rPr>
          <w:rFonts w:cs="Arial"/>
        </w:rPr>
      </w:pPr>
      <w:r w:rsidRPr="00D76F24">
        <w:rPr>
          <w:rFonts w:cs="Arial"/>
        </w:rPr>
        <w:t xml:space="preserve">Access </w:t>
      </w:r>
      <w:r w:rsidRPr="00D76F24">
        <w:rPr>
          <w:rFonts w:cs="Arial"/>
        </w:rPr>
        <w:t xml:space="preserve">Research.gov for the </w:t>
      </w:r>
      <w:r w:rsidRPr="00D76F24">
        <w:rPr>
          <w:rFonts w:cs="Arial"/>
        </w:rPr>
        <w:t xml:space="preserve">review </w:t>
      </w:r>
      <w:r w:rsidRPr="00D76F24">
        <w:rPr>
          <w:rFonts w:cs="Arial"/>
        </w:rPr>
        <w:t>materials.</w:t>
      </w:r>
    </w:p>
    <w:p w:rsidR="008F1866" w:rsidRPr="00D76F24" w:rsidP="00232FAE" w14:paraId="38AADD78" w14:textId="77777777">
      <w:pPr>
        <w:ind w:left="-360"/>
        <w:contextualSpacing/>
        <w:rPr>
          <w:rFonts w:cs="Arial"/>
        </w:rPr>
      </w:pPr>
    </w:p>
    <w:p w:rsidR="008F1866" w:rsidRPr="00D76F24" w:rsidP="00E439F8" w14:paraId="0DFF0509" w14:textId="40DCB44B">
      <w:pPr>
        <w:numPr>
          <w:ilvl w:val="0"/>
          <w:numId w:val="55"/>
        </w:numPr>
        <w:contextualSpacing/>
        <w:rPr>
          <w:rFonts w:cs="Arial"/>
        </w:rPr>
      </w:pPr>
      <w:r w:rsidRPr="00D76F24">
        <w:rPr>
          <w:rFonts w:cs="Arial"/>
        </w:rPr>
        <w:t>If you cannot find the materials in Research.gov, contact the cognizant Program Director for an explanation and for copies of review materials.</w:t>
      </w:r>
    </w:p>
    <w:p w:rsidR="008F1866" w:rsidRPr="00D76F24" w:rsidP="00232FAE" w14:paraId="0B70E5D7" w14:textId="77777777">
      <w:pPr>
        <w:ind w:left="-360"/>
        <w:contextualSpacing/>
        <w:rPr>
          <w:rFonts w:cs="Arial"/>
        </w:rPr>
      </w:pPr>
    </w:p>
    <w:p w:rsidR="009030D7" w:rsidRPr="00D76F24" w:rsidP="00E439F8" w14:paraId="73505EA8" w14:textId="6DFD717E">
      <w:pPr>
        <w:numPr>
          <w:ilvl w:val="0"/>
          <w:numId w:val="55"/>
        </w:numPr>
        <w:contextualSpacing/>
        <w:rPr>
          <w:rFonts w:cs="Arial"/>
        </w:rPr>
      </w:pPr>
      <w:r w:rsidRPr="00D76F24">
        <w:rPr>
          <w:rFonts w:cs="Arial"/>
        </w:rPr>
        <w:t>Proposers may access released review information via Research.gov once the review record is finalized.</w:t>
      </w:r>
      <w:r w:rsidRPr="00D76F24">
        <w:rPr>
          <w:rFonts w:cs="Arial"/>
        </w:rPr>
        <w:t xml:space="preserve"> Reviews are released only to the original submitting PIs and co-PIs.</w:t>
      </w:r>
    </w:p>
    <w:p w:rsidR="008F1866" w:rsidRPr="00D76F24" w:rsidP="00232FAE" w14:paraId="2BEC0C7C" w14:textId="77777777">
      <w:pPr>
        <w:rPr>
          <w:rFonts w:cs="Arial"/>
        </w:rPr>
      </w:pPr>
    </w:p>
    <w:p w:rsidR="008F1866" w:rsidRPr="00D76F24" w:rsidP="00836022" w14:paraId="19A7BCBA" w14:textId="2EF7DD38">
      <w:pPr>
        <w:pStyle w:val="Heading2"/>
      </w:pPr>
      <w:bookmarkStart w:id="158" w:name="_Toc243545608"/>
      <w:r w:rsidRPr="00D76F24">
        <w:t>D. Reconsideration for Proposals Declined or Returned without Review</w:t>
      </w:r>
      <w:bookmarkEnd w:id="158"/>
    </w:p>
    <w:p w:rsidR="008F1866" w:rsidRPr="00D76F24" w:rsidP="00232FAE" w14:paraId="52FFF094" w14:textId="77777777">
      <w:pPr>
        <w:rPr>
          <w:rFonts w:cs="Arial"/>
        </w:rPr>
      </w:pPr>
    </w:p>
    <w:p w:rsidR="008F1866" w:rsidRPr="00D76F24" w:rsidP="00232FAE" w14:paraId="3FBD42C5" w14:textId="75EE7D4A">
      <w:pPr>
        <w:rPr>
          <w:rFonts w:cs="Arial"/>
        </w:rPr>
      </w:pPr>
      <w:r w:rsidRPr="00D76F24">
        <w:rPr>
          <w:rFonts w:cs="Arial"/>
        </w:rPr>
        <w:t>This section explains the process for requesting reconsideration of a declined or returned proposal to ensure the review was fair and followed proper procedures.</w:t>
      </w:r>
    </w:p>
    <w:p w:rsidR="008F1866" w:rsidRPr="00D76F24" w:rsidP="00232FAE" w14:paraId="5AB753B6" w14:textId="77777777">
      <w:pPr>
        <w:rPr>
          <w:rFonts w:cs="Arial"/>
        </w:rPr>
      </w:pPr>
    </w:p>
    <w:p w:rsidR="008F1866" w:rsidRPr="00D76F24" w:rsidP="00836022" w14:paraId="46134648" w14:textId="77777777">
      <w:pPr>
        <w:pStyle w:val="Heading3"/>
      </w:pPr>
      <w:r w:rsidRPr="00D76F24">
        <w:t>Policies</w:t>
      </w:r>
    </w:p>
    <w:p w:rsidR="008F1866" w:rsidRPr="00D76F24" w:rsidP="00232FAE" w14:paraId="6C7C17D6" w14:textId="77777777">
      <w:pPr>
        <w:rPr>
          <w:rFonts w:cs="Arial"/>
        </w:rPr>
      </w:pPr>
    </w:p>
    <w:p w:rsidR="008F1866" w:rsidRPr="00D76F24" w:rsidP="00B31731" w14:paraId="6FAB6B38" w14:textId="77777777">
      <w:pPr>
        <w:pStyle w:val="Heading4"/>
      </w:pPr>
      <w:r w:rsidRPr="00D76F24">
        <w:t>1. General</w:t>
      </w:r>
    </w:p>
    <w:p w:rsidR="008F1866" w:rsidRPr="00D76F24" w:rsidP="00232FAE" w14:paraId="1E3D3490" w14:textId="13DC9D57">
      <w:pPr>
        <w:rPr>
          <w:rFonts w:cs="Arial"/>
        </w:rPr>
      </w:pPr>
      <w:r w:rsidRPr="00D76F24">
        <w:rPr>
          <w:rFonts w:cs="Arial"/>
        </w:rPr>
        <w:t>The purpose of reconsideration is to ensure that NSF</w:t>
      </w:r>
      <w:r w:rsidR="00D92A1F">
        <w:rPr>
          <w:rFonts w:cs="Arial"/>
        </w:rPr>
        <w:t>'</w:t>
      </w:r>
      <w:r w:rsidRPr="00D76F24">
        <w:rPr>
          <w:rFonts w:cs="Arial"/>
        </w:rPr>
        <w:t>s review has been fair and reasonable, both substantively and procedurally. The scientific and technical merits may be examined within the context of budget availability and program priorities. Reconsideration also may address any procedural errors in peer review or other aspects of proposal review, including unaccounted-for conflict</w:t>
      </w:r>
      <w:r w:rsidR="00027826">
        <w:rPr>
          <w:rFonts w:cs="Arial"/>
        </w:rPr>
        <w:t>s</w:t>
      </w:r>
      <w:r w:rsidRPr="00D76F24">
        <w:rPr>
          <w:rFonts w:cs="Arial"/>
        </w:rPr>
        <w:t xml:space="preserve"> of interest or inappropriate consideration of records, information, or rumor.</w:t>
      </w:r>
    </w:p>
    <w:p w:rsidR="009030D7" w:rsidRPr="00D76F24" w:rsidP="00232FAE" w14:paraId="5D0C7F92" w14:textId="77777777">
      <w:pPr>
        <w:rPr>
          <w:rFonts w:cs="Arial"/>
          <w:highlight w:val="yellow"/>
        </w:rPr>
      </w:pPr>
    </w:p>
    <w:p w:rsidR="009030D7" w:rsidRPr="00D76F24" w:rsidP="00B31731" w14:paraId="2B256DF1" w14:textId="74C73153">
      <w:pPr>
        <w:pStyle w:val="Heading4"/>
      </w:pPr>
      <w:r w:rsidRPr="00D76F24">
        <w:t xml:space="preserve">2. </w:t>
      </w:r>
      <w:r w:rsidRPr="00D76F24" w:rsidR="000572D3">
        <w:t xml:space="preserve">Explanation </w:t>
      </w:r>
      <w:r w:rsidRPr="00D76F24" w:rsidR="0076614F">
        <w:t>for Decline Decision</w:t>
      </w:r>
    </w:p>
    <w:p w:rsidR="002A6A3C" w:rsidRPr="00D76F24" w:rsidP="00232FAE" w14:paraId="2773D1BA" w14:textId="286BF33D">
      <w:pPr>
        <w:rPr>
          <w:rFonts w:cs="Arial"/>
        </w:rPr>
      </w:pPr>
      <w:r w:rsidRPr="00D76F24">
        <w:rPr>
          <w:rFonts w:cs="Arial"/>
        </w:rPr>
        <w:t>When a proposal is declined, the PI receives a</w:t>
      </w:r>
      <w:r w:rsidRPr="00D76F24" w:rsidR="0098764F">
        <w:rPr>
          <w:rFonts w:cs="Arial"/>
        </w:rPr>
        <w:t xml:space="preserve"> copy of </w:t>
      </w:r>
      <w:r w:rsidRPr="00D76F24">
        <w:rPr>
          <w:rFonts w:cs="Arial"/>
        </w:rPr>
        <w:t xml:space="preserve">reviews and the panel summary (if applicable), a description of how the proposal was reviewed, and, if not otherwise provided in the panel summary, an explanation of the basis for the declination. A returned proposal also will be accompanied by an explanation. A PI who is considering asking for reconsideration should first contact the cognizant NSF Program </w:t>
      </w:r>
      <w:r w:rsidRPr="00D76F24" w:rsidR="00FA0962">
        <w:rPr>
          <w:rFonts w:cs="Arial"/>
        </w:rPr>
        <w:t xml:space="preserve">Director </w:t>
      </w:r>
      <w:r w:rsidRPr="00D76F24">
        <w:rPr>
          <w:rFonts w:cs="Arial"/>
        </w:rPr>
        <w:t xml:space="preserve">or </w:t>
      </w:r>
      <w:r w:rsidRPr="00D76F24" w:rsidR="00FA0962">
        <w:rPr>
          <w:rFonts w:cs="Arial"/>
        </w:rPr>
        <w:t>Section Head</w:t>
      </w:r>
      <w:r w:rsidRPr="00D76F24">
        <w:rPr>
          <w:rFonts w:cs="Arial"/>
        </w:rPr>
        <w:t xml:space="preserve"> who will afford the PI an informal opportunity to seek further clarification</w:t>
      </w:r>
      <w:r w:rsidRPr="00D76F24" w:rsidR="00F332C5">
        <w:rPr>
          <w:rFonts w:cs="Arial"/>
        </w:rPr>
        <w:t>.</w:t>
      </w:r>
    </w:p>
    <w:p w:rsidR="00A82AF2" w:rsidRPr="00D76F24" w:rsidP="00232FAE" w14:paraId="6A21E0A4" w14:textId="77777777">
      <w:pPr>
        <w:rPr>
          <w:rFonts w:cs="Arial"/>
        </w:rPr>
      </w:pPr>
    </w:p>
    <w:p w:rsidR="00F332C5" w:rsidRPr="00D76F24" w:rsidP="00B31731" w14:paraId="016F2BAA" w14:textId="21C86565">
      <w:pPr>
        <w:pStyle w:val="Heading4"/>
      </w:pPr>
      <w:r w:rsidRPr="00D76F24">
        <w:t>3</w:t>
      </w:r>
      <w:r w:rsidRPr="00D76F24" w:rsidR="003102BA">
        <w:t>.</w:t>
      </w:r>
      <w:r w:rsidRPr="00D76F24">
        <w:t xml:space="preserve"> R</w:t>
      </w:r>
      <w:r w:rsidRPr="00D76F24" w:rsidR="003102BA">
        <w:t>econsideration of Decline Decision</w:t>
      </w:r>
    </w:p>
    <w:p w:rsidR="00C340B0" w:rsidRPr="00D76F24" w:rsidP="00232FAE" w14:paraId="3174FB37" w14:textId="037433F9">
      <w:pPr>
        <w:rPr>
          <w:rFonts w:cs="Arial"/>
        </w:rPr>
      </w:pPr>
      <w:r w:rsidRPr="00D76F24">
        <w:rPr>
          <w:rFonts w:cs="Arial"/>
        </w:rPr>
        <w:t>If dissatisfied with the explanation by the</w:t>
      </w:r>
      <w:r w:rsidRPr="00D76F24" w:rsidR="003102BA">
        <w:rPr>
          <w:rFonts w:cs="Arial"/>
        </w:rPr>
        <w:t xml:space="preserve"> cognizant</w:t>
      </w:r>
      <w:r w:rsidRPr="00D76F24">
        <w:rPr>
          <w:rFonts w:cs="Arial"/>
        </w:rPr>
        <w:t xml:space="preserve"> NSF Program </w:t>
      </w:r>
      <w:r w:rsidRPr="00D76F24" w:rsidR="003102BA">
        <w:rPr>
          <w:rFonts w:cs="Arial"/>
        </w:rPr>
        <w:t>Director</w:t>
      </w:r>
      <w:r w:rsidRPr="00D76F24">
        <w:rPr>
          <w:rFonts w:cs="Arial"/>
        </w:rPr>
        <w:t xml:space="preserve"> or </w:t>
      </w:r>
      <w:r w:rsidRPr="00D76F24" w:rsidR="003102BA">
        <w:rPr>
          <w:rFonts w:cs="Arial"/>
        </w:rPr>
        <w:t>Section Head</w:t>
      </w:r>
      <w:r w:rsidRPr="00D76F24">
        <w:rPr>
          <w:rFonts w:cs="Arial"/>
        </w:rPr>
        <w:t xml:space="preserve">, the PI may request in writing that NSF reconsider its action. Such a request will be considered only if the PI has first sought and obtained further clarification from the cognizant NSF </w:t>
      </w:r>
      <w:r w:rsidRPr="00D76F24">
        <w:rPr>
          <w:rFonts w:cs="Arial"/>
        </w:rPr>
        <w:t>Program Director or Section Head</w:t>
      </w:r>
      <w:r w:rsidRPr="00D76F24">
        <w:rPr>
          <w:rFonts w:cs="Arial"/>
        </w:rPr>
        <w:t xml:space="preserve">, and only if the request is received by </w:t>
      </w:r>
      <w:r w:rsidRPr="00D76F24">
        <w:rPr>
          <w:rFonts w:cs="Arial"/>
        </w:rPr>
        <w:t>NSF wi</w:t>
      </w:r>
      <w:r w:rsidRPr="00D76F24">
        <w:rPr>
          <w:rFonts w:cs="Arial"/>
        </w:rPr>
        <w:t>thin 90 days after the declination or the return</w:t>
      </w:r>
      <w:r w:rsidR="0065154D">
        <w:rPr>
          <w:rFonts w:cs="Arial"/>
        </w:rPr>
        <w:t xml:space="preserve"> without review</w:t>
      </w:r>
      <w:r w:rsidRPr="00D76F24">
        <w:rPr>
          <w:rFonts w:cs="Arial"/>
        </w:rPr>
        <w:t>.</w:t>
      </w:r>
      <w:r w:rsidR="008645BA">
        <w:rPr>
          <w:rFonts w:cs="Arial"/>
        </w:rPr>
        <w:t xml:space="preserve"> </w:t>
      </w:r>
      <w:r w:rsidR="00472206">
        <w:rPr>
          <w:rFonts w:cs="Arial"/>
        </w:rPr>
        <w:t>General disagreement</w:t>
      </w:r>
      <w:r w:rsidR="008645BA">
        <w:rPr>
          <w:rFonts w:cs="Arial"/>
        </w:rPr>
        <w:t xml:space="preserve"> with the </w:t>
      </w:r>
      <w:r w:rsidR="00137ADA">
        <w:rPr>
          <w:rFonts w:cs="Arial"/>
        </w:rPr>
        <w:t xml:space="preserve">assessment does not </w:t>
      </w:r>
      <w:r w:rsidR="00D80CBF">
        <w:rPr>
          <w:rFonts w:cs="Arial"/>
        </w:rPr>
        <w:t>constitute</w:t>
      </w:r>
      <w:r w:rsidR="00F002CF">
        <w:rPr>
          <w:rFonts w:cs="Arial"/>
        </w:rPr>
        <w:t xml:space="preserve"> grounds for</w:t>
      </w:r>
      <w:r w:rsidR="00D80CBF">
        <w:rPr>
          <w:rFonts w:cs="Arial"/>
        </w:rPr>
        <w:t xml:space="preserve"> a reconsideration.</w:t>
      </w:r>
    </w:p>
    <w:p w:rsidR="004B7A7C" w:rsidRPr="00D76F24" w:rsidP="00232FAE" w14:paraId="7CA537CB" w14:textId="77777777">
      <w:pPr>
        <w:rPr>
          <w:rFonts w:cs="Arial"/>
        </w:rPr>
      </w:pPr>
    </w:p>
    <w:p w:rsidR="008F1866" w:rsidRPr="00D76F24" w:rsidP="00232FAE" w14:paraId="2D163D79" w14:textId="6DA0347B">
      <w:pPr>
        <w:rPr>
          <w:rFonts w:cs="Arial"/>
        </w:rPr>
      </w:pPr>
      <w:r w:rsidRPr="00D76F24">
        <w:rPr>
          <w:rFonts w:cs="Arial"/>
        </w:rPr>
        <w:t>If not satisfied with the response, the cognizant Direc</w:t>
      </w:r>
      <w:r w:rsidRPr="00D76F24" w:rsidR="004E613D">
        <w:rPr>
          <w:rFonts w:cs="Arial"/>
        </w:rPr>
        <w:t xml:space="preserve">torate or Office </w:t>
      </w:r>
      <w:r w:rsidR="00CA4C73">
        <w:rPr>
          <w:rFonts w:cs="Arial"/>
        </w:rPr>
        <w:t xml:space="preserve">Section </w:t>
      </w:r>
      <w:r w:rsidRPr="00D76F24" w:rsidR="004E613D">
        <w:rPr>
          <w:rFonts w:cs="Arial"/>
        </w:rPr>
        <w:t xml:space="preserve">Head will review </w:t>
      </w:r>
      <w:r w:rsidRPr="00D76F24" w:rsidR="00D10840">
        <w:rPr>
          <w:rFonts w:cs="Arial"/>
        </w:rPr>
        <w:t>and make a determination that is final.</w:t>
      </w:r>
    </w:p>
    <w:p w:rsidR="008F1866" w:rsidRPr="00D76F24" w:rsidP="00232FAE" w14:paraId="49411789" w14:textId="77777777">
      <w:pPr>
        <w:ind w:left="720"/>
        <w:contextualSpacing/>
        <w:rPr>
          <w:rFonts w:cs="Arial"/>
        </w:rPr>
      </w:pPr>
    </w:p>
    <w:p w:rsidR="008F1866" w:rsidRPr="00D76F24" w:rsidP="00B31731" w14:paraId="6130AEAC" w14:textId="3623D40E">
      <w:pPr>
        <w:pStyle w:val="Heading4"/>
      </w:pPr>
      <w:r>
        <w:t>4</w:t>
      </w:r>
      <w:r w:rsidRPr="00D76F24">
        <w:t>. NSB Declination</w:t>
      </w:r>
    </w:p>
    <w:p w:rsidR="008F1866" w:rsidRPr="00D76F24" w:rsidP="00232FAE" w14:paraId="23A9D666" w14:textId="102C9A12">
      <w:pPr>
        <w:rPr>
          <w:rFonts w:cs="Arial"/>
        </w:rPr>
      </w:pPr>
      <w:r w:rsidRPr="00D76F24">
        <w:rPr>
          <w:rFonts w:cs="Arial"/>
        </w:rPr>
        <w:t>If a proposal has been declined after review by the NSB, an explanation will be available.</w:t>
      </w:r>
    </w:p>
    <w:p w:rsidR="008F1866" w:rsidRPr="00D76F24" w:rsidP="00232FAE" w14:paraId="4592DFB2" w14:textId="77777777">
      <w:pPr>
        <w:ind w:left="720"/>
        <w:contextualSpacing/>
        <w:rPr>
          <w:rFonts w:cs="Arial"/>
        </w:rPr>
      </w:pPr>
    </w:p>
    <w:p w:rsidR="008F1866" w:rsidRPr="00D76F24" w:rsidP="00B31731" w14:paraId="2E9C84EF" w14:textId="178AECAA">
      <w:pPr>
        <w:pStyle w:val="Heading4"/>
      </w:pPr>
      <w:r>
        <w:t>5</w:t>
      </w:r>
      <w:r w:rsidRPr="00D76F24">
        <w:t xml:space="preserve">. Reconsideration Does Not Include </w:t>
      </w:r>
      <w:r w:rsidR="00B05EB3">
        <w:t>Opportunity for</w:t>
      </w:r>
      <w:r w:rsidRPr="00D76F24">
        <w:t xml:space="preserve"> Proposal Revision</w:t>
      </w:r>
    </w:p>
    <w:p w:rsidR="008F1866" w:rsidRPr="00D76F24" w:rsidP="00232FAE" w14:paraId="45A4936D" w14:textId="0BD01404">
      <w:pPr>
        <w:rPr>
          <w:rFonts w:cs="Arial"/>
        </w:rPr>
      </w:pPr>
      <w:r w:rsidRPr="00D76F24">
        <w:rPr>
          <w:rFonts w:cs="Arial"/>
        </w:rPr>
        <w:t>Reconsideration will only apply to the original, declined proposal. Revisions are not permitted in the reconsideration process. Proposers may submit a substantially revised proposal for review as a new proposal under standard procedures. NSF reserves the right to return without review a proposal that is substantially the same as a proposal that was previously reviewed and declined whether a request for reconsideration was made.</w:t>
      </w:r>
    </w:p>
    <w:p w:rsidR="008F1866" w:rsidRPr="00D76F24" w:rsidP="00232FAE" w14:paraId="55B884D4" w14:textId="77777777">
      <w:pPr>
        <w:ind w:left="720"/>
        <w:contextualSpacing/>
        <w:rPr>
          <w:rFonts w:cs="Arial"/>
        </w:rPr>
      </w:pPr>
    </w:p>
    <w:p w:rsidR="008F1866" w:rsidRPr="00D76F24" w:rsidP="00B31731" w14:paraId="22CC96C1" w14:textId="47A5E57D">
      <w:pPr>
        <w:pStyle w:val="Heading4"/>
      </w:pPr>
      <w:r>
        <w:t>6</w:t>
      </w:r>
      <w:r w:rsidRPr="00D76F24">
        <w:t>. Limits</w:t>
      </w:r>
    </w:p>
    <w:p w:rsidR="008F1866" w:rsidRPr="00D76F24" w:rsidP="00232FAE" w14:paraId="1DC02682" w14:textId="64BF2132">
      <w:pPr>
        <w:rPr>
          <w:rFonts w:cs="Arial"/>
        </w:rPr>
      </w:pPr>
      <w:r w:rsidRPr="00D76F24">
        <w:rPr>
          <w:rFonts w:cs="Arial"/>
        </w:rPr>
        <w:t xml:space="preserve">Requests must meet the prescribed timelines and procedural prerequisites (e.g., prior contact with </w:t>
      </w:r>
      <w:r w:rsidRPr="00D76F24" w:rsidR="00D85EA0">
        <w:rPr>
          <w:rFonts w:cs="Arial"/>
        </w:rPr>
        <w:t xml:space="preserve">the NSF </w:t>
      </w:r>
      <w:r w:rsidRPr="00D76F24">
        <w:rPr>
          <w:rFonts w:cs="Arial"/>
        </w:rPr>
        <w:t>Program Director) to be considered. Award of NSF assistance is discretionary, and reconsideration is not an adversarial process. A formal hearing, therefore, is not provided. Because factors such as program budget and priorities factor into the decision on a proposal, NSF cannot ensure proposers that reconsideration will result in an award even if error is established in connection with the initial review.</w:t>
      </w:r>
    </w:p>
    <w:p w:rsidR="008F1866" w:rsidRPr="00D76F24" w:rsidP="00232FAE" w14:paraId="6F920C23" w14:textId="77777777">
      <w:pPr>
        <w:ind w:left="720"/>
        <w:contextualSpacing/>
        <w:rPr>
          <w:rFonts w:cs="Arial"/>
        </w:rPr>
      </w:pPr>
    </w:p>
    <w:p w:rsidR="008F1866" w:rsidRPr="00D76F24" w:rsidP="00B31731" w14:paraId="50E87C6C" w14:textId="4261BAEF">
      <w:pPr>
        <w:pStyle w:val="Heading4"/>
      </w:pPr>
      <w:r>
        <w:t>7</w:t>
      </w:r>
      <w:r w:rsidRPr="00D76F24">
        <w:t>. Applicability</w:t>
      </w:r>
    </w:p>
    <w:p w:rsidR="008F1866" w:rsidRPr="00D76F24" w:rsidP="00232FAE" w14:paraId="01FA0FAF" w14:textId="76E47663">
      <w:pPr>
        <w:rPr>
          <w:rFonts w:cs="Arial"/>
        </w:rPr>
      </w:pPr>
      <w:r w:rsidRPr="00D76F24">
        <w:rPr>
          <w:rFonts w:cs="Arial"/>
        </w:rPr>
        <w:t xml:space="preserve">The reconsideration process is only available for proposals </w:t>
      </w:r>
      <w:r w:rsidR="00A06260">
        <w:rPr>
          <w:rFonts w:cs="Arial"/>
        </w:rPr>
        <w:t xml:space="preserve">returned without review or declined </w:t>
      </w:r>
      <w:r w:rsidR="00C2132C">
        <w:rPr>
          <w:rFonts w:cs="Arial"/>
        </w:rPr>
        <w:t xml:space="preserve">for </w:t>
      </w:r>
      <w:r w:rsidRPr="00D76F24">
        <w:rPr>
          <w:rFonts w:cs="Arial"/>
        </w:rPr>
        <w:t xml:space="preserve">funding. </w:t>
      </w:r>
      <w:r w:rsidR="002F7BB7">
        <w:rPr>
          <w:rFonts w:cs="Arial"/>
        </w:rPr>
        <w:t>Reconsideration is not available for the following</w:t>
      </w:r>
      <w:r w:rsidR="00FA7136">
        <w:rPr>
          <w:rFonts w:cs="Arial"/>
        </w:rPr>
        <w:t>:</w:t>
      </w:r>
    </w:p>
    <w:p w:rsidR="008F1866" w:rsidRPr="00D76F24" w:rsidP="00E439F8" w14:paraId="713854E2" w14:textId="0CC7BA3B">
      <w:pPr>
        <w:numPr>
          <w:ilvl w:val="0"/>
          <w:numId w:val="56"/>
        </w:numPr>
        <w:contextualSpacing/>
        <w:rPr>
          <w:rFonts w:cs="Arial"/>
        </w:rPr>
      </w:pPr>
      <w:r>
        <w:rPr>
          <w:rFonts w:cs="Arial"/>
        </w:rPr>
        <w:t>"</w:t>
      </w:r>
      <w:r w:rsidRPr="00D76F24">
        <w:rPr>
          <w:rFonts w:cs="Arial"/>
        </w:rPr>
        <w:t>Discourage</w:t>
      </w:r>
      <w:r>
        <w:rPr>
          <w:rFonts w:cs="Arial"/>
        </w:rPr>
        <w:t>"</w:t>
      </w:r>
      <w:r w:rsidRPr="00D76F24">
        <w:rPr>
          <w:rFonts w:cs="Arial"/>
        </w:rPr>
        <w:t xml:space="preserve"> (i.e., non-binding) decisions resulting from submission of a preliminary proposal.</w:t>
      </w:r>
    </w:p>
    <w:p w:rsidR="008F1866" w:rsidRPr="00D76F24" w:rsidP="00232FAE" w14:paraId="191D57AB" w14:textId="77777777">
      <w:pPr>
        <w:contextualSpacing/>
        <w:rPr>
          <w:rFonts w:cs="Arial"/>
        </w:rPr>
      </w:pPr>
    </w:p>
    <w:p w:rsidR="008F1866" w:rsidRPr="00D76F24" w:rsidP="00E439F8" w14:paraId="15B90561" w14:textId="77777777">
      <w:pPr>
        <w:numPr>
          <w:ilvl w:val="0"/>
          <w:numId w:val="56"/>
        </w:numPr>
        <w:contextualSpacing/>
        <w:rPr>
          <w:rFonts w:cs="Arial"/>
        </w:rPr>
      </w:pPr>
      <w:r w:rsidRPr="00D76F24">
        <w:rPr>
          <w:rFonts w:cs="Arial"/>
        </w:rPr>
        <w:t>Proposals for: Fellowships; Travel; Planning; Rapid Response Research (RAPID); EArly-concept Grants for Exploratory Research (EAGER); Research Advanced by Interdisciplinary Science and Engineering (RAISE); Small Business Innovation Research (SBIR) program; or Small Business Technology Transfer (STTR) program.</w:t>
      </w:r>
    </w:p>
    <w:p w:rsidR="008F1866" w:rsidRPr="00D76F24" w:rsidP="001F2D6E" w14:paraId="76100DF0" w14:textId="77777777">
      <w:pPr>
        <w:rPr>
          <w:rFonts w:cs="Arial"/>
        </w:rPr>
      </w:pPr>
    </w:p>
    <w:p w:rsidR="008F1866" w:rsidRPr="00D76F24" w:rsidP="00836022" w14:paraId="60F396C3" w14:textId="77777777">
      <w:pPr>
        <w:pStyle w:val="Heading3"/>
      </w:pPr>
      <w:r w:rsidRPr="00D76F24">
        <w:t>Procedures</w:t>
      </w:r>
    </w:p>
    <w:p w:rsidR="008F1866" w:rsidRPr="00D76F24" w:rsidP="00232FAE" w14:paraId="7BEBAA4D" w14:textId="77777777">
      <w:pPr>
        <w:rPr>
          <w:rFonts w:cs="Arial"/>
        </w:rPr>
      </w:pPr>
    </w:p>
    <w:p w:rsidR="008F1866" w:rsidRPr="00D76F24" w:rsidP="00B31731" w14:paraId="1AF148A8" w14:textId="3BED1693">
      <w:pPr>
        <w:pStyle w:val="Heading4"/>
      </w:pPr>
      <w:r w:rsidRPr="00D76F24">
        <w:t>1. How to Request Reconsideration</w:t>
      </w:r>
    </w:p>
    <w:p w:rsidR="008F1866" w:rsidRPr="00D76F24" w:rsidP="00E439F8" w14:paraId="1A2C2459" w14:textId="605932A2">
      <w:pPr>
        <w:numPr>
          <w:ilvl w:val="0"/>
          <w:numId w:val="57"/>
        </w:numPr>
        <w:contextualSpacing/>
        <w:rPr>
          <w:rFonts w:cs="Arial"/>
        </w:rPr>
      </w:pPr>
      <w:r w:rsidRPr="00D76F24">
        <w:rPr>
          <w:rFonts w:cs="Arial"/>
        </w:rPr>
        <w:t xml:space="preserve">A PI who is considering </w:t>
      </w:r>
      <w:r w:rsidRPr="00D76F24" w:rsidR="00D53974">
        <w:rPr>
          <w:rFonts w:cs="Arial"/>
        </w:rPr>
        <w:t xml:space="preserve">whether to </w:t>
      </w:r>
      <w:r w:rsidRPr="00D76F24">
        <w:rPr>
          <w:rFonts w:cs="Arial"/>
        </w:rPr>
        <w:t xml:space="preserve">ask for </w:t>
      </w:r>
      <w:r w:rsidRPr="00D76F24" w:rsidR="00D53974">
        <w:rPr>
          <w:rFonts w:cs="Arial"/>
        </w:rPr>
        <w:t xml:space="preserve">a </w:t>
      </w:r>
      <w:r w:rsidRPr="00D76F24">
        <w:rPr>
          <w:rFonts w:cs="Arial"/>
        </w:rPr>
        <w:t xml:space="preserve">reconsideration should first contact the cognizant NSF Program Director </w:t>
      </w:r>
      <w:r w:rsidRPr="00D76F24" w:rsidR="00D53974">
        <w:rPr>
          <w:rFonts w:cs="Arial"/>
        </w:rPr>
        <w:t xml:space="preserve">or Section Head </w:t>
      </w:r>
      <w:r w:rsidRPr="00D76F24">
        <w:rPr>
          <w:rFonts w:cs="Arial"/>
        </w:rPr>
        <w:t>who will afford the PI an informal opportunity to seek further clarification.</w:t>
      </w:r>
    </w:p>
    <w:p w:rsidR="008F1866" w:rsidRPr="00D76F24" w:rsidP="00232FAE" w14:paraId="51921018" w14:textId="77777777">
      <w:pPr>
        <w:ind w:left="720"/>
        <w:contextualSpacing/>
        <w:rPr>
          <w:rFonts w:cs="Arial"/>
        </w:rPr>
      </w:pPr>
    </w:p>
    <w:p w:rsidR="008F1866" w:rsidRPr="00D76F24" w:rsidP="00E439F8" w14:paraId="6B803E0F" w14:textId="43B9163A">
      <w:pPr>
        <w:numPr>
          <w:ilvl w:val="0"/>
          <w:numId w:val="57"/>
        </w:numPr>
        <w:contextualSpacing/>
        <w:rPr>
          <w:rFonts w:cs="Arial"/>
        </w:rPr>
      </w:pPr>
      <w:r w:rsidRPr="00D76F24">
        <w:rPr>
          <w:rFonts w:cs="Arial"/>
        </w:rPr>
        <w:t xml:space="preserve">If unsatisfied with the response, the </w:t>
      </w:r>
      <w:r w:rsidRPr="00D76F24" w:rsidR="00C94ADE">
        <w:rPr>
          <w:rFonts w:cs="Arial"/>
        </w:rPr>
        <w:t xml:space="preserve">PI may send the </w:t>
      </w:r>
      <w:r w:rsidRPr="00D76F24">
        <w:rPr>
          <w:rFonts w:cs="Arial"/>
        </w:rPr>
        <w:t>request to the cognizant D</w:t>
      </w:r>
      <w:r w:rsidR="00BF0658">
        <w:rPr>
          <w:rFonts w:cs="Arial"/>
        </w:rPr>
        <w:t>irectorate/Office Head (</w:t>
      </w:r>
      <w:r w:rsidRPr="00D76F24">
        <w:rPr>
          <w:rFonts w:cs="Arial"/>
        </w:rPr>
        <w:t>D</w:t>
      </w:r>
      <w:r w:rsidRPr="00D76F24" w:rsidR="00CD3EC7">
        <w:rPr>
          <w:rFonts w:cs="Arial"/>
        </w:rPr>
        <w:t>/OH</w:t>
      </w:r>
      <w:r w:rsidR="00BF0658">
        <w:rPr>
          <w:rFonts w:cs="Arial"/>
        </w:rPr>
        <w:t>)</w:t>
      </w:r>
      <w:r w:rsidRPr="00D76F24">
        <w:rPr>
          <w:rFonts w:cs="Arial"/>
        </w:rPr>
        <w:t>.</w:t>
      </w:r>
      <w:r w:rsidRPr="00D76F24">
        <w:rPr>
          <w:rFonts w:cs="Arial"/>
        </w:rPr>
        <w:t xml:space="preserve"> </w:t>
      </w:r>
      <w:r w:rsidRPr="00D76F24">
        <w:rPr>
          <w:rFonts w:cs="Arial"/>
        </w:rPr>
        <w:t>The request must explain why the declination was unwarranted and include relevant facts and be signed by the organization</w:t>
      </w:r>
      <w:r w:rsidR="00D92A1F">
        <w:rPr>
          <w:rFonts w:cs="Arial"/>
        </w:rPr>
        <w:t>'</w:t>
      </w:r>
      <w:r w:rsidRPr="00D76F24">
        <w:rPr>
          <w:rFonts w:cs="Arial"/>
        </w:rPr>
        <w:t>s president/CEO and the PI</w:t>
      </w:r>
      <w:r w:rsidR="00284FC4">
        <w:rPr>
          <w:rFonts w:cs="Arial"/>
        </w:rPr>
        <w:t>.</w:t>
      </w:r>
    </w:p>
    <w:p w:rsidR="008F1866" w:rsidRPr="00D76F24" w:rsidP="00232FAE" w14:paraId="31D9C162" w14:textId="77777777">
      <w:pPr>
        <w:ind w:left="-720"/>
        <w:contextualSpacing/>
        <w:rPr>
          <w:rFonts w:cs="Arial"/>
        </w:rPr>
      </w:pPr>
    </w:p>
    <w:p w:rsidR="00D10840" w:rsidRPr="00D76F24" w:rsidP="00E439F8" w14:paraId="25A6845C" w14:textId="6239EB5B">
      <w:pPr>
        <w:pStyle w:val="ListParagraph"/>
        <w:numPr>
          <w:ilvl w:val="0"/>
          <w:numId w:val="57"/>
        </w:numPr>
        <w:rPr>
          <w:rFonts w:cs="Arial"/>
        </w:rPr>
      </w:pPr>
      <w:r w:rsidRPr="00D76F24">
        <w:rPr>
          <w:rFonts w:cs="Arial"/>
        </w:rPr>
        <w:t>The D/OH will reconsider the record to determine whether NSF</w:t>
      </w:r>
      <w:r w:rsidR="00D92A1F">
        <w:rPr>
          <w:rFonts w:cs="Arial"/>
        </w:rPr>
        <w:t>'</w:t>
      </w:r>
      <w:r w:rsidRPr="00D76F24">
        <w:rPr>
          <w:rFonts w:cs="Arial"/>
        </w:rPr>
        <w:t>s review of the declined proposal was fair and reasonable, substantively and procedurally, taking into account availability of funds and NSF policies and priorities. The D/OH may request additional information from the PI and may obtain additional reviews</w:t>
      </w:r>
      <w:r w:rsidR="00996907">
        <w:rPr>
          <w:rFonts w:cs="Arial"/>
        </w:rPr>
        <w:t>.</w:t>
      </w:r>
      <w:r w:rsidRPr="00D76F24">
        <w:rPr>
          <w:rFonts w:cs="Arial"/>
        </w:rPr>
        <w:t xml:space="preserve"> </w:t>
      </w:r>
      <w:r w:rsidRPr="00D76F24" w:rsidR="008F1866">
        <w:rPr>
          <w:rFonts w:cs="Arial"/>
        </w:rPr>
        <w:t>The D</w:t>
      </w:r>
      <w:r w:rsidRPr="00D76F24" w:rsidR="00CD3EC7">
        <w:rPr>
          <w:rFonts w:cs="Arial"/>
        </w:rPr>
        <w:t xml:space="preserve">/OH </w:t>
      </w:r>
      <w:r w:rsidRPr="00D76F24" w:rsidR="008F1866">
        <w:rPr>
          <w:rFonts w:cs="Arial"/>
        </w:rPr>
        <w:t>will respond within 45 days or advise of delay</w:t>
      </w:r>
      <w:r w:rsidRPr="00D76F24" w:rsidR="00CD3EC7">
        <w:rPr>
          <w:rFonts w:cs="Arial"/>
        </w:rPr>
        <w:t xml:space="preserve"> on their decision, which is final.</w:t>
      </w:r>
    </w:p>
    <w:p w:rsidR="00D10840" w:rsidRPr="00D76F24" w:rsidP="00232FAE" w14:paraId="5E175156" w14:textId="77777777">
      <w:pPr>
        <w:rPr>
          <w:rFonts w:cs="Arial"/>
        </w:rPr>
      </w:pPr>
    </w:p>
    <w:p w:rsidR="008F1866" w:rsidRPr="00D76F24" w:rsidP="00836022" w14:paraId="1E203D8E" w14:textId="77777777">
      <w:pPr>
        <w:pStyle w:val="Heading2"/>
      </w:pPr>
      <w:bookmarkStart w:id="159" w:name="_Toc243545609"/>
      <w:r w:rsidRPr="00D76F24">
        <w:t>E. Substantially Revising a Proposal</w:t>
      </w:r>
      <w:bookmarkEnd w:id="159"/>
    </w:p>
    <w:p w:rsidR="008F1866" w:rsidRPr="00D76F24" w:rsidP="00232FAE" w14:paraId="55E62C74" w14:textId="77777777">
      <w:pPr>
        <w:rPr>
          <w:rFonts w:cs="Arial"/>
        </w:rPr>
      </w:pPr>
    </w:p>
    <w:p w:rsidR="008F1866" w:rsidRPr="00D76F24" w:rsidP="00232FAE" w14:paraId="7A443CFF" w14:textId="77777777">
      <w:pPr>
        <w:rPr>
          <w:rFonts w:cs="Arial"/>
        </w:rPr>
      </w:pPr>
      <w:r w:rsidRPr="00D76F24">
        <w:rPr>
          <w:rFonts w:cs="Arial"/>
        </w:rPr>
        <w:t>This section explains how proposers can resubmit a previously declined proposal, emphasizing that it must be substantially revised to address reviewer feedback.</w:t>
      </w:r>
    </w:p>
    <w:p w:rsidR="008F1866" w:rsidRPr="00D76F24" w:rsidP="00232FAE" w14:paraId="26E50131" w14:textId="77777777">
      <w:pPr>
        <w:rPr>
          <w:rFonts w:cs="Arial"/>
        </w:rPr>
      </w:pPr>
    </w:p>
    <w:p w:rsidR="008F1866" w:rsidRPr="00D76F24" w:rsidP="00836022" w14:paraId="3A6B86B3" w14:textId="77777777">
      <w:pPr>
        <w:pStyle w:val="Heading3"/>
      </w:pPr>
      <w:r w:rsidRPr="00D76F24">
        <w:t>Policies</w:t>
      </w:r>
    </w:p>
    <w:p w:rsidR="008F1866" w:rsidRPr="00D76F24" w:rsidP="00232FAE" w14:paraId="4A1B48F5" w14:textId="77777777">
      <w:pPr>
        <w:rPr>
          <w:rFonts w:cs="Arial"/>
        </w:rPr>
      </w:pPr>
    </w:p>
    <w:p w:rsidR="008F1866" w:rsidRPr="00D76F24" w:rsidP="00B31731" w14:paraId="13CAC73B" w14:textId="77777777">
      <w:pPr>
        <w:pStyle w:val="Heading4"/>
      </w:pPr>
      <w:r w:rsidRPr="00D76F24">
        <w:t>1. Substantial Revision Required</w:t>
      </w:r>
    </w:p>
    <w:p w:rsidR="008F1866" w:rsidRPr="00D76F24" w:rsidP="00232FAE" w14:paraId="6549EF4F" w14:textId="77777777">
      <w:pPr>
        <w:rPr>
          <w:rFonts w:cs="Arial"/>
        </w:rPr>
      </w:pPr>
      <w:r w:rsidRPr="00D76F24">
        <w:rPr>
          <w:rFonts w:cs="Arial"/>
        </w:rPr>
        <w:t>NSF may return without review a resubmission that does not clearly address major reviewer concerns or is substantially the same as the prior declined proposal.</w:t>
      </w:r>
    </w:p>
    <w:p w:rsidR="008F1866" w:rsidRPr="00D76F24" w:rsidP="00232FAE" w14:paraId="606E9179" w14:textId="77777777">
      <w:pPr>
        <w:ind w:left="720"/>
        <w:contextualSpacing/>
        <w:rPr>
          <w:rFonts w:cs="Arial"/>
        </w:rPr>
      </w:pPr>
      <w:r w:rsidRPr="00D76F24">
        <w:rPr>
          <w:rFonts w:cs="Arial"/>
        </w:rPr>
        <w:t xml:space="preserve"> </w:t>
      </w:r>
    </w:p>
    <w:p w:rsidR="008F1866" w:rsidRPr="00D76F24" w:rsidP="00B31731" w14:paraId="0CCFBEC1" w14:textId="77777777">
      <w:pPr>
        <w:pStyle w:val="Heading4"/>
      </w:pPr>
      <w:r w:rsidRPr="00D76F24">
        <w:t>2. Program Moratoria</w:t>
      </w:r>
    </w:p>
    <w:p w:rsidR="008F1866" w:rsidRPr="00D76F24" w:rsidP="00232FAE" w14:paraId="18D5A5E4" w14:textId="77777777">
      <w:pPr>
        <w:rPr>
          <w:rFonts w:cs="Arial"/>
        </w:rPr>
      </w:pPr>
      <w:r w:rsidRPr="00D76F24">
        <w:rPr>
          <w:rFonts w:cs="Arial"/>
        </w:rPr>
        <w:t>Some programs that accept proposals anytime may impose moratoria that make a declined proposal (or a close facsimile) ineligible for resubmission for a specified period to allow time for substantive revision.</w:t>
      </w:r>
    </w:p>
    <w:p w:rsidR="008F1866" w:rsidRPr="00D76F24" w:rsidP="00232FAE" w14:paraId="5749E302" w14:textId="77777777">
      <w:pPr>
        <w:ind w:left="720"/>
        <w:contextualSpacing/>
        <w:rPr>
          <w:rFonts w:cs="Arial"/>
        </w:rPr>
      </w:pPr>
    </w:p>
    <w:p w:rsidR="008F1866" w:rsidRPr="00D76F24" w:rsidP="00B31731" w14:paraId="4896B2FF" w14:textId="77777777">
      <w:pPr>
        <w:pStyle w:val="Heading4"/>
      </w:pPr>
      <w:r w:rsidRPr="00D76F24">
        <w:t>3. New Proposal Treatment</w:t>
      </w:r>
    </w:p>
    <w:p w:rsidR="008F1866" w:rsidRPr="00D76F24" w:rsidP="00232FAE" w14:paraId="585DB05C" w14:textId="434985D7">
      <w:pPr>
        <w:rPr>
          <w:rFonts w:cs="Arial"/>
        </w:rPr>
      </w:pPr>
      <w:r w:rsidRPr="00D76F24">
        <w:rPr>
          <w:rFonts w:cs="Arial"/>
        </w:rPr>
        <w:t>A resubmitted, substantially revised proposal is treated as a new proposal and is subject to standard review procedures.</w:t>
      </w:r>
    </w:p>
    <w:p w:rsidR="008F1866" w:rsidRPr="00D76F24" w:rsidP="00232FAE" w14:paraId="1D439D74" w14:textId="77777777">
      <w:pPr>
        <w:rPr>
          <w:rFonts w:cs="Arial"/>
        </w:rPr>
      </w:pPr>
    </w:p>
    <w:p w:rsidR="008F1866" w:rsidRPr="00D76F24" w:rsidP="00836022" w14:paraId="45FC316C" w14:textId="77777777">
      <w:pPr>
        <w:pStyle w:val="Heading3"/>
      </w:pPr>
      <w:r w:rsidRPr="00D76F24">
        <w:t>Procedures</w:t>
      </w:r>
    </w:p>
    <w:p w:rsidR="008F1866" w:rsidRPr="00D76F24" w:rsidP="00232FAE" w14:paraId="7700E49B" w14:textId="77777777">
      <w:pPr>
        <w:ind w:left="720"/>
        <w:contextualSpacing/>
        <w:rPr>
          <w:rFonts w:cs="Arial"/>
        </w:rPr>
      </w:pPr>
    </w:p>
    <w:p w:rsidR="008F1866" w:rsidRPr="00D76F24" w:rsidP="00B31731" w14:paraId="784F0F7B" w14:textId="75CB6079">
      <w:pPr>
        <w:pStyle w:val="Heading4"/>
      </w:pPr>
      <w:r w:rsidRPr="00D76F24">
        <w:t xml:space="preserve">1. How to </w:t>
      </w:r>
      <w:r w:rsidRPr="00D76F24" w:rsidR="00627B5D">
        <w:t>R</w:t>
      </w:r>
      <w:r w:rsidRPr="00D76F24">
        <w:t>evi</w:t>
      </w:r>
      <w:r w:rsidR="009C55FE">
        <w:t>se</w:t>
      </w:r>
      <w:r w:rsidRPr="00D76F24">
        <w:t xml:space="preserve"> and </w:t>
      </w:r>
      <w:r w:rsidRPr="00D76F24" w:rsidR="00627B5D">
        <w:t>R</w:t>
      </w:r>
      <w:r w:rsidRPr="00D76F24">
        <w:t xml:space="preserve">esubmit a </w:t>
      </w:r>
      <w:r w:rsidRPr="00D76F24" w:rsidR="00627B5D">
        <w:t>N</w:t>
      </w:r>
      <w:r w:rsidRPr="00D76F24">
        <w:t xml:space="preserve">ew </w:t>
      </w:r>
      <w:r w:rsidRPr="00D76F24" w:rsidR="00627B5D">
        <w:t>P</w:t>
      </w:r>
      <w:r w:rsidRPr="00D76F24">
        <w:t xml:space="preserve">roposal </w:t>
      </w:r>
      <w:r w:rsidRPr="00D76F24" w:rsidR="004A12F8">
        <w:t>T</w:t>
      </w:r>
      <w:r w:rsidRPr="00D76F24">
        <w:t xml:space="preserve">hat </w:t>
      </w:r>
      <w:r w:rsidRPr="00D76F24" w:rsidR="004A12F8">
        <w:t>W</w:t>
      </w:r>
      <w:r w:rsidRPr="00D76F24">
        <w:t xml:space="preserve">as </w:t>
      </w:r>
      <w:r w:rsidRPr="00D76F24" w:rsidR="00627B5D">
        <w:t>D</w:t>
      </w:r>
      <w:r w:rsidRPr="00D76F24">
        <w:t>eclined</w:t>
      </w:r>
    </w:p>
    <w:p w:rsidR="008F1866" w:rsidRPr="00D76F24" w:rsidP="00E439F8" w14:paraId="0C11E795" w14:textId="0503623B">
      <w:pPr>
        <w:numPr>
          <w:ilvl w:val="0"/>
          <w:numId w:val="58"/>
        </w:numPr>
        <w:contextualSpacing/>
        <w:rPr>
          <w:rFonts w:cs="Arial"/>
        </w:rPr>
      </w:pPr>
      <w:r w:rsidRPr="00D76F24">
        <w:rPr>
          <w:rFonts w:cs="Arial"/>
        </w:rPr>
        <w:t>Address major reviewer concerns and make substantive changes to the proposal.</w:t>
      </w:r>
    </w:p>
    <w:p w:rsidR="008F1866" w:rsidRPr="00D76F24" w:rsidP="00232FAE" w14:paraId="25EE0962" w14:textId="77777777">
      <w:pPr>
        <w:ind w:left="-360"/>
        <w:contextualSpacing/>
        <w:rPr>
          <w:rFonts w:cs="Arial"/>
        </w:rPr>
      </w:pPr>
    </w:p>
    <w:p w:rsidR="008F1866" w:rsidRPr="00D76F24" w:rsidP="00E439F8" w14:paraId="37EACEAB" w14:textId="6DDC1B8B">
      <w:pPr>
        <w:numPr>
          <w:ilvl w:val="0"/>
          <w:numId w:val="58"/>
        </w:numPr>
        <w:contextualSpacing/>
        <w:rPr>
          <w:rFonts w:cs="Arial"/>
        </w:rPr>
      </w:pPr>
      <w:r w:rsidRPr="00D76F24">
        <w:rPr>
          <w:rFonts w:cs="Arial"/>
        </w:rPr>
        <w:t>Verify whether the program has a moratorium or other restrictions on resubmission.</w:t>
      </w:r>
    </w:p>
    <w:p w:rsidR="008F1866" w:rsidRPr="00D76F24" w:rsidP="00232FAE" w14:paraId="46073656" w14:textId="77777777">
      <w:pPr>
        <w:ind w:left="-360"/>
        <w:contextualSpacing/>
        <w:rPr>
          <w:rFonts w:cs="Arial"/>
        </w:rPr>
      </w:pPr>
    </w:p>
    <w:p w:rsidR="008F1866" w:rsidRPr="00D76F24" w:rsidP="00E439F8" w14:paraId="1DBC4E45" w14:textId="77777777">
      <w:pPr>
        <w:numPr>
          <w:ilvl w:val="0"/>
          <w:numId w:val="58"/>
        </w:numPr>
        <w:contextualSpacing/>
        <w:rPr>
          <w:rFonts w:cs="Arial"/>
        </w:rPr>
      </w:pPr>
      <w:r w:rsidRPr="00D76F24">
        <w:rPr>
          <w:rFonts w:cs="Arial"/>
        </w:rPr>
        <w:t>Submit the revised project as a new proposal following normal submission procedures; expect standard peer review.</w:t>
      </w:r>
    </w:p>
    <w:p w:rsidR="008F1866" w:rsidRPr="00D76F24" w:rsidP="00232FAE" w14:paraId="5C137C6A" w14:textId="77777777">
      <w:pPr>
        <w:rPr>
          <w:rFonts w:cs="Arial"/>
        </w:rPr>
      </w:pPr>
    </w:p>
    <w:p w:rsidR="008F1866" w:rsidRPr="00D76F24" w:rsidP="00836022" w14:paraId="7298D60E" w14:textId="77777777">
      <w:pPr>
        <w:pStyle w:val="Heading2"/>
      </w:pPr>
      <w:bookmarkStart w:id="160" w:name="_Toc243545610"/>
      <w:r w:rsidRPr="00D76F24">
        <w:t>Authorities</w:t>
      </w:r>
      <w:bookmarkEnd w:id="160"/>
    </w:p>
    <w:p w:rsidR="008F1866" w:rsidRPr="00D76F24" w:rsidP="00232FAE" w14:paraId="6C58D856" w14:textId="77777777">
      <w:pPr>
        <w:keepNext/>
        <w:rPr>
          <w:rFonts w:cs="Arial"/>
        </w:rPr>
      </w:pPr>
    </w:p>
    <w:p w:rsidR="008F1866" w:rsidRPr="00D76F24" w:rsidP="00232FAE" w14:paraId="277041D2" w14:textId="3019977A">
      <w:pPr>
        <w:keepNext/>
        <w:rPr>
          <w:rFonts w:cs="Arial"/>
        </w:rPr>
      </w:pPr>
      <w:r>
        <w:rPr>
          <w:rFonts w:cs="Arial"/>
        </w:rPr>
        <w:t>The following authorities govern this guide:</w:t>
      </w:r>
    </w:p>
    <w:p w:rsidR="00661473" w:rsidRPr="00D76F24" w:rsidP="00232FAE" w14:paraId="33DF120C" w14:textId="77777777">
      <w:pPr>
        <w:keepNext/>
        <w:rPr>
          <w:rFonts w:cs="Arial"/>
        </w:rPr>
      </w:pPr>
    </w:p>
    <w:p w:rsidR="008F1866" w:rsidRPr="00D76F24" w:rsidP="00E439F8" w14:paraId="1899E265" w14:textId="77777777">
      <w:pPr>
        <w:numPr>
          <w:ilvl w:val="0"/>
          <w:numId w:val="52"/>
        </w:numPr>
        <w:contextualSpacing/>
        <w:rPr>
          <w:rFonts w:cs="Arial"/>
        </w:rPr>
      </w:pPr>
      <w:r w:rsidRPr="00D76F24">
        <w:rPr>
          <w:rFonts w:cs="Arial"/>
        </w:rPr>
        <w:t>National Science Foundation Act of 1950</w:t>
      </w:r>
    </w:p>
    <w:p w:rsidR="00FD5301" w14:paraId="1913073C" w14:textId="77777777">
      <w:pPr>
        <w:numPr>
          <w:ilvl w:val="0"/>
          <w:numId w:val="52"/>
        </w:numPr>
        <w:contextualSpacing/>
        <w:rPr>
          <w:rFonts w:cs="Arial"/>
        </w:rPr>
      </w:pPr>
      <w:r>
        <w:rPr>
          <w:rFonts w:cs="Arial"/>
        </w:rPr>
        <w:t>2 CFR § 200.204(c); Appendix I to Part 200 — Application submission and review requirements stated in funding announcements.</w:t>
      </w:r>
    </w:p>
    <w:p w:rsidR="00FD5301" w14:paraId="0A093E73" w14:textId="77777777">
      <w:pPr>
        <w:numPr>
          <w:ilvl w:val="0"/>
          <w:numId w:val="52"/>
        </w:numPr>
        <w:contextualSpacing/>
        <w:rPr>
          <w:rFonts w:cs="Arial"/>
        </w:rPr>
      </w:pPr>
      <w:r>
        <w:rPr>
          <w:rFonts w:cs="Arial"/>
        </w:rPr>
        <w:t>2 CFR §§ 200.205, 200.206 — Merit review and applicant qualification and risk review.</w:t>
      </w:r>
    </w:p>
    <w:p w:rsidR="00FD5301" w14:paraId="1FAD775A" w14:textId="77777777">
      <w:pPr>
        <w:numPr>
          <w:ilvl w:val="0"/>
          <w:numId w:val="52"/>
        </w:numPr>
        <w:contextualSpacing/>
        <w:rPr>
          <w:rFonts w:cs="Arial"/>
        </w:rPr>
      </w:pPr>
      <w:r>
        <w:rPr>
          <w:rFonts w:cs="Arial"/>
        </w:rPr>
        <w:t>2 CFR § 200.213 — Reporting and notice of qualifying determinations that an applicant is not qualified for an award.</w:t>
      </w:r>
    </w:p>
    <w:p w:rsidR="00661473" w:rsidRPr="00D76F24" w:rsidP="00232FAE" w14:paraId="628EECA5" w14:textId="0FC42ABB">
      <w:pPr>
        <w:tabs>
          <w:tab w:val="clear" w:pos="720"/>
          <w:tab w:val="clear" w:pos="1440"/>
        </w:tabs>
        <w:rPr>
          <w:rFonts w:cs="Arial"/>
        </w:rPr>
      </w:pPr>
      <w:r w:rsidRPr="00D76F24">
        <w:rPr>
          <w:rFonts w:cs="Arial"/>
        </w:rPr>
        <w:br w:type="page"/>
      </w:r>
    </w:p>
    <w:p w:rsidR="00180735" w:rsidRPr="00D76F24" w:rsidP="00EC556A" w14:paraId="3585A8B2" w14:textId="4F110C03">
      <w:pPr>
        <w:pStyle w:val="Heading1"/>
        <w:jc w:val="center"/>
      </w:pPr>
      <w:bookmarkStart w:id="161" w:name="_Toc243545611"/>
      <w:r w:rsidRPr="00D76F24">
        <w:t xml:space="preserve">Guide 10: </w:t>
      </w:r>
      <w:r w:rsidRPr="00D76F24">
        <w:t>Award Acceptance and Period of Performance</w:t>
      </w:r>
      <w:bookmarkEnd w:id="161"/>
    </w:p>
    <w:p w:rsidR="00180735" w:rsidRPr="00D76F24" w:rsidP="00232FAE" w14:paraId="63A579AC" w14:textId="77777777">
      <w:pPr>
        <w:jc w:val="center"/>
        <w:rPr>
          <w:rFonts w:cs="Arial"/>
          <w:i/>
        </w:rPr>
      </w:pPr>
      <w:r w:rsidRPr="00D76F24">
        <w:rPr>
          <w:rFonts w:cs="Arial"/>
          <w:i/>
        </w:rPr>
        <w:t>Version 27-1 Effective [Month Day, Year]</w:t>
      </w:r>
    </w:p>
    <w:p w:rsidR="00180735" w:rsidRPr="00D76F24" w:rsidP="00232FAE" w14:paraId="5E39A07C" w14:textId="77777777">
      <w:pPr>
        <w:rPr>
          <w:rFonts w:cs="Arial"/>
        </w:rPr>
      </w:pPr>
    </w:p>
    <w:p w:rsidR="00180735" w:rsidRPr="00D76F24" w:rsidP="00232FAE" w14:paraId="63CEAF8E" w14:textId="77777777">
      <w:pPr>
        <w:rPr>
          <w:rFonts w:cs="Arial"/>
        </w:rPr>
      </w:pPr>
      <w:r w:rsidRPr="00D76F24">
        <w:rPr>
          <w:rFonts w:cs="Arial"/>
        </w:rPr>
        <w:t>This guide explains:</w:t>
      </w:r>
    </w:p>
    <w:p w:rsidR="00180735" w:rsidRPr="00D76F24" w:rsidP="00E439F8" w14:paraId="0B31B3C1" w14:textId="0B43411E">
      <w:pPr>
        <w:pStyle w:val="ListParagraph"/>
        <w:numPr>
          <w:ilvl w:val="0"/>
          <w:numId w:val="62"/>
        </w:numPr>
        <w:tabs>
          <w:tab w:val="clear" w:pos="1440"/>
        </w:tabs>
        <w:rPr>
          <w:rFonts w:cs="Arial"/>
        </w:rPr>
      </w:pPr>
      <w:r w:rsidRPr="00D76F24">
        <w:rPr>
          <w:rFonts w:cs="Arial"/>
        </w:rPr>
        <w:t xml:space="preserve">How awards from the U.S. National Science Foundation </w:t>
      </w:r>
      <w:r w:rsidRPr="00D76F24" w:rsidR="000E582D">
        <w:rPr>
          <w:rFonts w:cs="Arial"/>
        </w:rPr>
        <w:t xml:space="preserve">(NSF) </w:t>
      </w:r>
      <w:r w:rsidRPr="00D76F24">
        <w:rPr>
          <w:rFonts w:cs="Arial"/>
        </w:rPr>
        <w:t>are issued, accepted, and managed, including the structure of an award notice and how a recipient can access award terms and conditions incorporated by reference.</w:t>
      </w:r>
    </w:p>
    <w:p w:rsidR="00180735" w:rsidRPr="00D76F24" w:rsidP="00E439F8" w14:paraId="0CC9AC70" w14:textId="77777777">
      <w:pPr>
        <w:pStyle w:val="ListParagraph"/>
        <w:numPr>
          <w:ilvl w:val="0"/>
          <w:numId w:val="62"/>
        </w:numPr>
        <w:tabs>
          <w:tab w:val="clear" w:pos="1440"/>
        </w:tabs>
        <w:rPr>
          <w:rFonts w:cs="Arial"/>
        </w:rPr>
      </w:pPr>
      <w:r w:rsidRPr="00D76F24">
        <w:rPr>
          <w:rFonts w:cs="Arial"/>
        </w:rPr>
        <w:t>Terms related to award period of performance, such as start and end dates, budget periods, and the overall award period.</w:t>
      </w:r>
    </w:p>
    <w:p w:rsidR="00180735" w:rsidRPr="00D76F24" w:rsidP="00E439F8" w14:paraId="2FE8F671" w14:textId="7ED95571">
      <w:pPr>
        <w:pStyle w:val="ListParagraph"/>
        <w:numPr>
          <w:ilvl w:val="0"/>
          <w:numId w:val="62"/>
        </w:numPr>
        <w:tabs>
          <w:tab w:val="clear" w:pos="720"/>
          <w:tab w:val="clear" w:pos="1440"/>
        </w:tabs>
        <w:rPr>
          <w:rFonts w:cs="Arial"/>
        </w:rPr>
      </w:pPr>
      <w:r>
        <w:rPr>
          <w:rFonts w:cs="Arial"/>
        </w:rPr>
        <w:t>P</w:t>
      </w:r>
      <w:r w:rsidRPr="00D76F24">
        <w:rPr>
          <w:rFonts w:cs="Arial"/>
        </w:rPr>
        <w:t>olicies and procedures for managing funds, requesting no-cost extensions, and handling special programmatic extensions.</w:t>
      </w:r>
    </w:p>
    <w:p w:rsidR="00DC6ECE" w:rsidRPr="00D76F24" w:rsidP="00DC6ECE" w14:paraId="47F61226" w14:textId="77777777">
      <w:pPr>
        <w:tabs>
          <w:tab w:val="clear" w:pos="720"/>
          <w:tab w:val="clear" w:pos="1440"/>
        </w:tabs>
        <w:rPr>
          <w:rFonts w:cs="Arial"/>
        </w:rPr>
      </w:pPr>
    </w:p>
    <w:tbl>
      <w:tblPr>
        <w:tblStyle w:val="TableGrid"/>
        <w:tblW w:w="0" w:type="auto"/>
        <w:tblLook w:val="04A0"/>
      </w:tblPr>
      <w:tblGrid>
        <w:gridCol w:w="9350"/>
      </w:tblGrid>
      <w:tr w14:paraId="5EDC1200" w14:textId="77777777" w:rsidTr="005A6BD8">
        <w:tblPrEx>
          <w:tblW w:w="0" w:type="auto"/>
          <w:tblLook w:val="04A0"/>
        </w:tblPrEx>
        <w:tc>
          <w:tcPr>
            <w:tcW w:w="9350" w:type="dxa"/>
            <w:tcBorders>
              <w:top w:val="nil"/>
              <w:left w:val="nil"/>
              <w:bottom w:val="nil"/>
              <w:right w:val="nil"/>
            </w:tcBorders>
            <w:shd w:val="clear" w:color="auto" w:fill="F2F2F2" w:themeFill="background1" w:themeFillShade="F2"/>
          </w:tcPr>
          <w:p w:rsidR="005A6BD8" w:rsidRPr="005A6BD8" w:rsidP="001D3450" w14:paraId="17276F0D" w14:textId="40D0AA9E">
            <w:pPr>
              <w:rPr>
                <w:rFonts w:cs="Arial"/>
              </w:rPr>
            </w:pPr>
            <w:r w:rsidRPr="00D76F24">
              <w:rPr>
                <w:rFonts w:cs="Arial"/>
                <w:b/>
              </w:rPr>
              <w:t>Principal Investigators</w:t>
            </w:r>
            <w:r>
              <w:rPr>
                <w:rFonts w:cs="Arial"/>
                <w:b/>
              </w:rPr>
              <w:t xml:space="preserve"> (PIs)</w:t>
            </w:r>
            <w:r w:rsidRPr="00D76F24">
              <w:rPr>
                <w:rFonts w:cs="Arial"/>
                <w:b/>
              </w:rPr>
              <w:t>, Authorized Organization</w:t>
            </w:r>
            <w:r w:rsidR="00E23441">
              <w:rPr>
                <w:rFonts w:cs="Arial"/>
                <w:b/>
              </w:rPr>
              <w:t>al</w:t>
            </w:r>
            <w:r w:rsidRPr="00D76F24">
              <w:rPr>
                <w:rFonts w:cs="Arial"/>
                <w:b/>
              </w:rPr>
              <w:t xml:space="preserve"> Representatives (AORs) and Sponsored Project Offices (SPOs)</w:t>
            </w:r>
            <w:r w:rsidRPr="00D76F24">
              <w:rPr>
                <w:rFonts w:cs="Arial"/>
              </w:rPr>
              <w:t xml:space="preserve"> should use this guide to understand how to accept or reject an NSF award, access award terms and conditions, understand the period of performance for an award, and to request a no-cost extension.</w:t>
            </w:r>
          </w:p>
        </w:tc>
      </w:tr>
    </w:tbl>
    <w:p w:rsidR="00180735" w:rsidRPr="00D76F24" w:rsidP="00232FAE" w14:paraId="174317E8" w14:textId="77777777">
      <w:pPr>
        <w:rPr>
          <w:rFonts w:cs="Arial"/>
        </w:rPr>
      </w:pPr>
    </w:p>
    <w:p w:rsidR="00180735" w:rsidRPr="00D76F24" w:rsidP="00836022" w14:paraId="03F8E45E" w14:textId="29D3CB0B">
      <w:pPr>
        <w:pStyle w:val="Heading2"/>
      </w:pPr>
      <w:bookmarkStart w:id="162" w:name="_Toc243545612"/>
      <w:r w:rsidRPr="00D76F24">
        <w:t>A. Award Actions and Components</w:t>
      </w:r>
      <w:bookmarkEnd w:id="162"/>
    </w:p>
    <w:p w:rsidR="00180735" w:rsidRPr="00D76F24" w:rsidP="00232FAE" w14:paraId="7E5DAFC1" w14:textId="77777777">
      <w:pPr>
        <w:rPr>
          <w:rFonts w:cs="Arial"/>
        </w:rPr>
      </w:pPr>
    </w:p>
    <w:p w:rsidR="00180735" w:rsidRPr="00D76F24" w:rsidP="00232FAE" w14:paraId="6B2C757F" w14:textId="1F1418B0">
      <w:pPr>
        <w:rPr>
          <w:rFonts w:cs="Arial"/>
        </w:rPr>
      </w:pPr>
      <w:r w:rsidRPr="00D76F24">
        <w:rPr>
          <w:rFonts w:cs="Arial"/>
        </w:rPr>
        <w:t xml:space="preserve">This section explains what an NSF award is, what it includes, and how it becomes binding. It clarifies that the award notice — along with the budget, proposal, and referenced terms and conditions — forms the official agreement, and that </w:t>
      </w:r>
      <w:r w:rsidR="00DE452B">
        <w:rPr>
          <w:rFonts w:cs="Arial"/>
        </w:rPr>
        <w:t>drawing</w:t>
      </w:r>
      <w:r w:rsidRPr="00D76F24" w:rsidR="00DE452B">
        <w:rPr>
          <w:rFonts w:cs="Arial"/>
        </w:rPr>
        <w:t xml:space="preserve"> </w:t>
      </w:r>
      <w:r w:rsidRPr="00D76F24">
        <w:rPr>
          <w:rFonts w:cs="Arial"/>
        </w:rPr>
        <w:t>funds typically signifies acceptance of those terms.</w:t>
      </w:r>
    </w:p>
    <w:p w:rsidR="00180735" w:rsidRPr="00D76F24" w:rsidP="00232FAE" w14:paraId="23A4890B" w14:textId="77777777">
      <w:pPr>
        <w:rPr>
          <w:rFonts w:cs="Arial"/>
        </w:rPr>
      </w:pPr>
    </w:p>
    <w:p w:rsidR="00180735" w:rsidRPr="00D76F24" w:rsidP="00836022" w14:paraId="7A2A20DE" w14:textId="77777777">
      <w:pPr>
        <w:pStyle w:val="Heading3"/>
      </w:pPr>
      <w:r w:rsidRPr="00D76F24">
        <w:t>Terms and Definitions</w:t>
      </w:r>
    </w:p>
    <w:p w:rsidR="00180735" w:rsidRPr="00D76F24" w:rsidP="00232FAE" w14:paraId="3D3BD57E" w14:textId="77777777">
      <w:pPr>
        <w:rPr>
          <w:rFonts w:cs="Arial"/>
        </w:rPr>
      </w:pPr>
    </w:p>
    <w:p w:rsidR="00180735" w:rsidRPr="00D76F24" w:rsidP="0095774C" w14:paraId="3B7A0B88" w14:textId="77777777">
      <w:pPr>
        <w:pStyle w:val="Heading4"/>
      </w:pPr>
      <w:r w:rsidRPr="00D76F24">
        <w:t>1. Award Notice</w:t>
      </w:r>
    </w:p>
    <w:p w:rsidR="00180735" w:rsidRPr="00D76F24" w:rsidP="00232FAE" w14:paraId="54192231" w14:textId="4888432B">
      <w:pPr>
        <w:rPr>
          <w:rFonts w:cs="Arial"/>
        </w:rPr>
      </w:pPr>
      <w:r w:rsidRPr="00D76F24">
        <w:rPr>
          <w:rFonts w:cs="Arial"/>
        </w:rPr>
        <w:t>The official document from NSF notifying the recipient of an award and its terms, conditions, and the document(s) issuing amendments to an underlying award.</w:t>
      </w:r>
    </w:p>
    <w:p w:rsidR="00180735" w:rsidRPr="00D76F24" w:rsidP="00232FAE" w14:paraId="63419E12" w14:textId="77777777">
      <w:pPr>
        <w:rPr>
          <w:rFonts w:cs="Arial"/>
        </w:rPr>
      </w:pPr>
    </w:p>
    <w:p w:rsidR="00180735" w:rsidRPr="00D76F24" w:rsidP="00836022" w14:paraId="675A046F" w14:textId="77777777">
      <w:pPr>
        <w:pStyle w:val="Heading3"/>
      </w:pPr>
      <w:r w:rsidRPr="00D76F24">
        <w:t>Policies</w:t>
      </w:r>
    </w:p>
    <w:p w:rsidR="00180735" w:rsidRPr="00D76F24" w:rsidP="00232FAE" w14:paraId="036905BF" w14:textId="77777777">
      <w:pPr>
        <w:rPr>
          <w:rFonts w:cs="Arial"/>
        </w:rPr>
      </w:pPr>
    </w:p>
    <w:p w:rsidR="00180735" w:rsidRPr="00D76F24" w:rsidP="0095774C" w14:paraId="6F0E27AE" w14:textId="77777777">
      <w:pPr>
        <w:pStyle w:val="Heading4"/>
      </w:pPr>
      <w:r w:rsidRPr="00D76F24">
        <w:t>1. Award Acceptance</w:t>
      </w:r>
    </w:p>
    <w:p w:rsidR="00180735" w:rsidRPr="00D76F24" w:rsidP="00232FAE" w14:paraId="0D15405D" w14:textId="193D901E">
      <w:pPr>
        <w:rPr>
          <w:rFonts w:cs="Arial"/>
        </w:rPr>
      </w:pPr>
      <w:r w:rsidRPr="00D76F24">
        <w:rPr>
          <w:rFonts w:cs="Arial"/>
        </w:rPr>
        <w:t xml:space="preserve">Recipients are free to accept or reject the </w:t>
      </w:r>
      <w:r w:rsidRPr="00D76F24" w:rsidR="00EF2D86">
        <w:rPr>
          <w:rFonts w:cs="Arial"/>
        </w:rPr>
        <w:t>award. A</w:t>
      </w:r>
      <w:r w:rsidRPr="00D76F24">
        <w:rPr>
          <w:rFonts w:cs="Arial"/>
        </w:rPr>
        <w:t xml:space="preserve"> request to draw down funds constitutes acceptance</w:t>
      </w:r>
      <w:r w:rsidR="00EF2D86">
        <w:rPr>
          <w:rFonts w:cs="Arial"/>
        </w:rPr>
        <w:t>.</w:t>
      </w:r>
      <w:r w:rsidRPr="00D76F24">
        <w:rPr>
          <w:rFonts w:cs="Arial"/>
        </w:rPr>
        <w:t xml:space="preserve"> </w:t>
      </w:r>
      <w:r w:rsidR="00EF2D86">
        <w:rPr>
          <w:rFonts w:cs="Arial"/>
        </w:rPr>
        <w:t>H</w:t>
      </w:r>
      <w:r w:rsidRPr="00D76F24">
        <w:rPr>
          <w:rFonts w:cs="Arial"/>
        </w:rPr>
        <w:t>owever, in limited circumstances, NSF may require written acceptance of an award</w:t>
      </w:r>
      <w:r w:rsidR="00871686">
        <w:rPr>
          <w:rFonts w:cs="Arial"/>
        </w:rPr>
        <w:t xml:space="preserve"> with a date of acceptance specified in the award</w:t>
      </w:r>
      <w:r w:rsidRPr="00D76F24">
        <w:rPr>
          <w:rFonts w:cs="Arial"/>
        </w:rPr>
        <w:t>.</w:t>
      </w:r>
    </w:p>
    <w:p w:rsidR="00180735" w:rsidRPr="00D76F24" w:rsidP="00232FAE" w14:paraId="0352F6E5" w14:textId="77777777">
      <w:pPr>
        <w:pStyle w:val="ListParagraph"/>
        <w:rPr>
          <w:rFonts w:cs="Arial"/>
        </w:rPr>
      </w:pPr>
    </w:p>
    <w:p w:rsidR="00180735" w:rsidRPr="00D76F24" w:rsidP="0095774C" w14:paraId="20D67121" w14:textId="77777777">
      <w:pPr>
        <w:pStyle w:val="Heading4"/>
      </w:pPr>
      <w:r w:rsidRPr="00D76F24">
        <w:t>2. Award Declination</w:t>
      </w:r>
    </w:p>
    <w:p w:rsidR="00180735" w:rsidRPr="00D76F24" w:rsidP="00232FAE" w14:paraId="5DBED2D5" w14:textId="4077E206">
      <w:pPr>
        <w:rPr>
          <w:rFonts w:cs="Arial"/>
        </w:rPr>
      </w:pPr>
      <w:r w:rsidRPr="00D76F24">
        <w:rPr>
          <w:rFonts w:cs="Arial"/>
        </w:rPr>
        <w:t xml:space="preserve">If a recipient declines an NSF award, they must submit a written request </w:t>
      </w:r>
      <w:r w:rsidR="00900C47">
        <w:rPr>
          <w:rFonts w:cs="Arial"/>
        </w:rPr>
        <w:t xml:space="preserve">of award declination </w:t>
      </w:r>
      <w:r w:rsidRPr="00D76F24">
        <w:rPr>
          <w:rFonts w:cs="Arial"/>
        </w:rPr>
        <w:t xml:space="preserve">to the cognizant </w:t>
      </w:r>
      <w:r w:rsidRPr="00D76F24" w:rsidR="00257AC4">
        <w:rPr>
          <w:rFonts w:cs="Arial"/>
        </w:rPr>
        <w:t xml:space="preserve">NSF </w:t>
      </w:r>
      <w:r w:rsidRPr="00D76F24">
        <w:rPr>
          <w:rFonts w:cs="Arial"/>
        </w:rPr>
        <w:t>Program Director.</w:t>
      </w:r>
    </w:p>
    <w:p w:rsidR="00180735" w:rsidRPr="00D76F24" w:rsidP="00232FAE" w14:paraId="7CAB3008" w14:textId="77777777">
      <w:pPr>
        <w:pStyle w:val="ListParagraph"/>
        <w:rPr>
          <w:rFonts w:cs="Arial"/>
        </w:rPr>
      </w:pPr>
    </w:p>
    <w:p w:rsidR="00180735" w:rsidRPr="00D76F24" w:rsidP="0095774C" w14:paraId="4E5EB05F" w14:textId="77777777">
      <w:pPr>
        <w:pStyle w:val="Heading4"/>
      </w:pPr>
      <w:r w:rsidRPr="00D76F24">
        <w:t>3. Award Conditions and Instruments</w:t>
      </w:r>
    </w:p>
    <w:p w:rsidR="00180735" w:rsidRPr="00D76F24" w:rsidP="00232FAE" w14:paraId="21A103F5" w14:textId="40086E12">
      <w:pPr>
        <w:rPr>
          <w:rFonts w:cs="Arial"/>
        </w:rPr>
      </w:pPr>
      <w:r w:rsidRPr="00D76F24">
        <w:rPr>
          <w:rFonts w:cs="Arial"/>
        </w:rPr>
        <w:t>An NSF award notice includes the following in descending order of precedence:</w:t>
      </w:r>
    </w:p>
    <w:p w:rsidR="00180735" w:rsidRPr="00D76F24" w:rsidP="001959CA" w14:paraId="39218082" w14:textId="74166561">
      <w:pPr>
        <w:pStyle w:val="ListParagraph"/>
        <w:numPr>
          <w:ilvl w:val="0"/>
          <w:numId w:val="228"/>
        </w:numPr>
        <w:tabs>
          <w:tab w:val="clear" w:pos="720"/>
        </w:tabs>
        <w:rPr>
          <w:rFonts w:cs="Arial"/>
        </w:rPr>
      </w:pPr>
      <w:r w:rsidRPr="00D76F24">
        <w:rPr>
          <w:rFonts w:cs="Arial"/>
        </w:rPr>
        <w:t xml:space="preserve">The award notice and any special </w:t>
      </w:r>
      <w:r w:rsidR="00C64550">
        <w:rPr>
          <w:rFonts w:cs="Arial"/>
        </w:rPr>
        <w:t xml:space="preserve">terms and </w:t>
      </w:r>
      <w:r w:rsidRPr="00D76F24">
        <w:rPr>
          <w:rFonts w:cs="Arial"/>
        </w:rPr>
        <w:t>conditions included therein (including award amendments)</w:t>
      </w:r>
      <w:r w:rsidRPr="00D76F24" w:rsidR="00D37B8E">
        <w:rPr>
          <w:rFonts w:cs="Arial"/>
        </w:rPr>
        <w:t>;</w:t>
      </w:r>
    </w:p>
    <w:p w:rsidR="00180735" w:rsidRPr="00D76F24" w:rsidP="001959CA" w14:paraId="554BBF09" w14:textId="087CCBB9">
      <w:pPr>
        <w:pStyle w:val="ListParagraph"/>
        <w:numPr>
          <w:ilvl w:val="0"/>
          <w:numId w:val="228"/>
        </w:numPr>
        <w:tabs>
          <w:tab w:val="clear" w:pos="720"/>
          <w:tab w:val="clear" w:pos="1440"/>
        </w:tabs>
        <w:rPr>
          <w:rFonts w:cs="Arial"/>
        </w:rPr>
      </w:pPr>
      <w:r>
        <w:rPr>
          <w:rFonts w:cs="Arial"/>
        </w:rPr>
        <w:t xml:space="preserve">The applicable standard NSF conditions incorporated by reference in the award notice; </w:t>
      </w:r>
    </w:p>
    <w:p w:rsidR="0079764D" w:rsidP="001959CA" w14:paraId="1221B437" w14:textId="48AE1EBA">
      <w:pPr>
        <w:pStyle w:val="ListParagraph"/>
        <w:numPr>
          <w:ilvl w:val="0"/>
          <w:numId w:val="228"/>
        </w:numPr>
        <w:tabs>
          <w:tab w:val="clear" w:pos="720"/>
        </w:tabs>
        <w:rPr>
          <w:rFonts w:cs="Arial"/>
        </w:rPr>
      </w:pPr>
      <w:r>
        <w:rPr>
          <w:rFonts w:cs="Arial"/>
        </w:rPr>
        <w:t xml:space="preserve">The regulations at 2 CFR 200 as implemented by the </w:t>
      </w:r>
      <w:r w:rsidRPr="008B23CA">
        <w:rPr>
          <w:rFonts w:cs="Arial"/>
          <w:i/>
        </w:rPr>
        <w:t>NSF Guidance on Financial Assistance</w:t>
      </w:r>
      <w:r w:rsidRPr="002007BF" w:rsidR="002007BF">
        <w:rPr>
          <w:rFonts w:cs="Arial"/>
          <w:iCs/>
        </w:rPr>
        <w:t xml:space="preserve"> in effect on the award date</w:t>
      </w:r>
      <w:r>
        <w:rPr>
          <w:rFonts w:cs="Arial"/>
        </w:rPr>
        <w:t>;</w:t>
      </w:r>
    </w:p>
    <w:p w:rsidR="0079764D" w:rsidP="001959CA" w14:paraId="64CB63A4" w14:textId="02496DEC">
      <w:pPr>
        <w:pStyle w:val="ListParagraph"/>
        <w:numPr>
          <w:ilvl w:val="0"/>
          <w:numId w:val="228"/>
        </w:numPr>
        <w:tabs>
          <w:tab w:val="clear" w:pos="720"/>
        </w:tabs>
        <w:rPr>
          <w:rFonts w:cs="Arial"/>
        </w:rPr>
      </w:pPr>
      <w:r>
        <w:rPr>
          <w:rFonts w:cs="Arial"/>
        </w:rPr>
        <w:t>The NSF approved budget showing amounts by expense category;</w:t>
      </w:r>
    </w:p>
    <w:p w:rsidR="00180735" w:rsidRPr="00D76F24" w:rsidP="001959CA" w14:paraId="55ECA4DE" w14:textId="1045EF7D">
      <w:pPr>
        <w:pStyle w:val="ListParagraph"/>
        <w:numPr>
          <w:ilvl w:val="0"/>
          <w:numId w:val="228"/>
        </w:numPr>
        <w:tabs>
          <w:tab w:val="clear" w:pos="720"/>
        </w:tabs>
        <w:rPr>
          <w:rFonts w:cs="Arial"/>
        </w:rPr>
      </w:pPr>
      <w:r w:rsidRPr="00D76F24">
        <w:rPr>
          <w:rFonts w:cs="Arial"/>
        </w:rPr>
        <w:t>The proposal referenced in the award notice</w:t>
      </w:r>
      <w:r w:rsidR="00AF21EB">
        <w:rPr>
          <w:rFonts w:cs="Arial"/>
        </w:rPr>
        <w:t xml:space="preserve">, subject to any amendments negotiated with the </w:t>
      </w:r>
      <w:r w:rsidR="00056BEE">
        <w:rPr>
          <w:rFonts w:cs="Arial"/>
        </w:rPr>
        <w:t xml:space="preserve">recipient </w:t>
      </w:r>
      <w:r w:rsidR="00AF21EB">
        <w:rPr>
          <w:rFonts w:cs="Arial"/>
        </w:rPr>
        <w:t>prior to award</w:t>
      </w:r>
      <w:r w:rsidRPr="00D76F24" w:rsidR="00D37B8E">
        <w:rPr>
          <w:rFonts w:cs="Arial"/>
        </w:rPr>
        <w:t>;</w:t>
      </w:r>
      <w:r w:rsidR="00AF21EB">
        <w:rPr>
          <w:rFonts w:cs="Arial"/>
        </w:rPr>
        <w:t xml:space="preserve"> and</w:t>
      </w:r>
    </w:p>
    <w:p w:rsidR="00180735" w:rsidRPr="00D76F24" w:rsidP="001959CA" w14:paraId="6BDFC23D" w14:textId="1E736F33">
      <w:pPr>
        <w:pStyle w:val="ListParagraph"/>
        <w:numPr>
          <w:ilvl w:val="0"/>
          <w:numId w:val="228"/>
        </w:numPr>
        <w:rPr>
          <w:rFonts w:cs="Arial"/>
        </w:rPr>
      </w:pPr>
      <w:r w:rsidRPr="00D76F24">
        <w:rPr>
          <w:rFonts w:cs="Arial"/>
        </w:rPr>
        <w:t xml:space="preserve">Any </w:t>
      </w:r>
      <w:r w:rsidRPr="00D76F24" w:rsidR="00D37B8E">
        <w:rPr>
          <w:rFonts w:cs="Arial"/>
        </w:rPr>
        <w:t>funding opportunity</w:t>
      </w:r>
      <w:r w:rsidRPr="00D76F24">
        <w:rPr>
          <w:rFonts w:cs="Arial"/>
        </w:rPr>
        <w:t xml:space="preserve"> or </w:t>
      </w:r>
      <w:r w:rsidRPr="00D76F24" w:rsidR="00D37B8E">
        <w:rPr>
          <w:rFonts w:cs="Arial"/>
        </w:rPr>
        <w:t xml:space="preserve">related </w:t>
      </w:r>
      <w:r w:rsidRPr="00D76F24">
        <w:rPr>
          <w:rFonts w:cs="Arial"/>
        </w:rPr>
        <w:t>documents incorporated by reference.</w:t>
      </w:r>
    </w:p>
    <w:p w:rsidR="00180735" w:rsidRPr="00D76F24" w:rsidP="00232FAE" w14:paraId="022B9AFF" w14:textId="77777777">
      <w:pPr>
        <w:rPr>
          <w:rFonts w:cs="Arial"/>
        </w:rPr>
      </w:pPr>
    </w:p>
    <w:p w:rsidR="00180735" w:rsidRPr="00D76F24" w:rsidP="00836022" w14:paraId="5DE5CD6D" w14:textId="77777777">
      <w:pPr>
        <w:pStyle w:val="Heading3"/>
      </w:pPr>
      <w:r w:rsidRPr="00D76F24">
        <w:t>Procedures</w:t>
      </w:r>
    </w:p>
    <w:p w:rsidR="00180735" w:rsidRPr="00D76F24" w:rsidP="00232FAE" w14:paraId="5406AF8E" w14:textId="77777777">
      <w:pPr>
        <w:rPr>
          <w:rFonts w:cs="Arial"/>
        </w:rPr>
      </w:pPr>
    </w:p>
    <w:p w:rsidR="00180735" w:rsidRPr="00D76F24" w:rsidP="0095774C" w14:paraId="1F89CD14" w14:textId="77777777">
      <w:pPr>
        <w:pStyle w:val="Heading4"/>
      </w:pPr>
      <w:r w:rsidRPr="00D76F24">
        <w:t>1. How to Access an Award Notice</w:t>
      </w:r>
    </w:p>
    <w:p w:rsidR="00180735" w:rsidRPr="00D76F24" w:rsidP="00E439F8" w14:paraId="048D40BA" w14:textId="7BCAE3DF">
      <w:pPr>
        <w:pStyle w:val="ListParagraph"/>
        <w:numPr>
          <w:ilvl w:val="0"/>
          <w:numId w:val="63"/>
        </w:numPr>
        <w:tabs>
          <w:tab w:val="clear" w:pos="720"/>
          <w:tab w:val="clear" w:pos="1440"/>
        </w:tabs>
        <w:rPr>
          <w:rFonts w:cs="Arial"/>
        </w:rPr>
      </w:pPr>
      <w:r w:rsidRPr="00D76F24">
        <w:rPr>
          <w:rFonts w:cs="Arial"/>
        </w:rPr>
        <w:t xml:space="preserve">The </w:t>
      </w:r>
      <w:r w:rsidRPr="00D76F24">
        <w:rPr>
          <w:rFonts w:cs="Arial"/>
        </w:rPr>
        <w:t xml:space="preserve">NSF </w:t>
      </w:r>
      <w:r w:rsidRPr="00D76F24">
        <w:rPr>
          <w:rFonts w:cs="Arial"/>
        </w:rPr>
        <w:t xml:space="preserve">Grants Officer </w:t>
      </w:r>
      <w:r w:rsidRPr="00D76F24">
        <w:rPr>
          <w:rFonts w:cs="Arial"/>
        </w:rPr>
        <w:t>transmits award notices</w:t>
      </w:r>
      <w:r w:rsidRPr="00D76F24">
        <w:rPr>
          <w:rFonts w:cs="Arial"/>
        </w:rPr>
        <w:t xml:space="preserve"> to the recipients</w:t>
      </w:r>
      <w:r w:rsidRPr="00D76F24">
        <w:rPr>
          <w:rFonts w:cs="Arial"/>
        </w:rPr>
        <w:t xml:space="preserve"> via email.</w:t>
      </w:r>
    </w:p>
    <w:p w:rsidR="00180735" w:rsidRPr="00D76F24" w:rsidP="00232FAE" w14:paraId="39F8C57C" w14:textId="77777777">
      <w:pPr>
        <w:pStyle w:val="ListParagraph"/>
        <w:ind w:left="-360"/>
        <w:rPr>
          <w:rFonts w:cs="Arial"/>
        </w:rPr>
      </w:pPr>
    </w:p>
    <w:p w:rsidR="00180735" w:rsidRPr="00D76F24" w:rsidP="00E439F8" w14:paraId="17BCFC71" w14:textId="2878E20D">
      <w:pPr>
        <w:pStyle w:val="ListParagraph"/>
        <w:numPr>
          <w:ilvl w:val="0"/>
          <w:numId w:val="63"/>
        </w:numPr>
        <w:tabs>
          <w:tab w:val="clear" w:pos="720"/>
          <w:tab w:val="clear" w:pos="1440"/>
        </w:tabs>
        <w:rPr>
          <w:rFonts w:cs="Arial"/>
        </w:rPr>
      </w:pPr>
      <w:r w:rsidRPr="00D76F24">
        <w:rPr>
          <w:rFonts w:cs="Arial"/>
        </w:rPr>
        <w:t>Recipients</w:t>
      </w:r>
      <w:r w:rsidRPr="00D76F24">
        <w:rPr>
          <w:rFonts w:cs="Arial"/>
        </w:rPr>
        <w:t xml:space="preserve"> can view, print, or download their award notices in Research.gov under Award Documents</w:t>
      </w:r>
      <w:r w:rsidR="00365E5D">
        <w:rPr>
          <w:rFonts w:cs="Arial"/>
        </w:rPr>
        <w:t>.</w:t>
      </w:r>
    </w:p>
    <w:p w:rsidR="00180735" w:rsidRPr="00D76F24" w:rsidP="00232FAE" w14:paraId="482D3F16" w14:textId="77777777">
      <w:pPr>
        <w:pStyle w:val="ListParagraph"/>
        <w:ind w:left="-360"/>
        <w:rPr>
          <w:rFonts w:cs="Arial"/>
        </w:rPr>
      </w:pPr>
    </w:p>
    <w:p w:rsidR="00180735" w:rsidRPr="00D76F24" w:rsidP="0095774C" w14:paraId="118ED90D" w14:textId="3194E18A">
      <w:pPr>
        <w:pStyle w:val="Heading4"/>
      </w:pPr>
      <w:r w:rsidRPr="00D76F24">
        <w:t xml:space="preserve">2. How to </w:t>
      </w:r>
      <w:r w:rsidRPr="00D76F24" w:rsidR="00C85304">
        <w:t>F</w:t>
      </w:r>
      <w:r w:rsidRPr="00D76F24">
        <w:t xml:space="preserve">ind </w:t>
      </w:r>
      <w:r w:rsidRPr="00D76F24" w:rsidR="00C85304">
        <w:t>A</w:t>
      </w:r>
      <w:r w:rsidRPr="00D76F24">
        <w:t xml:space="preserve">ward </w:t>
      </w:r>
      <w:r w:rsidRPr="00D76F24" w:rsidR="00C85304">
        <w:t>T</w:t>
      </w:r>
      <w:r w:rsidRPr="00D76F24">
        <w:t xml:space="preserve">erms and </w:t>
      </w:r>
      <w:r w:rsidRPr="00D76F24" w:rsidR="00C85304">
        <w:t>C</w:t>
      </w:r>
      <w:r w:rsidRPr="00D76F24">
        <w:t xml:space="preserve">onditions and </w:t>
      </w:r>
      <w:r w:rsidRPr="00D76F24" w:rsidR="00C85304">
        <w:t>G</w:t>
      </w:r>
      <w:r w:rsidRPr="00D76F24">
        <w:t>uidance</w:t>
      </w:r>
    </w:p>
    <w:p w:rsidR="00180735" w:rsidRPr="00D76F24" w:rsidP="00E439F8" w14:paraId="30298876" w14:textId="379D4AF8">
      <w:pPr>
        <w:pStyle w:val="ListParagraph"/>
        <w:numPr>
          <w:ilvl w:val="0"/>
          <w:numId w:val="64"/>
        </w:numPr>
        <w:tabs>
          <w:tab w:val="clear" w:pos="720"/>
          <w:tab w:val="clear" w:pos="1440"/>
        </w:tabs>
        <w:rPr>
          <w:rFonts w:cs="Arial"/>
        </w:rPr>
      </w:pPr>
      <w:r w:rsidRPr="00D76F24">
        <w:rPr>
          <w:rFonts w:cs="Arial"/>
        </w:rPr>
        <w:t>Award conditions are incorporated by reference in the award notices, as applicable.</w:t>
      </w:r>
    </w:p>
    <w:p w:rsidR="00180735" w:rsidRPr="00D76F24" w:rsidP="00232FAE" w14:paraId="4464EE4F" w14:textId="77777777">
      <w:pPr>
        <w:pStyle w:val="ListParagraph"/>
        <w:ind w:left="360"/>
        <w:rPr>
          <w:rFonts w:cs="Arial"/>
        </w:rPr>
      </w:pPr>
    </w:p>
    <w:p w:rsidR="00180735" w:rsidRPr="00D76F24" w:rsidP="00E439F8" w14:paraId="6F172590" w14:textId="77777777">
      <w:pPr>
        <w:pStyle w:val="ListParagraph"/>
        <w:numPr>
          <w:ilvl w:val="0"/>
          <w:numId w:val="64"/>
        </w:numPr>
        <w:tabs>
          <w:tab w:val="clear" w:pos="720"/>
          <w:tab w:val="clear" w:pos="1440"/>
        </w:tabs>
        <w:rPr>
          <w:rFonts w:cs="Arial"/>
        </w:rPr>
      </w:pPr>
      <w:r w:rsidRPr="00D76F24">
        <w:rPr>
          <w:rFonts w:cs="Arial"/>
        </w:rPr>
        <w:t xml:space="preserve">Visit the </w:t>
      </w:r>
      <w:hyperlink r:id="rId104" w:history="1">
        <w:r w:rsidRPr="00D76F24">
          <w:rPr>
            <w:rStyle w:val="Hyperlink"/>
            <w:rFonts w:cs="Arial"/>
          </w:rPr>
          <w:t>Award Terms and Conditions</w:t>
        </w:r>
      </w:hyperlink>
      <w:r w:rsidRPr="00D76F24">
        <w:rPr>
          <w:rFonts w:cs="Arial"/>
        </w:rPr>
        <w:t xml:space="preserve"> page on NSF.gov for more information.</w:t>
      </w:r>
    </w:p>
    <w:p w:rsidR="00180735" w:rsidRPr="00D76F24" w:rsidP="00232FAE" w14:paraId="6608EF7C" w14:textId="77777777">
      <w:pPr>
        <w:rPr>
          <w:rFonts w:cs="Arial"/>
        </w:rPr>
      </w:pPr>
    </w:p>
    <w:tbl>
      <w:tblPr>
        <w:tblStyle w:val="TableGrid"/>
        <w:tblW w:w="0" w:type="auto"/>
        <w:tblLook w:val="04A0"/>
      </w:tblPr>
      <w:tblGrid>
        <w:gridCol w:w="9350"/>
      </w:tblGrid>
      <w:tr w14:paraId="289D9988" w14:textId="77777777">
        <w:tblPrEx>
          <w:tblW w:w="0" w:type="auto"/>
          <w:tblLook w:val="04A0"/>
        </w:tblPrEx>
        <w:tc>
          <w:tcPr>
            <w:tcW w:w="9350" w:type="dxa"/>
            <w:tcBorders>
              <w:top w:val="nil"/>
              <w:left w:val="nil"/>
              <w:bottom w:val="nil"/>
              <w:right w:val="nil"/>
            </w:tcBorders>
            <w:shd w:val="clear" w:color="auto" w:fill="F2F2F2" w:themeFill="background1" w:themeFillShade="F2"/>
          </w:tcPr>
          <w:p w:rsidR="00333E75" w:rsidRPr="00D76F24" w:rsidP="00232FAE" w14:paraId="146D0EAE" w14:textId="77777777">
            <w:pPr>
              <w:rPr>
                <w:rFonts w:cs="Arial"/>
                <w:b/>
              </w:rPr>
            </w:pPr>
          </w:p>
          <w:p w:rsidR="00180735" w:rsidRPr="00D76F24" w:rsidP="00232FAE" w14:paraId="3720F6C3" w14:textId="77777777">
            <w:pPr>
              <w:rPr>
                <w:rFonts w:cs="Arial"/>
              </w:rPr>
            </w:pPr>
            <w:r w:rsidRPr="00D76F24">
              <w:rPr>
                <w:rFonts w:cs="Arial"/>
                <w:b/>
              </w:rPr>
              <w:t>Reminder</w:t>
            </w:r>
            <w:r w:rsidRPr="00D76F24">
              <w:rPr>
                <w:rFonts w:cs="Arial"/>
              </w:rPr>
              <w:t xml:space="preserve">: </w:t>
            </w:r>
            <w:r w:rsidRPr="00D76F24" w:rsidR="00907807">
              <w:rPr>
                <w:rFonts w:cs="Arial"/>
              </w:rPr>
              <w:t>O</w:t>
            </w:r>
            <w:r w:rsidRPr="00D76F24">
              <w:rPr>
                <w:rFonts w:cs="Arial"/>
              </w:rPr>
              <w:t xml:space="preserve">nly an NSF Grants Officer can issue awards, obligate funds, or amend awards. </w:t>
            </w:r>
          </w:p>
          <w:p w:rsidR="00180735" w:rsidRPr="00D76F24" w:rsidP="00232FAE" w14:paraId="7FD850B8" w14:textId="5C02C017">
            <w:pPr>
              <w:rPr>
                <w:rFonts w:cs="Arial"/>
                <w:b/>
              </w:rPr>
            </w:pPr>
          </w:p>
        </w:tc>
      </w:tr>
    </w:tbl>
    <w:p w:rsidR="00180735" w:rsidRPr="00D76F24" w:rsidP="00232FAE" w14:paraId="4117C575" w14:textId="77777777">
      <w:pPr>
        <w:rPr>
          <w:rFonts w:cs="Arial"/>
        </w:rPr>
      </w:pPr>
    </w:p>
    <w:p w:rsidR="00180735" w:rsidRPr="00D76F24" w:rsidP="00836022" w14:paraId="47FEE52E" w14:textId="77777777">
      <w:pPr>
        <w:pStyle w:val="Heading2"/>
      </w:pPr>
      <w:bookmarkStart w:id="163" w:name="_Toc243545613"/>
      <w:r w:rsidRPr="00D76F24">
        <w:t>B. Award Periods of Performance and Extensions</w:t>
      </w:r>
      <w:bookmarkEnd w:id="163"/>
    </w:p>
    <w:p w:rsidR="00180735" w:rsidRPr="00D76F24" w:rsidP="00232FAE" w14:paraId="18AB0116" w14:textId="77777777">
      <w:pPr>
        <w:rPr>
          <w:rFonts w:cs="Arial"/>
        </w:rPr>
      </w:pPr>
    </w:p>
    <w:p w:rsidR="00180735" w:rsidRPr="00D76F24" w:rsidP="00232FAE" w14:paraId="735567A1" w14:textId="42729EA3">
      <w:pPr>
        <w:rPr>
          <w:rFonts w:cs="Arial"/>
        </w:rPr>
      </w:pPr>
      <w:r w:rsidRPr="00D76F24">
        <w:rPr>
          <w:rFonts w:cs="Arial"/>
        </w:rPr>
        <w:t>This section explains how the timing of an NSF award works and how recipients can request more time to complete their project. It defines key dates (start, end, and award period), clarifies when costs can be charged, and outlines the rules for extending an award.</w:t>
      </w:r>
    </w:p>
    <w:p w:rsidR="00180735" w:rsidRPr="00D76F24" w:rsidP="00232FAE" w14:paraId="2E7585FF" w14:textId="77777777">
      <w:pPr>
        <w:rPr>
          <w:rFonts w:cs="Arial"/>
        </w:rPr>
      </w:pPr>
    </w:p>
    <w:p w:rsidR="00180735" w:rsidRPr="00D76F24" w:rsidP="00836022" w14:paraId="6DA260E0" w14:textId="77777777">
      <w:pPr>
        <w:pStyle w:val="Heading3"/>
      </w:pPr>
      <w:r w:rsidRPr="00D76F24">
        <w:t>Terms and Definitions</w:t>
      </w:r>
    </w:p>
    <w:p w:rsidR="00180735" w:rsidRPr="00D76F24" w:rsidP="00232FAE" w14:paraId="096B5808" w14:textId="77777777">
      <w:pPr>
        <w:rPr>
          <w:rFonts w:cs="Arial"/>
        </w:rPr>
      </w:pPr>
    </w:p>
    <w:p w:rsidR="00180735" w:rsidRPr="00D76F24" w:rsidP="0095774C" w14:paraId="761CD8AF" w14:textId="77777777">
      <w:pPr>
        <w:pStyle w:val="Heading4"/>
      </w:pPr>
      <w:r w:rsidRPr="00D76F24">
        <w:t>1. Award Date</w:t>
      </w:r>
    </w:p>
    <w:p w:rsidR="00180735" w:rsidRPr="00D76F24" w:rsidP="00232FAE" w14:paraId="4BB1B11A" w14:textId="423CB020">
      <w:pPr>
        <w:rPr>
          <w:rFonts w:cs="Arial"/>
        </w:rPr>
      </w:pPr>
      <w:r w:rsidRPr="00D76F24">
        <w:rPr>
          <w:rFonts w:cs="Arial"/>
        </w:rPr>
        <w:t>The date the cognizant NSF Grants Officer signs the award.</w:t>
      </w:r>
    </w:p>
    <w:p w:rsidR="00B31731" w:rsidRPr="00D76F24" w:rsidP="00B31731" w14:paraId="4172B0FB" w14:textId="77777777">
      <w:pPr>
        <w:pStyle w:val="ListParagraph"/>
        <w:rPr>
          <w:rFonts w:cs="Arial"/>
        </w:rPr>
      </w:pPr>
    </w:p>
    <w:p w:rsidR="00B31731" w:rsidRPr="00D76F24" w:rsidP="00B31731" w14:paraId="67FC715C" w14:textId="6BFFDC84">
      <w:pPr>
        <w:pStyle w:val="Heading4"/>
      </w:pPr>
      <w:r>
        <w:t>2</w:t>
      </w:r>
      <w:r w:rsidRPr="00D76F24">
        <w:t>. Award Period of Performance (</w:t>
      </w:r>
      <w:r w:rsidR="000D7F7B">
        <w:t>"</w:t>
      </w:r>
      <w:r w:rsidRPr="00D76F24">
        <w:t>Award Period</w:t>
      </w:r>
      <w:r w:rsidR="000D7F7B">
        <w:t>"</w:t>
      </w:r>
      <w:r w:rsidRPr="00D76F24">
        <w:t>)</w:t>
      </w:r>
    </w:p>
    <w:p w:rsidR="00B31731" w:rsidRPr="00D76F24" w:rsidP="00B31731" w14:paraId="5A95D101" w14:textId="2D3D9E75">
      <w:pPr>
        <w:rPr>
          <w:rFonts w:cs="Arial"/>
        </w:rPr>
      </w:pPr>
      <w:r w:rsidRPr="00D76F24">
        <w:rPr>
          <w:rFonts w:cs="Arial"/>
        </w:rPr>
        <w:t>The period from the award start date to the end date as shown on the award.</w:t>
      </w:r>
    </w:p>
    <w:p w:rsidR="00B31731" w:rsidRPr="00D76F24" w:rsidP="00B31731" w14:paraId="211488E2" w14:textId="77777777">
      <w:pPr>
        <w:pStyle w:val="ListParagraph"/>
        <w:rPr>
          <w:rFonts w:cs="Arial"/>
        </w:rPr>
      </w:pPr>
    </w:p>
    <w:p w:rsidR="00B31731" w:rsidRPr="00D76F24" w:rsidP="00B31731" w14:paraId="2BD4081D" w14:textId="6367AC3E">
      <w:pPr>
        <w:pStyle w:val="Heading4"/>
      </w:pPr>
      <w:r>
        <w:t>3</w:t>
      </w:r>
      <w:r w:rsidRPr="00D76F24">
        <w:t>. Budget Period</w:t>
      </w:r>
    </w:p>
    <w:p w:rsidR="00B31731" w:rsidRPr="00D76F24" w:rsidP="00B31731" w14:paraId="00481B5A" w14:textId="2FF4B862">
      <w:pPr>
        <w:rPr>
          <w:rFonts w:cs="Arial"/>
        </w:rPr>
      </w:pPr>
      <w:r w:rsidRPr="00D76F24">
        <w:rPr>
          <w:rFonts w:cs="Arial"/>
        </w:rPr>
        <w:t>One or more funded interval(s) during an award period of performance during which allowable costs may be incurred (including carryforward or approved revisions).</w:t>
      </w:r>
    </w:p>
    <w:p w:rsidR="00B31731" w:rsidRPr="00D76F24" w:rsidP="00B31731" w14:paraId="7F35B89B" w14:textId="77777777">
      <w:pPr>
        <w:pStyle w:val="ListParagraph"/>
        <w:rPr>
          <w:rFonts w:cs="Arial"/>
        </w:rPr>
      </w:pPr>
    </w:p>
    <w:p w:rsidR="00B31731" w:rsidRPr="00D76F24" w:rsidP="00B31731" w14:paraId="4AF80AF1" w14:textId="62F06D28">
      <w:pPr>
        <w:pStyle w:val="Heading4"/>
      </w:pPr>
      <w:r>
        <w:t>4</w:t>
      </w:r>
      <w:r w:rsidRPr="00D76F24">
        <w:t>. End Date</w:t>
      </w:r>
    </w:p>
    <w:p w:rsidR="00B31731" w:rsidRPr="00D76F24" w:rsidP="00B31731" w14:paraId="28C8AA7A" w14:textId="77777777">
      <w:pPr>
        <w:rPr>
          <w:rFonts w:cs="Arial"/>
        </w:rPr>
      </w:pPr>
      <w:r w:rsidRPr="00D76F24">
        <w:rPr>
          <w:rFonts w:cs="Arial"/>
        </w:rPr>
        <w:t>The last date of the award period after which expenditures generally may not be charged except for obligations properly incurred on or before that date. The end date is generally the last day of a month.</w:t>
      </w:r>
    </w:p>
    <w:p w:rsidR="00B31731" w:rsidRPr="00D76F24" w:rsidP="00B31731" w14:paraId="2B00200E" w14:textId="77777777">
      <w:pPr>
        <w:pStyle w:val="ListParagraph"/>
        <w:rPr>
          <w:rFonts w:cs="Arial"/>
        </w:rPr>
      </w:pPr>
    </w:p>
    <w:p w:rsidR="00B31731" w:rsidRPr="00D76F24" w:rsidP="00B31731" w14:paraId="3EDA92ED" w14:textId="3CCD6CF7">
      <w:pPr>
        <w:pStyle w:val="Heading4"/>
      </w:pPr>
      <w:r>
        <w:t>5</w:t>
      </w:r>
      <w:r w:rsidRPr="00D76F24">
        <w:t>. No-Cost Extension</w:t>
      </w:r>
    </w:p>
    <w:p w:rsidR="00B31731" w:rsidRPr="00D76F24" w:rsidP="00B31731" w14:paraId="62435FC5" w14:textId="77777777">
      <w:pPr>
        <w:rPr>
          <w:rFonts w:cs="Arial"/>
        </w:rPr>
      </w:pPr>
      <w:r w:rsidRPr="00D76F24">
        <w:rPr>
          <w:rFonts w:cs="Arial"/>
        </w:rPr>
        <w:t>An extension of the award end date that does not increase funding.</w:t>
      </w:r>
    </w:p>
    <w:p w:rsidR="00180735" w:rsidRPr="00D76F24" w:rsidP="00232FAE" w14:paraId="7AE41246" w14:textId="77777777">
      <w:pPr>
        <w:pStyle w:val="ListParagraph"/>
        <w:rPr>
          <w:rFonts w:cs="Arial"/>
        </w:rPr>
      </w:pPr>
    </w:p>
    <w:p w:rsidR="00180735" w:rsidRPr="00D76F24" w:rsidP="0095774C" w14:paraId="1A9E13D9" w14:textId="700359F9">
      <w:pPr>
        <w:pStyle w:val="Heading4"/>
      </w:pPr>
      <w:r>
        <w:t>6</w:t>
      </w:r>
      <w:r w:rsidRPr="00D76F24">
        <w:t>. Start Date</w:t>
      </w:r>
    </w:p>
    <w:p w:rsidR="00180735" w:rsidRPr="00D76F24" w:rsidP="00232FAE" w14:paraId="3D6C2E98" w14:textId="7D4B9B95">
      <w:pPr>
        <w:rPr>
          <w:rFonts w:cs="Arial"/>
        </w:rPr>
      </w:pPr>
      <w:r w:rsidRPr="00D76F24">
        <w:rPr>
          <w:rFonts w:cs="Arial"/>
        </w:rPr>
        <w:t xml:space="preserve">The date </w:t>
      </w:r>
      <w:r w:rsidR="00A46186">
        <w:rPr>
          <w:rFonts w:cs="Arial"/>
        </w:rPr>
        <w:t>s</w:t>
      </w:r>
      <w:r w:rsidRPr="00A46186" w:rsidR="00A46186">
        <w:rPr>
          <w:rFonts w:cs="Arial"/>
        </w:rPr>
        <w:t>pecified in the award notice on or after which, except for fixed amount awards, expenditures may be charged to the award</w:t>
      </w:r>
      <w:r w:rsidR="005B144C">
        <w:rPr>
          <w:rFonts w:cs="Arial"/>
        </w:rPr>
        <w:t xml:space="preserve">. </w:t>
      </w:r>
      <w:r w:rsidRPr="005B144C" w:rsidR="005B144C">
        <w:rPr>
          <w:rFonts w:cs="Arial"/>
        </w:rPr>
        <w:t xml:space="preserve">With the exception of PI transfers, the start date </w:t>
      </w:r>
      <w:r w:rsidRPr="005B144C" w:rsidR="005B144C">
        <w:rPr>
          <w:rFonts w:cs="Arial"/>
        </w:rPr>
        <w:t xml:space="preserve">used by NSF is either the 1st or the 15th day of the month. If no start date is specified, then the date of the award notice is the start date. </w:t>
      </w:r>
    </w:p>
    <w:p w:rsidR="00180735" w:rsidRPr="00D76F24" w:rsidP="00232FAE" w14:paraId="54F66712" w14:textId="77777777">
      <w:pPr>
        <w:rPr>
          <w:rFonts w:cs="Arial"/>
        </w:rPr>
      </w:pPr>
    </w:p>
    <w:p w:rsidR="00180735" w:rsidRPr="00D76F24" w:rsidP="00836022" w14:paraId="0BDD0146" w14:textId="77777777">
      <w:pPr>
        <w:pStyle w:val="Heading3"/>
      </w:pPr>
      <w:r w:rsidRPr="00D76F24">
        <w:t>Policies</w:t>
      </w:r>
    </w:p>
    <w:p w:rsidR="00180735" w:rsidRPr="00D76F24" w:rsidP="00232FAE" w14:paraId="388684D7" w14:textId="77777777">
      <w:pPr>
        <w:rPr>
          <w:rFonts w:cs="Arial"/>
        </w:rPr>
      </w:pPr>
    </w:p>
    <w:p w:rsidR="00180735" w:rsidRPr="00D76F24" w:rsidP="0095774C" w14:paraId="1BA2FE9B" w14:textId="77777777">
      <w:pPr>
        <w:pStyle w:val="Heading4"/>
      </w:pPr>
      <w:r w:rsidRPr="00D76F24">
        <w:t>1. Award</w:t>
      </w:r>
    </w:p>
    <w:p w:rsidR="00180735" w:rsidRPr="00D76F24" w:rsidP="00232FAE" w14:paraId="570E3342" w14:textId="111DD25F">
      <w:pPr>
        <w:rPr>
          <w:rFonts w:cs="Arial"/>
        </w:rPr>
      </w:pPr>
      <w:r w:rsidRPr="00D76F24">
        <w:rPr>
          <w:rFonts w:cs="Arial"/>
        </w:rPr>
        <w:t>Awards authorize recipients to incur allowable costs for expenditures up to the awarded amount during the award period in accordance with the award terms and conditions.</w:t>
      </w:r>
    </w:p>
    <w:p w:rsidR="00180735" w:rsidRPr="00D76F24" w:rsidP="00232FAE" w14:paraId="56D15898" w14:textId="77777777">
      <w:pPr>
        <w:pStyle w:val="ListParagraph"/>
        <w:rPr>
          <w:rFonts w:cs="Arial"/>
        </w:rPr>
      </w:pPr>
    </w:p>
    <w:p w:rsidR="00180735" w:rsidRPr="00D76F24" w:rsidP="0095774C" w14:paraId="3840B575" w14:textId="77777777">
      <w:pPr>
        <w:pStyle w:val="Heading4"/>
      </w:pPr>
      <w:r w:rsidRPr="00D76F24">
        <w:t>2. Expenditures</w:t>
      </w:r>
    </w:p>
    <w:p w:rsidR="00180735" w:rsidRPr="00D76F24" w:rsidP="00232FAE" w14:paraId="257E151C" w14:textId="0BC7E3D7">
      <w:pPr>
        <w:rPr>
          <w:rFonts w:cs="Arial"/>
        </w:rPr>
      </w:pPr>
      <w:r w:rsidRPr="003E45EF">
        <w:rPr>
          <w:rFonts w:cs="Arial"/>
        </w:rPr>
        <w:t xml:space="preserve">Except as provided in </w:t>
      </w:r>
      <w:r>
        <w:rPr>
          <w:rFonts w:cs="Arial"/>
        </w:rPr>
        <w:t>Guide 12</w:t>
      </w:r>
      <w:r w:rsidRPr="003E45EF">
        <w:rPr>
          <w:rFonts w:cs="Arial"/>
        </w:rPr>
        <w:t xml:space="preserve">, expenditures may not be charged prior to the start date or subsequent to the end date under an NSF cost reimbursement award. </w:t>
      </w:r>
      <w:r w:rsidR="009B33BC">
        <w:rPr>
          <w:rFonts w:cs="Arial"/>
        </w:rPr>
        <w:t xml:space="preserve"> </w:t>
      </w:r>
    </w:p>
    <w:p w:rsidR="00180735" w:rsidRPr="00D76F24" w:rsidP="00232FAE" w14:paraId="70FC9136" w14:textId="77777777">
      <w:pPr>
        <w:pStyle w:val="ListParagraph"/>
        <w:rPr>
          <w:rFonts w:cs="Arial"/>
        </w:rPr>
      </w:pPr>
    </w:p>
    <w:p w:rsidR="00180735" w:rsidRPr="00D76F24" w:rsidP="0095774C" w14:paraId="245BADBE" w14:textId="77777777">
      <w:pPr>
        <w:pStyle w:val="Heading4"/>
      </w:pPr>
      <w:r w:rsidRPr="00D76F24">
        <w:t>3. Start Dates</w:t>
      </w:r>
    </w:p>
    <w:p w:rsidR="00180735" w:rsidRPr="00D76F24" w:rsidP="00232FAE" w14:paraId="6C2525DE" w14:textId="401C327F">
      <w:pPr>
        <w:rPr>
          <w:rFonts w:cs="Arial"/>
        </w:rPr>
      </w:pPr>
      <w:r w:rsidRPr="00D76F24">
        <w:rPr>
          <w:rFonts w:cs="Arial"/>
        </w:rPr>
        <w:t>Once an award is made, the start date cannot be changed.</w:t>
      </w:r>
    </w:p>
    <w:p w:rsidR="00180735" w:rsidRPr="00D76F24" w:rsidP="00232FAE" w14:paraId="682A994D" w14:textId="77777777">
      <w:pPr>
        <w:pStyle w:val="ListParagraph"/>
        <w:rPr>
          <w:rFonts w:cs="Arial"/>
        </w:rPr>
      </w:pPr>
    </w:p>
    <w:p w:rsidR="00180735" w:rsidRPr="00D76F24" w:rsidP="0095774C" w14:paraId="45480F4A" w14:textId="77777777">
      <w:pPr>
        <w:pStyle w:val="Heading4"/>
      </w:pPr>
      <w:r w:rsidRPr="00D76F24">
        <w:t>4. End Dates</w:t>
      </w:r>
    </w:p>
    <w:p w:rsidR="00180735" w:rsidRPr="00D76F24" w:rsidP="00232FAE" w14:paraId="787F6E6F" w14:textId="0E802D7B">
      <w:pPr>
        <w:rPr>
          <w:rFonts w:cs="Arial"/>
        </w:rPr>
      </w:pPr>
      <w:r w:rsidRPr="00D76F24">
        <w:rPr>
          <w:rFonts w:cs="Arial"/>
        </w:rPr>
        <w:t xml:space="preserve">The award end date may be changed by a </w:t>
      </w:r>
      <w:r w:rsidR="00D64096">
        <w:rPr>
          <w:rFonts w:cs="Arial"/>
        </w:rPr>
        <w:t>recipient</w:t>
      </w:r>
      <w:r w:rsidRPr="00D76F24">
        <w:rPr>
          <w:rFonts w:cs="Arial"/>
        </w:rPr>
        <w:t>-</w:t>
      </w:r>
      <w:r w:rsidR="00992081">
        <w:rPr>
          <w:rFonts w:cs="Arial"/>
        </w:rPr>
        <w:t>initiated</w:t>
      </w:r>
      <w:r w:rsidRPr="00D76F24" w:rsidR="00992081">
        <w:rPr>
          <w:rFonts w:cs="Arial"/>
        </w:rPr>
        <w:t xml:space="preserve"> </w:t>
      </w:r>
      <w:r w:rsidRPr="00D76F24">
        <w:rPr>
          <w:rFonts w:cs="Arial"/>
        </w:rPr>
        <w:t>no-cost extension, NSF-</w:t>
      </w:r>
      <w:r w:rsidR="00992081">
        <w:rPr>
          <w:rFonts w:cs="Arial"/>
        </w:rPr>
        <w:t>initiated</w:t>
      </w:r>
      <w:r w:rsidRPr="00D76F24" w:rsidR="00992081">
        <w:rPr>
          <w:rFonts w:cs="Arial"/>
        </w:rPr>
        <w:t xml:space="preserve"> </w:t>
      </w:r>
      <w:r w:rsidRPr="00D76F24">
        <w:rPr>
          <w:rFonts w:cs="Arial"/>
        </w:rPr>
        <w:t>no-cost extension, or by a</w:t>
      </w:r>
      <w:r w:rsidR="00117AC7">
        <w:rPr>
          <w:rFonts w:cs="Arial"/>
        </w:rPr>
        <w:t>n</w:t>
      </w:r>
      <w:r w:rsidRPr="00D76F24">
        <w:rPr>
          <w:rFonts w:cs="Arial"/>
        </w:rPr>
        <w:t xml:space="preserve"> NSF</w:t>
      </w:r>
      <w:r w:rsidR="00117AC7">
        <w:rPr>
          <w:rFonts w:cs="Arial"/>
        </w:rPr>
        <w:t>-</w:t>
      </w:r>
      <w:r w:rsidRPr="00D76F24">
        <w:rPr>
          <w:rFonts w:cs="Arial"/>
        </w:rPr>
        <w:t>approved supplemental funding request.</w:t>
      </w:r>
    </w:p>
    <w:p w:rsidR="00180735" w:rsidRPr="00D76F24" w:rsidP="00232FAE" w14:paraId="4BBC8F63" w14:textId="77777777">
      <w:pPr>
        <w:rPr>
          <w:rFonts w:cs="Arial"/>
        </w:rPr>
      </w:pPr>
    </w:p>
    <w:p w:rsidR="00180735" w:rsidRPr="00D76F24" w:rsidP="0095774C" w14:paraId="1BD59492" w14:textId="7EC1F622">
      <w:pPr>
        <w:pStyle w:val="Heading4"/>
      </w:pPr>
      <w:r w:rsidRPr="00D76F24">
        <w:t xml:space="preserve">5. </w:t>
      </w:r>
      <w:r w:rsidRPr="00D76F24" w:rsidR="007D086C">
        <w:t>First</w:t>
      </w:r>
      <w:r w:rsidRPr="00D76F24">
        <w:t xml:space="preserve"> No-Cost-Extensions</w:t>
      </w:r>
    </w:p>
    <w:p w:rsidR="00180735" w:rsidRPr="00D76F24" w:rsidP="00232FAE" w14:paraId="6BB16314" w14:textId="23D77C27">
      <w:pPr>
        <w:rPr>
          <w:rFonts w:cs="Arial"/>
        </w:rPr>
      </w:pPr>
      <w:r w:rsidRPr="00D76F24">
        <w:rPr>
          <w:rFonts w:cs="Arial"/>
        </w:rPr>
        <w:t xml:space="preserve">Recipients may </w:t>
      </w:r>
      <w:r w:rsidR="00C63CFC">
        <w:rPr>
          <w:rFonts w:cs="Arial"/>
        </w:rPr>
        <w:t>unilaterally execute</w:t>
      </w:r>
      <w:r w:rsidRPr="00D76F24">
        <w:rPr>
          <w:rFonts w:cs="Arial"/>
        </w:rPr>
        <w:t xml:space="preserve"> a one-time extension of up to 12 months to complete the original scope of work without additional funds. This extension cannot be used to expend remaining funds on work beyond </w:t>
      </w:r>
      <w:r w:rsidRPr="00D76F24" w:rsidR="000916B9">
        <w:rPr>
          <w:rFonts w:cs="Arial"/>
        </w:rPr>
        <w:t>its</w:t>
      </w:r>
      <w:r w:rsidRPr="00D76F24">
        <w:rPr>
          <w:rFonts w:cs="Arial"/>
        </w:rPr>
        <w:t xml:space="preserve"> original scope or for awards with </w:t>
      </w:r>
      <w:r w:rsidR="003E1555">
        <w:rPr>
          <w:rFonts w:cs="Arial"/>
        </w:rPr>
        <w:t xml:space="preserve">a </w:t>
      </w:r>
      <w:r w:rsidRPr="00D76F24">
        <w:rPr>
          <w:rFonts w:cs="Arial"/>
        </w:rPr>
        <w:t xml:space="preserve">zero balance. </w:t>
      </w:r>
      <w:r w:rsidRPr="00D76F24" w:rsidR="00E51CBB">
        <w:rPr>
          <w:rFonts w:cs="Arial"/>
        </w:rPr>
        <w:t>The recipient shall notify NSF, providing supporting reasons for the extension and the revised period of performance, at least ten calendar days prior to the end date specified in the grant to ensure accuracy of NSF</w:t>
      </w:r>
      <w:r w:rsidR="00D92A1F">
        <w:rPr>
          <w:rFonts w:cs="Arial"/>
        </w:rPr>
        <w:t>'</w:t>
      </w:r>
      <w:r w:rsidRPr="00D76F24" w:rsidR="00E51CBB">
        <w:rPr>
          <w:rFonts w:cs="Arial"/>
        </w:rPr>
        <w:t>s grant data.</w:t>
      </w:r>
    </w:p>
    <w:p w:rsidR="00180735" w:rsidRPr="00D76F24" w:rsidP="00232FAE" w14:paraId="0F32DF65" w14:textId="77777777">
      <w:pPr>
        <w:pStyle w:val="ListParagraph"/>
        <w:rPr>
          <w:rFonts w:cs="Arial"/>
        </w:rPr>
      </w:pPr>
    </w:p>
    <w:p w:rsidR="00180735" w:rsidRPr="00D76F24" w:rsidP="0095774C" w14:paraId="2DB0D32D" w14:textId="432F4B7D">
      <w:pPr>
        <w:pStyle w:val="Heading4"/>
      </w:pPr>
      <w:r w:rsidRPr="00D76F24">
        <w:t xml:space="preserve">6. </w:t>
      </w:r>
      <w:r w:rsidRPr="00D76F24" w:rsidR="007D086C">
        <w:t xml:space="preserve">Second </w:t>
      </w:r>
      <w:r w:rsidRPr="00D76F24" w:rsidR="003633A9">
        <w:t xml:space="preserve">and Subsequent </w:t>
      </w:r>
      <w:r w:rsidRPr="00D76F24">
        <w:t>No-Cost Extension</w:t>
      </w:r>
      <w:r w:rsidRPr="00D76F24" w:rsidR="003633A9">
        <w:t>s</w:t>
      </w:r>
    </w:p>
    <w:p w:rsidR="00180735" w:rsidRPr="00D76F24" w:rsidP="00232FAE" w14:paraId="76B2714A" w14:textId="01BFB145">
      <w:pPr>
        <w:rPr>
          <w:rFonts w:cs="Arial"/>
        </w:rPr>
      </w:pPr>
      <w:r w:rsidRPr="00D76F24">
        <w:rPr>
          <w:rFonts w:cs="Arial"/>
        </w:rPr>
        <w:t xml:space="preserve">If time beyond </w:t>
      </w:r>
      <w:r w:rsidRPr="00D76F24" w:rsidR="0036438D">
        <w:rPr>
          <w:rFonts w:cs="Arial"/>
        </w:rPr>
        <w:t xml:space="preserve">the first </w:t>
      </w:r>
      <w:r w:rsidRPr="00D76F24">
        <w:rPr>
          <w:rFonts w:cs="Arial"/>
        </w:rPr>
        <w:t xml:space="preserve">no-cost extension is required for exceptional circumstances, the </w:t>
      </w:r>
      <w:r w:rsidRPr="00D76F24" w:rsidR="00624FA8">
        <w:rPr>
          <w:rFonts w:cs="Arial"/>
        </w:rPr>
        <w:t>recipient</w:t>
      </w:r>
      <w:r w:rsidRPr="00D76F24">
        <w:rPr>
          <w:rFonts w:cs="Arial"/>
        </w:rPr>
        <w:t xml:space="preserve"> must submit a formal request at least 45 days before the end date </w:t>
      </w:r>
      <w:r w:rsidRPr="00D76F24" w:rsidR="00624FA8">
        <w:rPr>
          <w:rFonts w:cs="Arial"/>
        </w:rPr>
        <w:t>of the award end date</w:t>
      </w:r>
      <w:r w:rsidRPr="00D76F24">
        <w:rPr>
          <w:rFonts w:cs="Arial"/>
        </w:rPr>
        <w:t>.</w:t>
      </w:r>
      <w:r w:rsidRPr="00D76F24" w:rsidR="00960193">
        <w:rPr>
          <w:rFonts w:cs="Arial"/>
        </w:rPr>
        <w:t xml:space="preserve"> </w:t>
      </w:r>
      <w:r w:rsidRPr="00D76F24">
        <w:rPr>
          <w:rFonts w:cs="Arial"/>
        </w:rPr>
        <w:t xml:space="preserve">Recipients </w:t>
      </w:r>
      <w:r w:rsidRPr="00D76F24" w:rsidR="00960193">
        <w:rPr>
          <w:rFonts w:cs="Arial"/>
        </w:rPr>
        <w:t>must</w:t>
      </w:r>
      <w:r w:rsidRPr="00D76F24">
        <w:rPr>
          <w:rFonts w:cs="Arial"/>
        </w:rPr>
        <w:t xml:space="preserve"> not incur new commitments after the end date in anticipation of an extension. No-cost extensions do not extend the statutory period of availability of appropriations.</w:t>
      </w:r>
    </w:p>
    <w:p w:rsidR="00180735" w:rsidRPr="00D76F24" w:rsidP="00232FAE" w14:paraId="36B11074" w14:textId="77777777">
      <w:pPr>
        <w:rPr>
          <w:rFonts w:cs="Arial"/>
        </w:rPr>
      </w:pPr>
    </w:p>
    <w:tbl>
      <w:tblPr>
        <w:tblStyle w:val="TableGrid"/>
        <w:tblW w:w="0" w:type="auto"/>
        <w:tblLook w:val="04A0"/>
      </w:tblPr>
      <w:tblGrid>
        <w:gridCol w:w="9350"/>
      </w:tblGrid>
      <w:tr w14:paraId="75282DAB" w14:textId="77777777" w:rsidTr="00C355A8">
        <w:tblPrEx>
          <w:tblW w:w="0" w:type="auto"/>
          <w:tblLook w:val="04A0"/>
        </w:tblPrEx>
        <w:tc>
          <w:tcPr>
            <w:tcW w:w="9350" w:type="dxa"/>
            <w:tcBorders>
              <w:top w:val="nil"/>
              <w:left w:val="nil"/>
              <w:bottom w:val="nil"/>
              <w:right w:val="nil"/>
            </w:tcBorders>
            <w:shd w:val="clear" w:color="auto" w:fill="F2F2F2" w:themeFill="background1" w:themeFillShade="F2"/>
          </w:tcPr>
          <w:p w:rsidR="00C355A8" w:rsidRPr="00C355A8" w:rsidP="001D3450" w14:paraId="20764B01" w14:textId="3C8A1C95">
            <w:pPr>
              <w:rPr>
                <w:rFonts w:cs="Arial"/>
              </w:rPr>
            </w:pPr>
            <w:r w:rsidRPr="00C355A8">
              <w:rPr>
                <w:rFonts w:cs="Arial"/>
                <w:b/>
                <w:bCs/>
              </w:rPr>
              <w:t>Reminder</w:t>
            </w:r>
            <w:r w:rsidRPr="00601096">
              <w:rPr>
                <w:rFonts w:cs="Arial"/>
              </w:rPr>
              <w:t xml:space="preserve">: Recipients must submit requests for second and subsequent no-cost extensions at least 45 days before the award end date. A no-cost extension approved after the scheduled end date will prompt </w:t>
            </w:r>
            <w:r>
              <w:rPr>
                <w:rFonts w:cs="Arial"/>
              </w:rPr>
              <w:t xml:space="preserve">an </w:t>
            </w:r>
            <w:r w:rsidRPr="00601096">
              <w:rPr>
                <w:rFonts w:cs="Arial"/>
              </w:rPr>
              <w:t xml:space="preserve">overdue annual report, which impacts amendment issuances for awards associated with the PI or any </w:t>
            </w:r>
            <w:r>
              <w:rPr>
                <w:rFonts w:cs="Arial"/>
              </w:rPr>
              <w:t>c</w:t>
            </w:r>
            <w:r w:rsidRPr="00601096">
              <w:rPr>
                <w:rFonts w:cs="Arial"/>
              </w:rPr>
              <w:t>o-PI(s).</w:t>
            </w:r>
          </w:p>
        </w:tc>
      </w:tr>
    </w:tbl>
    <w:p w:rsidR="00C4414F" w:rsidRPr="00D76F24" w:rsidP="00232FAE" w14:paraId="4F4307D6" w14:textId="77777777">
      <w:pPr>
        <w:rPr>
          <w:rFonts w:cs="Arial"/>
        </w:rPr>
      </w:pPr>
    </w:p>
    <w:p w:rsidR="00180735" w:rsidRPr="00D76F24" w:rsidP="00836022" w14:paraId="41D1139F" w14:textId="77777777">
      <w:pPr>
        <w:pStyle w:val="Heading3"/>
      </w:pPr>
      <w:r w:rsidRPr="00D76F24">
        <w:t>Procedures</w:t>
      </w:r>
    </w:p>
    <w:p w:rsidR="00180735" w:rsidRPr="00D76F24" w:rsidP="00232FAE" w14:paraId="0CEAA0AB" w14:textId="77777777">
      <w:pPr>
        <w:rPr>
          <w:rFonts w:cs="Arial"/>
        </w:rPr>
      </w:pPr>
    </w:p>
    <w:p w:rsidR="00180735" w:rsidRPr="00D76F24" w:rsidP="0095774C" w14:paraId="202274CC" w14:textId="7C5C2C0E">
      <w:pPr>
        <w:pStyle w:val="Heading4"/>
      </w:pPr>
      <w:r w:rsidRPr="00D76F24">
        <w:t>1. How to Request a</w:t>
      </w:r>
      <w:r w:rsidRPr="00D76F24" w:rsidR="00DE28A2">
        <w:t>n</w:t>
      </w:r>
      <w:r w:rsidRPr="00D76F24">
        <w:t xml:space="preserve"> Award Period Change</w:t>
      </w:r>
    </w:p>
    <w:p w:rsidR="00180735" w:rsidRPr="00D76F24" w:rsidP="00E439F8" w14:paraId="64E7842F" w14:textId="57BA41A7">
      <w:pPr>
        <w:pStyle w:val="ListParagraph"/>
        <w:numPr>
          <w:ilvl w:val="0"/>
          <w:numId w:val="65"/>
        </w:numPr>
        <w:tabs>
          <w:tab w:val="clear" w:pos="720"/>
          <w:tab w:val="clear" w:pos="1440"/>
        </w:tabs>
        <w:rPr>
          <w:rFonts w:cs="Arial"/>
        </w:rPr>
      </w:pPr>
      <w:r w:rsidRPr="00D76F24">
        <w:rPr>
          <w:rFonts w:cs="Arial"/>
        </w:rPr>
        <w:t xml:space="preserve">For </w:t>
      </w:r>
      <w:r w:rsidRPr="00D76F24" w:rsidR="00DE28A2">
        <w:rPr>
          <w:rFonts w:cs="Arial"/>
        </w:rPr>
        <w:t>the first</w:t>
      </w:r>
      <w:r w:rsidRPr="00D76F24">
        <w:rPr>
          <w:rFonts w:cs="Arial"/>
        </w:rPr>
        <w:t xml:space="preserve"> no-cost extension (grantee-</w:t>
      </w:r>
      <w:r w:rsidR="00D64096">
        <w:rPr>
          <w:rFonts w:cs="Arial"/>
        </w:rPr>
        <w:t>executed</w:t>
      </w:r>
      <w:r w:rsidRPr="00D76F24">
        <w:rPr>
          <w:rFonts w:cs="Arial"/>
        </w:rPr>
        <w:t xml:space="preserve">), the AOR submits an electronic notification via </w:t>
      </w:r>
      <w:r w:rsidRPr="00D76F24" w:rsidR="008E6696">
        <w:rPr>
          <w:rFonts w:cs="Arial"/>
        </w:rPr>
        <w:t xml:space="preserve">the Notifications and Requests module </w:t>
      </w:r>
      <w:r w:rsidRPr="00D76F24" w:rsidR="007D086C">
        <w:rPr>
          <w:rFonts w:cs="Arial"/>
        </w:rPr>
        <w:t xml:space="preserve">in </w:t>
      </w:r>
      <w:r w:rsidRPr="00D76F24">
        <w:rPr>
          <w:rFonts w:cs="Arial"/>
        </w:rPr>
        <w:t>Research.gov.</w:t>
      </w:r>
      <w:r w:rsidRPr="00D76F24" w:rsidR="002D0C73">
        <w:rPr>
          <w:rFonts w:cs="Arial"/>
        </w:rPr>
        <w:t xml:space="preserve"> </w:t>
      </w:r>
      <w:r w:rsidRPr="00D76F24" w:rsidR="00A85997">
        <w:rPr>
          <w:rFonts w:cs="Arial"/>
        </w:rPr>
        <w:t>The revised end date may be viewed via NSF</w:t>
      </w:r>
      <w:r w:rsidR="00D92A1F">
        <w:rPr>
          <w:rFonts w:cs="Arial"/>
        </w:rPr>
        <w:t>'</w:t>
      </w:r>
      <w:r w:rsidRPr="00D76F24" w:rsidR="00A85997">
        <w:rPr>
          <w:rFonts w:cs="Arial"/>
        </w:rPr>
        <w:t>s electronic systems.</w:t>
      </w:r>
    </w:p>
    <w:p w:rsidR="00180735" w:rsidRPr="00D76F24" w:rsidP="00232FAE" w14:paraId="20C6E341" w14:textId="77777777">
      <w:pPr>
        <w:pStyle w:val="ListParagraph"/>
        <w:ind w:left="-360"/>
        <w:rPr>
          <w:rFonts w:cs="Arial"/>
        </w:rPr>
      </w:pPr>
    </w:p>
    <w:p w:rsidR="00180735" w:rsidRPr="00D76F24" w:rsidP="00E439F8" w14:paraId="090908D6" w14:textId="65A94757">
      <w:pPr>
        <w:pStyle w:val="ListParagraph"/>
        <w:numPr>
          <w:ilvl w:val="0"/>
          <w:numId w:val="65"/>
        </w:numPr>
        <w:tabs>
          <w:tab w:val="clear" w:pos="720"/>
          <w:tab w:val="clear" w:pos="1440"/>
        </w:tabs>
        <w:rPr>
          <w:rFonts w:cs="Arial"/>
        </w:rPr>
      </w:pPr>
      <w:r w:rsidRPr="00D76F24">
        <w:rPr>
          <w:rFonts w:cs="Arial"/>
        </w:rPr>
        <w:t xml:space="preserve">For </w:t>
      </w:r>
      <w:r w:rsidRPr="00D76F24" w:rsidR="005E2727">
        <w:rPr>
          <w:rFonts w:cs="Arial"/>
        </w:rPr>
        <w:t xml:space="preserve">the second </w:t>
      </w:r>
      <w:r w:rsidRPr="00D76F24" w:rsidR="001B4219">
        <w:rPr>
          <w:rFonts w:cs="Arial"/>
        </w:rPr>
        <w:t>no-cost extension</w:t>
      </w:r>
      <w:r w:rsidRPr="00D76F24">
        <w:rPr>
          <w:rFonts w:cs="Arial"/>
        </w:rPr>
        <w:t xml:space="preserve">, the AOR submits a formal request via </w:t>
      </w:r>
      <w:r w:rsidR="007A36F9">
        <w:rPr>
          <w:rFonts w:cs="Arial"/>
        </w:rPr>
        <w:t xml:space="preserve">the </w:t>
      </w:r>
      <w:r w:rsidRPr="00D76F24" w:rsidR="001B4219">
        <w:rPr>
          <w:rFonts w:cs="Arial"/>
        </w:rPr>
        <w:t>Notifications and Requests module</w:t>
      </w:r>
      <w:r w:rsidRPr="00D76F24" w:rsidR="001B4219">
        <w:rPr>
          <w:rFonts w:cs="Arial"/>
        </w:rPr>
        <w:t xml:space="preserve"> </w:t>
      </w:r>
      <w:r w:rsidRPr="00D76F24" w:rsidR="001B4219">
        <w:rPr>
          <w:rFonts w:cs="Arial"/>
        </w:rPr>
        <w:t xml:space="preserve">in </w:t>
      </w:r>
      <w:r w:rsidRPr="00D76F24">
        <w:rPr>
          <w:rFonts w:cs="Arial"/>
        </w:rPr>
        <w:t>Research.gov</w:t>
      </w:r>
      <w:r w:rsidRPr="00D76F24" w:rsidR="007D086C">
        <w:rPr>
          <w:rFonts w:cs="Arial"/>
        </w:rPr>
        <w:t>.</w:t>
      </w:r>
      <w:r w:rsidRPr="00D76F24">
        <w:rPr>
          <w:rFonts w:cs="Arial"/>
        </w:rPr>
        <w:t xml:space="preserve"> </w:t>
      </w:r>
      <w:r w:rsidRPr="00D76F24" w:rsidR="007D086C">
        <w:rPr>
          <w:rFonts w:cs="Arial"/>
        </w:rPr>
        <w:t>The request must include a</w:t>
      </w:r>
      <w:r w:rsidRPr="00D76F24">
        <w:rPr>
          <w:rFonts w:cs="Arial"/>
        </w:rPr>
        <w:t xml:space="preserve"> justification</w:t>
      </w:r>
      <w:r w:rsidRPr="00D76F24" w:rsidR="007D086C">
        <w:rPr>
          <w:rFonts w:cs="Arial"/>
        </w:rPr>
        <w:t xml:space="preserve"> for the extension</w:t>
      </w:r>
      <w:r w:rsidRPr="00D76F24">
        <w:rPr>
          <w:rFonts w:cs="Arial"/>
        </w:rPr>
        <w:t xml:space="preserve">, </w:t>
      </w:r>
      <w:r w:rsidRPr="00D76F24" w:rsidR="007D086C">
        <w:rPr>
          <w:rFonts w:cs="Arial"/>
        </w:rPr>
        <w:t xml:space="preserve">an </w:t>
      </w:r>
      <w:r w:rsidRPr="00D76F24" w:rsidR="00160410">
        <w:rPr>
          <w:rFonts w:cs="Arial"/>
        </w:rPr>
        <w:t>unobligated</w:t>
      </w:r>
      <w:r w:rsidRPr="00D76F24">
        <w:rPr>
          <w:rFonts w:cs="Arial"/>
        </w:rPr>
        <w:t xml:space="preserve"> funds estimate, and a plan for use </w:t>
      </w:r>
      <w:r w:rsidRPr="00D76F24" w:rsidR="0085656D">
        <w:rPr>
          <w:rFonts w:cs="Arial"/>
        </w:rPr>
        <w:t xml:space="preserve">of award funds </w:t>
      </w:r>
      <w:r w:rsidRPr="00D76F24">
        <w:rPr>
          <w:rFonts w:cs="Arial"/>
        </w:rPr>
        <w:t xml:space="preserve">consistent with original objectives. </w:t>
      </w:r>
      <w:r w:rsidRPr="00D76F24" w:rsidR="003633A9">
        <w:rPr>
          <w:rFonts w:cs="Arial"/>
        </w:rPr>
        <w:t>The recipient will be electronically notified of the disposition of this request by the cognizant NSF Program Director.</w:t>
      </w:r>
    </w:p>
    <w:p w:rsidR="00180735" w:rsidRPr="00D76F24" w:rsidP="00232FAE" w14:paraId="3AA4B383" w14:textId="77777777">
      <w:pPr>
        <w:pStyle w:val="ListParagraph"/>
        <w:ind w:left="-360"/>
        <w:rPr>
          <w:rFonts w:cs="Arial"/>
        </w:rPr>
      </w:pPr>
    </w:p>
    <w:p w:rsidR="00180735" w:rsidRPr="00D76F24" w:rsidP="00E439F8" w14:paraId="78E5A4A8" w14:textId="77131822">
      <w:pPr>
        <w:pStyle w:val="ListParagraph"/>
        <w:numPr>
          <w:ilvl w:val="0"/>
          <w:numId w:val="65"/>
        </w:numPr>
        <w:tabs>
          <w:tab w:val="clear" w:pos="720"/>
          <w:tab w:val="clear" w:pos="1440"/>
        </w:tabs>
        <w:rPr>
          <w:rFonts w:cs="Arial"/>
        </w:rPr>
      </w:pPr>
      <w:r w:rsidRPr="00D76F24">
        <w:rPr>
          <w:rFonts w:cs="Arial"/>
        </w:rPr>
        <w:t xml:space="preserve">For the third and subsequent no-cost extensions, the AOR submits a formal request via </w:t>
      </w:r>
      <w:r w:rsidR="000E3A93">
        <w:rPr>
          <w:rFonts w:cs="Arial"/>
        </w:rPr>
        <w:t xml:space="preserve">the </w:t>
      </w:r>
      <w:r w:rsidRPr="00D76F24">
        <w:rPr>
          <w:rFonts w:cs="Arial"/>
        </w:rPr>
        <w:t>Notifications and Requests module</w:t>
      </w:r>
      <w:r w:rsidRPr="00D76F24">
        <w:rPr>
          <w:rFonts w:cs="Arial"/>
        </w:rPr>
        <w:t xml:space="preserve"> </w:t>
      </w:r>
      <w:r w:rsidRPr="00D76F24">
        <w:rPr>
          <w:rFonts w:cs="Arial"/>
        </w:rPr>
        <w:t>in Research.gov</w:t>
      </w:r>
      <w:r w:rsidRPr="00D76F24">
        <w:rPr>
          <w:rFonts w:cs="Arial"/>
        </w:rPr>
        <w:t xml:space="preserve">. </w:t>
      </w:r>
      <w:r w:rsidRPr="00D76F24" w:rsidR="001670E0">
        <w:rPr>
          <w:rFonts w:cs="Arial"/>
        </w:rPr>
        <w:t xml:space="preserve">The request must include a justification for the extensions, an unobligated funds estimate, and a plan for use of award funds consistent with original objectives. </w:t>
      </w:r>
      <w:r w:rsidRPr="00D76F24">
        <w:rPr>
          <w:rFonts w:cs="Arial"/>
        </w:rPr>
        <w:t xml:space="preserve">The </w:t>
      </w:r>
      <w:r w:rsidRPr="00D76F24" w:rsidR="003B6088">
        <w:rPr>
          <w:rFonts w:cs="Arial"/>
        </w:rPr>
        <w:t xml:space="preserve">NSF </w:t>
      </w:r>
      <w:r w:rsidRPr="00D76F24">
        <w:rPr>
          <w:rFonts w:cs="Arial"/>
        </w:rPr>
        <w:t xml:space="preserve">Grants Officer will </w:t>
      </w:r>
      <w:r w:rsidRPr="00D76F24" w:rsidR="003B6088">
        <w:rPr>
          <w:rFonts w:cs="Arial"/>
        </w:rPr>
        <w:t>then determine whether to</w:t>
      </w:r>
      <w:r w:rsidRPr="00D76F24">
        <w:rPr>
          <w:rFonts w:cs="Arial"/>
        </w:rPr>
        <w:t xml:space="preserve"> approve</w:t>
      </w:r>
      <w:r w:rsidRPr="00D76F24" w:rsidR="00FC69B6">
        <w:rPr>
          <w:rFonts w:cs="Arial"/>
        </w:rPr>
        <w:t xml:space="preserve"> the request</w:t>
      </w:r>
      <w:r w:rsidRPr="00D76F24">
        <w:rPr>
          <w:rFonts w:cs="Arial"/>
        </w:rPr>
        <w:t>.</w:t>
      </w:r>
      <w:r w:rsidRPr="00D76F24" w:rsidR="00AB786C">
        <w:rPr>
          <w:rFonts w:cs="Arial"/>
        </w:rPr>
        <w:t xml:space="preserve"> If approved, the award will be amended specifying a new end date.</w:t>
      </w:r>
    </w:p>
    <w:p w:rsidR="00AB786C" w:rsidRPr="00D76F24" w:rsidP="00232FAE" w14:paraId="0DF0B14B" w14:textId="77777777">
      <w:pPr>
        <w:tabs>
          <w:tab w:val="clear" w:pos="720"/>
          <w:tab w:val="clear" w:pos="1440"/>
        </w:tabs>
        <w:rPr>
          <w:rFonts w:cs="Arial"/>
        </w:rPr>
      </w:pPr>
    </w:p>
    <w:p w:rsidR="00180735" w:rsidRPr="00D76F24" w:rsidP="00E439F8" w14:paraId="4CA365FD" w14:textId="01C9A784">
      <w:pPr>
        <w:pStyle w:val="ListParagraph"/>
        <w:numPr>
          <w:ilvl w:val="0"/>
          <w:numId w:val="65"/>
        </w:numPr>
        <w:tabs>
          <w:tab w:val="clear" w:pos="720"/>
          <w:tab w:val="clear" w:pos="1440"/>
        </w:tabs>
        <w:rPr>
          <w:rFonts w:cs="Arial"/>
        </w:rPr>
      </w:pPr>
      <w:r w:rsidRPr="00D76F24">
        <w:rPr>
          <w:rFonts w:cs="Arial"/>
        </w:rPr>
        <w:t xml:space="preserve">For </w:t>
      </w:r>
      <w:r w:rsidRPr="00D76F24" w:rsidR="00FC69B6">
        <w:rPr>
          <w:rFonts w:cs="Arial"/>
        </w:rPr>
        <w:t>more</w:t>
      </w:r>
      <w:r w:rsidRPr="00D76F24">
        <w:rPr>
          <w:rFonts w:cs="Arial"/>
        </w:rPr>
        <w:t xml:space="preserve"> information, refer to the </w:t>
      </w:r>
      <w:hyperlink r:id="rId105" w:history="1">
        <w:r w:rsidRPr="00D76F24">
          <w:rPr>
            <w:rStyle w:val="Hyperlink"/>
            <w:rFonts w:cs="Arial"/>
          </w:rPr>
          <w:t>About Notifications and Requests</w:t>
        </w:r>
      </w:hyperlink>
      <w:r w:rsidRPr="00D76F24">
        <w:rPr>
          <w:rFonts w:cs="Arial"/>
        </w:rPr>
        <w:t xml:space="preserve"> guide </w:t>
      </w:r>
      <w:r w:rsidRPr="00D76F24" w:rsidR="00C85304">
        <w:rPr>
          <w:rFonts w:cs="Arial"/>
        </w:rPr>
        <w:t>on</w:t>
      </w:r>
      <w:r w:rsidRPr="00D76F24">
        <w:rPr>
          <w:rFonts w:cs="Arial"/>
        </w:rPr>
        <w:t xml:space="preserve"> Research.gov.</w:t>
      </w:r>
    </w:p>
    <w:p w:rsidR="00F07C46" w:rsidRPr="00D76F24" w:rsidP="00305857" w14:paraId="40C9661F" w14:textId="77777777">
      <w:pPr>
        <w:rPr>
          <w:rFonts w:cs="Arial"/>
        </w:rPr>
      </w:pPr>
    </w:p>
    <w:p w:rsidR="00180735" w:rsidRPr="00D76F24" w:rsidP="00836022" w14:paraId="338C7FD7" w14:textId="77777777">
      <w:pPr>
        <w:pStyle w:val="Heading2"/>
      </w:pPr>
      <w:bookmarkStart w:id="164" w:name="_Toc243545614"/>
      <w:r w:rsidRPr="00D76F24">
        <w:t>Authorities</w:t>
      </w:r>
      <w:bookmarkEnd w:id="164"/>
    </w:p>
    <w:p w:rsidR="00180735" w:rsidRPr="00D76F24" w:rsidP="00232FAE" w14:paraId="30112848" w14:textId="77777777">
      <w:pPr>
        <w:keepNext/>
        <w:rPr>
          <w:rFonts w:cs="Arial"/>
        </w:rPr>
      </w:pPr>
    </w:p>
    <w:p w:rsidR="00180735" w:rsidRPr="00D76F24" w:rsidP="00232FAE" w14:paraId="1D432F72" w14:textId="5B5C32B7">
      <w:pPr>
        <w:keepNext/>
        <w:rPr>
          <w:rFonts w:cs="Arial"/>
        </w:rPr>
      </w:pPr>
      <w:r w:rsidRPr="00D76F24">
        <w:rPr>
          <w:rFonts w:cs="Arial"/>
        </w:rPr>
        <w:t>The following authorities govern this guide:</w:t>
      </w:r>
    </w:p>
    <w:p w:rsidR="00180735" w:rsidRPr="00D76F24" w:rsidP="00232FAE" w14:paraId="357FE15C" w14:textId="77777777">
      <w:pPr>
        <w:keepNext/>
        <w:rPr>
          <w:rFonts w:cs="Arial"/>
        </w:rPr>
      </w:pPr>
    </w:p>
    <w:p w:rsidR="00180735" w:rsidRPr="00D76F24" w:rsidP="00E439F8" w14:paraId="05F56210" w14:textId="77777777">
      <w:pPr>
        <w:pStyle w:val="ListParagraph"/>
        <w:numPr>
          <w:ilvl w:val="0"/>
          <w:numId w:val="61"/>
        </w:numPr>
        <w:tabs>
          <w:tab w:val="clear" w:pos="720"/>
          <w:tab w:val="clear" w:pos="1440"/>
        </w:tabs>
        <w:rPr>
          <w:rFonts w:cs="Arial"/>
        </w:rPr>
      </w:pPr>
      <w:r w:rsidRPr="00D76F24">
        <w:rPr>
          <w:rFonts w:cs="Arial"/>
        </w:rPr>
        <w:t>National Science Foundation Act of 1950</w:t>
      </w:r>
    </w:p>
    <w:p w:rsidR="00FD5301" w14:paraId="60124FEB" w14:textId="77777777">
      <w:pPr>
        <w:pStyle w:val="ListParagraph"/>
        <w:numPr>
          <w:ilvl w:val="0"/>
          <w:numId w:val="61"/>
        </w:numPr>
        <w:tabs>
          <w:tab w:val="clear" w:pos="720"/>
          <w:tab w:val="clear" w:pos="1440"/>
        </w:tabs>
        <w:rPr>
          <w:rFonts w:cs="Arial"/>
        </w:rPr>
      </w:pPr>
      <w:r>
        <w:rPr>
          <w:rFonts w:cs="Arial"/>
        </w:rPr>
        <w:t>2 CFR §§ 200.1, 200.201 — Award and period definitions and use of assistance instruments.</w:t>
      </w:r>
    </w:p>
    <w:p w:rsidR="00FD5301" w14:paraId="3990C496" w14:textId="77777777">
      <w:pPr>
        <w:pStyle w:val="ListParagraph"/>
        <w:numPr>
          <w:ilvl w:val="0"/>
          <w:numId w:val="61"/>
        </w:numPr>
        <w:tabs>
          <w:tab w:val="clear" w:pos="720"/>
          <w:tab w:val="clear" w:pos="1440"/>
        </w:tabs>
        <w:rPr>
          <w:rFonts w:cs="Arial"/>
        </w:rPr>
      </w:pPr>
      <w:r>
        <w:rPr>
          <w:rFonts w:cs="Arial"/>
        </w:rPr>
        <w:t>2 CFR §§ 200.208, 200.211 — Specific conditions, award contents, and incorporated terms and conditions.</w:t>
      </w:r>
    </w:p>
    <w:p w:rsidR="00FD5301" w14:paraId="01D27CA6" w14:textId="77777777">
      <w:pPr>
        <w:pStyle w:val="ListParagraph"/>
        <w:numPr>
          <w:ilvl w:val="0"/>
          <w:numId w:val="61"/>
        </w:numPr>
        <w:tabs>
          <w:tab w:val="clear" w:pos="720"/>
          <w:tab w:val="clear" w:pos="1440"/>
        </w:tabs>
        <w:rPr>
          <w:rFonts w:cs="Arial"/>
        </w:rPr>
      </w:pPr>
      <w:r>
        <w:rPr>
          <w:rFonts w:cs="Arial"/>
        </w:rPr>
        <w:t>2 CFR §§ 200.210, 200.458 — Pre-award costs.</w:t>
      </w:r>
    </w:p>
    <w:p w:rsidR="00FD5301" w14:paraId="03048ABB" w14:textId="77777777">
      <w:pPr>
        <w:pStyle w:val="ListParagraph"/>
        <w:numPr>
          <w:ilvl w:val="0"/>
          <w:numId w:val="61"/>
        </w:numPr>
        <w:tabs>
          <w:tab w:val="clear" w:pos="720"/>
          <w:tab w:val="clear" w:pos="1440"/>
        </w:tabs>
        <w:rPr>
          <w:rFonts w:cs="Arial"/>
        </w:rPr>
      </w:pPr>
      <w:r>
        <w:rPr>
          <w:rFonts w:cs="Arial"/>
        </w:rPr>
        <w:t>2 CFR §§ 200.308, 200.309 — Budget and program plan revisions, no-cost extensions, and period of performance modifications.</w:t>
      </w:r>
    </w:p>
    <w:p w:rsidR="00FD5301" w14:paraId="604AD1AB" w14:textId="77777777">
      <w:pPr>
        <w:pStyle w:val="ListParagraph"/>
        <w:numPr>
          <w:ilvl w:val="0"/>
          <w:numId w:val="61"/>
        </w:numPr>
        <w:tabs>
          <w:tab w:val="clear" w:pos="720"/>
          <w:tab w:val="clear" w:pos="1440"/>
        </w:tabs>
        <w:rPr>
          <w:rFonts w:cs="Arial"/>
        </w:rPr>
      </w:pPr>
      <w:r>
        <w:rPr>
          <w:rFonts w:cs="Arial"/>
        </w:rPr>
        <w:t>2 CFR § 200.403(h) — Timing of allowable costs and administrative closeout costs.</w:t>
      </w:r>
    </w:p>
    <w:p w:rsidR="00013E04" w:rsidRPr="00D76F24" w:rsidP="00232FAE" w14:paraId="73A80FA3" w14:textId="40140608">
      <w:pPr>
        <w:tabs>
          <w:tab w:val="clear" w:pos="720"/>
          <w:tab w:val="clear" w:pos="1440"/>
        </w:tabs>
        <w:rPr>
          <w:rFonts w:cs="Arial"/>
        </w:rPr>
      </w:pPr>
      <w:r w:rsidRPr="00D76F24">
        <w:rPr>
          <w:rFonts w:cs="Arial"/>
        </w:rPr>
        <w:br w:type="page"/>
      </w:r>
    </w:p>
    <w:p w:rsidR="00013E04" w:rsidRPr="00D76F24" w:rsidP="00EC556A" w14:paraId="19560BBD" w14:textId="77777777">
      <w:pPr>
        <w:pStyle w:val="Heading1"/>
        <w:jc w:val="center"/>
      </w:pPr>
      <w:bookmarkStart w:id="165" w:name="_Toc243545615"/>
      <w:r w:rsidRPr="00D76F24">
        <w:t>Guide 11: Monitoring Project Performance and Changes in Project Direction</w:t>
      </w:r>
      <w:bookmarkEnd w:id="165"/>
    </w:p>
    <w:p w:rsidR="00013E04" w:rsidRPr="00D76F24" w:rsidP="00232FAE" w14:paraId="150D037E" w14:textId="77777777">
      <w:pPr>
        <w:jc w:val="center"/>
        <w:rPr>
          <w:rFonts w:cs="Arial"/>
          <w:i/>
        </w:rPr>
      </w:pPr>
      <w:r w:rsidRPr="00D76F24">
        <w:rPr>
          <w:rFonts w:cs="Arial"/>
          <w:i/>
        </w:rPr>
        <w:t>Version 27-1 Effective [Month Day Year]</w:t>
      </w:r>
    </w:p>
    <w:p w:rsidR="00013E04" w:rsidRPr="00D76F24" w:rsidP="00232FAE" w14:paraId="2F4BA43C" w14:textId="77777777">
      <w:pPr>
        <w:rPr>
          <w:rFonts w:cs="Arial"/>
        </w:rPr>
      </w:pPr>
    </w:p>
    <w:p w:rsidR="00013E04" w:rsidRPr="00D76F24" w:rsidP="00232FAE" w14:paraId="03E852C4" w14:textId="027ABBC0">
      <w:pPr>
        <w:rPr>
          <w:rFonts w:cs="Arial"/>
        </w:rPr>
      </w:pPr>
      <w:r w:rsidRPr="00D76F24">
        <w:rPr>
          <w:rFonts w:cs="Arial"/>
        </w:rPr>
        <w:t>This guide explains U.S. National Science Foundation</w:t>
      </w:r>
      <w:r w:rsidRPr="00D76F24" w:rsidR="00A265E5">
        <w:rPr>
          <w:rFonts w:cs="Arial"/>
        </w:rPr>
        <w:t xml:space="preserve"> (NSF)</w:t>
      </w:r>
      <w:r w:rsidRPr="00D76F24">
        <w:rPr>
          <w:rFonts w:cs="Arial"/>
        </w:rPr>
        <w:t xml:space="preserve"> policies and procedures for monitoring project performance after receiving an award and managing post award changes. It covers:</w:t>
      </w:r>
    </w:p>
    <w:p w:rsidR="00013E04" w:rsidRPr="00D76F24" w:rsidP="00E439F8" w14:paraId="02BBC8D4" w14:textId="77777777">
      <w:pPr>
        <w:pStyle w:val="ListParagraph"/>
        <w:numPr>
          <w:ilvl w:val="0"/>
          <w:numId w:val="68"/>
        </w:numPr>
        <w:tabs>
          <w:tab w:val="clear" w:pos="720"/>
          <w:tab w:val="clear" w:pos="1440"/>
        </w:tabs>
        <w:rPr>
          <w:rFonts w:cs="Arial"/>
        </w:rPr>
      </w:pPr>
      <w:r w:rsidRPr="00D76F24">
        <w:rPr>
          <w:rFonts w:cs="Arial"/>
        </w:rPr>
        <w:t>Recipient responsibilities.</w:t>
      </w:r>
    </w:p>
    <w:p w:rsidR="00013E04" w:rsidRPr="00D76F24" w:rsidP="00E439F8" w14:paraId="79141327" w14:textId="77777777">
      <w:pPr>
        <w:pStyle w:val="ListParagraph"/>
        <w:numPr>
          <w:ilvl w:val="0"/>
          <w:numId w:val="68"/>
        </w:numPr>
        <w:tabs>
          <w:tab w:val="clear" w:pos="720"/>
          <w:tab w:val="clear" w:pos="1440"/>
        </w:tabs>
        <w:rPr>
          <w:rFonts w:cs="Arial"/>
        </w:rPr>
      </w:pPr>
      <w:r w:rsidRPr="00D76F24">
        <w:rPr>
          <w:rFonts w:cs="Arial"/>
        </w:rPr>
        <w:t>Required notifications to NSF.</w:t>
      </w:r>
    </w:p>
    <w:p w:rsidR="00013E04" w:rsidRPr="00D76F24" w:rsidP="00E439F8" w14:paraId="122FAA79" w14:textId="77777777">
      <w:pPr>
        <w:pStyle w:val="ListParagraph"/>
        <w:numPr>
          <w:ilvl w:val="0"/>
          <w:numId w:val="68"/>
        </w:numPr>
        <w:tabs>
          <w:tab w:val="clear" w:pos="720"/>
          <w:tab w:val="clear" w:pos="1440"/>
        </w:tabs>
        <w:rPr>
          <w:rFonts w:cs="Arial"/>
        </w:rPr>
      </w:pPr>
      <w:r w:rsidRPr="00D76F24">
        <w:rPr>
          <w:rFonts w:cs="Arial"/>
        </w:rPr>
        <w:t>Changes in project direction or management.</w:t>
      </w:r>
    </w:p>
    <w:p w:rsidR="00013E04" w:rsidRPr="00D76F24" w:rsidP="00E439F8" w14:paraId="49AB8C58" w14:textId="77777777">
      <w:pPr>
        <w:pStyle w:val="ListParagraph"/>
        <w:numPr>
          <w:ilvl w:val="0"/>
          <w:numId w:val="68"/>
        </w:numPr>
        <w:tabs>
          <w:tab w:val="clear" w:pos="720"/>
          <w:tab w:val="clear" w:pos="1440"/>
        </w:tabs>
        <w:rPr>
          <w:rFonts w:cs="Arial"/>
        </w:rPr>
      </w:pPr>
      <w:r w:rsidRPr="00D76F24">
        <w:rPr>
          <w:rFonts w:cs="Arial"/>
        </w:rPr>
        <w:t>Subawards and transfers.</w:t>
      </w:r>
    </w:p>
    <w:p w:rsidR="00013E04" w:rsidRPr="00D76F24" w:rsidP="00E439F8" w14:paraId="5533E223" w14:textId="34A7E953">
      <w:pPr>
        <w:pStyle w:val="ListParagraph"/>
        <w:numPr>
          <w:ilvl w:val="0"/>
          <w:numId w:val="68"/>
        </w:numPr>
        <w:tabs>
          <w:tab w:val="clear" w:pos="720"/>
          <w:tab w:val="clear" w:pos="1440"/>
        </w:tabs>
        <w:rPr>
          <w:rFonts w:cs="Arial"/>
        </w:rPr>
      </w:pPr>
      <w:r w:rsidRPr="00D76F24">
        <w:rPr>
          <w:rFonts w:cs="Arial"/>
        </w:rPr>
        <w:t>Post</w:t>
      </w:r>
      <w:r w:rsidRPr="00D76F24" w:rsidR="00A265E5">
        <w:rPr>
          <w:rFonts w:cs="Arial"/>
        </w:rPr>
        <w:t>-</w:t>
      </w:r>
      <w:r w:rsidRPr="00D76F24">
        <w:rPr>
          <w:rFonts w:cs="Arial"/>
        </w:rPr>
        <w:t>award requirements related to personnel, mentoring, safe and harassment-free working environments, and individual development plans.</w:t>
      </w:r>
    </w:p>
    <w:p w:rsidR="00013E04" w:rsidRPr="00D76F24" w:rsidP="00E439F8" w14:paraId="42772E35" w14:textId="3529518E">
      <w:pPr>
        <w:pStyle w:val="ListParagraph"/>
        <w:numPr>
          <w:ilvl w:val="0"/>
          <w:numId w:val="68"/>
        </w:numPr>
        <w:tabs>
          <w:tab w:val="clear" w:pos="720"/>
          <w:tab w:val="clear" w:pos="1440"/>
        </w:tabs>
        <w:rPr>
          <w:rFonts w:cs="Arial"/>
        </w:rPr>
      </w:pPr>
      <w:r w:rsidRPr="00D76F24">
        <w:rPr>
          <w:rFonts w:cs="Arial"/>
        </w:rPr>
        <w:t xml:space="preserve">Post-award </w:t>
      </w:r>
      <w:r w:rsidRPr="00D76F24" w:rsidR="00A265E5">
        <w:rPr>
          <w:rFonts w:cs="Arial"/>
        </w:rPr>
        <w:t>a</w:t>
      </w:r>
      <w:r w:rsidRPr="00D76F24">
        <w:rPr>
          <w:rFonts w:cs="Arial"/>
        </w:rPr>
        <w:t xml:space="preserve">ctivities </w:t>
      </w:r>
      <w:r w:rsidRPr="00D76F24" w:rsidR="00A265E5">
        <w:rPr>
          <w:rFonts w:cs="Arial"/>
        </w:rPr>
        <w:t>r</w:t>
      </w:r>
      <w:r w:rsidRPr="00D76F24">
        <w:rPr>
          <w:rFonts w:cs="Arial"/>
        </w:rPr>
        <w:t xml:space="preserve">elating to </w:t>
      </w:r>
      <w:r w:rsidRPr="00D76F24" w:rsidR="00A265E5">
        <w:rPr>
          <w:rFonts w:cs="Arial"/>
        </w:rPr>
        <w:t>e</w:t>
      </w:r>
      <w:r w:rsidRPr="00D76F24">
        <w:rPr>
          <w:rFonts w:cs="Arial"/>
        </w:rPr>
        <w:t xml:space="preserve">nvironmental </w:t>
      </w:r>
      <w:r w:rsidRPr="00D76F24" w:rsidR="00A265E5">
        <w:rPr>
          <w:rFonts w:cs="Arial"/>
        </w:rPr>
        <w:t>c</w:t>
      </w:r>
      <w:r w:rsidRPr="00D76F24">
        <w:rPr>
          <w:rFonts w:cs="Arial"/>
        </w:rPr>
        <w:t>onsiderations</w:t>
      </w:r>
      <w:r w:rsidRPr="00D76F24" w:rsidR="00D7418F">
        <w:rPr>
          <w:rFonts w:cs="Arial"/>
        </w:rPr>
        <w:t>.</w:t>
      </w:r>
    </w:p>
    <w:p w:rsidR="00D7418F" w:rsidRPr="00D76F24" w:rsidP="00D7418F" w14:paraId="157FAAD2" w14:textId="77777777">
      <w:pPr>
        <w:tabs>
          <w:tab w:val="clear" w:pos="720"/>
          <w:tab w:val="clear" w:pos="1440"/>
        </w:tabs>
        <w:rPr>
          <w:rFonts w:cs="Arial"/>
        </w:rPr>
      </w:pPr>
    </w:p>
    <w:tbl>
      <w:tblPr>
        <w:tblStyle w:val="TableGrid"/>
        <w:tblW w:w="0" w:type="auto"/>
        <w:tblLook w:val="04A0"/>
      </w:tblPr>
      <w:tblGrid>
        <w:gridCol w:w="9350"/>
      </w:tblGrid>
      <w:tr w14:paraId="134E8461" w14:textId="77777777" w:rsidTr="005A6BD8">
        <w:tblPrEx>
          <w:tblW w:w="0" w:type="auto"/>
          <w:tblLook w:val="04A0"/>
        </w:tblPrEx>
        <w:tc>
          <w:tcPr>
            <w:tcW w:w="9350" w:type="dxa"/>
            <w:tcBorders>
              <w:top w:val="nil"/>
              <w:left w:val="nil"/>
              <w:bottom w:val="nil"/>
              <w:right w:val="nil"/>
            </w:tcBorders>
            <w:shd w:val="clear" w:color="auto" w:fill="F2F2F2" w:themeFill="background1" w:themeFillShade="F2"/>
          </w:tcPr>
          <w:p w:rsidR="005A6BD8" w:rsidRPr="005A6BD8" w:rsidP="001D3450" w14:paraId="636420E3" w14:textId="6F0DB918">
            <w:pPr>
              <w:rPr>
                <w:rFonts w:cs="Arial"/>
              </w:rPr>
            </w:pPr>
            <w:r w:rsidRPr="00D76F24">
              <w:rPr>
                <w:rFonts w:cs="Arial"/>
                <w:b/>
              </w:rPr>
              <w:t>Principal Investigators</w:t>
            </w:r>
            <w:r>
              <w:rPr>
                <w:rFonts w:cs="Arial"/>
                <w:b/>
              </w:rPr>
              <w:t xml:space="preserve"> (PIs)</w:t>
            </w:r>
            <w:r w:rsidRPr="00D76F24">
              <w:rPr>
                <w:rFonts w:cs="Arial"/>
                <w:b/>
              </w:rPr>
              <w:t>, Authorized Organization</w:t>
            </w:r>
            <w:r w:rsidR="00E23441">
              <w:rPr>
                <w:rFonts w:cs="Arial"/>
                <w:b/>
              </w:rPr>
              <w:t>al</w:t>
            </w:r>
            <w:r w:rsidRPr="00D76F24">
              <w:rPr>
                <w:rFonts w:cs="Arial"/>
                <w:b/>
              </w:rPr>
              <w:t xml:space="preserve"> Representatives (AORs) and Sponsored Project Offices (SPOs)</w:t>
            </w:r>
            <w:r w:rsidRPr="00D76F24">
              <w:rPr>
                <w:rFonts w:cs="Arial"/>
              </w:rPr>
              <w:t xml:space="preserve"> should use this guide to understand which changes to an NSF-funded project require notifications to or prior approval from NSF, how to submit notifications or approval requests from NSF, and project monitoring requirements for NSF awards.</w:t>
            </w:r>
          </w:p>
        </w:tc>
      </w:tr>
    </w:tbl>
    <w:p w:rsidR="00013E04" w:rsidRPr="00D76F24" w:rsidP="00232FAE" w14:paraId="71348AC2" w14:textId="77777777">
      <w:pPr>
        <w:rPr>
          <w:rFonts w:cs="Arial"/>
        </w:rPr>
      </w:pPr>
    </w:p>
    <w:p w:rsidR="00013E04" w:rsidRPr="00D76F24" w:rsidP="00836022" w14:paraId="07BC16B6" w14:textId="77777777">
      <w:pPr>
        <w:pStyle w:val="Heading2"/>
      </w:pPr>
      <w:bookmarkStart w:id="166" w:name="_Toc243545616"/>
      <w:r w:rsidRPr="00D76F24">
        <w:t>A. Monitoring Project Performance</w:t>
      </w:r>
      <w:bookmarkEnd w:id="166"/>
    </w:p>
    <w:p w:rsidR="00013E04" w:rsidRPr="00D76F24" w:rsidP="00232FAE" w14:paraId="55BFFCB0" w14:textId="77777777">
      <w:pPr>
        <w:rPr>
          <w:rFonts w:cs="Arial"/>
        </w:rPr>
      </w:pPr>
    </w:p>
    <w:p w:rsidR="00013E04" w:rsidRPr="00D76F24" w:rsidP="00232FAE" w14:paraId="414DCB19" w14:textId="77777777">
      <w:pPr>
        <w:rPr>
          <w:rFonts w:cs="Arial"/>
        </w:rPr>
      </w:pPr>
      <w:r w:rsidRPr="00D76F24">
        <w:rPr>
          <w:rFonts w:cs="Arial"/>
        </w:rPr>
        <w:t>This section explains recipient responsibilities for managing and monitoring NSF-funded projects to ensure the work stays on schedule, meets project goals, and follows award requirements. Recipients must review expenditures and actions to confirm they are allowable, reasonable, and consistent with NSF and organizational policies. NSF may also conduct site visits to review project progress and award management, and recipients must provide appropriate support in preparation for and during those visits.</w:t>
      </w:r>
    </w:p>
    <w:p w:rsidR="00013E04" w:rsidRPr="00D76F24" w:rsidP="00232FAE" w14:paraId="60754BC8" w14:textId="77777777">
      <w:pPr>
        <w:rPr>
          <w:rFonts w:cs="Arial"/>
        </w:rPr>
      </w:pPr>
    </w:p>
    <w:p w:rsidR="00013E04" w:rsidRPr="00D76F24" w:rsidP="00836022" w14:paraId="0EE91F5C" w14:textId="64EE8539">
      <w:pPr>
        <w:pStyle w:val="Heading3"/>
      </w:pPr>
      <w:r w:rsidRPr="00D76F24">
        <w:t>Policies</w:t>
      </w:r>
    </w:p>
    <w:p w:rsidR="00013E04" w:rsidRPr="00D76F24" w:rsidP="00232FAE" w14:paraId="2064CEE3" w14:textId="77777777">
      <w:pPr>
        <w:rPr>
          <w:rFonts w:cs="Arial"/>
        </w:rPr>
      </w:pPr>
    </w:p>
    <w:p w:rsidR="00013E04" w:rsidRPr="00D76F24" w:rsidP="0095774C" w14:paraId="5661925C" w14:textId="77777777">
      <w:pPr>
        <w:pStyle w:val="Heading4"/>
      </w:pPr>
      <w:r w:rsidRPr="00D76F24">
        <w:t>1. General</w:t>
      </w:r>
    </w:p>
    <w:p w:rsidR="00013E04" w:rsidRPr="00D76F24" w:rsidP="00232FAE" w14:paraId="7838C097" w14:textId="2D79CD13">
      <w:pPr>
        <w:rPr>
          <w:rFonts w:cs="Arial"/>
        </w:rPr>
      </w:pPr>
      <w:r w:rsidRPr="00D76F24">
        <w:rPr>
          <w:rFonts w:cs="Arial"/>
        </w:rPr>
        <w:t>The recipient is responsible for their project and its results and must monitor performance to assure adherence to project goals, time schedules, and other requirements in the award terms and conditions.</w:t>
      </w:r>
    </w:p>
    <w:p w:rsidR="00013E04" w:rsidRPr="00D76F24" w:rsidP="00232FAE" w14:paraId="344153A6" w14:textId="77777777">
      <w:pPr>
        <w:rPr>
          <w:rFonts w:cs="Arial"/>
        </w:rPr>
      </w:pPr>
    </w:p>
    <w:p w:rsidR="00013E04" w:rsidRPr="00D76F24" w:rsidP="0095774C" w14:paraId="4932C545" w14:textId="77777777">
      <w:pPr>
        <w:pStyle w:val="Heading4"/>
      </w:pPr>
      <w:r w:rsidRPr="00D76F24">
        <w:t xml:space="preserve">2. </w:t>
      </w:r>
      <w:r w:rsidRPr="00D76F24">
        <w:t>Organizational Reviews</w:t>
      </w:r>
    </w:p>
    <w:p w:rsidR="00013E04" w:rsidRPr="00D76F24" w:rsidP="00232FAE" w14:paraId="3BC6CA39" w14:textId="77777777">
      <w:pPr>
        <w:rPr>
          <w:rFonts w:cs="Arial"/>
        </w:rPr>
      </w:pPr>
      <w:r w:rsidRPr="00D76F24">
        <w:rPr>
          <w:rFonts w:cs="Arial"/>
        </w:rPr>
        <w:t>The recipient must conduct appropriate organizational reviews or approvals in advance of expenditures or actions affecting the award. Recipients are required to ensure all</w:t>
      </w:r>
      <w:r w:rsidRPr="00D76F24">
        <w:rPr>
          <w:rFonts w:cs="Arial"/>
          <w:b/>
        </w:rPr>
        <w:t xml:space="preserve"> </w:t>
      </w:r>
      <w:r w:rsidRPr="00D76F24">
        <w:rPr>
          <w:rFonts w:cs="Arial"/>
        </w:rPr>
        <w:t>expenditures and actions are allowable, necessary, and reasonable and</w:t>
      </w:r>
      <w:r w:rsidRPr="00D76F24">
        <w:rPr>
          <w:rFonts w:cs="Arial"/>
        </w:rPr>
        <w:t xml:space="preserve"> </w:t>
      </w:r>
      <w:r w:rsidRPr="00D76F24">
        <w:rPr>
          <w:rFonts w:cs="Arial"/>
        </w:rPr>
        <w:t xml:space="preserve">meet the following conditions: </w:t>
      </w:r>
    </w:p>
    <w:p w:rsidR="00013E04" w:rsidRPr="00D76F24" w:rsidP="001959CA" w14:paraId="5448C499" w14:textId="3E927391">
      <w:pPr>
        <w:pStyle w:val="ListParagraph"/>
        <w:numPr>
          <w:ilvl w:val="0"/>
          <w:numId w:val="229"/>
        </w:numPr>
        <w:tabs>
          <w:tab w:val="clear" w:pos="720"/>
          <w:tab w:val="clear" w:pos="1440"/>
        </w:tabs>
        <w:rPr>
          <w:rFonts w:cs="Arial"/>
        </w:rPr>
      </w:pPr>
      <w:r w:rsidRPr="00D76F24">
        <w:rPr>
          <w:rFonts w:cs="Arial"/>
        </w:rPr>
        <w:t>Consistent with award terms and conditions</w:t>
      </w:r>
      <w:r w:rsidRPr="00D76F24" w:rsidR="00495A55">
        <w:rPr>
          <w:rFonts w:cs="Arial"/>
        </w:rPr>
        <w:t>;</w:t>
      </w:r>
    </w:p>
    <w:p w:rsidR="00013E04" w:rsidRPr="00D76F24" w:rsidP="001959CA" w14:paraId="06AAFDE6" w14:textId="065001E6">
      <w:pPr>
        <w:pStyle w:val="ListParagraph"/>
        <w:numPr>
          <w:ilvl w:val="0"/>
          <w:numId w:val="229"/>
        </w:numPr>
        <w:tabs>
          <w:tab w:val="clear" w:pos="720"/>
          <w:tab w:val="clear" w:pos="1440"/>
        </w:tabs>
        <w:rPr>
          <w:rFonts w:cs="Arial"/>
        </w:rPr>
      </w:pPr>
      <w:r w:rsidRPr="00D76F24">
        <w:rPr>
          <w:rFonts w:cs="Arial"/>
        </w:rPr>
        <w:t>Consistent with NSF and recipient policies</w:t>
      </w:r>
      <w:r w:rsidRPr="00D76F24" w:rsidR="00E97311">
        <w:rPr>
          <w:rFonts w:cs="Arial"/>
        </w:rPr>
        <w:t>;</w:t>
      </w:r>
    </w:p>
    <w:p w:rsidR="00013E04" w:rsidRPr="00D76F24" w:rsidP="001959CA" w14:paraId="68DB0BA3" w14:textId="5E31A6A9">
      <w:pPr>
        <w:pStyle w:val="ListParagraph"/>
        <w:numPr>
          <w:ilvl w:val="0"/>
          <w:numId w:val="229"/>
        </w:numPr>
        <w:tabs>
          <w:tab w:val="clear" w:pos="720"/>
          <w:tab w:val="clear" w:pos="1440"/>
        </w:tabs>
        <w:rPr>
          <w:rFonts w:cs="Arial"/>
        </w:rPr>
      </w:pPr>
      <w:r w:rsidRPr="00D76F24">
        <w:rPr>
          <w:rFonts w:cs="Arial"/>
        </w:rPr>
        <w:t>Represent effective use of resources</w:t>
      </w:r>
      <w:r w:rsidRPr="00D76F24" w:rsidR="00E97311">
        <w:rPr>
          <w:rFonts w:cs="Arial"/>
        </w:rPr>
        <w:t>; and</w:t>
      </w:r>
    </w:p>
    <w:p w:rsidR="00013E04" w:rsidRPr="00D76F24" w:rsidP="001959CA" w14:paraId="365A5710" w14:textId="34BD24ED">
      <w:pPr>
        <w:pStyle w:val="ListParagraph"/>
        <w:numPr>
          <w:ilvl w:val="0"/>
          <w:numId w:val="229"/>
        </w:numPr>
        <w:tabs>
          <w:tab w:val="clear" w:pos="720"/>
          <w:tab w:val="clear" w:pos="1440"/>
        </w:tabs>
        <w:rPr>
          <w:rFonts w:cs="Arial"/>
        </w:rPr>
      </w:pPr>
      <w:r w:rsidRPr="00D76F24">
        <w:rPr>
          <w:rFonts w:cs="Arial"/>
        </w:rPr>
        <w:t>Do not constitute changes in objectives or scope.</w:t>
      </w:r>
    </w:p>
    <w:p w:rsidR="00013E04" w:rsidRPr="00D76F24" w:rsidP="00232FAE" w14:paraId="42CADB67" w14:textId="77777777">
      <w:pPr>
        <w:rPr>
          <w:rFonts w:cs="Arial"/>
        </w:rPr>
      </w:pPr>
    </w:p>
    <w:p w:rsidR="00013E04" w:rsidRPr="00D76F24" w:rsidP="0095774C" w14:paraId="7B4FC90B" w14:textId="77777777">
      <w:pPr>
        <w:pStyle w:val="Heading4"/>
      </w:pPr>
      <w:r w:rsidRPr="00D76F24">
        <w:t>3. NSF Site Visits</w:t>
      </w:r>
    </w:p>
    <w:p w:rsidR="00013E04" w:rsidRPr="00D76F24" w:rsidP="00232FAE" w14:paraId="3EE0A7E7" w14:textId="2C61EDFE">
      <w:pPr>
        <w:rPr>
          <w:rFonts w:cs="Arial"/>
        </w:rPr>
      </w:pPr>
      <w:r w:rsidRPr="00D76F24">
        <w:rPr>
          <w:rFonts w:cs="Arial"/>
        </w:rPr>
        <w:t xml:space="preserve">NSF, through authorized representatives, may make announced or unannounced site visits at reasonable times to review project accomplishments, management control systems, and award administration, and to provide technical assistance as needed. If NSF conducts a site visit, the </w:t>
      </w:r>
      <w:r w:rsidRPr="00D76F24">
        <w:rPr>
          <w:rFonts w:cs="Arial"/>
        </w:rPr>
        <w:t>recipient and any subrecipients must provide reasonable facilities and assistance for the safety and convenience of NSF representatives.</w:t>
      </w:r>
    </w:p>
    <w:p w:rsidR="00013E04" w:rsidRPr="00D76F24" w:rsidP="00232FAE" w14:paraId="4B961AF7" w14:textId="77777777">
      <w:pPr>
        <w:rPr>
          <w:rFonts w:cs="Arial"/>
        </w:rPr>
      </w:pPr>
    </w:p>
    <w:p w:rsidR="00013E04" w:rsidRPr="00D76F24" w:rsidP="00836022" w14:paraId="58954B99" w14:textId="77777777">
      <w:pPr>
        <w:pStyle w:val="Heading2"/>
      </w:pPr>
      <w:bookmarkStart w:id="167" w:name="_Toc243545617"/>
      <w:r w:rsidRPr="00D76F24">
        <w:t>B. Changes to Projects that Require Notification to NSF</w:t>
      </w:r>
      <w:bookmarkEnd w:id="167"/>
    </w:p>
    <w:p w:rsidR="00013E04" w:rsidRPr="00D76F24" w:rsidP="00232FAE" w14:paraId="72820C90" w14:textId="77777777">
      <w:pPr>
        <w:rPr>
          <w:rFonts w:cs="Arial"/>
        </w:rPr>
      </w:pPr>
    </w:p>
    <w:p w:rsidR="00013E04" w:rsidRPr="00D76F24" w:rsidP="00232FAE" w14:paraId="0228E44E" w14:textId="159A5D67">
      <w:pPr>
        <w:rPr>
          <w:rFonts w:cs="Arial"/>
        </w:rPr>
      </w:pPr>
      <w:r w:rsidRPr="00D76F24">
        <w:rPr>
          <w:rFonts w:cs="Arial"/>
        </w:rPr>
        <w:t xml:space="preserve">The section describes the policies and </w:t>
      </w:r>
      <w:r w:rsidRPr="00D76F24" w:rsidR="00D809D5">
        <w:rPr>
          <w:rFonts w:cs="Arial"/>
        </w:rPr>
        <w:t>procedures</w:t>
      </w:r>
      <w:r w:rsidRPr="00D76F24">
        <w:rPr>
          <w:rFonts w:cs="Arial"/>
        </w:rPr>
        <w:t xml:space="preserve"> for communicating changes to the management or direction of an award that do not require prior approval from NSF. Some recipient actions require notification only, while others require prior NSF approval under the award terms and conditions and applicable NSF guidance. Recipients are strongly encouraged to notify the cognizant NSF </w:t>
      </w:r>
      <w:r w:rsidRPr="00D76F24" w:rsidR="00CD5A73">
        <w:rPr>
          <w:rFonts w:cs="Arial"/>
        </w:rPr>
        <w:t>Program Director</w:t>
      </w:r>
      <w:r w:rsidRPr="00D76F24">
        <w:rPr>
          <w:rFonts w:cs="Arial"/>
        </w:rPr>
        <w:t xml:space="preserve"> of any changes needed as early as possible.</w:t>
      </w:r>
    </w:p>
    <w:p w:rsidR="00013E04" w:rsidRPr="00D76F24" w:rsidP="00232FAE" w14:paraId="75CB3EB4" w14:textId="77777777">
      <w:pPr>
        <w:rPr>
          <w:rFonts w:cs="Arial"/>
        </w:rPr>
      </w:pPr>
    </w:p>
    <w:p w:rsidR="00013E04" w:rsidRPr="00D76F24" w:rsidP="00836022" w14:paraId="11316C58" w14:textId="77777777">
      <w:pPr>
        <w:pStyle w:val="Heading3"/>
      </w:pPr>
      <w:r w:rsidRPr="00D76F24">
        <w:t>Policies</w:t>
      </w:r>
    </w:p>
    <w:p w:rsidR="00013E04" w:rsidRPr="00D76F24" w:rsidP="00232FAE" w14:paraId="30161435" w14:textId="77777777">
      <w:pPr>
        <w:rPr>
          <w:rFonts w:cs="Arial"/>
        </w:rPr>
      </w:pPr>
    </w:p>
    <w:p w:rsidR="00013E04" w:rsidRPr="00D76F24" w:rsidP="0095774C" w14:paraId="5A11FD7C" w14:textId="4B6733A6">
      <w:pPr>
        <w:pStyle w:val="Heading4"/>
      </w:pPr>
      <w:r w:rsidRPr="00D76F24">
        <w:t>1. Award Change</w:t>
      </w:r>
      <w:r w:rsidRPr="00D76F24" w:rsidR="00F7443C">
        <w:t xml:space="preserve"> Notifications to NSF </w:t>
      </w:r>
      <w:r w:rsidRPr="00D76F24">
        <w:t>that Require</w:t>
      </w:r>
      <w:r w:rsidRPr="00D76F24" w:rsidR="006059B7">
        <w:t xml:space="preserve"> AOR </w:t>
      </w:r>
      <w:r w:rsidRPr="00D76F24" w:rsidR="0040501B">
        <w:t>Submission</w:t>
      </w:r>
    </w:p>
    <w:p w:rsidR="00013E04" w:rsidRPr="00D76F24" w:rsidP="00232FAE" w14:paraId="7F365BC7" w14:textId="42B52DB3">
      <w:pPr>
        <w:rPr>
          <w:rFonts w:cs="Arial"/>
        </w:rPr>
      </w:pPr>
      <w:r w:rsidRPr="00D76F24">
        <w:rPr>
          <w:rFonts w:cs="Arial"/>
        </w:rPr>
        <w:t xml:space="preserve">The </w:t>
      </w:r>
      <w:r w:rsidRPr="00D76F24" w:rsidR="00597D14">
        <w:rPr>
          <w:rFonts w:cs="Arial"/>
        </w:rPr>
        <w:t xml:space="preserve">AOR must </w:t>
      </w:r>
      <w:r w:rsidRPr="00D76F24" w:rsidR="0040501B">
        <w:rPr>
          <w:rFonts w:cs="Arial"/>
        </w:rPr>
        <w:t xml:space="preserve">sign and submit </w:t>
      </w:r>
      <w:r w:rsidRPr="00D76F24" w:rsidR="00876F84">
        <w:rPr>
          <w:rFonts w:cs="Arial"/>
        </w:rPr>
        <w:t>notifications to NSF for the following:</w:t>
      </w:r>
    </w:p>
    <w:p w:rsidR="00013E04" w:rsidRPr="00D76F24" w:rsidP="001959CA" w14:paraId="636BEA69" w14:textId="149D1B26">
      <w:pPr>
        <w:pStyle w:val="ListParagraph"/>
        <w:numPr>
          <w:ilvl w:val="0"/>
          <w:numId w:val="230"/>
        </w:numPr>
        <w:tabs>
          <w:tab w:val="clear" w:pos="720"/>
          <w:tab w:val="clear" w:pos="1440"/>
        </w:tabs>
        <w:rPr>
          <w:rFonts w:cs="Arial"/>
        </w:rPr>
      </w:pPr>
      <w:r w:rsidRPr="00D76F24">
        <w:rPr>
          <w:rFonts w:cs="Arial"/>
        </w:rPr>
        <w:t xml:space="preserve">First-time </w:t>
      </w:r>
      <w:r w:rsidRPr="00D76F24" w:rsidR="000629D6">
        <w:rPr>
          <w:rFonts w:cs="Arial"/>
        </w:rPr>
        <w:t>(</w:t>
      </w:r>
      <w:r w:rsidRPr="00D76F24">
        <w:rPr>
          <w:rFonts w:cs="Arial"/>
        </w:rPr>
        <w:t>recipient-approved</w:t>
      </w:r>
      <w:r w:rsidRPr="00D76F24" w:rsidR="000629D6">
        <w:rPr>
          <w:rFonts w:cs="Arial"/>
        </w:rPr>
        <w:t>)</w:t>
      </w:r>
      <w:r w:rsidRPr="00D76F24">
        <w:rPr>
          <w:rFonts w:cs="Arial"/>
        </w:rPr>
        <w:t xml:space="preserve"> no-cost extensions.</w:t>
      </w:r>
    </w:p>
    <w:p w:rsidR="00013E04" w:rsidRPr="00D76F24" w:rsidP="001959CA" w14:paraId="4426F6FE" w14:textId="77777777">
      <w:pPr>
        <w:pStyle w:val="ListParagraph"/>
        <w:numPr>
          <w:ilvl w:val="0"/>
          <w:numId w:val="230"/>
        </w:numPr>
        <w:tabs>
          <w:tab w:val="clear" w:pos="720"/>
          <w:tab w:val="clear" w:pos="1440"/>
        </w:tabs>
        <w:rPr>
          <w:rFonts w:cs="Arial"/>
        </w:rPr>
      </w:pPr>
      <w:r w:rsidRPr="00D76F24">
        <w:rPr>
          <w:rFonts w:cs="Arial"/>
        </w:rPr>
        <w:t>Annual and final cost share notifications by recipient.</w:t>
      </w:r>
    </w:p>
    <w:p w:rsidR="00013E04" w:rsidRPr="00D76F24" w:rsidP="001959CA" w14:paraId="25DE3DB3" w14:textId="77777777">
      <w:pPr>
        <w:pStyle w:val="ListParagraph"/>
        <w:numPr>
          <w:ilvl w:val="0"/>
          <w:numId w:val="230"/>
        </w:numPr>
        <w:tabs>
          <w:tab w:val="clear" w:pos="720"/>
          <w:tab w:val="clear" w:pos="1440"/>
        </w:tabs>
        <w:rPr>
          <w:rFonts w:cs="Arial"/>
        </w:rPr>
      </w:pPr>
      <w:r w:rsidRPr="00D76F24">
        <w:rPr>
          <w:rFonts w:cs="Arial"/>
        </w:rPr>
        <w:t>Conflicts of interest that cannot be satisfactorily managed, reduced, or eliminated, and of research that proceeds without the imposition of conditions or restrictions when a conflict exists.</w:t>
      </w:r>
    </w:p>
    <w:p w:rsidR="00013E04" w:rsidRPr="00D76F24" w:rsidP="001959CA" w14:paraId="59F1C42F" w14:textId="77777777">
      <w:pPr>
        <w:pStyle w:val="ListParagraph"/>
        <w:numPr>
          <w:ilvl w:val="0"/>
          <w:numId w:val="230"/>
        </w:numPr>
        <w:tabs>
          <w:tab w:val="clear" w:pos="720"/>
          <w:tab w:val="clear" w:pos="1440"/>
        </w:tabs>
        <w:rPr>
          <w:rFonts w:cs="Arial"/>
        </w:rPr>
      </w:pPr>
      <w:r w:rsidRPr="00D76F24">
        <w:rPr>
          <w:rFonts w:cs="Arial"/>
        </w:rPr>
        <w:t>Findings or determinations related to sexual harassment, other forms of harassments, or sexual assault.</w:t>
      </w:r>
    </w:p>
    <w:p w:rsidR="00013E04" w:rsidRPr="00D76F24" w:rsidP="001959CA" w14:paraId="2B0015D8" w14:textId="72CBCCEB">
      <w:pPr>
        <w:pStyle w:val="ListParagraph"/>
        <w:numPr>
          <w:ilvl w:val="0"/>
          <w:numId w:val="230"/>
        </w:numPr>
        <w:tabs>
          <w:tab w:val="clear" w:pos="720"/>
          <w:tab w:val="clear" w:pos="1440"/>
        </w:tabs>
        <w:rPr>
          <w:rFonts w:cs="Arial"/>
        </w:rPr>
      </w:pPr>
      <w:r w:rsidRPr="00D76F24">
        <w:rPr>
          <w:rFonts w:cs="Arial"/>
        </w:rPr>
        <w:t>Placement of a PI</w:t>
      </w:r>
      <w:r w:rsidRPr="00D76F24" w:rsidR="00072122">
        <w:rPr>
          <w:rFonts w:cs="Arial"/>
        </w:rPr>
        <w:t xml:space="preserve">, </w:t>
      </w:r>
      <w:r w:rsidRPr="00D76F24">
        <w:rPr>
          <w:rFonts w:cs="Arial"/>
        </w:rPr>
        <w:t>co-PI</w:t>
      </w:r>
      <w:r w:rsidRPr="00D76F24" w:rsidR="00072122">
        <w:rPr>
          <w:rFonts w:cs="Arial"/>
        </w:rPr>
        <w:t>,</w:t>
      </w:r>
      <w:r w:rsidRPr="00D76F24">
        <w:rPr>
          <w:rFonts w:cs="Arial"/>
        </w:rPr>
        <w:t xml:space="preserve"> </w:t>
      </w:r>
      <w:r w:rsidRPr="00D76F24" w:rsidR="00072122">
        <w:rPr>
          <w:rFonts w:cs="Arial"/>
        </w:rPr>
        <w:t xml:space="preserve">or senior/key personnel of the project </w:t>
      </w:r>
      <w:r w:rsidRPr="00D76F24">
        <w:rPr>
          <w:rFonts w:cs="Arial"/>
        </w:rPr>
        <w:t>on administrative leave, or imposition of an administrative action relating to such a finding or investigation.</w:t>
      </w:r>
    </w:p>
    <w:p w:rsidR="00013E04" w:rsidRPr="00D76F24" w:rsidP="00232FAE" w14:paraId="37EC4D9C" w14:textId="77777777">
      <w:pPr>
        <w:rPr>
          <w:rFonts w:cs="Arial"/>
        </w:rPr>
      </w:pPr>
    </w:p>
    <w:p w:rsidR="006059B7" w:rsidRPr="00D76F24" w:rsidP="0095774C" w14:paraId="05AF6C69" w14:textId="77050867">
      <w:pPr>
        <w:pStyle w:val="Heading4"/>
      </w:pPr>
      <w:r w:rsidRPr="00D76F24">
        <w:t>2. Award Change</w:t>
      </w:r>
      <w:r w:rsidRPr="00D76F24" w:rsidR="00F7443C">
        <w:t xml:space="preserve"> Notifications to NSF </w:t>
      </w:r>
      <w:r w:rsidRPr="00D76F24">
        <w:t xml:space="preserve">that Do Not Require AOR </w:t>
      </w:r>
      <w:r w:rsidRPr="00D76F24" w:rsidR="00312B09">
        <w:t>Submission</w:t>
      </w:r>
    </w:p>
    <w:p w:rsidR="006059B7" w:rsidRPr="00D76F24" w:rsidP="00232FAE" w14:paraId="35DE9FEF" w14:textId="2E0ED6EE">
      <w:pPr>
        <w:rPr>
          <w:rFonts w:cs="Arial"/>
        </w:rPr>
      </w:pPr>
      <w:r w:rsidRPr="00D76F24">
        <w:rPr>
          <w:rFonts w:cs="Arial"/>
        </w:rPr>
        <w:t xml:space="preserve">Recipients must provide notifications to NSF </w:t>
      </w:r>
      <w:r w:rsidRPr="00D76F24" w:rsidR="00312B09">
        <w:rPr>
          <w:rFonts w:cs="Arial"/>
        </w:rPr>
        <w:t>for</w:t>
      </w:r>
      <w:r w:rsidRPr="00D76F24">
        <w:rPr>
          <w:rFonts w:cs="Arial"/>
        </w:rPr>
        <w:t xml:space="preserve"> the following</w:t>
      </w:r>
      <w:r w:rsidRPr="00D76F24" w:rsidR="00312B09">
        <w:rPr>
          <w:rFonts w:cs="Arial"/>
        </w:rPr>
        <w:t xml:space="preserve"> without AOR submission</w:t>
      </w:r>
      <w:r w:rsidRPr="00D76F24">
        <w:rPr>
          <w:rFonts w:cs="Arial"/>
        </w:rPr>
        <w:t>:</w:t>
      </w:r>
    </w:p>
    <w:p w:rsidR="006059B7" w:rsidRPr="00D76F24" w:rsidP="001959CA" w14:paraId="7A1628C4" w14:textId="77777777">
      <w:pPr>
        <w:pStyle w:val="ListParagraph"/>
        <w:numPr>
          <w:ilvl w:val="0"/>
          <w:numId w:val="231"/>
        </w:numPr>
        <w:tabs>
          <w:tab w:val="clear" w:pos="720"/>
          <w:tab w:val="clear" w:pos="1440"/>
        </w:tabs>
        <w:rPr>
          <w:rFonts w:cs="Arial"/>
        </w:rPr>
      </w:pPr>
      <w:r w:rsidRPr="00D76F24">
        <w:rPr>
          <w:rFonts w:cs="Arial"/>
        </w:rPr>
        <w:t>Significant changes in methods or procedures.</w:t>
      </w:r>
    </w:p>
    <w:p w:rsidR="006059B7" w:rsidRPr="00D76F24" w:rsidP="001959CA" w14:paraId="3F26EE13" w14:textId="77777777">
      <w:pPr>
        <w:pStyle w:val="ListParagraph"/>
        <w:numPr>
          <w:ilvl w:val="0"/>
          <w:numId w:val="231"/>
        </w:numPr>
        <w:tabs>
          <w:tab w:val="clear" w:pos="720"/>
          <w:tab w:val="clear" w:pos="1440"/>
        </w:tabs>
        <w:rPr>
          <w:rFonts w:cs="Arial"/>
        </w:rPr>
      </w:pPr>
      <w:r w:rsidRPr="00D76F24">
        <w:rPr>
          <w:rFonts w:cs="Arial"/>
        </w:rPr>
        <w:t>Significant changes, delays, or events of unusual interest.</w:t>
      </w:r>
    </w:p>
    <w:p w:rsidR="00054B34" w:rsidRPr="00D76F24" w:rsidP="00232FAE" w14:paraId="0DA7633E" w14:textId="77777777">
      <w:pPr>
        <w:tabs>
          <w:tab w:val="clear" w:pos="720"/>
          <w:tab w:val="clear" w:pos="1440"/>
        </w:tabs>
        <w:rPr>
          <w:rFonts w:cs="Arial"/>
        </w:rPr>
      </w:pPr>
    </w:p>
    <w:p w:rsidR="00054B34" w:rsidRPr="00D76F24" w:rsidP="00836022" w14:paraId="3B43C770" w14:textId="1EC795AB">
      <w:pPr>
        <w:pStyle w:val="Heading3"/>
      </w:pPr>
      <w:r w:rsidRPr="00D76F24">
        <w:t>Procedures</w:t>
      </w:r>
    </w:p>
    <w:p w:rsidR="006B6EA4" w:rsidRPr="00D76F24" w:rsidP="00E4116D" w14:paraId="2E60F713" w14:textId="77777777">
      <w:pPr>
        <w:rPr>
          <w:rFonts w:cs="Arial"/>
        </w:rPr>
      </w:pPr>
    </w:p>
    <w:p w:rsidR="00366BE9" w:rsidRPr="00D76F24" w:rsidP="0095774C" w14:paraId="7E14C1D6" w14:textId="0B93DB1F">
      <w:pPr>
        <w:pStyle w:val="Heading4"/>
      </w:pPr>
      <w:r w:rsidRPr="00D76F24">
        <w:t>1</w:t>
      </w:r>
      <w:r w:rsidRPr="00D76F24" w:rsidR="006B6EA4">
        <w:t xml:space="preserve">. </w:t>
      </w:r>
      <w:r w:rsidRPr="00D76F24">
        <w:t xml:space="preserve">How to </w:t>
      </w:r>
      <w:r w:rsidRPr="00D76F24" w:rsidR="002B7F45">
        <w:t>N</w:t>
      </w:r>
      <w:r w:rsidRPr="00D76F24">
        <w:t xml:space="preserve">otify NSF </w:t>
      </w:r>
      <w:r w:rsidR="00365E5D">
        <w:t>A</w:t>
      </w:r>
      <w:r w:rsidRPr="00D76F24">
        <w:t xml:space="preserve">bout </w:t>
      </w:r>
      <w:r w:rsidR="00365E5D">
        <w:t>S</w:t>
      </w:r>
      <w:r w:rsidRPr="00D76F24">
        <w:t xml:space="preserve">ignificant </w:t>
      </w:r>
      <w:r w:rsidR="00365E5D">
        <w:t>C</w:t>
      </w:r>
      <w:r w:rsidRPr="00D76F24">
        <w:t xml:space="preserve">hanges in </w:t>
      </w:r>
      <w:r w:rsidR="00365E5D">
        <w:t>M</w:t>
      </w:r>
      <w:r w:rsidRPr="00D76F24">
        <w:t xml:space="preserve">ethods or </w:t>
      </w:r>
      <w:r w:rsidR="00365E5D">
        <w:t>P</w:t>
      </w:r>
      <w:r w:rsidRPr="00D76F24">
        <w:t>rocedures</w:t>
      </w:r>
    </w:p>
    <w:p w:rsidR="000B241A" w:rsidRPr="00D76F24" w:rsidP="001959CA" w14:paraId="62451D07" w14:textId="77777777">
      <w:pPr>
        <w:pStyle w:val="ListParagraph"/>
        <w:numPr>
          <w:ilvl w:val="0"/>
          <w:numId w:val="232"/>
        </w:numPr>
        <w:tabs>
          <w:tab w:val="clear" w:pos="720"/>
          <w:tab w:val="clear" w:pos="1440"/>
        </w:tabs>
        <w:rPr>
          <w:rFonts w:cs="Arial"/>
        </w:rPr>
      </w:pPr>
      <w:r w:rsidRPr="00D76F24">
        <w:rPr>
          <w:rFonts w:cs="Arial"/>
        </w:rPr>
        <w:t>Navigate to the Notifications &amp; Requests module in Research.gov.</w:t>
      </w:r>
    </w:p>
    <w:p w:rsidR="002B7F45" w:rsidRPr="00D76F24" w:rsidP="00E4116D" w14:paraId="439E4F6E" w14:textId="77777777">
      <w:pPr>
        <w:pStyle w:val="ListParagraph"/>
        <w:tabs>
          <w:tab w:val="clear" w:pos="720"/>
          <w:tab w:val="clear" w:pos="1440"/>
        </w:tabs>
        <w:rPr>
          <w:rFonts w:cs="Arial"/>
        </w:rPr>
      </w:pPr>
    </w:p>
    <w:p w:rsidR="002B7F45" w:rsidRPr="00D76F24" w:rsidP="001959CA" w14:paraId="13361D2B" w14:textId="34958F8C">
      <w:pPr>
        <w:pStyle w:val="ListParagraph"/>
        <w:numPr>
          <w:ilvl w:val="0"/>
          <w:numId w:val="232"/>
        </w:numPr>
        <w:tabs>
          <w:tab w:val="clear" w:pos="720"/>
          <w:tab w:val="clear" w:pos="1440"/>
        </w:tabs>
        <w:rPr>
          <w:rFonts w:cs="Arial"/>
        </w:rPr>
      </w:pPr>
      <w:r w:rsidRPr="00D76F24">
        <w:rPr>
          <w:rFonts w:cs="Arial"/>
        </w:rPr>
        <w:t xml:space="preserve">The PI or AOR can select the button </w:t>
      </w:r>
      <w:r w:rsidR="000D7F7B">
        <w:rPr>
          <w:rFonts w:cs="Arial"/>
        </w:rPr>
        <w:t>"</w:t>
      </w:r>
      <w:r w:rsidRPr="00D76F24">
        <w:rPr>
          <w:rFonts w:cs="Arial"/>
        </w:rPr>
        <w:t>Prepare New</w:t>
      </w:r>
      <w:r w:rsidR="000D7F7B">
        <w:rPr>
          <w:rFonts w:cs="Arial"/>
        </w:rPr>
        <w:t>"</w:t>
      </w:r>
      <w:r w:rsidRPr="00D76F24">
        <w:rPr>
          <w:rFonts w:cs="Arial"/>
        </w:rPr>
        <w:t xml:space="preserve"> to select type of change.</w:t>
      </w:r>
    </w:p>
    <w:p w:rsidR="00AF6C10" w:rsidRPr="00D76F24" w:rsidP="00AF6C10" w14:paraId="1C4B740B" w14:textId="77777777">
      <w:pPr>
        <w:tabs>
          <w:tab w:val="clear" w:pos="720"/>
          <w:tab w:val="clear" w:pos="1440"/>
        </w:tabs>
        <w:rPr>
          <w:rFonts w:cs="Arial"/>
        </w:rPr>
      </w:pPr>
    </w:p>
    <w:p w:rsidR="00366BE9" w:rsidRPr="00D76F24" w:rsidP="001959CA" w14:paraId="79F8D601" w14:textId="42C1A981">
      <w:pPr>
        <w:pStyle w:val="ListParagraph"/>
        <w:numPr>
          <w:ilvl w:val="0"/>
          <w:numId w:val="232"/>
        </w:numPr>
        <w:tabs>
          <w:tab w:val="clear" w:pos="720"/>
          <w:tab w:val="clear" w:pos="1440"/>
        </w:tabs>
        <w:rPr>
          <w:rFonts w:cs="Arial"/>
        </w:rPr>
      </w:pPr>
      <w:r w:rsidRPr="00D76F24">
        <w:rPr>
          <w:rFonts w:cs="Arial"/>
        </w:rPr>
        <w:t xml:space="preserve">Provide </w:t>
      </w:r>
      <w:r w:rsidRPr="00D76F24" w:rsidR="002B7F45">
        <w:rPr>
          <w:rFonts w:cs="Arial"/>
        </w:rPr>
        <w:t xml:space="preserve">a </w:t>
      </w:r>
      <w:r w:rsidRPr="00D76F24">
        <w:rPr>
          <w:rFonts w:cs="Arial"/>
        </w:rPr>
        <w:t>Description of Change(s) in Methods/Procedures</w:t>
      </w:r>
      <w:r w:rsidRPr="00D76F24" w:rsidR="002B7F45">
        <w:rPr>
          <w:rFonts w:cs="Arial"/>
        </w:rPr>
        <w:t>.</w:t>
      </w:r>
    </w:p>
    <w:p w:rsidR="006B6EA4" w:rsidRPr="00D76F24" w:rsidP="002B7F45" w14:paraId="629B2F7F" w14:textId="77777777">
      <w:pPr>
        <w:rPr>
          <w:rFonts w:cs="Arial"/>
        </w:rPr>
      </w:pPr>
    </w:p>
    <w:p w:rsidR="00366BE9" w:rsidRPr="00D76F24" w:rsidP="0095774C" w14:paraId="5A36DB93" w14:textId="4FF0AE6F">
      <w:pPr>
        <w:pStyle w:val="Heading4"/>
      </w:pPr>
      <w:r w:rsidRPr="00D76F24">
        <w:t>2</w:t>
      </w:r>
      <w:r w:rsidRPr="00D76F24" w:rsidR="006B6EA4">
        <w:t xml:space="preserve">. </w:t>
      </w:r>
      <w:r w:rsidRPr="00D76F24">
        <w:t xml:space="preserve">How to </w:t>
      </w:r>
      <w:r w:rsidRPr="00D76F24" w:rsidR="002B7F45">
        <w:t>N</w:t>
      </w:r>
      <w:r w:rsidRPr="00D76F24">
        <w:t xml:space="preserve">otify NSF </w:t>
      </w:r>
      <w:r w:rsidRPr="00D76F24" w:rsidR="002B7F45">
        <w:t>A</w:t>
      </w:r>
      <w:r w:rsidRPr="00D76F24">
        <w:t xml:space="preserve">bout </w:t>
      </w:r>
      <w:r w:rsidRPr="00D76F24" w:rsidR="002B7F45">
        <w:t>S</w:t>
      </w:r>
      <w:r w:rsidRPr="00D76F24">
        <w:t xml:space="preserve">ignificant </w:t>
      </w:r>
      <w:r w:rsidRPr="00D76F24" w:rsidR="002B7F45">
        <w:t>C</w:t>
      </w:r>
      <w:r w:rsidRPr="00D76F24">
        <w:t>hanges/</w:t>
      </w:r>
      <w:r w:rsidRPr="00D76F24" w:rsidR="002B7F45">
        <w:t>D</w:t>
      </w:r>
      <w:r w:rsidRPr="00D76F24">
        <w:t xml:space="preserve">elays or </w:t>
      </w:r>
      <w:r w:rsidRPr="00D76F24" w:rsidR="002B7F45">
        <w:t>E</w:t>
      </w:r>
      <w:r w:rsidRPr="00D76F24">
        <w:t xml:space="preserve">vents of </w:t>
      </w:r>
      <w:r w:rsidRPr="00D76F24" w:rsidR="002B7F45">
        <w:t>U</w:t>
      </w:r>
      <w:r w:rsidRPr="00D76F24">
        <w:t xml:space="preserve">nusual </w:t>
      </w:r>
      <w:r w:rsidRPr="00D76F24" w:rsidR="002B7F45">
        <w:t>I</w:t>
      </w:r>
      <w:r w:rsidRPr="00D76F24">
        <w:t>nterest</w:t>
      </w:r>
    </w:p>
    <w:p w:rsidR="00AF6C10" w:rsidRPr="00D76F24" w:rsidP="001959CA" w14:paraId="086885A0" w14:textId="5F60B17D">
      <w:pPr>
        <w:pStyle w:val="ListParagraph"/>
        <w:numPr>
          <w:ilvl w:val="0"/>
          <w:numId w:val="233"/>
        </w:numPr>
        <w:tabs>
          <w:tab w:val="clear" w:pos="720"/>
          <w:tab w:val="clear" w:pos="1440"/>
        </w:tabs>
        <w:ind w:left="720"/>
        <w:rPr>
          <w:rFonts w:cs="Arial"/>
        </w:rPr>
      </w:pPr>
      <w:r w:rsidRPr="00D76F24">
        <w:rPr>
          <w:rFonts w:cs="Arial"/>
        </w:rPr>
        <w:t>Navigate to the Notifications &amp; Requests module in Research.gov.</w:t>
      </w:r>
    </w:p>
    <w:p w:rsidR="00AF6C10" w:rsidRPr="00D76F24" w:rsidP="00AF6C10" w14:paraId="78D83EE4" w14:textId="77777777">
      <w:pPr>
        <w:pStyle w:val="ListParagraph"/>
        <w:tabs>
          <w:tab w:val="clear" w:pos="720"/>
          <w:tab w:val="clear" w:pos="1440"/>
        </w:tabs>
        <w:rPr>
          <w:rFonts w:cs="Arial"/>
        </w:rPr>
      </w:pPr>
    </w:p>
    <w:p w:rsidR="00E4116D" w:rsidRPr="00D76F24" w:rsidP="001959CA" w14:paraId="60D95D15" w14:textId="1B85E819">
      <w:pPr>
        <w:pStyle w:val="ListParagraph"/>
        <w:numPr>
          <w:ilvl w:val="0"/>
          <w:numId w:val="233"/>
        </w:numPr>
        <w:tabs>
          <w:tab w:val="clear" w:pos="720"/>
          <w:tab w:val="clear" w:pos="1440"/>
        </w:tabs>
        <w:ind w:left="720"/>
        <w:rPr>
          <w:rFonts w:cs="Arial"/>
        </w:rPr>
      </w:pPr>
      <w:r w:rsidRPr="00D76F24">
        <w:rPr>
          <w:rFonts w:cs="Arial"/>
        </w:rPr>
        <w:t xml:space="preserve">Provide </w:t>
      </w:r>
      <w:r w:rsidRPr="00D76F24" w:rsidR="002B7F45">
        <w:rPr>
          <w:rFonts w:cs="Arial"/>
        </w:rPr>
        <w:t xml:space="preserve">a </w:t>
      </w:r>
      <w:r w:rsidRPr="00D76F24" w:rsidR="007344FE">
        <w:rPr>
          <w:rFonts w:cs="Arial"/>
        </w:rPr>
        <w:t>d</w:t>
      </w:r>
      <w:r w:rsidRPr="00D76F24">
        <w:rPr>
          <w:rFonts w:cs="Arial"/>
        </w:rPr>
        <w:t xml:space="preserve">escription of </w:t>
      </w:r>
      <w:r w:rsidRPr="00D76F24" w:rsidR="007344FE">
        <w:rPr>
          <w:rFonts w:cs="Arial"/>
        </w:rPr>
        <w:t>c</w:t>
      </w:r>
      <w:r w:rsidRPr="00D76F24">
        <w:rPr>
          <w:rFonts w:cs="Arial"/>
        </w:rPr>
        <w:t>hange/</w:t>
      </w:r>
      <w:r w:rsidRPr="00D76F24" w:rsidR="007344FE">
        <w:rPr>
          <w:rFonts w:cs="Arial"/>
        </w:rPr>
        <w:t>d</w:t>
      </w:r>
      <w:r w:rsidRPr="00D76F24">
        <w:rPr>
          <w:rFonts w:cs="Arial"/>
        </w:rPr>
        <w:t xml:space="preserve">elays or </w:t>
      </w:r>
      <w:r w:rsidRPr="00D76F24" w:rsidR="007344FE">
        <w:rPr>
          <w:rFonts w:cs="Arial"/>
        </w:rPr>
        <w:t>e</w:t>
      </w:r>
      <w:r w:rsidRPr="00D76F24">
        <w:rPr>
          <w:rFonts w:cs="Arial"/>
        </w:rPr>
        <w:t xml:space="preserve">vents of </w:t>
      </w:r>
      <w:r w:rsidRPr="00D76F24" w:rsidR="0051550D">
        <w:rPr>
          <w:rFonts w:cs="Arial"/>
        </w:rPr>
        <w:t>u</w:t>
      </w:r>
      <w:r w:rsidRPr="00D76F24">
        <w:rPr>
          <w:rFonts w:cs="Arial"/>
        </w:rPr>
        <w:t>nusual Interest</w:t>
      </w:r>
      <w:r w:rsidRPr="00D76F24" w:rsidR="002B7F45">
        <w:rPr>
          <w:rFonts w:cs="Arial"/>
        </w:rPr>
        <w:t>.</w:t>
      </w:r>
    </w:p>
    <w:p w:rsidR="002B7F45" w:rsidRPr="00D76F24" w:rsidP="00E4116D" w14:paraId="791BAF1C" w14:textId="77777777">
      <w:pPr>
        <w:tabs>
          <w:tab w:val="clear" w:pos="720"/>
          <w:tab w:val="clear" w:pos="1440"/>
        </w:tabs>
        <w:rPr>
          <w:rFonts w:cs="Arial"/>
        </w:rPr>
      </w:pPr>
    </w:p>
    <w:p w:rsidR="00366BE9" w:rsidRPr="00D76F24" w:rsidP="0095774C" w14:paraId="37A29C00" w14:textId="681DE1A1">
      <w:pPr>
        <w:pStyle w:val="Heading4"/>
      </w:pPr>
      <w:r w:rsidRPr="00D76F24">
        <w:t>3</w:t>
      </w:r>
      <w:r w:rsidRPr="00D76F24" w:rsidR="002B7F45">
        <w:t xml:space="preserve">. </w:t>
      </w:r>
      <w:r w:rsidRPr="00D76F24">
        <w:t xml:space="preserve">How to </w:t>
      </w:r>
      <w:r w:rsidR="00FC20A1">
        <w:t>S</w:t>
      </w:r>
      <w:r w:rsidRPr="00D76F24">
        <w:t>ubmit Annual and Final Cost Share Notification by Recipient</w:t>
      </w:r>
    </w:p>
    <w:p w:rsidR="0051550D" w:rsidRPr="00D76F24" w:rsidP="001959CA" w14:paraId="659CED0D" w14:textId="7130B498">
      <w:pPr>
        <w:pStyle w:val="ListParagraph"/>
        <w:numPr>
          <w:ilvl w:val="0"/>
          <w:numId w:val="221"/>
        </w:numPr>
        <w:tabs>
          <w:tab w:val="clear" w:pos="720"/>
          <w:tab w:val="clear" w:pos="1440"/>
        </w:tabs>
        <w:ind w:left="720"/>
        <w:rPr>
          <w:rFonts w:cs="Arial"/>
        </w:rPr>
      </w:pPr>
      <w:r w:rsidRPr="00D76F24">
        <w:rPr>
          <w:rFonts w:cs="Arial"/>
        </w:rPr>
        <w:t>Navigate to the Notifications &amp; Requests module in Research.gov.</w:t>
      </w:r>
    </w:p>
    <w:p w:rsidR="0051550D" w:rsidRPr="00D76F24" w:rsidP="0051550D" w14:paraId="3583CF45" w14:textId="77777777">
      <w:pPr>
        <w:pStyle w:val="ListParagraph"/>
        <w:tabs>
          <w:tab w:val="clear" w:pos="720"/>
          <w:tab w:val="clear" w:pos="1440"/>
        </w:tabs>
        <w:rPr>
          <w:rFonts w:cs="Arial"/>
        </w:rPr>
      </w:pPr>
    </w:p>
    <w:p w:rsidR="00366BE9" w:rsidRPr="00D76F24" w:rsidP="001959CA" w14:paraId="744785D6" w14:textId="14E6ED0C">
      <w:pPr>
        <w:pStyle w:val="ListParagraph"/>
        <w:numPr>
          <w:ilvl w:val="0"/>
          <w:numId w:val="221"/>
        </w:numPr>
        <w:tabs>
          <w:tab w:val="clear" w:pos="720"/>
          <w:tab w:val="clear" w:pos="1440"/>
        </w:tabs>
        <w:ind w:left="720"/>
        <w:rPr>
          <w:rFonts w:cs="Arial"/>
        </w:rPr>
      </w:pPr>
      <w:r w:rsidRPr="00D76F24">
        <w:rPr>
          <w:rFonts w:cs="Arial"/>
        </w:rPr>
        <w:t xml:space="preserve">The AOR can select the button </w:t>
      </w:r>
      <w:r w:rsidR="000D7F7B">
        <w:rPr>
          <w:rFonts w:cs="Arial"/>
        </w:rPr>
        <w:t>"</w:t>
      </w:r>
      <w:r w:rsidRPr="00D76F24">
        <w:rPr>
          <w:rFonts w:cs="Arial"/>
        </w:rPr>
        <w:t>Prepare New</w:t>
      </w:r>
      <w:r w:rsidR="000D7F7B">
        <w:rPr>
          <w:rFonts w:cs="Arial"/>
        </w:rPr>
        <w:t>"</w:t>
      </w:r>
      <w:r w:rsidRPr="00D76F24">
        <w:rPr>
          <w:rFonts w:cs="Arial"/>
        </w:rPr>
        <w:t xml:space="preserve"> to select type of change.</w:t>
      </w:r>
    </w:p>
    <w:p w:rsidR="002B7F45" w:rsidRPr="00D76F24" w:rsidP="00E4116D" w14:paraId="42DA0A6A" w14:textId="77777777">
      <w:pPr>
        <w:pStyle w:val="ListParagraph"/>
        <w:tabs>
          <w:tab w:val="clear" w:pos="720"/>
          <w:tab w:val="clear" w:pos="1440"/>
        </w:tabs>
        <w:ind w:left="1080"/>
        <w:rPr>
          <w:rFonts w:cs="Arial"/>
        </w:rPr>
      </w:pPr>
    </w:p>
    <w:p w:rsidR="00366BE9" w:rsidRPr="00D76F24" w:rsidP="0095774C" w14:paraId="76E65AC6" w14:textId="27E9CFAD">
      <w:pPr>
        <w:pStyle w:val="Heading4"/>
      </w:pPr>
      <w:r w:rsidRPr="00D76F24">
        <w:t>4</w:t>
      </w:r>
      <w:r w:rsidRPr="00D76F24" w:rsidR="002B7F45">
        <w:t xml:space="preserve">. </w:t>
      </w:r>
      <w:r w:rsidRPr="00D76F24">
        <w:t xml:space="preserve">How to </w:t>
      </w:r>
      <w:r w:rsidR="00FC20A1">
        <w:t>N</w:t>
      </w:r>
      <w:r w:rsidRPr="00D76F24">
        <w:t xml:space="preserve">otify NSF </w:t>
      </w:r>
      <w:r w:rsidR="00FC20A1">
        <w:t>A</w:t>
      </w:r>
      <w:r w:rsidRPr="00D76F24">
        <w:t>bout Conflicts of Interest</w:t>
      </w:r>
    </w:p>
    <w:p w:rsidR="007E7EFE" w:rsidRPr="00D76F24" w:rsidP="001959CA" w14:paraId="1DEA99C4" w14:textId="2F6716CB">
      <w:pPr>
        <w:pStyle w:val="ListParagraph"/>
        <w:numPr>
          <w:ilvl w:val="0"/>
          <w:numId w:val="234"/>
        </w:numPr>
        <w:tabs>
          <w:tab w:val="clear" w:pos="720"/>
          <w:tab w:val="clear" w:pos="1440"/>
        </w:tabs>
        <w:ind w:left="720"/>
        <w:rPr>
          <w:rFonts w:cs="Arial"/>
        </w:rPr>
      </w:pPr>
      <w:r w:rsidRPr="00D76F24">
        <w:rPr>
          <w:rFonts w:cs="Arial"/>
        </w:rPr>
        <w:t>Navigate to the Notifications &amp; Requests module in Research.gov.</w:t>
      </w:r>
    </w:p>
    <w:p w:rsidR="007E7EFE" w:rsidRPr="00D76F24" w:rsidP="007E7EFE" w14:paraId="3BCCE10F" w14:textId="77777777">
      <w:pPr>
        <w:pStyle w:val="ListParagraph"/>
        <w:tabs>
          <w:tab w:val="clear" w:pos="720"/>
          <w:tab w:val="clear" w:pos="1440"/>
        </w:tabs>
        <w:rPr>
          <w:rFonts w:cs="Arial"/>
        </w:rPr>
      </w:pPr>
    </w:p>
    <w:p w:rsidR="00E4116D" w:rsidRPr="00D76F24" w:rsidP="001959CA" w14:paraId="59060E4D" w14:textId="1751DD0E">
      <w:pPr>
        <w:pStyle w:val="ListParagraph"/>
        <w:numPr>
          <w:ilvl w:val="0"/>
          <w:numId w:val="234"/>
        </w:numPr>
        <w:tabs>
          <w:tab w:val="clear" w:pos="720"/>
          <w:tab w:val="clear" w:pos="1440"/>
        </w:tabs>
        <w:ind w:left="720"/>
        <w:rPr>
          <w:rFonts w:cs="Arial"/>
        </w:rPr>
      </w:pPr>
      <w:r w:rsidRPr="00D76F24">
        <w:rPr>
          <w:rFonts w:cs="Arial"/>
        </w:rPr>
        <w:t xml:space="preserve">The AOR can select the button </w:t>
      </w:r>
      <w:r w:rsidR="000D7F7B">
        <w:rPr>
          <w:rFonts w:cs="Arial"/>
        </w:rPr>
        <w:t>"</w:t>
      </w:r>
      <w:r w:rsidRPr="00D76F24">
        <w:rPr>
          <w:rFonts w:cs="Arial"/>
        </w:rPr>
        <w:t>Prepare New</w:t>
      </w:r>
      <w:r w:rsidR="000D7F7B">
        <w:rPr>
          <w:rFonts w:cs="Arial"/>
        </w:rPr>
        <w:t>"</w:t>
      </w:r>
      <w:r w:rsidRPr="00D76F24">
        <w:rPr>
          <w:rFonts w:cs="Arial"/>
        </w:rPr>
        <w:t xml:space="preserve"> to select type of change.</w:t>
      </w:r>
    </w:p>
    <w:p w:rsidR="00E4116D" w:rsidRPr="00D76F24" w:rsidP="007E7EFE" w14:paraId="411413C2" w14:textId="77777777">
      <w:pPr>
        <w:pStyle w:val="ListParagraph"/>
        <w:tabs>
          <w:tab w:val="clear" w:pos="720"/>
          <w:tab w:val="clear" w:pos="1440"/>
        </w:tabs>
        <w:rPr>
          <w:rFonts w:cs="Arial"/>
        </w:rPr>
      </w:pPr>
    </w:p>
    <w:p w:rsidR="00366BE9" w:rsidRPr="00D76F24" w:rsidP="001959CA" w14:paraId="0081C7F5" w14:textId="6507CC15">
      <w:pPr>
        <w:pStyle w:val="ListParagraph"/>
        <w:numPr>
          <w:ilvl w:val="0"/>
          <w:numId w:val="234"/>
        </w:numPr>
        <w:tabs>
          <w:tab w:val="clear" w:pos="720"/>
          <w:tab w:val="clear" w:pos="1440"/>
        </w:tabs>
        <w:ind w:left="720"/>
        <w:rPr>
          <w:rFonts w:cs="Arial"/>
        </w:rPr>
      </w:pPr>
      <w:r w:rsidRPr="00D76F24">
        <w:rPr>
          <w:rFonts w:cs="Arial"/>
        </w:rPr>
        <w:t xml:space="preserve">Provide </w:t>
      </w:r>
      <w:r w:rsidRPr="00D76F24" w:rsidR="002B7F45">
        <w:rPr>
          <w:rFonts w:cs="Arial"/>
        </w:rPr>
        <w:t>an</w:t>
      </w:r>
      <w:r w:rsidRPr="00D76F24">
        <w:rPr>
          <w:rFonts w:cs="Arial"/>
        </w:rPr>
        <w:t xml:space="preserve"> explanation of why conflict(s) of interest cannot be managed, reduced or eliminated, or explanation why research proceeded without the imposition of conditions or restrictions when a conflict of interest exists, up to 1,200 characters</w:t>
      </w:r>
      <w:r w:rsidRPr="00D76F24" w:rsidR="002B7F45">
        <w:rPr>
          <w:rFonts w:cs="Arial"/>
        </w:rPr>
        <w:t>.</w:t>
      </w:r>
    </w:p>
    <w:p w:rsidR="002B7F45" w:rsidRPr="00D76F24" w:rsidP="00E4116D" w14:paraId="1EC816EC" w14:textId="77777777">
      <w:pPr>
        <w:tabs>
          <w:tab w:val="clear" w:pos="720"/>
          <w:tab w:val="clear" w:pos="1440"/>
        </w:tabs>
        <w:rPr>
          <w:rFonts w:cs="Arial"/>
        </w:rPr>
      </w:pPr>
    </w:p>
    <w:p w:rsidR="00013E04" w:rsidRPr="00D76F24" w:rsidP="00836022" w14:paraId="7F6A2678" w14:textId="76CB023A">
      <w:pPr>
        <w:pStyle w:val="Heading2"/>
      </w:pPr>
      <w:bookmarkStart w:id="168" w:name="_Toc243545618"/>
      <w:r w:rsidRPr="00D76F24">
        <w:t>C. Changes to Projects that Require Prior Approval From NSF</w:t>
      </w:r>
      <w:bookmarkEnd w:id="168"/>
    </w:p>
    <w:p w:rsidR="00013E04" w:rsidRPr="00D76F24" w:rsidP="00232FAE" w14:paraId="2652D0C4" w14:textId="77777777">
      <w:pPr>
        <w:rPr>
          <w:rFonts w:cs="Arial"/>
        </w:rPr>
      </w:pPr>
    </w:p>
    <w:p w:rsidR="00013E04" w:rsidRPr="00D76F24" w:rsidP="00232FAE" w14:paraId="521FBCC1" w14:textId="652155B1">
      <w:pPr>
        <w:rPr>
          <w:rFonts w:cs="Arial"/>
        </w:rPr>
      </w:pPr>
      <w:r w:rsidRPr="00D76F24">
        <w:rPr>
          <w:rFonts w:cs="Arial"/>
        </w:rPr>
        <w:t>This section explains the project and leadership changes that require prior NSF approval, such as changes in scope, PI effort, award transfers, subawards, and no-cost extensions. It outlines the documentation, approvals, and timelines recipients must follow when requesting these changes through NSF systems.</w:t>
      </w:r>
    </w:p>
    <w:p w:rsidR="00013E04" w:rsidRPr="00D76F24" w:rsidP="00232FAE" w14:paraId="269911E1" w14:textId="77777777">
      <w:pPr>
        <w:rPr>
          <w:rFonts w:cs="Arial"/>
        </w:rPr>
      </w:pPr>
    </w:p>
    <w:p w:rsidR="00013E04" w:rsidRPr="00D76F24" w:rsidP="00836022" w14:paraId="594FAF71" w14:textId="77777777">
      <w:pPr>
        <w:pStyle w:val="Heading3"/>
      </w:pPr>
      <w:r w:rsidRPr="00D76F24">
        <w:t>Terms and Definitions</w:t>
      </w:r>
    </w:p>
    <w:p w:rsidR="00013E04" w:rsidRPr="00D76F24" w:rsidP="00232FAE" w14:paraId="610A5F8F" w14:textId="77777777">
      <w:pPr>
        <w:rPr>
          <w:rFonts w:cs="Arial"/>
        </w:rPr>
      </w:pPr>
    </w:p>
    <w:p w:rsidR="00013E04" w:rsidRPr="00D76F24" w:rsidP="0095774C" w14:paraId="6600E529" w14:textId="77777777">
      <w:pPr>
        <w:pStyle w:val="Heading4"/>
      </w:pPr>
      <w:r w:rsidRPr="00D76F24">
        <w:t>1. Award Transfer</w:t>
      </w:r>
    </w:p>
    <w:p w:rsidR="00013E04" w:rsidRPr="00D76F24" w:rsidP="00232FAE" w14:paraId="4B644B88" w14:textId="77777777">
      <w:pPr>
        <w:rPr>
          <w:rFonts w:cs="Arial"/>
        </w:rPr>
      </w:pPr>
      <w:r w:rsidRPr="00D76F24">
        <w:rPr>
          <w:rFonts w:cs="Arial"/>
        </w:rPr>
        <w:t>The movement of an NSF award from one organization to another, typically when a PI moves to a new organization and NSF approves continuation of the award.</w:t>
      </w:r>
    </w:p>
    <w:p w:rsidR="00013E04" w:rsidRPr="00D76F24" w:rsidP="00232FAE" w14:paraId="61B280FD" w14:textId="77777777">
      <w:pPr>
        <w:pStyle w:val="ListParagraph"/>
        <w:rPr>
          <w:rFonts w:cs="Arial"/>
        </w:rPr>
      </w:pPr>
    </w:p>
    <w:p w:rsidR="00013E04" w:rsidRPr="00D76F24" w:rsidP="0095774C" w14:paraId="180B48EC" w14:textId="1AA219C9">
      <w:pPr>
        <w:pStyle w:val="Heading4"/>
      </w:pPr>
      <w:r w:rsidRPr="00D76F24">
        <w:t>2. Intergovernmental Personnel Act (IPA) Assign</w:t>
      </w:r>
      <w:r w:rsidRPr="00D76F24" w:rsidR="00897C33">
        <w:t>ees</w:t>
      </w:r>
    </w:p>
    <w:p w:rsidR="00013E04" w:rsidRPr="00D76F24" w:rsidP="00232FAE" w14:paraId="03F94581" w14:textId="05E0FFDB">
      <w:pPr>
        <w:rPr>
          <w:rFonts w:cs="Arial"/>
        </w:rPr>
      </w:pPr>
      <w:r w:rsidRPr="00D76F24">
        <w:rPr>
          <w:rFonts w:cs="Arial"/>
        </w:rPr>
        <w:t>Employees</w:t>
      </w:r>
      <w:r w:rsidRPr="00D76F24" w:rsidR="00506749">
        <w:rPr>
          <w:rFonts w:cs="Arial"/>
        </w:rPr>
        <w:t xml:space="preserve"> </w:t>
      </w:r>
      <w:r w:rsidRPr="00D76F24">
        <w:rPr>
          <w:rFonts w:cs="Arial"/>
        </w:rPr>
        <w:t>from exte</w:t>
      </w:r>
      <w:r w:rsidRPr="00D76F24">
        <w:rPr>
          <w:rFonts w:cs="Arial"/>
        </w:rPr>
        <w:t>rnal organizations, including governments, universities, and nonprofits</w:t>
      </w:r>
      <w:r w:rsidRPr="00D76F24" w:rsidR="00506749">
        <w:rPr>
          <w:rFonts w:cs="Arial"/>
        </w:rPr>
        <w:t xml:space="preserve">, who </w:t>
      </w:r>
      <w:r w:rsidRPr="00D76F24" w:rsidR="00E50EF2">
        <w:rPr>
          <w:rFonts w:cs="Arial"/>
        </w:rPr>
        <w:t xml:space="preserve">provide service to NSF through an agreement </w:t>
      </w:r>
      <w:r w:rsidRPr="00D76F24" w:rsidR="008D6D7C">
        <w:rPr>
          <w:rFonts w:cs="Arial"/>
        </w:rPr>
        <w:t xml:space="preserve">with their home </w:t>
      </w:r>
      <w:r w:rsidRPr="00D76F24" w:rsidR="001D09D4">
        <w:rPr>
          <w:rFonts w:cs="Arial"/>
        </w:rPr>
        <w:t>institution</w:t>
      </w:r>
      <w:r w:rsidRPr="00D76F24" w:rsidR="00443444">
        <w:rPr>
          <w:rFonts w:cs="Arial"/>
        </w:rPr>
        <w:t>.</w:t>
      </w:r>
    </w:p>
    <w:p w:rsidR="00013E04" w:rsidRPr="00D76F24" w:rsidP="00232FAE" w14:paraId="359AB64D" w14:textId="77777777">
      <w:pPr>
        <w:rPr>
          <w:rFonts w:cs="Arial"/>
        </w:rPr>
      </w:pPr>
    </w:p>
    <w:p w:rsidR="00013E04" w:rsidRPr="00D76F24" w:rsidP="0095774C" w14:paraId="0B5070BB" w14:textId="1618AF18">
      <w:pPr>
        <w:pStyle w:val="Heading4"/>
      </w:pPr>
      <w:r>
        <w:t>3</w:t>
      </w:r>
      <w:r w:rsidRPr="00D76F24">
        <w:t>. Person-Months</w:t>
      </w:r>
    </w:p>
    <w:p w:rsidR="00013E04" w:rsidRPr="00D76F24" w:rsidP="00232FAE" w14:paraId="280177B9" w14:textId="77777777">
      <w:pPr>
        <w:rPr>
          <w:rFonts w:cs="Arial"/>
        </w:rPr>
      </w:pPr>
      <w:r w:rsidRPr="00D76F24">
        <w:rPr>
          <w:rFonts w:cs="Arial"/>
        </w:rPr>
        <w:t>The amount of time devoted to a project, expressed in months of effort during a given year or budget period.</w:t>
      </w:r>
    </w:p>
    <w:p w:rsidR="00013E04" w:rsidRPr="00D76F24" w:rsidP="00232FAE" w14:paraId="5B5ABA1D" w14:textId="77777777">
      <w:pPr>
        <w:rPr>
          <w:rFonts w:cs="Arial"/>
        </w:rPr>
      </w:pPr>
    </w:p>
    <w:p w:rsidR="00013E04" w:rsidRPr="00D76F24" w:rsidP="0095774C" w14:paraId="42A2D66F" w14:textId="056491EF">
      <w:pPr>
        <w:pStyle w:val="Heading4"/>
      </w:pPr>
      <w:r>
        <w:t>4</w:t>
      </w:r>
      <w:r w:rsidRPr="00D76F24">
        <w:t>. Subaward</w:t>
      </w:r>
    </w:p>
    <w:p w:rsidR="00013E04" w:rsidRPr="00D76F24" w:rsidP="00232FAE" w14:paraId="7C092960" w14:textId="4784E4FB">
      <w:pPr>
        <w:rPr>
          <w:rFonts w:cs="Arial"/>
        </w:rPr>
      </w:pPr>
      <w:r w:rsidRPr="00D76F24">
        <w:rPr>
          <w:rFonts w:cs="Arial"/>
        </w:rPr>
        <w:t xml:space="preserve">See </w:t>
      </w:r>
      <w:hyperlink r:id="rId14" w:anchor="p-200.1(Subaward)" w:history="1">
        <w:r w:rsidRPr="00D76F24">
          <w:rPr>
            <w:rStyle w:val="Hyperlink"/>
            <w:rFonts w:cs="Arial"/>
          </w:rPr>
          <w:t>2 CFR 200.1</w:t>
        </w:r>
      </w:hyperlink>
      <w:r w:rsidRPr="00D76F24">
        <w:rPr>
          <w:rFonts w:cs="Arial"/>
        </w:rPr>
        <w:t>.</w:t>
      </w:r>
    </w:p>
    <w:p w:rsidR="00013E04" w:rsidRPr="00D76F24" w:rsidP="00232FAE" w14:paraId="06854BE7" w14:textId="77777777">
      <w:pPr>
        <w:rPr>
          <w:rFonts w:cs="Arial"/>
        </w:rPr>
      </w:pPr>
    </w:p>
    <w:p w:rsidR="00013E04" w:rsidRPr="00D76F24" w:rsidP="00836022" w14:paraId="42BD927E" w14:textId="0F597ED8">
      <w:pPr>
        <w:pStyle w:val="Heading3"/>
      </w:pPr>
      <w:r w:rsidRPr="00D76F24">
        <w:t>Policies</w:t>
      </w:r>
    </w:p>
    <w:p w:rsidR="00013E04" w:rsidRPr="00D76F24" w:rsidP="00232FAE" w14:paraId="7DA9C0BD" w14:textId="77777777">
      <w:pPr>
        <w:rPr>
          <w:rFonts w:cs="Arial"/>
        </w:rPr>
      </w:pPr>
    </w:p>
    <w:p w:rsidR="00013E04" w:rsidRPr="00D76F24" w:rsidP="0095774C" w14:paraId="7454121C" w14:textId="77777777">
      <w:pPr>
        <w:pStyle w:val="Heading4"/>
      </w:pPr>
      <w:r w:rsidRPr="00D76F24">
        <w:t>1. Changes in Objectives or Scope</w:t>
      </w:r>
    </w:p>
    <w:p w:rsidR="00013E04" w:rsidRPr="00D76F24" w:rsidP="00232FAE" w14:paraId="5847BB53" w14:textId="120AAF51">
      <w:pPr>
        <w:rPr>
          <w:rFonts w:cs="Arial"/>
          <w:b/>
        </w:rPr>
      </w:pPr>
      <w:r w:rsidRPr="00D76F24">
        <w:rPr>
          <w:rFonts w:cs="Arial"/>
        </w:rPr>
        <w:t xml:space="preserve">Recipients must receive NSF approval before changing the objectives or scope of </w:t>
      </w:r>
      <w:r w:rsidRPr="00D76F24" w:rsidR="00EB61D8">
        <w:rPr>
          <w:rFonts w:cs="Arial"/>
        </w:rPr>
        <w:t>their</w:t>
      </w:r>
      <w:r w:rsidRPr="00D76F24">
        <w:rPr>
          <w:rFonts w:cs="Arial"/>
        </w:rPr>
        <w:t xml:space="preserve"> project</w:t>
      </w:r>
      <w:r w:rsidRPr="00D76F24" w:rsidR="00EC0F2E">
        <w:rPr>
          <w:rFonts w:cs="Arial"/>
        </w:rPr>
        <w:t xml:space="preserve">. </w:t>
      </w:r>
      <w:r w:rsidRPr="00D76F24">
        <w:rPr>
          <w:rFonts w:cs="Arial"/>
        </w:rPr>
        <w:t>Changes to the Facilities, Equipment and Other Resources section of the approved award constitute a change in scope.</w:t>
      </w:r>
      <w:r w:rsidR="00640E61">
        <w:rPr>
          <w:rFonts w:cs="Arial"/>
        </w:rPr>
        <w:t xml:space="preserve"> For more information, see Guide 4.</w:t>
      </w:r>
    </w:p>
    <w:p w:rsidR="00013E04" w:rsidRPr="00D76F24" w:rsidP="00232FAE" w14:paraId="52EA426E" w14:textId="77777777">
      <w:pPr>
        <w:pStyle w:val="ListParagraph"/>
        <w:rPr>
          <w:rFonts w:cs="Arial"/>
        </w:rPr>
      </w:pPr>
    </w:p>
    <w:p w:rsidR="00013E04" w:rsidRPr="00D76F24" w:rsidP="0095774C" w14:paraId="000369A8" w14:textId="77777777">
      <w:pPr>
        <w:pStyle w:val="Heading4"/>
      </w:pPr>
      <w:r w:rsidRPr="00D76F24">
        <w:t>2. Long-Term Disengagement of PI or co-PI</w:t>
      </w:r>
    </w:p>
    <w:p w:rsidR="00013E04" w:rsidRPr="00D76F24" w:rsidP="00232FAE" w14:paraId="1DF8F088" w14:textId="4094378C">
      <w:pPr>
        <w:rPr>
          <w:rFonts w:cs="Arial"/>
          <w:b/>
        </w:rPr>
      </w:pPr>
      <w:r w:rsidRPr="00D76F24">
        <w:rPr>
          <w:rFonts w:cs="Arial"/>
        </w:rPr>
        <w:t xml:space="preserve">Recipients must receive </w:t>
      </w:r>
      <w:r w:rsidRPr="00D76F24" w:rsidR="006F71F0">
        <w:rPr>
          <w:rFonts w:cs="Arial"/>
        </w:rPr>
        <w:t>NSF</w:t>
      </w:r>
      <w:r w:rsidRPr="00D76F24">
        <w:rPr>
          <w:rFonts w:cs="Arial"/>
        </w:rPr>
        <w:t xml:space="preserve"> approval If a PI or co-PI will be disengaged from the project for more than three months but intends to return. If the proposed arrangements are not satisfactory to NSF, the award may be terminated under NSF termination procedures.</w:t>
      </w:r>
    </w:p>
    <w:p w:rsidR="00013E04" w:rsidRPr="00D76F24" w:rsidP="00232FAE" w14:paraId="7230421C" w14:textId="77777777">
      <w:pPr>
        <w:pStyle w:val="ListParagraph"/>
        <w:rPr>
          <w:rFonts w:cs="Arial"/>
        </w:rPr>
      </w:pPr>
    </w:p>
    <w:p w:rsidR="00013E04" w:rsidRPr="00D76F24" w:rsidP="0095774C" w14:paraId="40651662" w14:textId="33238142">
      <w:pPr>
        <w:pStyle w:val="Heading4"/>
      </w:pPr>
      <w:r w:rsidRPr="00D76F24">
        <w:t xml:space="preserve">3. Changes in </w:t>
      </w:r>
      <w:r w:rsidRPr="00D76F24" w:rsidR="00190889">
        <w:t xml:space="preserve">PI or Co-PI </w:t>
      </w:r>
      <w:r w:rsidRPr="00D76F24">
        <w:t>Person-Months Devoted to the Project</w:t>
      </w:r>
    </w:p>
    <w:p w:rsidR="00013E04" w:rsidRPr="00D76F24" w:rsidP="00232FAE" w14:paraId="0118868C" w14:textId="1123CC54">
      <w:pPr>
        <w:rPr>
          <w:rFonts w:cs="Arial"/>
        </w:rPr>
      </w:pPr>
      <w:r w:rsidRPr="00D76F24">
        <w:rPr>
          <w:rFonts w:cs="Arial"/>
        </w:rPr>
        <w:t xml:space="preserve">The recipient must receive </w:t>
      </w:r>
      <w:r w:rsidRPr="00D76F24" w:rsidR="00F50F4D">
        <w:rPr>
          <w:rFonts w:cs="Arial"/>
        </w:rPr>
        <w:t xml:space="preserve">NSF </w:t>
      </w:r>
      <w:r w:rsidRPr="00D76F24">
        <w:rPr>
          <w:rFonts w:cs="Arial"/>
        </w:rPr>
        <w:t xml:space="preserve">approval if the PI or co-PI will devote less time to the project (a reduction of 25% or more) than anticipated in the approved proposal. The request must be submitted at least 30 days before the proposed change, or as soon as practicable after the change becomes known. If the recipient or NSF determines that the reduction of effort will substantially impair successful execution of the project, the NSF </w:t>
      </w:r>
      <w:r w:rsidRPr="00D76F24" w:rsidR="00CD5A73">
        <w:rPr>
          <w:rFonts w:cs="Arial"/>
        </w:rPr>
        <w:t>Program Director</w:t>
      </w:r>
      <w:r w:rsidRPr="00D76F24">
        <w:rPr>
          <w:rFonts w:cs="Arial"/>
        </w:rPr>
        <w:t xml:space="preserve"> will consult the NSF Grants Officer. The NSF </w:t>
      </w:r>
      <w:r w:rsidR="00A25AC6">
        <w:rPr>
          <w:rFonts w:cs="Arial"/>
        </w:rPr>
        <w:t>Grants</w:t>
      </w:r>
      <w:r w:rsidRPr="00D76F24">
        <w:rPr>
          <w:rFonts w:cs="Arial"/>
        </w:rPr>
        <w:t xml:space="preserve"> Officer may a) request nomination of a replacement PI </w:t>
      </w:r>
      <w:r w:rsidRPr="00D76F24">
        <w:rPr>
          <w:rFonts w:cs="Arial"/>
        </w:rPr>
        <w:t>or co-PI acceptable to NSF; b) initiate termination procedures; or c) negotiate an appropriate modification to the award.</w:t>
      </w:r>
    </w:p>
    <w:p w:rsidR="00013E04" w:rsidRPr="00D76F24" w:rsidP="00232FAE" w14:paraId="24EE4D47" w14:textId="77777777">
      <w:pPr>
        <w:rPr>
          <w:rFonts w:cs="Arial"/>
        </w:rPr>
      </w:pPr>
    </w:p>
    <w:p w:rsidR="00013E04" w:rsidRPr="00D76F24" w:rsidP="0095774C" w14:paraId="65175AE8" w14:textId="77777777">
      <w:pPr>
        <w:pStyle w:val="Heading4"/>
      </w:pPr>
      <w:r w:rsidRPr="00D76F24">
        <w:t>4. Addition of co-PI</w:t>
      </w:r>
    </w:p>
    <w:p w:rsidR="00013E04" w:rsidRPr="00D76F24" w:rsidP="00232FAE" w14:paraId="4C0771E0" w14:textId="2113F3D7">
      <w:pPr>
        <w:rPr>
          <w:rFonts w:cs="Arial"/>
        </w:rPr>
      </w:pPr>
      <w:r w:rsidRPr="00D76F24">
        <w:rPr>
          <w:rFonts w:cs="Arial"/>
        </w:rPr>
        <w:t xml:space="preserve">The recipient must receive NSF approval </w:t>
      </w:r>
      <w:r w:rsidRPr="00D76F24">
        <w:rPr>
          <w:rFonts w:cs="Arial"/>
        </w:rPr>
        <w:t>to add a new co-P</w:t>
      </w:r>
      <w:r w:rsidRPr="00D76F24" w:rsidR="00FD7A8A">
        <w:rPr>
          <w:rFonts w:cs="Arial"/>
        </w:rPr>
        <w:t>I</w:t>
      </w:r>
      <w:r w:rsidRPr="00D76F24">
        <w:rPr>
          <w:rFonts w:cs="Arial"/>
        </w:rPr>
        <w:t>.</w:t>
      </w:r>
    </w:p>
    <w:p w:rsidR="00013E04" w:rsidRPr="00D76F24" w:rsidP="00232FAE" w14:paraId="54A87CA2" w14:textId="77777777">
      <w:pPr>
        <w:rPr>
          <w:rFonts w:cs="Arial"/>
        </w:rPr>
      </w:pPr>
    </w:p>
    <w:p w:rsidR="00FD7A8A" w:rsidRPr="00D76F24" w:rsidP="0095774C" w14:paraId="35189B02" w14:textId="1E18481A">
      <w:pPr>
        <w:pStyle w:val="Heading4"/>
      </w:pPr>
      <w:r w:rsidRPr="00D76F24">
        <w:t>5. Substitute PI or co-PI</w:t>
      </w:r>
    </w:p>
    <w:p w:rsidR="00FD7A8A" w:rsidRPr="00D76F24" w:rsidP="00232FAE" w14:paraId="0BFF7E56" w14:textId="157E44CB">
      <w:pPr>
        <w:rPr>
          <w:rFonts w:cs="Arial"/>
        </w:rPr>
      </w:pPr>
      <w:r w:rsidRPr="00D76F24">
        <w:rPr>
          <w:rFonts w:cs="Arial"/>
        </w:rPr>
        <w:t>The recipient must receive NSF approval to substitute a PI or co-PI. If a substitute is not approved, NSF may suspend or terminate the award.</w:t>
      </w:r>
    </w:p>
    <w:p w:rsidR="00FD7A8A" w:rsidRPr="00D76F24" w:rsidP="00305857" w14:paraId="7AD6994D" w14:textId="77777777">
      <w:pPr>
        <w:rPr>
          <w:rFonts w:cs="Arial"/>
        </w:rPr>
      </w:pPr>
    </w:p>
    <w:p w:rsidR="00013E04" w:rsidRPr="00D76F24" w:rsidP="0095774C" w14:paraId="5EC24005" w14:textId="2FDCEE6E">
      <w:pPr>
        <w:pStyle w:val="Heading4"/>
      </w:pPr>
      <w:r w:rsidRPr="00D76F24">
        <w:t>6</w:t>
      </w:r>
      <w:r w:rsidRPr="00D76F24">
        <w:t>. Withdrawal of PI or co-PI</w:t>
      </w:r>
    </w:p>
    <w:p w:rsidR="00013E04" w:rsidRPr="00D76F24" w:rsidP="00232FAE" w14:paraId="5D1EF29B" w14:textId="551EB03A">
      <w:pPr>
        <w:rPr>
          <w:rFonts w:cs="Arial"/>
        </w:rPr>
      </w:pPr>
      <w:r w:rsidRPr="00D76F24">
        <w:rPr>
          <w:rFonts w:cs="Arial"/>
        </w:rPr>
        <w:t xml:space="preserve">The recipient must receive NSF approval </w:t>
      </w:r>
      <w:r w:rsidRPr="00D76F24" w:rsidR="0029542E">
        <w:rPr>
          <w:rFonts w:cs="Arial"/>
        </w:rPr>
        <w:t xml:space="preserve">to remove </w:t>
      </w:r>
      <w:r w:rsidRPr="00D76F24" w:rsidR="00ED41B2">
        <w:rPr>
          <w:rFonts w:cs="Arial"/>
        </w:rPr>
        <w:t>a</w:t>
      </w:r>
      <w:r w:rsidRPr="00D76F24">
        <w:rPr>
          <w:rFonts w:cs="Arial"/>
        </w:rPr>
        <w:t xml:space="preserve"> PI or co-PI </w:t>
      </w:r>
      <w:r w:rsidR="00B92411">
        <w:rPr>
          <w:rFonts w:cs="Arial"/>
        </w:rPr>
        <w:t xml:space="preserve">who </w:t>
      </w:r>
      <w:r w:rsidRPr="00D76F24">
        <w:rPr>
          <w:rFonts w:cs="Arial"/>
        </w:rPr>
        <w:t>severs connection with the recipient organization or otherwise relinquishes active direction of the project. This request must be submitted at least 30 days before the proposed change, or as soon as practicable after the prospective withdrawal is known. The recipient must: a) initiate transfer of the award; b) nominate a substitute PI or co-PI; or c) initiate award closeout procedures through submission of final reports, as appropriate.</w:t>
      </w:r>
    </w:p>
    <w:p w:rsidR="00013E04" w:rsidRPr="00D76F24" w:rsidP="00232FAE" w14:paraId="784EBEBA" w14:textId="55794A76">
      <w:pPr>
        <w:pStyle w:val="ListParagraph"/>
        <w:rPr>
          <w:rFonts w:cs="Arial"/>
        </w:rPr>
      </w:pPr>
      <w:r w:rsidRPr="00D76F24">
        <w:rPr>
          <w:rFonts w:cs="Arial"/>
        </w:rPr>
        <w:t xml:space="preserve"> </w:t>
      </w:r>
    </w:p>
    <w:p w:rsidR="00013E04" w:rsidRPr="00D76F24" w:rsidP="0095774C" w14:paraId="7FF7DD61" w14:textId="5C4DAD3D">
      <w:pPr>
        <w:pStyle w:val="Heading4"/>
      </w:pPr>
      <w:r w:rsidRPr="00D76F24">
        <w:t>7. Former NSF Employees or Intergovernmental Personnel Act Assign</w:t>
      </w:r>
      <w:r w:rsidRPr="00D76F24" w:rsidR="00094756">
        <w:t>ee</w:t>
      </w:r>
      <w:r w:rsidRPr="00D76F24">
        <w:t xml:space="preserve"> (IPAs)</w:t>
      </w:r>
    </w:p>
    <w:p w:rsidR="00013E04" w:rsidRPr="00D76F24" w:rsidP="00232FAE" w14:paraId="62F4BD29" w14:textId="1CA9939A">
      <w:pPr>
        <w:rPr>
          <w:rFonts w:cs="Arial"/>
        </w:rPr>
      </w:pPr>
      <w:r w:rsidRPr="00D76F24">
        <w:rPr>
          <w:rFonts w:cs="Arial"/>
        </w:rPr>
        <w:t xml:space="preserve">The recipient must receive NSF approval to </w:t>
      </w:r>
      <w:r w:rsidRPr="00D76F24" w:rsidR="00953E7D">
        <w:rPr>
          <w:rFonts w:cs="Arial"/>
        </w:rPr>
        <w:t xml:space="preserve">appoint a former NSF employee or IPA to </w:t>
      </w:r>
      <w:r w:rsidRPr="00D76F24">
        <w:rPr>
          <w:rFonts w:cs="Arial"/>
        </w:rPr>
        <w:t>an award they were previously involved with</w:t>
      </w:r>
      <w:r w:rsidRPr="00D76F24" w:rsidR="00B410F4">
        <w:rPr>
          <w:rFonts w:cs="Arial"/>
        </w:rPr>
        <w:t>.</w:t>
      </w:r>
      <w:r w:rsidRPr="00D76F24">
        <w:rPr>
          <w:rFonts w:cs="Arial"/>
        </w:rPr>
        <w:t xml:space="preserve"> </w:t>
      </w:r>
      <w:r w:rsidRPr="00D76F24" w:rsidR="00B410F4">
        <w:rPr>
          <w:rFonts w:cs="Arial"/>
        </w:rPr>
        <w:t>T</w:t>
      </w:r>
      <w:r w:rsidRPr="00D76F24">
        <w:rPr>
          <w:rFonts w:cs="Arial"/>
        </w:rPr>
        <w:t>he recipient must submit a Change of PI request and designate a substitute negotiator.</w:t>
      </w:r>
    </w:p>
    <w:p w:rsidR="00013E04" w:rsidRPr="00D76F24" w:rsidP="00232FAE" w14:paraId="6209AF86" w14:textId="77777777">
      <w:pPr>
        <w:rPr>
          <w:rFonts w:cs="Arial"/>
        </w:rPr>
      </w:pPr>
    </w:p>
    <w:p w:rsidR="00013E04" w:rsidRPr="00D76F24" w:rsidP="0095774C" w14:paraId="289F9B85" w14:textId="6AC13137">
      <w:pPr>
        <w:pStyle w:val="Heading4"/>
      </w:pPr>
      <w:r w:rsidRPr="00D76F24">
        <w:t>8. Award Transfers</w:t>
      </w:r>
      <w:r w:rsidR="00617FC5">
        <w:t>/Novations</w:t>
      </w:r>
    </w:p>
    <w:p w:rsidR="00013E04" w:rsidRPr="00D76F24" w:rsidP="00232FAE" w14:paraId="0E1E101E" w14:textId="4961AE33">
      <w:pPr>
        <w:rPr>
          <w:rFonts w:cs="Arial"/>
        </w:rPr>
      </w:pPr>
      <w:r w:rsidRPr="00D76F24">
        <w:rPr>
          <w:rFonts w:cs="Arial"/>
        </w:rPr>
        <w:t>When a PI or co-PI plans to leave the recipient organization during the course of an award, the organization may nominate a substitute PI or co-PI or request termination and closeout of the award. If the PI or co-PI</w:t>
      </w:r>
      <w:r w:rsidR="00D92A1F">
        <w:rPr>
          <w:rFonts w:cs="Arial"/>
        </w:rPr>
        <w:t>'</w:t>
      </w:r>
      <w:r w:rsidRPr="00D76F24">
        <w:rPr>
          <w:rFonts w:cs="Arial"/>
        </w:rPr>
        <w:t>s original organization, new organization, and NSF agree, NSF may facilitate transfer of the award and the remaining funds to the PI or co-PI</w:t>
      </w:r>
      <w:r w:rsidR="00D92A1F">
        <w:rPr>
          <w:rFonts w:cs="Arial"/>
        </w:rPr>
        <w:t>'</w:t>
      </w:r>
      <w:r w:rsidRPr="00D76F24">
        <w:rPr>
          <w:rFonts w:cs="Arial"/>
        </w:rPr>
        <w:t>s new organization. Transfer normally occurs through a tripartite agreement among NSF, the original organization, and the new organization, or through a subaward arrangement subject to NSF approval.</w:t>
      </w:r>
    </w:p>
    <w:p w:rsidR="00013E04" w:rsidRPr="00D76F24" w:rsidP="00232FAE" w14:paraId="325CF75C" w14:textId="77777777">
      <w:pPr>
        <w:rPr>
          <w:rFonts w:cs="Arial"/>
        </w:rPr>
      </w:pPr>
    </w:p>
    <w:p w:rsidR="00013E04" w:rsidRPr="00D76F24" w:rsidP="0095774C" w14:paraId="338A618F" w14:textId="65818253">
      <w:pPr>
        <w:pStyle w:val="Heading4"/>
      </w:pPr>
      <w:r w:rsidRPr="00D76F24">
        <w:t>9. Subaward</w:t>
      </w:r>
      <w:r w:rsidRPr="00D76F24" w:rsidR="005B3BC2">
        <w:t>ing or Transferring Part of an NSF Award (Subaward)</w:t>
      </w:r>
    </w:p>
    <w:p w:rsidR="00013E04" w:rsidRPr="00D76F24" w:rsidP="00232FAE" w14:paraId="5ECD7C52" w14:textId="77777777">
      <w:pPr>
        <w:rPr>
          <w:rFonts w:cs="Arial"/>
        </w:rPr>
      </w:pPr>
      <w:r w:rsidRPr="00D76F24">
        <w:rPr>
          <w:rFonts w:cs="Arial"/>
        </w:rPr>
        <w:t>Except for allowable procurements of commercially available materials and supplies, equipment, or general support services, no part of an NSF award may be subawarded or transferred to another organization without prior NSF authorization. The intent to enter into such arrangements should be disclosed in the proposal whenever known at the time of proposal submission. If a subaward or transfer becomes necessary, the recipient must submit, at a minimum:</w:t>
      </w:r>
    </w:p>
    <w:p w:rsidR="00013E04" w:rsidRPr="00D76F24" w:rsidP="00E439F8" w14:paraId="0C2739AC" w14:textId="77777777">
      <w:pPr>
        <w:pStyle w:val="ListParagraph"/>
        <w:numPr>
          <w:ilvl w:val="0"/>
          <w:numId w:val="69"/>
        </w:numPr>
        <w:tabs>
          <w:tab w:val="clear" w:pos="720"/>
          <w:tab w:val="clear" w:pos="1440"/>
        </w:tabs>
        <w:rPr>
          <w:rFonts w:cs="Arial"/>
        </w:rPr>
      </w:pPr>
      <w:r w:rsidRPr="00D76F24">
        <w:rPr>
          <w:rFonts w:cs="Arial"/>
        </w:rPr>
        <w:t>A clear description of the work to be performed by each subrecipient.</w:t>
      </w:r>
    </w:p>
    <w:p w:rsidR="00013E04" w:rsidRPr="00D76F24" w:rsidP="00E439F8" w14:paraId="57DC33D4" w14:textId="77777777">
      <w:pPr>
        <w:pStyle w:val="ListParagraph"/>
        <w:numPr>
          <w:ilvl w:val="0"/>
          <w:numId w:val="69"/>
        </w:numPr>
        <w:tabs>
          <w:tab w:val="clear" w:pos="720"/>
          <w:tab w:val="clear" w:pos="1440"/>
        </w:tabs>
        <w:rPr>
          <w:rFonts w:cs="Arial"/>
        </w:rPr>
      </w:pPr>
      <w:r w:rsidRPr="00D76F24">
        <w:rPr>
          <w:rFonts w:cs="Arial"/>
        </w:rPr>
        <w:t>A separate budget and budget justification for each subaward.</w:t>
      </w:r>
    </w:p>
    <w:p w:rsidR="00013E04" w:rsidRPr="00D76F24" w:rsidP="00E439F8" w14:paraId="35BD3CA2" w14:textId="14CEF726">
      <w:pPr>
        <w:pStyle w:val="ListParagraph"/>
        <w:numPr>
          <w:ilvl w:val="0"/>
          <w:numId w:val="69"/>
        </w:numPr>
        <w:tabs>
          <w:tab w:val="clear" w:pos="720"/>
          <w:tab w:val="clear" w:pos="1440"/>
        </w:tabs>
        <w:rPr>
          <w:rFonts w:cs="Arial"/>
        </w:rPr>
      </w:pPr>
      <w:r w:rsidRPr="00D76F24">
        <w:rPr>
          <w:rFonts w:cs="Arial"/>
        </w:rPr>
        <w:t xml:space="preserve">If funding is requested to support a postdoctoral </w:t>
      </w:r>
      <w:r w:rsidRPr="00D76F24" w:rsidR="00CD5A73">
        <w:rPr>
          <w:rFonts w:cs="Arial"/>
        </w:rPr>
        <w:t>scholar</w:t>
      </w:r>
      <w:r w:rsidRPr="00D76F24">
        <w:rPr>
          <w:rFonts w:cs="Arial"/>
        </w:rPr>
        <w:t xml:space="preserve"> and the original proposal did not include a mentoring plan, </w:t>
      </w:r>
      <w:r w:rsidR="00276934">
        <w:rPr>
          <w:rFonts w:cs="Arial"/>
        </w:rPr>
        <w:t xml:space="preserve">then </w:t>
      </w:r>
      <w:r w:rsidRPr="00D76F24">
        <w:rPr>
          <w:rFonts w:cs="Arial"/>
        </w:rPr>
        <w:t>the required mentoring plan</w:t>
      </w:r>
      <w:r w:rsidR="00276934">
        <w:rPr>
          <w:rFonts w:cs="Arial"/>
        </w:rPr>
        <w:t xml:space="preserve"> must be submitted</w:t>
      </w:r>
      <w:r w:rsidRPr="00D76F24">
        <w:rPr>
          <w:rFonts w:cs="Arial"/>
        </w:rPr>
        <w:t>.</w:t>
      </w:r>
    </w:p>
    <w:p w:rsidR="001E5B3A" w:rsidRPr="00D76F24" w:rsidP="00232FAE" w14:paraId="2D198DB8" w14:textId="77777777">
      <w:pPr>
        <w:rPr>
          <w:rFonts w:cs="Arial"/>
        </w:rPr>
      </w:pPr>
    </w:p>
    <w:p w:rsidR="00013E04" w:rsidRPr="00D76F24" w:rsidP="00232FAE" w14:paraId="37CBECEB" w14:textId="2B771866">
      <w:pPr>
        <w:rPr>
          <w:rFonts w:cs="Arial"/>
        </w:rPr>
      </w:pPr>
      <w:r w:rsidRPr="00D76F24">
        <w:rPr>
          <w:rFonts w:cs="Arial"/>
        </w:rPr>
        <w:t>The NSF award terms and conditions identify which award provisions flow down to subrecipients.</w:t>
      </w:r>
    </w:p>
    <w:p w:rsidR="00013E04" w:rsidRPr="00D76F24" w:rsidP="00232FAE" w14:paraId="254CB396" w14:textId="77777777">
      <w:pPr>
        <w:rPr>
          <w:rFonts w:cs="Arial"/>
        </w:rPr>
      </w:pPr>
    </w:p>
    <w:p w:rsidR="00013E04" w:rsidRPr="00D76F24" w:rsidP="0095774C" w14:paraId="0A924E86" w14:textId="77777777">
      <w:pPr>
        <w:pStyle w:val="Heading4"/>
      </w:pPr>
      <w:r w:rsidRPr="00D76F24">
        <w:t>10. Subsequent No-Cost Extensions (NCE)</w:t>
      </w:r>
    </w:p>
    <w:p w:rsidR="00013E04" w:rsidRPr="00D76F24" w:rsidP="00232FAE" w14:paraId="29DB13AB" w14:textId="7FE14DEA">
      <w:pPr>
        <w:rPr>
          <w:rFonts w:cs="Arial"/>
        </w:rPr>
      </w:pPr>
      <w:r w:rsidRPr="00D76F24">
        <w:rPr>
          <w:rFonts w:cs="Arial"/>
        </w:rPr>
        <w:t>After the first no-cost extension</w:t>
      </w:r>
      <w:r w:rsidRPr="00D76F24" w:rsidR="00AC404F">
        <w:rPr>
          <w:rFonts w:cs="Arial"/>
        </w:rPr>
        <w:t xml:space="preserve"> (</w:t>
      </w:r>
      <w:r w:rsidRPr="00D76F24">
        <w:rPr>
          <w:rFonts w:cs="Arial"/>
        </w:rPr>
        <w:t xml:space="preserve">which the </w:t>
      </w:r>
      <w:r w:rsidRPr="00D76F24">
        <w:rPr>
          <w:rFonts w:cs="Arial"/>
        </w:rPr>
        <w:t>recipient</w:t>
      </w:r>
      <w:r w:rsidRPr="00D76F24" w:rsidR="00AC404F">
        <w:rPr>
          <w:rFonts w:cs="Arial"/>
        </w:rPr>
        <w:t xml:space="preserve"> </w:t>
      </w:r>
      <w:r w:rsidR="00BB3D00">
        <w:rPr>
          <w:rFonts w:cs="Arial"/>
        </w:rPr>
        <w:t>executes</w:t>
      </w:r>
      <w:r w:rsidRPr="00D76F24" w:rsidR="00AC404F">
        <w:rPr>
          <w:rFonts w:cs="Arial"/>
        </w:rPr>
        <w:t xml:space="preserve">), </w:t>
      </w:r>
      <w:r w:rsidRPr="00D76F24">
        <w:rPr>
          <w:rFonts w:cs="Arial"/>
        </w:rPr>
        <w:t xml:space="preserve">NSF </w:t>
      </w:r>
      <w:r w:rsidRPr="00D76F24" w:rsidR="00AC404F">
        <w:rPr>
          <w:rFonts w:cs="Arial"/>
        </w:rPr>
        <w:t>must approve subse</w:t>
      </w:r>
      <w:r w:rsidRPr="00D76F24" w:rsidR="00242861">
        <w:rPr>
          <w:rFonts w:cs="Arial"/>
        </w:rPr>
        <w:t>quent no-cost extensions</w:t>
      </w:r>
      <w:r w:rsidRPr="00D76F24">
        <w:rPr>
          <w:rFonts w:cs="Arial"/>
        </w:rPr>
        <w:t>. The first NSF approved request requires PO approval while the second and subsequent NCE request needs approval from the cognizant NSF Grants Officer.</w:t>
      </w:r>
    </w:p>
    <w:p w:rsidR="00013E04" w:rsidRPr="00D76F24" w:rsidP="00232FAE" w14:paraId="548E484F" w14:textId="77777777">
      <w:pPr>
        <w:rPr>
          <w:rFonts w:cs="Arial"/>
        </w:rPr>
      </w:pPr>
    </w:p>
    <w:p w:rsidR="00013E04" w:rsidRPr="00D76F24" w:rsidP="00836022" w14:paraId="7178D996" w14:textId="77777777">
      <w:pPr>
        <w:pStyle w:val="Heading3"/>
      </w:pPr>
      <w:r w:rsidRPr="00D76F24">
        <w:t>Procedures</w:t>
      </w:r>
    </w:p>
    <w:p w:rsidR="00013E04" w:rsidRPr="00D76F24" w:rsidP="00232FAE" w14:paraId="444035FF" w14:textId="77777777">
      <w:pPr>
        <w:rPr>
          <w:rFonts w:cs="Arial"/>
        </w:rPr>
      </w:pPr>
    </w:p>
    <w:p w:rsidR="003C576E" w:rsidRPr="00D76F24" w:rsidP="0095774C" w14:paraId="61EF8C31" w14:textId="38E14D73">
      <w:pPr>
        <w:pStyle w:val="Heading4"/>
      </w:pPr>
      <w:r w:rsidRPr="002A4990">
        <w:t xml:space="preserve">1. </w:t>
      </w:r>
      <w:r w:rsidRPr="00D76F24">
        <w:t>How to Request Changes in Objectives, Scope, or Key Project Leadership</w:t>
      </w:r>
    </w:p>
    <w:p w:rsidR="007D03E2" w:rsidRPr="00D76F24" w:rsidP="001959CA" w14:paraId="3DE22624" w14:textId="1AC55702">
      <w:pPr>
        <w:pStyle w:val="ListParagraph"/>
        <w:numPr>
          <w:ilvl w:val="0"/>
          <w:numId w:val="235"/>
        </w:numPr>
        <w:tabs>
          <w:tab w:val="clear" w:pos="720"/>
          <w:tab w:val="clear" w:pos="1440"/>
        </w:tabs>
        <w:rPr>
          <w:rFonts w:cs="Arial"/>
        </w:rPr>
      </w:pPr>
      <w:r w:rsidRPr="00D76F24">
        <w:rPr>
          <w:rFonts w:cs="Arial"/>
        </w:rPr>
        <w:t>Prepare a clear justification for the requested change.</w:t>
      </w:r>
    </w:p>
    <w:p w:rsidR="007D03E2" w:rsidRPr="00D76F24" w:rsidP="007D03E2" w14:paraId="27DE13F6" w14:textId="77777777">
      <w:pPr>
        <w:pStyle w:val="ListParagraph"/>
        <w:tabs>
          <w:tab w:val="clear" w:pos="720"/>
          <w:tab w:val="clear" w:pos="1440"/>
        </w:tabs>
        <w:rPr>
          <w:rFonts w:cs="Arial"/>
        </w:rPr>
      </w:pPr>
    </w:p>
    <w:p w:rsidR="003C576E" w:rsidRPr="00D76F24" w:rsidP="001959CA" w14:paraId="0DB098E4" w14:textId="17BD9A7A">
      <w:pPr>
        <w:pStyle w:val="ListParagraph"/>
        <w:numPr>
          <w:ilvl w:val="0"/>
          <w:numId w:val="235"/>
        </w:numPr>
        <w:tabs>
          <w:tab w:val="clear" w:pos="720"/>
          <w:tab w:val="clear" w:pos="1440"/>
        </w:tabs>
        <w:rPr>
          <w:rFonts w:cs="Arial"/>
        </w:rPr>
      </w:pPr>
      <w:r w:rsidRPr="00D76F24">
        <w:rPr>
          <w:rFonts w:cs="Arial"/>
        </w:rPr>
        <w:t xml:space="preserve">Navigate to the Notifications &amp; Requests module in Research.gov. The PI or AOR can select the button </w:t>
      </w:r>
      <w:r w:rsidR="000D7F7B">
        <w:rPr>
          <w:rFonts w:cs="Arial"/>
        </w:rPr>
        <w:t>"</w:t>
      </w:r>
      <w:r w:rsidRPr="00D76F24">
        <w:rPr>
          <w:rFonts w:cs="Arial"/>
        </w:rPr>
        <w:t>Prepare New</w:t>
      </w:r>
      <w:r w:rsidR="000D7F7B">
        <w:rPr>
          <w:rFonts w:cs="Arial"/>
        </w:rPr>
        <w:t>"</w:t>
      </w:r>
      <w:r w:rsidRPr="00D76F24">
        <w:rPr>
          <w:rFonts w:cs="Arial"/>
        </w:rPr>
        <w:t xml:space="preserve"> to select type of change.</w:t>
      </w:r>
    </w:p>
    <w:p w:rsidR="007D03E2" w:rsidRPr="00D76F24" w:rsidP="007D03E2" w14:paraId="34964B4D" w14:textId="77777777">
      <w:pPr>
        <w:tabs>
          <w:tab w:val="clear" w:pos="720"/>
          <w:tab w:val="clear" w:pos="1440"/>
        </w:tabs>
        <w:rPr>
          <w:rFonts w:cs="Arial"/>
        </w:rPr>
      </w:pPr>
    </w:p>
    <w:p w:rsidR="003C576E" w:rsidRPr="00D76F24" w:rsidP="001959CA" w14:paraId="4AE6121C" w14:textId="1CD5E53C">
      <w:pPr>
        <w:pStyle w:val="ListParagraph"/>
        <w:numPr>
          <w:ilvl w:val="0"/>
          <w:numId w:val="235"/>
        </w:numPr>
        <w:tabs>
          <w:tab w:val="clear" w:pos="720"/>
          <w:tab w:val="clear" w:pos="1440"/>
        </w:tabs>
        <w:rPr>
          <w:rFonts w:cs="Arial"/>
        </w:rPr>
      </w:pPr>
      <w:r w:rsidRPr="00D76F24">
        <w:rPr>
          <w:rFonts w:cs="Arial"/>
        </w:rPr>
        <w:t>Enter Proposed Changes in Objectives or Scope and Justification for Changes in Objectives or Scope</w:t>
      </w:r>
      <w:r w:rsidR="00365E5D">
        <w:rPr>
          <w:rFonts w:cs="Arial"/>
        </w:rPr>
        <w:t>.</w:t>
      </w:r>
    </w:p>
    <w:p w:rsidR="008D4845" w:rsidRPr="00D76F24" w:rsidP="007D03E2" w14:paraId="7751873F" w14:textId="77777777">
      <w:pPr>
        <w:pStyle w:val="ListParagraph"/>
        <w:ind w:left="0"/>
        <w:rPr>
          <w:rFonts w:eastAsiaTheme="majorEastAsia" w:cs="Arial"/>
          <w:color w:val="0F4761" w:themeColor="accent1" w:themeShade="BF"/>
          <w:kern w:val="2"/>
          <w14:ligatures w14:val="standardContextual"/>
        </w:rPr>
      </w:pPr>
    </w:p>
    <w:p w:rsidR="003C576E" w:rsidRPr="00D76F24" w:rsidP="002A4990" w14:paraId="0DBE7C3E" w14:textId="4D1F4A1E">
      <w:pPr>
        <w:pStyle w:val="Heading4"/>
        <w:rPr>
          <w:rFonts w:cs="Arial"/>
          <w:kern w:val="2"/>
          <w14:ligatures w14:val="standardContextual"/>
        </w:rPr>
      </w:pPr>
      <w:r w:rsidRPr="00D76F24">
        <w:t>2.</w:t>
      </w:r>
      <w:r w:rsidRPr="00D76F24" w:rsidR="0071100B">
        <w:rPr>
          <w:rFonts w:cs="Arial"/>
          <w:kern w:val="2"/>
          <w14:ligatures w14:val="standardContextual"/>
        </w:rPr>
        <w:t xml:space="preserve"> </w:t>
      </w:r>
      <w:r w:rsidRPr="00D76F24">
        <w:rPr>
          <w:rFonts w:cs="Arial"/>
          <w:kern w:val="2"/>
          <w14:ligatures w14:val="standardContextual"/>
        </w:rPr>
        <w:t xml:space="preserve">How to Request Addition of a </w:t>
      </w:r>
      <w:r w:rsidR="000E292C">
        <w:rPr>
          <w:rFonts w:cs="Arial"/>
          <w:kern w:val="2"/>
          <w14:ligatures w14:val="standardContextual"/>
        </w:rPr>
        <w:t>C</w:t>
      </w:r>
      <w:r w:rsidRPr="00D76F24">
        <w:rPr>
          <w:rFonts w:cs="Arial"/>
          <w:kern w:val="2"/>
          <w14:ligatures w14:val="standardContextual"/>
        </w:rPr>
        <w:t xml:space="preserve">o-PI or Substitute (Change) PI or </w:t>
      </w:r>
      <w:r w:rsidR="000E292C">
        <w:rPr>
          <w:rFonts w:cs="Arial"/>
          <w:kern w:val="2"/>
          <w14:ligatures w14:val="standardContextual"/>
        </w:rPr>
        <w:t>C</w:t>
      </w:r>
      <w:r w:rsidRPr="00D76F24">
        <w:rPr>
          <w:rFonts w:cs="Arial"/>
          <w:kern w:val="2"/>
          <w14:ligatures w14:val="standardContextual"/>
        </w:rPr>
        <w:t>o-PI</w:t>
      </w:r>
    </w:p>
    <w:p w:rsidR="007D03E2" w:rsidRPr="00D76F24" w:rsidP="001959CA" w14:paraId="2F61FE7D" w14:textId="23958166">
      <w:pPr>
        <w:pStyle w:val="ListParagraph"/>
        <w:numPr>
          <w:ilvl w:val="0"/>
          <w:numId w:val="236"/>
        </w:numPr>
        <w:rPr>
          <w:rFonts w:cs="Arial"/>
        </w:rPr>
      </w:pPr>
      <w:r w:rsidRPr="00D76F24">
        <w:rPr>
          <w:rFonts w:cs="Arial"/>
        </w:rPr>
        <w:t xml:space="preserve">Navigate to the Notifications &amp; Requests module in Research.gov. The PI or AOR can select the button </w:t>
      </w:r>
      <w:r w:rsidR="000D7F7B">
        <w:rPr>
          <w:rFonts w:cs="Arial"/>
        </w:rPr>
        <w:t>"</w:t>
      </w:r>
      <w:r w:rsidRPr="00D76F24">
        <w:rPr>
          <w:rFonts w:cs="Arial"/>
        </w:rPr>
        <w:t>Prepare New</w:t>
      </w:r>
      <w:r w:rsidR="000D7F7B">
        <w:rPr>
          <w:rFonts w:cs="Arial"/>
        </w:rPr>
        <w:t>"</w:t>
      </w:r>
      <w:r w:rsidRPr="00D76F24">
        <w:rPr>
          <w:rFonts w:cs="Arial"/>
        </w:rPr>
        <w:t xml:space="preserve"> to select type of change.</w:t>
      </w:r>
    </w:p>
    <w:p w:rsidR="00B743DC" w:rsidRPr="00D76F24" w:rsidP="00B743DC" w14:paraId="56139891" w14:textId="77777777">
      <w:pPr>
        <w:pStyle w:val="ListParagraph"/>
        <w:rPr>
          <w:rFonts w:cs="Arial"/>
        </w:rPr>
      </w:pPr>
    </w:p>
    <w:p w:rsidR="007D03E2" w:rsidRPr="00D76F24" w:rsidP="001959CA" w14:paraId="26B9A996" w14:textId="7313B464">
      <w:pPr>
        <w:pStyle w:val="ListParagraph"/>
        <w:numPr>
          <w:ilvl w:val="0"/>
          <w:numId w:val="236"/>
        </w:numPr>
        <w:rPr>
          <w:rFonts w:cs="Arial"/>
        </w:rPr>
      </w:pPr>
      <w:r w:rsidRPr="00D76F24">
        <w:rPr>
          <w:rFonts w:cs="Arial"/>
        </w:rPr>
        <w:t>For addition or substitution of a co-PI or PI, include the individual</w:t>
      </w:r>
      <w:r w:rsidR="00D92A1F">
        <w:rPr>
          <w:rFonts w:cs="Arial"/>
        </w:rPr>
        <w:t>'</w:t>
      </w:r>
      <w:r w:rsidRPr="00D76F24">
        <w:rPr>
          <w:rFonts w:cs="Arial"/>
        </w:rPr>
        <w:t>s name</w:t>
      </w:r>
      <w:r w:rsidR="00B4493E">
        <w:rPr>
          <w:rFonts w:cs="Arial"/>
        </w:rPr>
        <w:t>,</w:t>
      </w:r>
      <w:r w:rsidRPr="00D76F24">
        <w:rPr>
          <w:rFonts w:cs="Arial"/>
        </w:rPr>
        <w:t xml:space="preserve"> biographical sketch, current and pending (other) support (Guide 5), synergistic activities, substitute negotiator document if applicable, and justification for the request including impact on the project. </w:t>
      </w:r>
      <w:r w:rsidRPr="00D76F24" w:rsidR="00901BB7">
        <w:rPr>
          <w:rFonts w:cs="Arial"/>
        </w:rPr>
        <w:t xml:space="preserve">Consult the </w:t>
      </w:r>
      <w:hyperlink r:id="rId106" w:history="1">
        <w:r w:rsidRPr="00D76F24" w:rsidR="00901BB7">
          <w:rPr>
            <w:rStyle w:val="Hyperlink"/>
            <w:rFonts w:cs="Arial"/>
          </w:rPr>
          <w:t xml:space="preserve">SciEnCV </w:t>
        </w:r>
      </w:hyperlink>
      <w:r w:rsidRPr="00D76F24" w:rsidR="00901BB7">
        <w:rPr>
          <w:rFonts w:cs="Arial"/>
        </w:rPr>
        <w:t>guide for more information on preparation for the biographical sketch.</w:t>
      </w:r>
    </w:p>
    <w:p w:rsidR="00B743DC" w:rsidRPr="00D76F24" w:rsidP="00B743DC" w14:paraId="1136881B" w14:textId="77777777">
      <w:pPr>
        <w:pStyle w:val="ListParagraph"/>
        <w:rPr>
          <w:rFonts w:cs="Arial"/>
        </w:rPr>
      </w:pPr>
    </w:p>
    <w:p w:rsidR="003C576E" w:rsidRPr="00D76F24" w:rsidP="001959CA" w14:paraId="0E8F8E4C" w14:textId="3E4DFC88">
      <w:pPr>
        <w:pStyle w:val="ListParagraph"/>
        <w:numPr>
          <w:ilvl w:val="0"/>
          <w:numId w:val="236"/>
        </w:numPr>
        <w:rPr>
          <w:rFonts w:cs="Arial"/>
        </w:rPr>
      </w:pPr>
      <w:r w:rsidRPr="00D76F24">
        <w:rPr>
          <w:rFonts w:cs="Arial"/>
        </w:rPr>
        <w:t>Await NSF approval and any award amendment before implementing changes that require prior approval.</w:t>
      </w:r>
      <w:r w:rsidRPr="00D76F24" w:rsidR="00B743DC">
        <w:rPr>
          <w:rFonts w:cs="Arial"/>
        </w:rPr>
        <w:t xml:space="preserve"> </w:t>
      </w:r>
      <w:r w:rsidRPr="00D76F24">
        <w:rPr>
          <w:rFonts w:cs="Arial"/>
        </w:rPr>
        <w:t xml:space="preserve">If NSF approves, the </w:t>
      </w:r>
      <w:r w:rsidR="00FE1A1A">
        <w:rPr>
          <w:rFonts w:cs="Arial"/>
        </w:rPr>
        <w:t xml:space="preserve">NSF </w:t>
      </w:r>
      <w:r w:rsidR="00A25AC6">
        <w:rPr>
          <w:rFonts w:cs="Arial"/>
        </w:rPr>
        <w:t>Grants Officer</w:t>
      </w:r>
      <w:r w:rsidRPr="00D76F24">
        <w:rPr>
          <w:rFonts w:cs="Arial"/>
        </w:rPr>
        <w:t xml:space="preserve"> will amend the award.</w:t>
      </w:r>
    </w:p>
    <w:p w:rsidR="007D03E2" w:rsidRPr="00D76F24" w:rsidP="00C93D6A" w14:paraId="3452AF69" w14:textId="77777777">
      <w:pPr>
        <w:rPr>
          <w:rFonts w:cs="Arial"/>
        </w:rPr>
      </w:pPr>
    </w:p>
    <w:p w:rsidR="001817EE" w:rsidRPr="00D76F24" w:rsidP="0095774C" w14:paraId="62AA6EB6" w14:textId="24256E7C">
      <w:pPr>
        <w:pStyle w:val="Heading4"/>
      </w:pPr>
      <w:r w:rsidRPr="002A4990">
        <w:t xml:space="preserve">3. </w:t>
      </w:r>
      <w:r w:rsidRPr="00D76F24" w:rsidR="003C576E">
        <w:t xml:space="preserve">How to Obtain Approval to Transfer an Award to a New Organization </w:t>
      </w:r>
    </w:p>
    <w:p w:rsidR="003C576E" w:rsidRPr="00D76F24" w:rsidP="00E439F8" w14:paraId="607883C2" w14:textId="429941A0">
      <w:pPr>
        <w:pStyle w:val="ListParagraph"/>
        <w:numPr>
          <w:ilvl w:val="0"/>
          <w:numId w:val="70"/>
        </w:numPr>
        <w:tabs>
          <w:tab w:val="clear" w:pos="720"/>
          <w:tab w:val="clear" w:pos="1440"/>
        </w:tabs>
        <w:rPr>
          <w:rFonts w:cs="Arial"/>
        </w:rPr>
      </w:pPr>
      <w:r w:rsidRPr="00D76F24">
        <w:rPr>
          <w:rFonts w:cs="Arial"/>
        </w:rPr>
        <w:t>Before starting the PI Transfer Request Process</w:t>
      </w:r>
      <w:r w:rsidR="001C3B57">
        <w:rPr>
          <w:rFonts w:cs="Arial"/>
        </w:rPr>
        <w:t xml:space="preserve"> to</w:t>
      </w:r>
      <w:r w:rsidRPr="00D76F24">
        <w:rPr>
          <w:rFonts w:cs="Arial"/>
        </w:rPr>
        <w:t xml:space="preserve"> ensure that the PI Transfer is sent to the correct New </w:t>
      </w:r>
      <w:r w:rsidR="003819EC">
        <w:rPr>
          <w:rFonts w:cs="Arial"/>
        </w:rPr>
        <w:t>Recipient</w:t>
      </w:r>
      <w:r w:rsidRPr="00D76F24" w:rsidR="003819EC">
        <w:rPr>
          <w:rFonts w:cs="Arial"/>
        </w:rPr>
        <w:t xml:space="preserve"> </w:t>
      </w:r>
      <w:r w:rsidRPr="00D76F24">
        <w:rPr>
          <w:rFonts w:cs="Arial"/>
        </w:rPr>
        <w:t>Organization, contact the Authorized Organization</w:t>
      </w:r>
      <w:r w:rsidR="00E23441">
        <w:rPr>
          <w:rFonts w:cs="Arial"/>
        </w:rPr>
        <w:t>al</w:t>
      </w:r>
      <w:r w:rsidRPr="00D76F24">
        <w:rPr>
          <w:rFonts w:cs="Arial"/>
        </w:rPr>
        <w:t xml:space="preserve"> Representative (AOR), Sponsored Project Officer (SPO) or Principal Investigator (PI) to confirm the correct New </w:t>
      </w:r>
      <w:r w:rsidR="003819EC">
        <w:rPr>
          <w:rFonts w:cs="Arial"/>
        </w:rPr>
        <w:t>Recipient</w:t>
      </w:r>
      <w:r w:rsidRPr="00D76F24" w:rsidR="003819EC">
        <w:rPr>
          <w:rFonts w:cs="Arial"/>
        </w:rPr>
        <w:t xml:space="preserve"> </w:t>
      </w:r>
      <w:r w:rsidRPr="00D76F24">
        <w:rPr>
          <w:rFonts w:cs="Arial"/>
        </w:rPr>
        <w:t>Organization contact information.</w:t>
      </w:r>
    </w:p>
    <w:p w:rsidR="008D4845" w:rsidRPr="00D76F24" w:rsidP="008D4845" w14:paraId="012B2AF4" w14:textId="77777777">
      <w:pPr>
        <w:pStyle w:val="ListParagraph"/>
        <w:tabs>
          <w:tab w:val="clear" w:pos="720"/>
          <w:tab w:val="clear" w:pos="1440"/>
        </w:tabs>
        <w:rPr>
          <w:rFonts w:cs="Arial"/>
        </w:rPr>
      </w:pPr>
    </w:p>
    <w:p w:rsidR="008D4845" w:rsidRPr="00D76F24" w:rsidP="00E439F8" w14:paraId="121D31C4" w14:textId="539B56D5">
      <w:pPr>
        <w:pStyle w:val="ListParagraph"/>
        <w:numPr>
          <w:ilvl w:val="0"/>
          <w:numId w:val="70"/>
        </w:numPr>
        <w:tabs>
          <w:tab w:val="clear" w:pos="720"/>
          <w:tab w:val="clear" w:pos="1440"/>
        </w:tabs>
        <w:rPr>
          <w:rFonts w:cs="Arial"/>
        </w:rPr>
      </w:pPr>
      <w:r w:rsidRPr="00D76F24">
        <w:rPr>
          <w:rFonts w:cs="Arial"/>
        </w:rPr>
        <w:t xml:space="preserve">Navigate to the Notifications &amp; Requests module in Research.gov. The PI or AOR can select the button </w:t>
      </w:r>
      <w:r w:rsidR="000D7F7B">
        <w:rPr>
          <w:rFonts w:cs="Arial"/>
        </w:rPr>
        <w:t>"</w:t>
      </w:r>
      <w:r w:rsidRPr="00D76F24">
        <w:rPr>
          <w:rFonts w:cs="Arial"/>
        </w:rPr>
        <w:t>Prepare New</w:t>
      </w:r>
      <w:r w:rsidR="000D7F7B">
        <w:rPr>
          <w:rFonts w:cs="Arial"/>
        </w:rPr>
        <w:t>"</w:t>
      </w:r>
      <w:r w:rsidRPr="00D76F24">
        <w:rPr>
          <w:rFonts w:cs="Arial"/>
        </w:rPr>
        <w:t xml:space="preserve"> to select type of change.</w:t>
      </w:r>
    </w:p>
    <w:p w:rsidR="003C576E" w:rsidRPr="00D76F24" w:rsidP="008D4845" w14:paraId="0A638352" w14:textId="40EAFDF3">
      <w:pPr>
        <w:tabs>
          <w:tab w:val="clear" w:pos="720"/>
          <w:tab w:val="clear" w:pos="1440"/>
        </w:tabs>
        <w:rPr>
          <w:rFonts w:cs="Arial"/>
        </w:rPr>
      </w:pPr>
      <w:r w:rsidRPr="00D76F24">
        <w:rPr>
          <w:rFonts w:cs="Arial"/>
        </w:rPr>
        <w:t xml:space="preserve"> </w:t>
      </w:r>
    </w:p>
    <w:p w:rsidR="003C576E" w:rsidRPr="00D76F24" w:rsidP="00E439F8" w14:paraId="0458747A" w14:textId="3BC38B0A">
      <w:pPr>
        <w:pStyle w:val="ListParagraph"/>
        <w:numPr>
          <w:ilvl w:val="0"/>
          <w:numId w:val="70"/>
        </w:numPr>
        <w:tabs>
          <w:tab w:val="clear" w:pos="720"/>
          <w:tab w:val="clear" w:pos="1440"/>
        </w:tabs>
        <w:rPr>
          <w:rFonts w:cs="Arial"/>
        </w:rPr>
      </w:pPr>
      <w:r w:rsidRPr="00D76F24">
        <w:rPr>
          <w:rFonts w:cs="Arial"/>
        </w:rPr>
        <w:t>If the PI transfers organizations, and the project will continue at the new organization, ensure that all parties (including the PI, existing organization, and new organization) reach agreement on the transfer. Prepare the following transfer documentation:</w:t>
      </w:r>
    </w:p>
    <w:p w:rsidR="003C576E" w:rsidRPr="00D76F24" w:rsidP="00E439F8" w14:paraId="5079142E" w14:textId="57B9D3C0">
      <w:pPr>
        <w:pStyle w:val="ListParagraph"/>
        <w:numPr>
          <w:ilvl w:val="2"/>
          <w:numId w:val="67"/>
        </w:numPr>
        <w:tabs>
          <w:tab w:val="clear" w:pos="720"/>
          <w:tab w:val="clear" w:pos="1440"/>
        </w:tabs>
        <w:rPr>
          <w:rFonts w:cs="Arial"/>
        </w:rPr>
      </w:pPr>
      <w:r w:rsidRPr="00D76F24">
        <w:rPr>
          <w:rFonts w:cs="Arial"/>
        </w:rPr>
        <w:t>Requested Start Date</w:t>
      </w:r>
      <w:r w:rsidR="00365E5D">
        <w:rPr>
          <w:rFonts w:cs="Arial"/>
        </w:rPr>
        <w:t>.</w:t>
      </w:r>
    </w:p>
    <w:p w:rsidR="003C576E" w:rsidRPr="00D76F24" w:rsidP="00E439F8" w14:paraId="50081AD3" w14:textId="5CBBC855">
      <w:pPr>
        <w:pStyle w:val="ListParagraph"/>
        <w:numPr>
          <w:ilvl w:val="2"/>
          <w:numId w:val="67"/>
        </w:numPr>
        <w:tabs>
          <w:tab w:val="clear" w:pos="720"/>
          <w:tab w:val="clear" w:pos="1440"/>
        </w:tabs>
        <w:rPr>
          <w:rFonts w:cs="Arial"/>
        </w:rPr>
      </w:pPr>
      <w:r w:rsidRPr="00D76F24">
        <w:rPr>
          <w:rFonts w:cs="Arial"/>
        </w:rPr>
        <w:t xml:space="preserve">Select new </w:t>
      </w:r>
      <w:r w:rsidR="003819EC">
        <w:rPr>
          <w:rFonts w:cs="Arial"/>
        </w:rPr>
        <w:t>recipient</w:t>
      </w:r>
      <w:r w:rsidRPr="00D76F24" w:rsidR="003819EC">
        <w:rPr>
          <w:rFonts w:cs="Arial"/>
        </w:rPr>
        <w:t xml:space="preserve"> </w:t>
      </w:r>
      <w:r w:rsidRPr="00D76F24">
        <w:rPr>
          <w:rFonts w:cs="Arial"/>
        </w:rPr>
        <w:t>organization by looking up name or by Unique Entity Identifier (UEI). UEI is recommended.</w:t>
      </w:r>
    </w:p>
    <w:p w:rsidR="003C576E" w:rsidRPr="00D76F24" w:rsidP="00E439F8" w14:paraId="61FA02FE" w14:textId="77777777">
      <w:pPr>
        <w:pStyle w:val="ListParagraph"/>
        <w:numPr>
          <w:ilvl w:val="2"/>
          <w:numId w:val="67"/>
        </w:numPr>
        <w:tabs>
          <w:tab w:val="clear" w:pos="720"/>
          <w:tab w:val="clear" w:pos="1440"/>
        </w:tabs>
        <w:rPr>
          <w:rFonts w:cs="Arial"/>
        </w:rPr>
      </w:pPr>
      <w:r w:rsidRPr="00D76F24">
        <w:rPr>
          <w:rFonts w:cs="Arial"/>
        </w:rPr>
        <w:t>A brief summary of progress to date.</w:t>
      </w:r>
    </w:p>
    <w:p w:rsidR="003C576E" w:rsidRPr="00D76F24" w:rsidP="00E439F8" w14:paraId="0B1FF20E" w14:textId="77777777">
      <w:pPr>
        <w:pStyle w:val="ListParagraph"/>
        <w:numPr>
          <w:ilvl w:val="2"/>
          <w:numId w:val="67"/>
        </w:numPr>
        <w:tabs>
          <w:tab w:val="clear" w:pos="720"/>
          <w:tab w:val="clear" w:pos="1440"/>
        </w:tabs>
        <w:rPr>
          <w:rFonts w:cs="Arial"/>
        </w:rPr>
      </w:pPr>
      <w:r w:rsidRPr="00D76F24">
        <w:rPr>
          <w:rFonts w:cs="Arial"/>
        </w:rPr>
        <w:t>A description of work yet to be accomplished.</w:t>
      </w:r>
    </w:p>
    <w:p w:rsidR="003C576E" w:rsidRPr="00D76F24" w:rsidP="00E439F8" w14:paraId="00E88B3B" w14:textId="77777777">
      <w:pPr>
        <w:pStyle w:val="ListParagraph"/>
        <w:numPr>
          <w:ilvl w:val="2"/>
          <w:numId w:val="67"/>
        </w:numPr>
        <w:tabs>
          <w:tab w:val="clear" w:pos="720"/>
          <w:tab w:val="clear" w:pos="1440"/>
        </w:tabs>
        <w:rPr>
          <w:rFonts w:cs="Arial"/>
        </w:rPr>
      </w:pPr>
      <w:r w:rsidRPr="00D76F24">
        <w:rPr>
          <w:rFonts w:cs="Arial"/>
        </w:rPr>
        <w:t>Total disbursements and unpaid obligations (at start date of transfer). Note: This prefilled amount is the calculated minimum amount spent on this award to date. You may increase this amount, which will reduce the amount you are transferring. Please enter the amount as a whole number only.</w:t>
      </w:r>
    </w:p>
    <w:p w:rsidR="003C576E" w:rsidRPr="00D76F24" w:rsidP="00E439F8" w14:paraId="3EB8C10F" w14:textId="015BDB1C">
      <w:pPr>
        <w:pStyle w:val="ListParagraph"/>
        <w:numPr>
          <w:ilvl w:val="2"/>
          <w:numId w:val="67"/>
        </w:numPr>
        <w:tabs>
          <w:tab w:val="clear" w:pos="720"/>
          <w:tab w:val="clear" w:pos="1440"/>
        </w:tabs>
        <w:rPr>
          <w:rFonts w:cs="Arial"/>
        </w:rPr>
      </w:pPr>
      <w:r w:rsidRPr="00D76F24">
        <w:rPr>
          <w:rFonts w:cs="Arial"/>
        </w:rPr>
        <w:t xml:space="preserve">A budget for the agreed upon transfer amount (unliquidated balance of the original award minus any unreimbursed expenses) and separate budgets for any outstanding award increments. Note: Individual budget line items are disabled for the original organization and the budget total is consolidated under Line G </w:t>
      </w:r>
      <w:r w:rsidR="000D7F7B">
        <w:rPr>
          <w:rFonts w:cs="Arial"/>
        </w:rPr>
        <w:t>"</w:t>
      </w:r>
      <w:r w:rsidRPr="00D76F24">
        <w:rPr>
          <w:rFonts w:cs="Arial"/>
        </w:rPr>
        <w:t>Other</w:t>
      </w:r>
      <w:r w:rsidR="000D7F7B">
        <w:rPr>
          <w:rFonts w:cs="Arial"/>
        </w:rPr>
        <w:t>"</w:t>
      </w:r>
      <w:r w:rsidRPr="00D76F24">
        <w:rPr>
          <w:rFonts w:cs="Arial"/>
        </w:rPr>
        <w:t xml:space="preserve">. When the request is submitted to the receiving organization, they will redistribute and complete the detailed line-item budget.  </w:t>
      </w:r>
    </w:p>
    <w:p w:rsidR="003C576E" w:rsidRPr="00D76F24" w:rsidP="00E439F8" w14:paraId="5243C1A4" w14:textId="0EFD53C8">
      <w:pPr>
        <w:pStyle w:val="ListParagraph"/>
        <w:numPr>
          <w:ilvl w:val="2"/>
          <w:numId w:val="67"/>
        </w:numPr>
        <w:tabs>
          <w:tab w:val="clear" w:pos="720"/>
          <w:tab w:val="clear" w:pos="1440"/>
        </w:tabs>
        <w:rPr>
          <w:rFonts w:cs="Arial"/>
        </w:rPr>
      </w:pPr>
      <w:r w:rsidRPr="00D76F24">
        <w:rPr>
          <w:rFonts w:cs="Arial"/>
        </w:rPr>
        <w:t>If funding is requested to support a postdoctoral scholar or graduate student, the required mentoring plan.</w:t>
      </w:r>
    </w:p>
    <w:p w:rsidR="003C576E" w:rsidRPr="00D76F24" w:rsidP="003C576E" w14:paraId="0C6886D3" w14:textId="77777777">
      <w:pPr>
        <w:rPr>
          <w:rFonts w:cs="Arial"/>
        </w:rPr>
      </w:pPr>
    </w:p>
    <w:p w:rsidR="003C576E" w:rsidRPr="00D76F24" w:rsidP="00E439F8" w14:paraId="3C3D7DF5" w14:textId="3D53F77D">
      <w:pPr>
        <w:pStyle w:val="ListParagraph"/>
        <w:numPr>
          <w:ilvl w:val="0"/>
          <w:numId w:val="70"/>
        </w:numPr>
        <w:tabs>
          <w:tab w:val="clear" w:pos="720"/>
          <w:tab w:val="clear" w:pos="1440"/>
        </w:tabs>
        <w:rPr>
          <w:rFonts w:cs="Arial"/>
        </w:rPr>
      </w:pPr>
      <w:r w:rsidRPr="00D76F24">
        <w:rPr>
          <w:rFonts w:cs="Arial"/>
        </w:rPr>
        <w:t>The original organization concurs with the transfer by electronically forwarding the request to the new organization by the AOR.</w:t>
      </w:r>
      <w:r w:rsidRPr="00D76F24" w:rsidR="008D4845">
        <w:rPr>
          <w:rFonts w:cs="Arial"/>
        </w:rPr>
        <w:t xml:space="preserve"> </w:t>
      </w:r>
      <w:r w:rsidRPr="00D76F24">
        <w:rPr>
          <w:rFonts w:cs="Arial"/>
        </w:rPr>
        <w:t>The new organization must provide a detailed budget for the transfer amount agreed to by both organizations, and the AOR of the new organization must sign and submit the request through Research.gov.</w:t>
      </w:r>
    </w:p>
    <w:p w:rsidR="008D4845" w:rsidRPr="00D76F24" w:rsidP="008D4845" w14:paraId="0A7F6AB2" w14:textId="77777777">
      <w:pPr>
        <w:pStyle w:val="ListParagraph"/>
        <w:tabs>
          <w:tab w:val="clear" w:pos="720"/>
          <w:tab w:val="clear" w:pos="1440"/>
        </w:tabs>
        <w:rPr>
          <w:rFonts w:cs="Arial"/>
        </w:rPr>
      </w:pPr>
    </w:p>
    <w:p w:rsidR="003C576E" w:rsidRPr="00D76F24" w:rsidP="00E439F8" w14:paraId="4C58228E" w14:textId="3874248D">
      <w:pPr>
        <w:pStyle w:val="ListParagraph"/>
        <w:numPr>
          <w:ilvl w:val="0"/>
          <w:numId w:val="70"/>
        </w:numPr>
        <w:tabs>
          <w:tab w:val="clear" w:pos="720"/>
          <w:tab w:val="clear" w:pos="1440"/>
        </w:tabs>
        <w:rPr>
          <w:rFonts w:cs="Arial"/>
        </w:rPr>
      </w:pPr>
      <w:r w:rsidRPr="00D76F24">
        <w:rPr>
          <w:rFonts w:cs="Arial"/>
        </w:rPr>
        <w:t>NSF will assign a proposal number at the time of submission, which becomes the new award number if the transfer is approved. If approved, NSF will reduce the original award by the transfer amount and re-establish that amount under a new award at the new organization.</w:t>
      </w:r>
    </w:p>
    <w:p w:rsidR="008D4845" w:rsidRPr="00D76F24" w:rsidP="008D4845" w14:paraId="18248B8F" w14:textId="77777777">
      <w:pPr>
        <w:pStyle w:val="ListParagraph"/>
        <w:tabs>
          <w:tab w:val="clear" w:pos="720"/>
          <w:tab w:val="clear" w:pos="1440"/>
        </w:tabs>
        <w:rPr>
          <w:rFonts w:cs="Arial"/>
        </w:rPr>
      </w:pPr>
    </w:p>
    <w:p w:rsidR="003C576E" w:rsidRPr="00D76F24" w:rsidP="00E439F8" w14:paraId="66CA20DF" w14:textId="77777777">
      <w:pPr>
        <w:pStyle w:val="ListParagraph"/>
        <w:numPr>
          <w:ilvl w:val="0"/>
          <w:numId w:val="70"/>
        </w:numPr>
        <w:tabs>
          <w:tab w:val="clear" w:pos="720"/>
          <w:tab w:val="clear" w:pos="1440"/>
        </w:tabs>
        <w:rPr>
          <w:rFonts w:cs="Arial"/>
        </w:rPr>
      </w:pPr>
      <w:r w:rsidRPr="00D76F24">
        <w:rPr>
          <w:rFonts w:cs="Arial"/>
        </w:rPr>
        <w:t>Any monetary discrepancies after the transfer must be resolved between the original and new organizations; NSF will not intervene.</w:t>
      </w:r>
    </w:p>
    <w:p w:rsidR="008D4845" w:rsidRPr="00D76F24" w:rsidP="008D4845" w14:paraId="3D524800" w14:textId="77777777">
      <w:pPr>
        <w:pStyle w:val="ListParagraph"/>
        <w:tabs>
          <w:tab w:val="clear" w:pos="720"/>
          <w:tab w:val="clear" w:pos="1440"/>
        </w:tabs>
        <w:rPr>
          <w:rFonts w:cs="Arial"/>
        </w:rPr>
      </w:pPr>
    </w:p>
    <w:p w:rsidR="008D4845" w:rsidRPr="00D76F24" w:rsidP="00E439F8" w14:paraId="2BFC1C1B" w14:textId="3B24648D">
      <w:pPr>
        <w:pStyle w:val="ListParagraph"/>
        <w:numPr>
          <w:ilvl w:val="0"/>
          <w:numId w:val="70"/>
        </w:numPr>
        <w:tabs>
          <w:tab w:val="clear" w:pos="720"/>
          <w:tab w:val="clear" w:pos="1440"/>
        </w:tabs>
        <w:rPr>
          <w:rFonts w:cs="Arial"/>
        </w:rPr>
      </w:pPr>
      <w:r w:rsidRPr="00D76F24">
        <w:rPr>
          <w:rFonts w:cs="Arial"/>
        </w:rPr>
        <w:t xml:space="preserve">Equipment purchased with NSF funds for the project should remain available for the project, and the PI should arrange with the original organization for transfer of the equipment where appropriate. Shipping costs may be charged to the original or transferred award as an allowable cost. Funds may not be requested to repurchase equipment previously obtained with </w:t>
      </w:r>
      <w:r w:rsidRPr="00D76F24" w:rsidR="0002467B">
        <w:rPr>
          <w:rFonts w:cs="Arial"/>
        </w:rPr>
        <w:t>federal</w:t>
      </w:r>
      <w:r w:rsidRPr="00D76F24">
        <w:rPr>
          <w:rFonts w:cs="Arial"/>
        </w:rPr>
        <w:t xml:space="preserve"> funds.</w:t>
      </w:r>
    </w:p>
    <w:p w:rsidR="008D4845" w:rsidRPr="00D76F24" w:rsidP="008D4845" w14:paraId="7BDDBD49" w14:textId="77777777">
      <w:pPr>
        <w:pStyle w:val="ListParagraph"/>
        <w:rPr>
          <w:rFonts w:cs="Arial"/>
        </w:rPr>
      </w:pPr>
    </w:p>
    <w:p w:rsidR="003C576E" w:rsidRPr="00D76F24" w:rsidP="00E439F8" w14:paraId="7B169653" w14:textId="6BF47388">
      <w:pPr>
        <w:pStyle w:val="ListParagraph"/>
        <w:numPr>
          <w:ilvl w:val="0"/>
          <w:numId w:val="70"/>
        </w:numPr>
        <w:tabs>
          <w:tab w:val="clear" w:pos="720"/>
          <w:tab w:val="clear" w:pos="1440"/>
        </w:tabs>
        <w:rPr>
          <w:rFonts w:cs="Arial"/>
        </w:rPr>
      </w:pPr>
      <w:r w:rsidRPr="00D76F24">
        <w:rPr>
          <w:rFonts w:cs="Arial"/>
        </w:rPr>
        <w:t xml:space="preserve">If the time and funds remaining are modest and both organizations agree, the original organization may issue a subaward to the new organization to complete the project, subject to discussion with the NSF </w:t>
      </w:r>
      <w:r w:rsidR="00A25AC6">
        <w:rPr>
          <w:rFonts w:cs="Arial"/>
        </w:rPr>
        <w:t>Grants Officer</w:t>
      </w:r>
      <w:r w:rsidRPr="00D76F24">
        <w:rPr>
          <w:rFonts w:cs="Arial"/>
        </w:rPr>
        <w:t>.</w:t>
      </w:r>
    </w:p>
    <w:p w:rsidR="00AC7D44" w:rsidRPr="00D76F24" w:rsidP="00232FAE" w14:paraId="4CD44AD1" w14:textId="77777777">
      <w:pPr>
        <w:rPr>
          <w:rFonts w:cs="Arial"/>
        </w:rPr>
      </w:pPr>
    </w:p>
    <w:p w:rsidR="00013E04" w:rsidRPr="00D76F24" w:rsidP="00836022" w14:paraId="470FD19A" w14:textId="77777777">
      <w:pPr>
        <w:pStyle w:val="Heading2"/>
      </w:pPr>
      <w:bookmarkStart w:id="169" w:name="_Toc243545619"/>
      <w:r w:rsidRPr="00D76F24">
        <w:t>D. Changes Initiated by NSF</w:t>
      </w:r>
      <w:bookmarkEnd w:id="169"/>
    </w:p>
    <w:p w:rsidR="00013E04" w:rsidRPr="00D76F24" w:rsidP="00232FAE" w14:paraId="44E8E221" w14:textId="77777777">
      <w:pPr>
        <w:rPr>
          <w:rFonts w:cs="Arial"/>
        </w:rPr>
      </w:pPr>
    </w:p>
    <w:p w:rsidR="00013E04" w:rsidRPr="00D76F24" w:rsidP="00232FAE" w14:paraId="3537D605" w14:textId="7FAF004E">
      <w:pPr>
        <w:rPr>
          <w:rFonts w:cs="Arial"/>
        </w:rPr>
      </w:pPr>
      <w:r w:rsidRPr="00D76F24">
        <w:rPr>
          <w:rFonts w:cs="Arial"/>
        </w:rPr>
        <w:t xml:space="preserve">This section explains that NSF may take action to </w:t>
      </w:r>
      <w:r w:rsidRPr="00D76F24" w:rsidR="00625DDD">
        <w:rPr>
          <w:rFonts w:cs="Arial"/>
        </w:rPr>
        <w:t xml:space="preserve">ensure </w:t>
      </w:r>
      <w:r w:rsidRPr="00D76F24">
        <w:rPr>
          <w:rFonts w:cs="Arial"/>
        </w:rPr>
        <w:t>proper management of an award, including requiring replacement of a PI or co-PI, reducing funding, or suspending or terminating an award after consulting with the recipient organization.</w:t>
      </w:r>
    </w:p>
    <w:p w:rsidR="00013E04" w:rsidRPr="00D76F24" w:rsidP="00232FAE" w14:paraId="3A1A42FA" w14:textId="77777777">
      <w:pPr>
        <w:rPr>
          <w:rFonts w:cs="Arial"/>
        </w:rPr>
      </w:pPr>
    </w:p>
    <w:p w:rsidR="00013E04" w:rsidRPr="00D76F24" w:rsidP="00836022" w14:paraId="1C883D66" w14:textId="77777777">
      <w:pPr>
        <w:pStyle w:val="Heading3"/>
      </w:pPr>
      <w:r w:rsidRPr="00D76F24">
        <w:t>Policies</w:t>
      </w:r>
    </w:p>
    <w:p w:rsidR="00013E04" w:rsidRPr="00D76F24" w:rsidP="00232FAE" w14:paraId="31A83DF5" w14:textId="77777777">
      <w:pPr>
        <w:rPr>
          <w:rFonts w:cs="Arial"/>
        </w:rPr>
      </w:pPr>
    </w:p>
    <w:p w:rsidR="00013E04" w:rsidRPr="00D76F24" w:rsidP="0095774C" w14:paraId="1E5DB9EC" w14:textId="77777777">
      <w:pPr>
        <w:pStyle w:val="Heading4"/>
      </w:pPr>
      <w:r w:rsidRPr="00D76F24">
        <w:t>1. NSF Programmatic Stewardship Authority</w:t>
      </w:r>
    </w:p>
    <w:p w:rsidR="00B81061" w:rsidP="005C6D7D" w14:paraId="4BED7091" w14:textId="0807D6BF">
      <w:pPr>
        <w:rPr>
          <w:rFonts w:cs="Arial"/>
        </w:rPr>
      </w:pPr>
      <w:r w:rsidRPr="00B81061">
        <w:rPr>
          <w:rFonts w:cs="Arial"/>
        </w:rPr>
        <w:t xml:space="preserve">NSF will consider, at a minimum, </w:t>
      </w:r>
      <w:r>
        <w:rPr>
          <w:rFonts w:cs="Arial"/>
        </w:rPr>
        <w:t xml:space="preserve">one or more of the following </w:t>
      </w:r>
      <w:r w:rsidRPr="00B81061">
        <w:rPr>
          <w:rFonts w:cs="Arial"/>
        </w:rPr>
        <w:t xml:space="preserve">factors </w:t>
      </w:r>
      <w:r>
        <w:rPr>
          <w:rFonts w:cs="Arial"/>
        </w:rPr>
        <w:t>u</w:t>
      </w:r>
      <w:r w:rsidRPr="005C6D7D" w:rsidR="005C6D7D">
        <w:rPr>
          <w:rFonts w:cs="Arial"/>
        </w:rPr>
        <w:t>pon receipt</w:t>
      </w:r>
      <w:r w:rsidR="005E60DC">
        <w:rPr>
          <w:rFonts w:cs="Arial"/>
        </w:rPr>
        <w:t xml:space="preserve"> from the AOR</w:t>
      </w:r>
      <w:r w:rsidR="009D60E8">
        <w:rPr>
          <w:rFonts w:cs="Arial"/>
        </w:rPr>
        <w:t xml:space="preserve"> or designee</w:t>
      </w:r>
      <w:r>
        <w:rPr>
          <w:rFonts w:cs="Arial"/>
        </w:rPr>
        <w:t>:</w:t>
      </w:r>
    </w:p>
    <w:p w:rsidR="000C24BE" w:rsidP="00B81061" w14:paraId="221EE66D" w14:textId="7339392D">
      <w:pPr>
        <w:pStyle w:val="ListParagraph"/>
        <w:numPr>
          <w:ilvl w:val="0"/>
          <w:numId w:val="68"/>
        </w:numPr>
        <w:rPr>
          <w:rFonts w:cs="Arial"/>
        </w:rPr>
      </w:pPr>
      <w:r>
        <w:rPr>
          <w:rFonts w:cs="Arial"/>
        </w:rPr>
        <w:t>Finding/ Determination</w:t>
      </w:r>
      <w:r w:rsidRPr="00B81061" w:rsidR="00C34E58">
        <w:rPr>
          <w:rFonts w:cs="Arial"/>
        </w:rPr>
        <w:t xml:space="preserve"> </w:t>
      </w:r>
      <w:r w:rsidR="00C34E58">
        <w:rPr>
          <w:rFonts w:cs="Arial"/>
        </w:rPr>
        <w:t xml:space="preserve">that a PI or co-PI </w:t>
      </w:r>
      <w:r w:rsidRPr="00B81061" w:rsidR="00B81061">
        <w:rPr>
          <w:rFonts w:cs="Arial"/>
        </w:rPr>
        <w:t xml:space="preserve">has been found to have violated </w:t>
      </w:r>
      <w:r w:rsidR="003819EC">
        <w:rPr>
          <w:rFonts w:cs="Arial"/>
        </w:rPr>
        <w:t>recipient</w:t>
      </w:r>
      <w:r w:rsidRPr="00B81061" w:rsidR="00B81061">
        <w:rPr>
          <w:rFonts w:cs="Arial"/>
        </w:rPr>
        <w:t xml:space="preserve"> policies or codes of conduct, statutes, regulations, or executive orders relating to sexual harassment, other forms of harassment, or sexual assault</w:t>
      </w:r>
      <w:r w:rsidR="0038365A">
        <w:rPr>
          <w:rFonts w:cs="Arial"/>
        </w:rPr>
        <w:t>;</w:t>
      </w:r>
    </w:p>
    <w:p w:rsidR="0038365A" w:rsidP="00B81061" w14:paraId="2C6286E2" w14:textId="7E5CB4E7">
      <w:pPr>
        <w:pStyle w:val="ListParagraph"/>
        <w:numPr>
          <w:ilvl w:val="0"/>
          <w:numId w:val="68"/>
        </w:numPr>
        <w:rPr>
          <w:rFonts w:cs="Arial"/>
        </w:rPr>
      </w:pPr>
      <w:r w:rsidRPr="00B81061">
        <w:rPr>
          <w:rFonts w:cs="Arial"/>
        </w:rPr>
        <w:t xml:space="preserve">Placement by the recipient of a PI or co-PI on administrative leave or the imposition of any administrative action on the PI or any co-PI by the </w:t>
      </w:r>
      <w:r w:rsidR="003819EC">
        <w:rPr>
          <w:rFonts w:cs="Arial"/>
        </w:rPr>
        <w:t>recipient</w:t>
      </w:r>
      <w:r w:rsidRPr="00B81061">
        <w:rPr>
          <w:rFonts w:cs="Arial"/>
        </w:rPr>
        <w:t xml:space="preserve"> relating to any finding/determination or an investigation of an alleged violation of </w:t>
      </w:r>
      <w:r w:rsidR="003819EC">
        <w:rPr>
          <w:rFonts w:cs="Arial"/>
        </w:rPr>
        <w:t>recipient</w:t>
      </w:r>
      <w:r w:rsidRPr="00B81061">
        <w:rPr>
          <w:rFonts w:cs="Arial"/>
        </w:rPr>
        <w:t xml:space="preserve"> policies or codes of conduct, statutes, regulations, or executive orders relating to sexual harassment, other forms of harassment, or sexual assault</w:t>
      </w:r>
      <w:r>
        <w:rPr>
          <w:rFonts w:cs="Arial"/>
        </w:rPr>
        <w:t>;</w:t>
      </w:r>
      <w:r w:rsidRPr="00B81061">
        <w:rPr>
          <w:rFonts w:cs="Arial"/>
        </w:rPr>
        <w:t> </w:t>
      </w:r>
    </w:p>
    <w:p w:rsidR="0038365A" w:rsidP="00B81061" w14:paraId="581950BF" w14:textId="77777777">
      <w:pPr>
        <w:pStyle w:val="ListParagraph"/>
        <w:numPr>
          <w:ilvl w:val="0"/>
          <w:numId w:val="68"/>
        </w:numPr>
        <w:rPr>
          <w:rFonts w:cs="Arial"/>
        </w:rPr>
      </w:pPr>
      <w:r w:rsidRPr="005C6D7D">
        <w:rPr>
          <w:rFonts w:cs="Arial"/>
        </w:rPr>
        <w:t xml:space="preserve">The safety and security of personnel supported by the NSF award;  </w:t>
      </w:r>
    </w:p>
    <w:p w:rsidR="0038365A" w:rsidP="00B81061" w14:paraId="195A94B2" w14:textId="77EDDD1D">
      <w:pPr>
        <w:pStyle w:val="ListParagraph"/>
        <w:numPr>
          <w:ilvl w:val="0"/>
          <w:numId w:val="68"/>
        </w:numPr>
        <w:rPr>
          <w:rFonts w:cs="Arial"/>
        </w:rPr>
      </w:pPr>
      <w:r w:rsidRPr="005C6D7D">
        <w:rPr>
          <w:rFonts w:cs="Arial"/>
        </w:rPr>
        <w:t xml:space="preserve">The overall impact to the NSF-funded activity; </w:t>
      </w:r>
    </w:p>
    <w:p w:rsidR="006142EA" w:rsidP="00B81061" w14:paraId="21EE8DCC" w14:textId="77777777">
      <w:pPr>
        <w:pStyle w:val="ListParagraph"/>
        <w:numPr>
          <w:ilvl w:val="0"/>
          <w:numId w:val="68"/>
        </w:numPr>
        <w:rPr>
          <w:rFonts w:cs="Arial"/>
        </w:rPr>
      </w:pPr>
      <w:r w:rsidRPr="005C6D7D">
        <w:rPr>
          <w:rFonts w:cs="Arial"/>
        </w:rPr>
        <w:t xml:space="preserve">The continued advancement of taxpayer-funded investments in science and scientists; and </w:t>
      </w:r>
    </w:p>
    <w:p w:rsidR="005C6D7D" w:rsidRPr="00D76F24" w:rsidP="00F022EF" w14:paraId="4DA73E41" w14:textId="04903F44">
      <w:pPr>
        <w:pStyle w:val="ListParagraph"/>
        <w:numPr>
          <w:ilvl w:val="0"/>
          <w:numId w:val="68"/>
        </w:numPr>
        <w:rPr>
          <w:rFonts w:cs="Arial"/>
        </w:rPr>
      </w:pPr>
      <w:r w:rsidRPr="005C6D7D">
        <w:rPr>
          <w:rFonts w:cs="Arial"/>
        </w:rPr>
        <w:t xml:space="preserve">Whether the </w:t>
      </w:r>
      <w:r w:rsidR="003819EC">
        <w:rPr>
          <w:rFonts w:cs="Arial"/>
        </w:rPr>
        <w:t>recipient</w:t>
      </w:r>
      <w:r w:rsidRPr="005C6D7D">
        <w:rPr>
          <w:rFonts w:cs="Arial"/>
        </w:rPr>
        <w:t xml:space="preserve"> has taken appropriate action(s) to ensure the continuity of science and that continued progress under the funded project can be made.   </w:t>
      </w:r>
    </w:p>
    <w:p w:rsidR="006142EA" w:rsidP="00232FAE" w14:paraId="4C1D9B3C" w14:textId="77777777">
      <w:pPr>
        <w:rPr>
          <w:rFonts w:cs="Arial"/>
        </w:rPr>
      </w:pPr>
    </w:p>
    <w:p w:rsidR="00013E04" w:rsidRPr="00D76F24" w:rsidP="00232FAE" w14:paraId="0CB24504" w14:textId="5E85BFD8">
      <w:pPr>
        <w:rPr>
          <w:rFonts w:cs="Arial"/>
        </w:rPr>
      </w:pPr>
      <w:r w:rsidRPr="00D76F24">
        <w:rPr>
          <w:rFonts w:cs="Arial"/>
        </w:rPr>
        <w:t>After NSF consults with the AOR</w:t>
      </w:r>
      <w:r w:rsidRPr="00D76F24" w:rsidR="00BD01B3">
        <w:rPr>
          <w:rFonts w:cs="Arial"/>
        </w:rPr>
        <w:t xml:space="preserve"> or designee</w:t>
      </w:r>
      <w:r w:rsidRPr="00D76F24">
        <w:rPr>
          <w:rFonts w:cs="Arial"/>
        </w:rPr>
        <w:t>, NSF may, if necessary, initiate the substitution or removal of the PI or any co-PI, reduce the award funding amount, or suspend or terminate the award.</w:t>
      </w:r>
    </w:p>
    <w:p w:rsidR="00013E04" w:rsidRPr="00D76F24" w:rsidP="00232FAE" w14:paraId="2E0E595C" w14:textId="77777777">
      <w:pPr>
        <w:rPr>
          <w:rFonts w:cs="Arial"/>
        </w:rPr>
      </w:pPr>
    </w:p>
    <w:p w:rsidR="00013E04" w:rsidRPr="00D76F24" w:rsidP="00232FAE" w14:paraId="0E3FC76A" w14:textId="06D41DA1">
      <w:pPr>
        <w:rPr>
          <w:rFonts w:cs="Arial"/>
        </w:rPr>
      </w:pPr>
      <w:r w:rsidRPr="00D76F24">
        <w:rPr>
          <w:rFonts w:cs="Arial"/>
        </w:rPr>
        <w:t>When NSF invokes this authority, the recipient must nominate a substitute PI or co-PI through NSF</w:t>
      </w:r>
      <w:r w:rsidR="00D92A1F">
        <w:rPr>
          <w:rFonts w:cs="Arial"/>
        </w:rPr>
        <w:t>'</w:t>
      </w:r>
      <w:r w:rsidRPr="00D76F24">
        <w:rPr>
          <w:rFonts w:cs="Arial"/>
        </w:rPr>
        <w:t>s electronic systems. The request must include the substitute PI</w:t>
      </w:r>
      <w:r w:rsidR="00D92A1F">
        <w:rPr>
          <w:rFonts w:cs="Arial"/>
        </w:rPr>
        <w:t>'</w:t>
      </w:r>
      <w:r w:rsidRPr="00D76F24">
        <w:rPr>
          <w:rFonts w:cs="Arial"/>
        </w:rPr>
        <w:t>s or co-PI</w:t>
      </w:r>
      <w:r w:rsidR="00D92A1F">
        <w:rPr>
          <w:rFonts w:cs="Arial"/>
        </w:rPr>
        <w:t>'</w:t>
      </w:r>
      <w:r w:rsidRPr="00D76F24">
        <w:rPr>
          <w:rFonts w:cs="Arial"/>
        </w:rPr>
        <w:t>s name, contact information, biographical sketch, current and pending support from all ongoing projects and proposals. If approved, the Grants Officer will amend the award. If a substitute is not approved, or no substitute is available, NSF may suspend or terminate the award.</w:t>
      </w:r>
    </w:p>
    <w:p w:rsidR="00013E04" w:rsidRPr="00D76F24" w:rsidP="00232FAE" w14:paraId="3FD1E4E1" w14:textId="77777777">
      <w:pPr>
        <w:rPr>
          <w:rFonts w:cs="Arial"/>
        </w:rPr>
      </w:pPr>
    </w:p>
    <w:p w:rsidR="00013E04" w:rsidRPr="00D76F24" w:rsidP="00836022" w14:paraId="72466E7E" w14:textId="16DF5F92">
      <w:pPr>
        <w:pStyle w:val="Heading2"/>
      </w:pPr>
      <w:bookmarkStart w:id="170" w:name="_Toc243545620"/>
      <w:r w:rsidRPr="00D76F24">
        <w:t>E. Post</w:t>
      </w:r>
      <w:r w:rsidR="000E292C">
        <w:t>-A</w:t>
      </w:r>
      <w:r w:rsidRPr="00D76F24">
        <w:t>ward Additions of Postdoctoral Scholars or Graduate Students</w:t>
      </w:r>
      <w:bookmarkEnd w:id="170"/>
    </w:p>
    <w:p w:rsidR="00013E04" w:rsidRPr="00D76F24" w:rsidP="00232FAE" w14:paraId="1309C10D" w14:textId="77777777">
      <w:pPr>
        <w:rPr>
          <w:rFonts w:cs="Arial"/>
        </w:rPr>
      </w:pPr>
    </w:p>
    <w:p w:rsidR="00013E04" w:rsidRPr="00D76F24" w:rsidP="00232FAE" w14:paraId="783FCB23" w14:textId="1CD1208E">
      <w:pPr>
        <w:rPr>
          <w:rFonts w:cs="Arial"/>
        </w:rPr>
      </w:pPr>
      <w:r w:rsidRPr="00D76F24">
        <w:rPr>
          <w:rFonts w:cs="Arial"/>
        </w:rPr>
        <w:t>This section explains the requirements for mentoring plans when postdoctoral scholars or graduate students are added to an NSF award after it has been made.</w:t>
      </w:r>
    </w:p>
    <w:p w:rsidR="00013E04" w:rsidRPr="00D76F24" w:rsidP="00232FAE" w14:paraId="4260FF7E" w14:textId="77777777">
      <w:pPr>
        <w:rPr>
          <w:rFonts w:cs="Arial"/>
        </w:rPr>
      </w:pPr>
    </w:p>
    <w:p w:rsidR="00013E04" w:rsidRPr="00D76F24" w:rsidP="00836022" w14:paraId="1E364F54" w14:textId="77777777">
      <w:pPr>
        <w:pStyle w:val="Heading3"/>
      </w:pPr>
      <w:r w:rsidRPr="00D76F24">
        <w:t>Terms and Definitions</w:t>
      </w:r>
    </w:p>
    <w:p w:rsidR="00B31731" w:rsidRPr="00D76F24" w:rsidP="00B31731" w14:paraId="419FBAF5" w14:textId="77777777">
      <w:pPr>
        <w:rPr>
          <w:rFonts w:cs="Arial"/>
        </w:rPr>
      </w:pPr>
    </w:p>
    <w:p w:rsidR="00B31731" w:rsidRPr="00D76F24" w:rsidP="00B31731" w14:paraId="27D432A8" w14:textId="623F3A55">
      <w:pPr>
        <w:pStyle w:val="Heading4"/>
      </w:pPr>
      <w:r>
        <w:t>1</w:t>
      </w:r>
      <w:r w:rsidRPr="00D76F24">
        <w:t>. Individual Development Plan</w:t>
      </w:r>
    </w:p>
    <w:p w:rsidR="00B31731" w:rsidRPr="00D76F24" w:rsidP="00B31731" w14:paraId="12A80EDB" w14:textId="77777777">
      <w:pPr>
        <w:rPr>
          <w:rFonts w:cs="Arial"/>
          <w:b/>
        </w:rPr>
      </w:pPr>
      <w:r w:rsidRPr="00D76F24">
        <w:rPr>
          <w:rFonts w:cs="Arial"/>
        </w:rPr>
        <w:t>A plan that maps the educational goals, career exploration, and professional development of the individual for postdoctoral scholars or graduate students supported by the award.</w:t>
      </w:r>
    </w:p>
    <w:p w:rsidR="00013E04" w:rsidRPr="00D76F24" w:rsidP="00232FAE" w14:paraId="248E1917" w14:textId="77777777">
      <w:pPr>
        <w:rPr>
          <w:rFonts w:cs="Arial"/>
        </w:rPr>
      </w:pPr>
    </w:p>
    <w:p w:rsidR="00013E04" w:rsidRPr="00D76F24" w:rsidP="0095774C" w14:paraId="7A655D72" w14:textId="14BA6D5F">
      <w:pPr>
        <w:pStyle w:val="Heading4"/>
      </w:pPr>
      <w:r>
        <w:t>2</w:t>
      </w:r>
      <w:r w:rsidRPr="00D76F24">
        <w:t>. Mentoring Plan</w:t>
      </w:r>
    </w:p>
    <w:p w:rsidR="00013E04" w:rsidRPr="00D76F24" w:rsidP="00232FAE" w14:paraId="1DBED34E" w14:textId="650546D8">
      <w:pPr>
        <w:rPr>
          <w:rFonts w:cs="Arial"/>
        </w:rPr>
      </w:pPr>
      <w:r w:rsidRPr="00D76F24">
        <w:rPr>
          <w:rFonts w:cs="Arial"/>
        </w:rPr>
        <w:t xml:space="preserve">The required plan </w:t>
      </w:r>
      <w:r w:rsidRPr="00D76F24" w:rsidR="00F27175">
        <w:rPr>
          <w:rFonts w:cs="Arial"/>
        </w:rPr>
        <w:t>that describes</w:t>
      </w:r>
      <w:r w:rsidRPr="00D76F24">
        <w:rPr>
          <w:rFonts w:cs="Arial"/>
        </w:rPr>
        <w:t xml:space="preserve"> mentoring activities for postdoctoral scholars or graduate students </w:t>
      </w:r>
      <w:r w:rsidRPr="00D76F24" w:rsidR="00F27175">
        <w:rPr>
          <w:rFonts w:cs="Arial"/>
        </w:rPr>
        <w:t xml:space="preserve">that are </w:t>
      </w:r>
      <w:r w:rsidRPr="00D76F24">
        <w:rPr>
          <w:rFonts w:cs="Arial"/>
        </w:rPr>
        <w:t>supported by the award.</w:t>
      </w:r>
    </w:p>
    <w:p w:rsidR="00013E04" w:rsidRPr="00D76F24" w:rsidP="00232FAE" w14:paraId="3CBD1899" w14:textId="77777777">
      <w:pPr>
        <w:pStyle w:val="ListParagraph"/>
        <w:rPr>
          <w:rFonts w:cs="Arial"/>
        </w:rPr>
      </w:pPr>
    </w:p>
    <w:p w:rsidR="00013E04" w:rsidRPr="00D76F24" w:rsidP="00836022" w14:paraId="3D658770" w14:textId="77777777">
      <w:pPr>
        <w:pStyle w:val="Heading3"/>
      </w:pPr>
      <w:r w:rsidRPr="00D76F24">
        <w:t>Policies</w:t>
      </w:r>
    </w:p>
    <w:p w:rsidR="00013E04" w:rsidRPr="00D76F24" w:rsidP="00232FAE" w14:paraId="7B09B611" w14:textId="77777777">
      <w:pPr>
        <w:rPr>
          <w:rFonts w:cs="Arial"/>
        </w:rPr>
      </w:pPr>
    </w:p>
    <w:p w:rsidR="00013E04" w:rsidRPr="00D76F24" w:rsidP="0095774C" w14:paraId="3E9A96F9" w14:textId="77777777">
      <w:pPr>
        <w:pStyle w:val="Heading4"/>
      </w:pPr>
      <w:r w:rsidRPr="00D76F24">
        <w:t>1. Mentoring Plans</w:t>
      </w:r>
    </w:p>
    <w:p w:rsidR="00013E04" w:rsidRPr="00D76F24" w:rsidP="00232FAE" w14:paraId="4B9E9E68" w14:textId="7AB38773">
      <w:pPr>
        <w:rPr>
          <w:rFonts w:cs="Arial"/>
        </w:rPr>
      </w:pPr>
      <w:r w:rsidRPr="00D76F24">
        <w:rPr>
          <w:rFonts w:cs="Arial"/>
        </w:rPr>
        <w:t xml:space="preserve">If a recipient rebudgets funds </w:t>
      </w:r>
      <w:r w:rsidRPr="00D76F24" w:rsidR="006563BD">
        <w:rPr>
          <w:rFonts w:cs="Arial"/>
        </w:rPr>
        <w:t xml:space="preserve">or requests supplemental funding </w:t>
      </w:r>
      <w:r w:rsidRPr="00D76F24">
        <w:rPr>
          <w:rFonts w:cs="Arial"/>
        </w:rPr>
        <w:t xml:space="preserve">to support a postdoctoral scholar or graduate student and the original proposal included a mentoring plan, no further documentation is required. If the original proposal did not include a mentoring plan, the recipient must send the cognizant </w:t>
      </w:r>
      <w:r w:rsidRPr="00D76F24" w:rsidR="00881414">
        <w:rPr>
          <w:rFonts w:cs="Arial"/>
        </w:rPr>
        <w:t>NSF</w:t>
      </w:r>
      <w:r w:rsidRPr="00D76F24" w:rsidR="00CD5A73">
        <w:rPr>
          <w:rFonts w:cs="Arial"/>
        </w:rPr>
        <w:t xml:space="preserve"> Program Director</w:t>
      </w:r>
      <w:r w:rsidRPr="00D76F24">
        <w:rPr>
          <w:rFonts w:cs="Arial"/>
        </w:rPr>
        <w:t xml:space="preserve"> the required mentoring plan.</w:t>
      </w:r>
    </w:p>
    <w:p w:rsidR="00EC5EC7" w:rsidRPr="00D76F24" w:rsidP="00232FAE" w14:paraId="3DA2A592" w14:textId="77777777">
      <w:pPr>
        <w:rPr>
          <w:rFonts w:cs="Arial"/>
        </w:rPr>
      </w:pPr>
    </w:p>
    <w:p w:rsidR="00EC5EC7" w:rsidRPr="00D76F24" w:rsidP="0095774C" w14:paraId="37B876EB" w14:textId="539DB2B8">
      <w:pPr>
        <w:pStyle w:val="Heading4"/>
      </w:pPr>
      <w:r w:rsidRPr="00D76F24">
        <w:t xml:space="preserve">2. Individual </w:t>
      </w:r>
      <w:r w:rsidRPr="00D76F24" w:rsidR="00396EE1">
        <w:t>Development</w:t>
      </w:r>
      <w:r w:rsidRPr="00D76F24">
        <w:t xml:space="preserve"> Plans</w:t>
      </w:r>
    </w:p>
    <w:p w:rsidR="005F55CF" w:rsidRPr="00D76F24" w:rsidP="005F55CF" w14:paraId="11CEB7A6" w14:textId="4F18DB5E">
      <w:pPr>
        <w:rPr>
          <w:rFonts w:cs="Arial"/>
        </w:rPr>
      </w:pPr>
      <w:r w:rsidRPr="00D76F24">
        <w:rPr>
          <w:rFonts w:cs="Arial"/>
        </w:rPr>
        <w:t xml:space="preserve">For each NSF award that provides substantial support to postdoctoral scholars and graduate students, each individual must have an Individual Development Plan. NSF defines </w:t>
      </w:r>
      <w:r w:rsidR="000D7F7B">
        <w:rPr>
          <w:rFonts w:cs="Arial"/>
        </w:rPr>
        <w:t>"</w:t>
      </w:r>
      <w:r w:rsidRPr="00D76F24">
        <w:rPr>
          <w:rFonts w:cs="Arial"/>
        </w:rPr>
        <w:t>substantial support</w:t>
      </w:r>
      <w:r w:rsidR="000D7F7B">
        <w:rPr>
          <w:rFonts w:cs="Arial"/>
        </w:rPr>
        <w:t>"</w:t>
      </w:r>
      <w:r w:rsidRPr="00D76F24">
        <w:rPr>
          <w:rFonts w:cs="Arial"/>
        </w:rPr>
        <w:t xml:space="preserve"> as funding received by an individual during the annual reporting period under the NSF award as either one person month or more of salary or at least one academic term (e.g., semester or quarter) of stipend support associated with an expected average time commitment of at least 10 hours per week. This plan is not required to be submitted to NSF but must be maintained in organizational records.</w:t>
      </w:r>
    </w:p>
    <w:p w:rsidR="000C2389" w:rsidRPr="00D76F24" w:rsidP="00232FAE" w14:paraId="1C3F93B0" w14:textId="77777777">
      <w:pPr>
        <w:rPr>
          <w:rFonts w:cs="Arial"/>
        </w:rPr>
      </w:pPr>
    </w:p>
    <w:p w:rsidR="00013E04" w:rsidRPr="00D76F24" w:rsidP="00836022" w14:paraId="3DC313B7" w14:textId="77777777">
      <w:pPr>
        <w:pStyle w:val="Heading2"/>
      </w:pPr>
      <w:bookmarkStart w:id="171" w:name="_Toc243545621"/>
      <w:r w:rsidRPr="00D76F24">
        <w:t>F. Post-Award Additions of Off-Site or Off-Campus Research</w:t>
      </w:r>
      <w:bookmarkEnd w:id="171"/>
    </w:p>
    <w:p w:rsidR="00013E04" w:rsidRPr="00D76F24" w:rsidP="00232FAE" w14:paraId="7FD82347" w14:textId="77777777">
      <w:pPr>
        <w:rPr>
          <w:rFonts w:cs="Arial"/>
        </w:rPr>
      </w:pPr>
    </w:p>
    <w:p w:rsidR="00013E04" w:rsidRPr="00D76F24" w:rsidP="00232FAE" w14:paraId="21CE45CB" w14:textId="54602EED">
      <w:pPr>
        <w:rPr>
          <w:rFonts w:cs="Arial"/>
        </w:rPr>
      </w:pPr>
      <w:r w:rsidRPr="00D76F24">
        <w:rPr>
          <w:rFonts w:cs="Arial"/>
        </w:rPr>
        <w:t>This section explains the requirements for safe and harassment-free working environment plans when off-site or off-campus research is added to an NSF award after it is made.</w:t>
      </w:r>
    </w:p>
    <w:p w:rsidR="00013E04" w:rsidRPr="00D76F24" w:rsidP="00232FAE" w14:paraId="01583EE9" w14:textId="77777777">
      <w:pPr>
        <w:rPr>
          <w:rFonts w:cs="Arial"/>
        </w:rPr>
      </w:pPr>
    </w:p>
    <w:p w:rsidR="00013E04" w:rsidRPr="00D76F24" w:rsidP="00836022" w14:paraId="31723308" w14:textId="77777777">
      <w:pPr>
        <w:pStyle w:val="Heading3"/>
      </w:pPr>
      <w:r w:rsidRPr="00D76F24">
        <w:t>Policies</w:t>
      </w:r>
    </w:p>
    <w:p w:rsidR="00013E04" w:rsidRPr="00D76F24" w:rsidP="00232FAE" w14:paraId="051C9134" w14:textId="77777777">
      <w:pPr>
        <w:rPr>
          <w:rFonts w:cs="Arial"/>
        </w:rPr>
      </w:pPr>
    </w:p>
    <w:p w:rsidR="00013E04" w:rsidRPr="00D76F24" w:rsidP="0095774C" w14:paraId="33FB27F5" w14:textId="77777777">
      <w:pPr>
        <w:pStyle w:val="Heading4"/>
      </w:pPr>
      <w:r w:rsidRPr="00D76F24">
        <w:t>1. Safe and Harassment-Free Working Environments</w:t>
      </w:r>
    </w:p>
    <w:p w:rsidR="00013E04" w:rsidRPr="00D76F24" w:rsidP="00232FAE" w14:paraId="4538BCB4" w14:textId="065432DD">
      <w:pPr>
        <w:rPr>
          <w:rFonts w:cs="Arial"/>
        </w:rPr>
      </w:pPr>
      <w:r w:rsidRPr="00D76F24">
        <w:rPr>
          <w:rFonts w:cs="Arial"/>
        </w:rPr>
        <w:t>If a recipient rebudgets funds to support off-campus or off-site research and a Plan for Safe and Harassment-free Working Environments was developed for the original proposal, no further documentation is required.</w:t>
      </w:r>
      <w:r w:rsidRPr="00D76F24">
        <w:rPr>
          <w:rFonts w:cs="Arial"/>
          <w:b/>
        </w:rPr>
        <w:t xml:space="preserve"> </w:t>
      </w:r>
      <w:r w:rsidRPr="00D76F24">
        <w:rPr>
          <w:rFonts w:cs="Arial"/>
        </w:rPr>
        <w:t>If such a plan was not developed for the original proposal, the recipient must develop and maintain the plan in the organization</w:t>
      </w:r>
      <w:r w:rsidR="00D92A1F">
        <w:rPr>
          <w:rFonts w:cs="Arial"/>
        </w:rPr>
        <w:t>'</w:t>
      </w:r>
      <w:r w:rsidRPr="00D76F24">
        <w:rPr>
          <w:rFonts w:cs="Arial"/>
        </w:rPr>
        <w:t>s records.</w:t>
      </w:r>
    </w:p>
    <w:p w:rsidR="00013E04" w:rsidRPr="00D76F24" w:rsidP="00232FAE" w14:paraId="2CAC2DA8" w14:textId="77777777">
      <w:pPr>
        <w:rPr>
          <w:rFonts w:cs="Arial"/>
        </w:rPr>
      </w:pPr>
    </w:p>
    <w:p w:rsidR="00013E04" w:rsidRPr="00D76F24" w:rsidP="0095774C" w14:paraId="6460432C" w14:textId="77777777">
      <w:pPr>
        <w:pStyle w:val="Heading4"/>
      </w:pPr>
      <w:r w:rsidRPr="00D76F24">
        <w:t>2. Supplemental Funding</w:t>
      </w:r>
    </w:p>
    <w:p w:rsidR="00013E04" w:rsidRPr="00D76F24" w:rsidP="00232FAE" w14:paraId="5BFDD137" w14:textId="39ABB90D">
      <w:pPr>
        <w:rPr>
          <w:rFonts w:cs="Arial"/>
        </w:rPr>
      </w:pPr>
      <w:r w:rsidRPr="00D76F24">
        <w:rPr>
          <w:rFonts w:cs="Arial"/>
        </w:rPr>
        <w:t>If supplemental funding is requested to support off-campus or off-site research and the original proposal did not require such a plan, the recipient must develop and maintain the plan in the organization</w:t>
      </w:r>
      <w:r w:rsidR="00D92A1F">
        <w:rPr>
          <w:rFonts w:cs="Arial"/>
        </w:rPr>
        <w:t>'</w:t>
      </w:r>
      <w:r w:rsidRPr="00D76F24">
        <w:rPr>
          <w:rFonts w:cs="Arial"/>
        </w:rPr>
        <w:t>s records.</w:t>
      </w:r>
    </w:p>
    <w:p w:rsidR="00013E04" w:rsidRPr="00D76F24" w:rsidP="00232FAE" w14:paraId="335009D7" w14:textId="77777777">
      <w:pPr>
        <w:rPr>
          <w:rFonts w:cs="Arial"/>
        </w:rPr>
      </w:pPr>
    </w:p>
    <w:p w:rsidR="00013E04" w:rsidRPr="00D76F24" w:rsidP="00836022" w14:paraId="2096554C" w14:textId="66568EA1">
      <w:pPr>
        <w:pStyle w:val="Heading2"/>
      </w:pPr>
      <w:bookmarkStart w:id="172" w:name="_Toc243545622"/>
      <w:r w:rsidRPr="00D76F24">
        <w:t>G. Post-</w:t>
      </w:r>
      <w:r w:rsidR="000E292C">
        <w:t>A</w:t>
      </w:r>
      <w:r w:rsidRPr="00D76F24">
        <w:t>ward Activities Affecting Indian Tribe Resources or Interests</w:t>
      </w:r>
      <w:bookmarkEnd w:id="172"/>
    </w:p>
    <w:p w:rsidR="00013E04" w:rsidRPr="00D76F24" w:rsidP="00232FAE" w14:paraId="4253166E" w14:textId="77777777">
      <w:pPr>
        <w:rPr>
          <w:rFonts w:cs="Arial"/>
        </w:rPr>
      </w:pPr>
    </w:p>
    <w:p w:rsidR="00013E04" w:rsidRPr="00D76F24" w:rsidP="00232FAE" w14:paraId="0890614A" w14:textId="77777777">
      <w:pPr>
        <w:rPr>
          <w:rFonts w:cs="Arial"/>
        </w:rPr>
      </w:pPr>
      <w:r w:rsidRPr="00D76F24">
        <w:rPr>
          <w:rFonts w:cs="Arial"/>
        </w:rPr>
        <w:t>This section explains the requirements for activities added after an award that may affect Indian Tribe resources or interests.</w:t>
      </w:r>
    </w:p>
    <w:p w:rsidR="00013E04" w:rsidRPr="00D76F24" w:rsidP="00232FAE" w14:paraId="25F119DE" w14:textId="77777777">
      <w:pPr>
        <w:rPr>
          <w:rFonts w:cs="Arial"/>
        </w:rPr>
      </w:pPr>
    </w:p>
    <w:p w:rsidR="00013E04" w:rsidRPr="00D76F24" w:rsidP="00836022" w14:paraId="2D7A2627" w14:textId="77777777">
      <w:pPr>
        <w:pStyle w:val="Heading3"/>
      </w:pPr>
      <w:r w:rsidRPr="00D76F24">
        <w:t>Policies</w:t>
      </w:r>
    </w:p>
    <w:p w:rsidR="00013E04" w:rsidRPr="00D76F24" w:rsidP="00232FAE" w14:paraId="42166B1A" w14:textId="77777777">
      <w:pPr>
        <w:rPr>
          <w:rFonts w:cs="Arial"/>
        </w:rPr>
      </w:pPr>
    </w:p>
    <w:p w:rsidR="00013E04" w:rsidRPr="00D76F24" w:rsidP="0095774C" w14:paraId="7117A27A" w14:textId="4DF7D2FC">
      <w:pPr>
        <w:pStyle w:val="Heading4"/>
      </w:pPr>
      <w:r w:rsidRPr="00D76F24">
        <w:t xml:space="preserve">1. </w:t>
      </w:r>
      <w:r w:rsidRPr="00D76F24">
        <w:t xml:space="preserve">Indian </w:t>
      </w:r>
      <w:r w:rsidRPr="00D76F24">
        <w:t xml:space="preserve">Tribe </w:t>
      </w:r>
      <w:r w:rsidRPr="00D76F24">
        <w:t>Approval</w:t>
      </w:r>
    </w:p>
    <w:p w:rsidR="00013E04" w:rsidRPr="00D76F24" w:rsidP="00232FAE" w14:paraId="32C120F3" w14:textId="3425BE6D">
      <w:pPr>
        <w:rPr>
          <w:rFonts w:cs="Arial"/>
          <w:b/>
        </w:rPr>
      </w:pPr>
      <w:r w:rsidRPr="00D76F24">
        <w:rPr>
          <w:rFonts w:cs="Arial"/>
        </w:rPr>
        <w:t>If a recipient rebudgets funds to support activities that may impact resources or interests of a federally recognized Indian Tribe and prior written approval from the Indian Tribe(s) was obtained at the time of proposal submission, no further documentation is required.</w:t>
      </w:r>
      <w:r w:rsidRPr="00D76F24">
        <w:rPr>
          <w:rFonts w:cs="Arial"/>
          <w:b/>
        </w:rPr>
        <w:t xml:space="preserve">  </w:t>
      </w:r>
      <w:r w:rsidRPr="00D76F24">
        <w:rPr>
          <w:rFonts w:cs="Arial"/>
        </w:rPr>
        <w:t>If Indian Tribe approval for the proposed change was not applicable at the time of proposal submission, the recipient must obtain either: a) written confirmation that review and approval is not required; or b) documentation of approval from the appropriate Indian Tribe.</w:t>
      </w:r>
    </w:p>
    <w:p w:rsidR="00013E04" w:rsidRPr="00D76F24" w:rsidP="00232FAE" w14:paraId="3619E338" w14:textId="77777777">
      <w:pPr>
        <w:rPr>
          <w:rFonts w:cs="Arial"/>
        </w:rPr>
      </w:pPr>
    </w:p>
    <w:p w:rsidR="00013E04" w:rsidRPr="00D76F24" w:rsidP="0095774C" w14:paraId="1A2EA620" w14:textId="77777777">
      <w:pPr>
        <w:pStyle w:val="Heading4"/>
      </w:pPr>
      <w:r w:rsidRPr="00D76F24">
        <w:t>2. Supplemental Funding</w:t>
      </w:r>
    </w:p>
    <w:p w:rsidR="00013E04" w:rsidRPr="00D76F24" w:rsidP="00232FAE" w14:paraId="0AA7D7BE" w14:textId="16FBC3AB">
      <w:pPr>
        <w:rPr>
          <w:rFonts w:cs="Arial"/>
          <w:b/>
        </w:rPr>
      </w:pPr>
      <w:r w:rsidRPr="00D76F24">
        <w:rPr>
          <w:rFonts w:cs="Arial"/>
        </w:rPr>
        <w:t>If supplemental funding is requested for activities that may impact resources or interests of a federally recognized Indian Tribe and prior approval was not required in the original proposal, the recipient must obtain the required confirmation or approval prior to award of the supplemental funding.</w:t>
      </w:r>
    </w:p>
    <w:p w:rsidR="00013E04" w:rsidRPr="00D76F24" w:rsidP="00232FAE" w14:paraId="497584C3" w14:textId="77777777">
      <w:pPr>
        <w:rPr>
          <w:rFonts w:cs="Arial"/>
        </w:rPr>
      </w:pPr>
    </w:p>
    <w:p w:rsidR="00013E04" w:rsidRPr="00D76F24" w:rsidP="00836022" w14:paraId="3C7309E7" w14:textId="4F3A8056">
      <w:pPr>
        <w:pStyle w:val="Heading2"/>
      </w:pPr>
      <w:bookmarkStart w:id="173" w:name="_Toc243545623"/>
      <w:r w:rsidRPr="00D76F24">
        <w:t>H. Post-</w:t>
      </w:r>
      <w:r w:rsidR="000E292C">
        <w:t>A</w:t>
      </w:r>
      <w:r w:rsidRPr="00D76F24">
        <w:t>ward Activities Relating to Environmental Considerations</w:t>
      </w:r>
      <w:bookmarkEnd w:id="173"/>
    </w:p>
    <w:p w:rsidR="00013E04" w:rsidRPr="00D76F24" w:rsidP="00232FAE" w14:paraId="244FAD53" w14:textId="77777777">
      <w:pPr>
        <w:rPr>
          <w:rFonts w:cs="Arial"/>
        </w:rPr>
      </w:pPr>
    </w:p>
    <w:p w:rsidR="00013E04" w:rsidRPr="00D76F24" w:rsidP="00232FAE" w14:paraId="1FB90ACB" w14:textId="77777777">
      <w:pPr>
        <w:rPr>
          <w:rFonts w:cs="Arial"/>
        </w:rPr>
      </w:pPr>
      <w:r w:rsidRPr="00D76F24">
        <w:rPr>
          <w:rFonts w:cs="Arial"/>
        </w:rPr>
        <w:t>This section explains the requirements for activities added after an award that may affect environmental resources.</w:t>
      </w:r>
    </w:p>
    <w:p w:rsidR="00CC0CD7" w:rsidRPr="00D76F24" w:rsidP="00232FAE" w14:paraId="4B94F095" w14:textId="77777777">
      <w:pPr>
        <w:rPr>
          <w:rFonts w:cs="Arial"/>
        </w:rPr>
      </w:pPr>
    </w:p>
    <w:p w:rsidR="00013E04" w:rsidRPr="00D76F24" w:rsidP="00836022" w14:paraId="18DFC5B8" w14:textId="77777777">
      <w:pPr>
        <w:pStyle w:val="Heading3"/>
      </w:pPr>
      <w:r w:rsidRPr="00D76F24">
        <w:t>Policies</w:t>
      </w:r>
    </w:p>
    <w:p w:rsidR="00CC0CD7" w:rsidRPr="00D76F24" w:rsidP="00232FAE" w14:paraId="771DF921" w14:textId="77777777">
      <w:pPr>
        <w:rPr>
          <w:rFonts w:cs="Arial"/>
        </w:rPr>
      </w:pPr>
    </w:p>
    <w:p w:rsidR="00013E04" w:rsidRPr="00D76F24" w:rsidP="0095774C" w14:paraId="5BB0F19E" w14:textId="54AEB37D">
      <w:pPr>
        <w:pStyle w:val="Heading4"/>
      </w:pPr>
      <w:r w:rsidRPr="00D76F24">
        <w:t xml:space="preserve">1. Unanticipated </w:t>
      </w:r>
      <w:r w:rsidRPr="00D76F24" w:rsidR="00536F58">
        <w:t>E</w:t>
      </w:r>
      <w:r w:rsidRPr="00D76F24">
        <w:t xml:space="preserve">nvironmental </w:t>
      </w:r>
      <w:r w:rsidRPr="00D76F24" w:rsidR="00536F58">
        <w:t>I</w:t>
      </w:r>
      <w:r w:rsidRPr="00D76F24">
        <w:t>mpacts</w:t>
      </w:r>
    </w:p>
    <w:p w:rsidR="00DE4079" w:rsidRPr="00D76F24" w:rsidP="00305857" w14:paraId="7D533227" w14:textId="3A3187DA">
      <w:pPr>
        <w:rPr>
          <w:rFonts w:eastAsiaTheme="minorHAnsi" w:cs="Arial"/>
        </w:rPr>
      </w:pPr>
      <w:r w:rsidRPr="00D76F24">
        <w:rPr>
          <w:rFonts w:eastAsiaTheme="minorHAnsi" w:cs="Arial"/>
        </w:rPr>
        <w:t xml:space="preserve">Prior to making an award, NSF considers the anticipated environmental impacts associated with the activities described in the proposal. The assessment of environmental impacts is based, in part, on information provided by the organization. If, while performing the work required by the award, the recipient learns of any potential or actual unanticipated environmental impacts, the recipient </w:t>
      </w:r>
      <w:r w:rsidRPr="00D76F24">
        <w:rPr>
          <w:rFonts w:eastAsiaTheme="minorHAnsi" w:cs="Arial"/>
        </w:rPr>
        <w:t>mus</w:t>
      </w:r>
      <w:r w:rsidRPr="00D76F24" w:rsidR="00AA241F">
        <w:rPr>
          <w:rFonts w:eastAsiaTheme="minorHAnsi" w:cs="Arial"/>
        </w:rPr>
        <w:t>t</w:t>
      </w:r>
      <w:r w:rsidRPr="00D76F24">
        <w:rPr>
          <w:rFonts w:eastAsiaTheme="minorHAnsi" w:cs="Arial"/>
        </w:rPr>
        <w:t xml:space="preserve"> immediately notify</w:t>
      </w:r>
      <w:r w:rsidRPr="00D76F24" w:rsidR="000523AC">
        <w:rPr>
          <w:rFonts w:eastAsiaTheme="minorHAnsi" w:cs="Arial"/>
        </w:rPr>
        <w:t xml:space="preserve"> </w:t>
      </w:r>
      <w:r w:rsidRPr="00D76F24">
        <w:rPr>
          <w:rFonts w:eastAsiaTheme="minorHAnsi" w:cs="Arial"/>
        </w:rPr>
        <w:t>NSF of such impacts.</w:t>
      </w:r>
    </w:p>
    <w:p w:rsidR="00DE4079" w:rsidRPr="00D76F24" w:rsidP="00305857" w14:paraId="5B42FF39" w14:textId="77777777">
      <w:pPr>
        <w:rPr>
          <w:rFonts w:eastAsiaTheme="minorHAnsi" w:cs="Arial"/>
        </w:rPr>
      </w:pPr>
    </w:p>
    <w:p w:rsidR="000523AC" w:rsidRPr="00D76F24" w:rsidP="00305857" w14:paraId="303B73E9" w14:textId="19358A44">
      <w:pPr>
        <w:rPr>
          <w:rFonts w:eastAsiaTheme="minorHAnsi" w:cs="Arial"/>
        </w:rPr>
      </w:pPr>
      <w:r w:rsidRPr="00D76F24">
        <w:rPr>
          <w:rFonts w:eastAsiaTheme="minorHAnsi" w:cs="Arial"/>
        </w:rPr>
        <w:t xml:space="preserve">The recipient shall also cease all work anticipated to cause or that is causing such unanticipated environmental impacts until NSF has had a reasonable opportunity to assess the situation, carry </w:t>
      </w:r>
      <w:r w:rsidRPr="00D76F24">
        <w:rPr>
          <w:rFonts w:eastAsiaTheme="minorHAnsi" w:cs="Arial"/>
        </w:rPr>
        <w:t>out any required environmental compliance activities, and provide further direction to the recipient.</w:t>
      </w:r>
    </w:p>
    <w:p w:rsidR="000523AC" w:rsidRPr="00D76F24" w:rsidP="00305857" w14:paraId="21682E42" w14:textId="77777777">
      <w:pPr>
        <w:rPr>
          <w:rFonts w:eastAsiaTheme="minorHAnsi" w:cs="Arial"/>
        </w:rPr>
      </w:pPr>
    </w:p>
    <w:p w:rsidR="00013E04" w:rsidRPr="00D76F24" w:rsidP="00305857" w14:paraId="555E55E1" w14:textId="360624E7">
      <w:pPr>
        <w:rPr>
          <w:rFonts w:cs="Arial"/>
        </w:rPr>
      </w:pPr>
      <w:r w:rsidRPr="00D76F24">
        <w:rPr>
          <w:rFonts w:eastAsiaTheme="minorHAnsi" w:cs="Arial"/>
        </w:rPr>
        <w:t>Other post-award environmental obligations include meeting any requirements to implement mitigation measures and/or meet reporting requirements identified during the environmental review process.</w:t>
      </w:r>
    </w:p>
    <w:p w:rsidR="00CC0CD7" w:rsidRPr="00D76F24" w:rsidP="00305857" w14:paraId="0C51EA12" w14:textId="77777777">
      <w:pPr>
        <w:rPr>
          <w:rFonts w:cs="Arial"/>
        </w:rPr>
      </w:pPr>
    </w:p>
    <w:p w:rsidR="00736185" w:rsidP="00541ABC" w14:paraId="76ACEB33" w14:textId="4DD2ECD4">
      <w:pPr>
        <w:pStyle w:val="Heading2"/>
      </w:pPr>
      <w:bookmarkStart w:id="174" w:name="_Toc243545624"/>
      <w:r>
        <w:t xml:space="preserve">I. </w:t>
      </w:r>
      <w:r w:rsidR="00E4078F">
        <w:t>Post-Award Modifications to the Data Management and Sharing Plan</w:t>
      </w:r>
      <w:bookmarkEnd w:id="174"/>
    </w:p>
    <w:p w:rsidR="00736185" w:rsidP="00305857" w14:paraId="76699B92" w14:textId="77777777">
      <w:pPr>
        <w:rPr>
          <w:rFonts w:cs="Arial"/>
        </w:rPr>
      </w:pPr>
    </w:p>
    <w:p w:rsidR="00E4078F" w:rsidRPr="00D76F24" w:rsidP="00E4078F" w14:paraId="5EFAAB70" w14:textId="77777777">
      <w:pPr>
        <w:pStyle w:val="Heading3"/>
      </w:pPr>
      <w:r w:rsidRPr="00D76F24">
        <w:t>Policies</w:t>
      </w:r>
    </w:p>
    <w:p w:rsidR="00E4078F" w:rsidRPr="00D76F24" w:rsidP="00E4078F" w14:paraId="518FDF7F" w14:textId="77777777">
      <w:pPr>
        <w:rPr>
          <w:rFonts w:cs="Arial"/>
        </w:rPr>
      </w:pPr>
    </w:p>
    <w:p w:rsidR="00E4078F" w:rsidRPr="00D76F24" w:rsidP="00E4078F" w14:paraId="177DF5FD" w14:textId="70DC7997">
      <w:pPr>
        <w:pStyle w:val="Heading4"/>
      </w:pPr>
      <w:r w:rsidRPr="00D76F24">
        <w:t xml:space="preserve">1. </w:t>
      </w:r>
      <w:r>
        <w:t>Changes to Data Management and Sharing Plan</w:t>
      </w:r>
    </w:p>
    <w:p w:rsidR="001A22FF" w:rsidRPr="001A22FF" w:rsidP="001A22FF" w14:paraId="2E4B2376" w14:textId="77777777">
      <w:pPr>
        <w:tabs>
          <w:tab w:val="clear" w:pos="720"/>
          <w:tab w:val="clear" w:pos="1440"/>
        </w:tabs>
        <w:rPr>
          <w:rFonts w:cs="Arial"/>
          <w:b/>
          <w:color w:val="000000" w:themeColor="text1"/>
        </w:rPr>
      </w:pPr>
      <w:r w:rsidRPr="001A22FF">
        <w:rPr>
          <w:rFonts w:cs="Arial"/>
          <w:bCs/>
          <w:color w:val="000000" w:themeColor="text1"/>
        </w:rPr>
        <w:t>When justified by significant changes in research design, IRB determinations, or data management circumstances, recipients should communicate with the cognizant NSF Program Director to request approval for proposed amendments to the DMSP.</w:t>
      </w:r>
    </w:p>
    <w:p w:rsidR="00E4078F" w:rsidRPr="00D76F24" w:rsidP="00305857" w14:paraId="1BD1DF3A" w14:textId="77777777">
      <w:pPr>
        <w:rPr>
          <w:rFonts w:cs="Arial"/>
        </w:rPr>
      </w:pPr>
    </w:p>
    <w:p w:rsidR="00013E04" w:rsidRPr="00D76F24" w:rsidP="00836022" w14:paraId="1F117760" w14:textId="2BDE5AE6">
      <w:pPr>
        <w:pStyle w:val="Heading2"/>
      </w:pPr>
      <w:bookmarkStart w:id="175" w:name="_Toc243545625"/>
      <w:r w:rsidRPr="00D76F24">
        <w:t>Authorities</w:t>
      </w:r>
      <w:bookmarkEnd w:id="175"/>
    </w:p>
    <w:p w:rsidR="00013E04" w:rsidRPr="00D76F24" w:rsidP="00232FAE" w14:paraId="7C1D6128" w14:textId="77777777">
      <w:pPr>
        <w:keepNext/>
        <w:rPr>
          <w:rFonts w:cs="Arial"/>
        </w:rPr>
      </w:pPr>
      <w:r w:rsidRPr="00D76F24">
        <w:rPr>
          <w:rFonts w:cs="Arial"/>
        </w:rPr>
        <w:br/>
        <w:t>The following authorities govern this guide:</w:t>
      </w:r>
    </w:p>
    <w:p w:rsidR="00013E04" w:rsidRPr="00D76F24" w:rsidP="00232FAE" w14:paraId="0E254015" w14:textId="77777777">
      <w:pPr>
        <w:keepNext/>
        <w:rPr>
          <w:rFonts w:cs="Arial"/>
        </w:rPr>
      </w:pPr>
    </w:p>
    <w:p w:rsidR="00013E04" w:rsidRPr="00D76F24" w:rsidP="00E439F8" w14:paraId="4618258B" w14:textId="77777777">
      <w:pPr>
        <w:pStyle w:val="ListParagraph"/>
        <w:keepNext/>
        <w:numPr>
          <w:ilvl w:val="0"/>
          <w:numId w:val="66"/>
        </w:numPr>
        <w:tabs>
          <w:tab w:val="clear" w:pos="720"/>
          <w:tab w:val="clear" w:pos="1440"/>
        </w:tabs>
        <w:rPr>
          <w:rFonts w:cs="Arial"/>
        </w:rPr>
      </w:pPr>
      <w:r w:rsidRPr="00D76F24">
        <w:rPr>
          <w:rFonts w:cs="Arial"/>
        </w:rPr>
        <w:t>National Science Foundation Act of 1950</w:t>
      </w:r>
    </w:p>
    <w:p w:rsidR="00013E04" w:rsidRPr="00D76F24" w:rsidP="00E439F8" w14:paraId="27651D04" w14:textId="77777777">
      <w:pPr>
        <w:pStyle w:val="ListParagraph"/>
        <w:numPr>
          <w:ilvl w:val="0"/>
          <w:numId w:val="66"/>
        </w:numPr>
        <w:tabs>
          <w:tab w:val="clear" w:pos="720"/>
          <w:tab w:val="clear" w:pos="1440"/>
        </w:tabs>
        <w:rPr>
          <w:rFonts w:cs="Arial"/>
        </w:rPr>
      </w:pPr>
      <w:r w:rsidRPr="00D76F24">
        <w:rPr>
          <w:rFonts w:cs="Arial"/>
        </w:rPr>
        <w:t>CHIPS and Science Act of 2022</w:t>
      </w:r>
    </w:p>
    <w:p w:rsidR="00FD5301" w14:paraId="607E1E2B" w14:textId="77777777">
      <w:pPr>
        <w:pStyle w:val="ListParagraph"/>
        <w:numPr>
          <w:ilvl w:val="0"/>
          <w:numId w:val="66"/>
        </w:numPr>
        <w:tabs>
          <w:tab w:val="clear" w:pos="720"/>
          <w:tab w:val="clear" w:pos="1440"/>
        </w:tabs>
        <w:rPr>
          <w:rFonts w:cs="Arial"/>
        </w:rPr>
      </w:pPr>
      <w:r>
        <w:rPr>
          <w:rFonts w:cs="Arial"/>
        </w:rPr>
        <w:t>2 CFR § 200.112 — Conflict of interest disclosures.</w:t>
      </w:r>
    </w:p>
    <w:p w:rsidR="00FD5301" w14:paraId="615836C7" w14:textId="77777777">
      <w:pPr>
        <w:pStyle w:val="ListParagraph"/>
        <w:numPr>
          <w:ilvl w:val="0"/>
          <w:numId w:val="66"/>
        </w:numPr>
        <w:tabs>
          <w:tab w:val="clear" w:pos="720"/>
          <w:tab w:val="clear" w:pos="1440"/>
        </w:tabs>
        <w:rPr>
          <w:rFonts w:cs="Arial"/>
        </w:rPr>
      </w:pPr>
      <w:r>
        <w:rPr>
          <w:rFonts w:cs="Arial"/>
        </w:rPr>
        <w:t>2 CFR §§ 200.211(c), 200.300(a) — Award terms and applicable statutory and national policy requirements.</w:t>
      </w:r>
    </w:p>
    <w:p w:rsidR="00FD5301" w14:paraId="103A645C" w14:textId="77777777">
      <w:pPr>
        <w:pStyle w:val="ListParagraph"/>
        <w:numPr>
          <w:ilvl w:val="0"/>
          <w:numId w:val="66"/>
        </w:numPr>
        <w:tabs>
          <w:tab w:val="clear" w:pos="720"/>
          <w:tab w:val="clear" w:pos="1440"/>
        </w:tabs>
        <w:rPr>
          <w:rFonts w:cs="Arial"/>
        </w:rPr>
      </w:pPr>
      <w:r>
        <w:rPr>
          <w:rFonts w:cs="Arial"/>
        </w:rPr>
        <w:t>2 CFR §§ 200.301, 200.303 — Performance measurement, internal controls, and compliance monitoring.</w:t>
      </w:r>
    </w:p>
    <w:p w:rsidR="00FD5301" w14:paraId="2B28DEC3" w14:textId="77777777">
      <w:pPr>
        <w:pStyle w:val="ListParagraph"/>
        <w:numPr>
          <w:ilvl w:val="0"/>
          <w:numId w:val="66"/>
        </w:numPr>
        <w:tabs>
          <w:tab w:val="clear" w:pos="720"/>
          <w:tab w:val="clear" w:pos="1440"/>
        </w:tabs>
        <w:rPr>
          <w:rFonts w:cs="Arial"/>
        </w:rPr>
      </w:pPr>
      <w:r>
        <w:rPr>
          <w:rFonts w:cs="Arial"/>
        </w:rPr>
        <w:t>2 CFR § 200.306 — Cost sharing records and commitments.</w:t>
      </w:r>
    </w:p>
    <w:p w:rsidR="00FD5301" w14:paraId="59F6A14D" w14:textId="77777777">
      <w:pPr>
        <w:pStyle w:val="ListParagraph"/>
        <w:numPr>
          <w:ilvl w:val="0"/>
          <w:numId w:val="66"/>
        </w:numPr>
        <w:tabs>
          <w:tab w:val="clear" w:pos="720"/>
          <w:tab w:val="clear" w:pos="1440"/>
        </w:tabs>
        <w:rPr>
          <w:rFonts w:cs="Arial"/>
        </w:rPr>
      </w:pPr>
      <w:r>
        <w:rPr>
          <w:rFonts w:cs="Arial"/>
        </w:rPr>
        <w:t>2 CFR §§ 200.308, 200.309, 200.407 — Changes in scope, key personnel, effort, subaward activities, budgets, and periods of performance; prior approvals.</w:t>
      </w:r>
    </w:p>
    <w:p w:rsidR="00FD5301" w14:paraId="6596E53B" w14:textId="77777777">
      <w:pPr>
        <w:pStyle w:val="ListParagraph"/>
        <w:numPr>
          <w:ilvl w:val="0"/>
          <w:numId w:val="66"/>
        </w:numPr>
        <w:tabs>
          <w:tab w:val="clear" w:pos="720"/>
          <w:tab w:val="clear" w:pos="1440"/>
        </w:tabs>
        <w:rPr>
          <w:rFonts w:cs="Arial"/>
        </w:rPr>
      </w:pPr>
      <w:r>
        <w:rPr>
          <w:rFonts w:cs="Arial"/>
        </w:rPr>
        <w:t>2 CFR §§ 200.329, 200.337 — Performance monitoring, significant developments, site visits, and access to records.</w:t>
      </w:r>
    </w:p>
    <w:p w:rsidR="00FD5301" w14:paraId="68E4F59A" w14:textId="77777777">
      <w:pPr>
        <w:pStyle w:val="ListParagraph"/>
        <w:numPr>
          <w:ilvl w:val="0"/>
          <w:numId w:val="66"/>
        </w:numPr>
        <w:tabs>
          <w:tab w:val="clear" w:pos="720"/>
          <w:tab w:val="clear" w:pos="1440"/>
        </w:tabs>
        <w:rPr>
          <w:rFonts w:cs="Arial"/>
        </w:rPr>
      </w:pPr>
      <w:r>
        <w:rPr>
          <w:rFonts w:cs="Arial"/>
        </w:rPr>
        <w:t>2 CFR §§ 200.331, 200.332 — Subrecipient determinations and pass-through oversight.</w:t>
      </w:r>
    </w:p>
    <w:p w:rsidR="00FD5301" w14:paraId="32AF07BD" w14:textId="77777777">
      <w:pPr>
        <w:pStyle w:val="ListParagraph"/>
        <w:numPr>
          <w:ilvl w:val="0"/>
          <w:numId w:val="66"/>
        </w:numPr>
        <w:tabs>
          <w:tab w:val="clear" w:pos="720"/>
          <w:tab w:val="clear" w:pos="1440"/>
        </w:tabs>
        <w:rPr>
          <w:rFonts w:cs="Arial"/>
        </w:rPr>
      </w:pPr>
      <w:r>
        <w:rPr>
          <w:rFonts w:cs="Arial"/>
        </w:rPr>
        <w:t>2 CFR § 200.339 — Remedies for noncompliance.</w:t>
      </w:r>
    </w:p>
    <w:p w:rsidR="0046290B" w:rsidRPr="00D76F24" w:rsidP="00232FAE" w14:paraId="5B384469" w14:textId="71C56E6E">
      <w:pPr>
        <w:tabs>
          <w:tab w:val="clear" w:pos="720"/>
          <w:tab w:val="clear" w:pos="1440"/>
        </w:tabs>
        <w:rPr>
          <w:rFonts w:cs="Arial"/>
        </w:rPr>
      </w:pPr>
    </w:p>
    <w:p w:rsidR="009A3568" w:rsidRPr="00D76F24" w:rsidP="001D3450" w14:paraId="20EC4B1C" w14:textId="77777777">
      <w:pPr>
        <w:tabs>
          <w:tab w:val="clear" w:pos="720"/>
          <w:tab w:val="clear" w:pos="1440"/>
        </w:tabs>
        <w:rPr>
          <w:rFonts w:cs="Arial"/>
          <w:b/>
        </w:rPr>
      </w:pPr>
      <w:r w:rsidRPr="00D76F24">
        <w:rPr>
          <w:rFonts w:cs="Arial"/>
          <w:b/>
        </w:rPr>
        <w:br w:type="page"/>
      </w:r>
    </w:p>
    <w:p w:rsidR="0046290B" w:rsidRPr="00D76F24" w:rsidP="00EC556A" w14:paraId="1B151467" w14:textId="77777777">
      <w:pPr>
        <w:pStyle w:val="Heading1"/>
        <w:jc w:val="center"/>
      </w:pPr>
      <w:bookmarkStart w:id="176" w:name="_Toc243545626"/>
      <w:r w:rsidRPr="00D76F24">
        <w:t>Guide 12: Cost Principles and Allowability</w:t>
      </w:r>
      <w:bookmarkEnd w:id="176"/>
    </w:p>
    <w:p w:rsidR="0046290B" w:rsidRPr="00D76F24" w:rsidP="00232FAE" w14:paraId="12BC7C40" w14:textId="77777777">
      <w:pPr>
        <w:jc w:val="center"/>
        <w:rPr>
          <w:rFonts w:cs="Arial"/>
          <w:i/>
        </w:rPr>
      </w:pPr>
      <w:r w:rsidRPr="00D76F24">
        <w:rPr>
          <w:rFonts w:cs="Arial"/>
          <w:i/>
        </w:rPr>
        <w:t>Version 27-1 Effective [Month Day Year]</w:t>
      </w:r>
    </w:p>
    <w:p w:rsidR="0046290B" w:rsidRPr="00D76F24" w:rsidP="00232FAE" w14:paraId="63F76C01" w14:textId="77777777">
      <w:pPr>
        <w:rPr>
          <w:rFonts w:cs="Arial"/>
        </w:rPr>
      </w:pPr>
    </w:p>
    <w:p w:rsidR="0046290B" w:rsidRPr="00D76F24" w:rsidP="00232FAE" w14:paraId="25F74A84" w14:textId="77777777">
      <w:pPr>
        <w:rPr>
          <w:rFonts w:cs="Arial"/>
        </w:rPr>
      </w:pPr>
      <w:r w:rsidRPr="00D76F24">
        <w:rPr>
          <w:rFonts w:cs="Arial"/>
        </w:rPr>
        <w:t>This guide explains U.S. National Science Foundation (NSF) policies and procedures for cost principles and allowability under NSF awards. It describes:</w:t>
      </w:r>
    </w:p>
    <w:p w:rsidR="0046290B" w:rsidRPr="00D76F24" w:rsidP="007249DF" w14:paraId="1AF26FDD" w14:textId="77777777">
      <w:pPr>
        <w:pStyle w:val="ListParagraph"/>
        <w:numPr>
          <w:ilvl w:val="0"/>
          <w:numId w:val="71"/>
        </w:numPr>
        <w:tabs>
          <w:tab w:val="clear" w:pos="1440"/>
        </w:tabs>
        <w:rPr>
          <w:rFonts w:cs="Arial"/>
        </w:rPr>
      </w:pPr>
      <w:r w:rsidRPr="00D76F24">
        <w:rPr>
          <w:rFonts w:cs="Arial"/>
        </w:rPr>
        <w:t>The general rules that govern allowable costs.</w:t>
      </w:r>
    </w:p>
    <w:p w:rsidR="0046290B" w:rsidRPr="00D76F24" w:rsidP="007249DF" w14:paraId="61BA36D1" w14:textId="77777777">
      <w:pPr>
        <w:pStyle w:val="ListParagraph"/>
        <w:numPr>
          <w:ilvl w:val="0"/>
          <w:numId w:val="71"/>
        </w:numPr>
        <w:tabs>
          <w:tab w:val="clear" w:pos="1440"/>
        </w:tabs>
        <w:rPr>
          <w:rFonts w:cs="Arial"/>
        </w:rPr>
      </w:pPr>
      <w:r w:rsidRPr="00D76F24">
        <w:rPr>
          <w:rFonts w:cs="Arial"/>
        </w:rPr>
        <w:t>Basic limitations on charging costs to awards.</w:t>
      </w:r>
    </w:p>
    <w:p w:rsidR="0046290B" w:rsidRPr="00D76F24" w:rsidP="007249DF" w14:paraId="3FD5DF58" w14:textId="77777777">
      <w:pPr>
        <w:pStyle w:val="ListParagraph"/>
        <w:numPr>
          <w:ilvl w:val="0"/>
          <w:numId w:val="71"/>
        </w:numPr>
        <w:tabs>
          <w:tab w:val="clear" w:pos="1440"/>
        </w:tabs>
        <w:rPr>
          <w:rFonts w:cs="Arial"/>
        </w:rPr>
      </w:pPr>
      <w:r w:rsidRPr="00D76F24">
        <w:rPr>
          <w:rFonts w:cs="Arial"/>
        </w:rPr>
        <w:t>Prior approval requirements.</w:t>
      </w:r>
    </w:p>
    <w:p w:rsidR="0046290B" w:rsidRPr="00D76F24" w:rsidP="007249DF" w14:paraId="0AE610A2" w14:textId="77777777">
      <w:pPr>
        <w:pStyle w:val="ListParagraph"/>
        <w:numPr>
          <w:ilvl w:val="0"/>
          <w:numId w:val="71"/>
        </w:numPr>
        <w:tabs>
          <w:tab w:val="clear" w:pos="1440"/>
        </w:tabs>
        <w:rPr>
          <w:rFonts w:cs="Arial"/>
        </w:rPr>
      </w:pPr>
      <w:r w:rsidRPr="00D76F24">
        <w:rPr>
          <w:rFonts w:cs="Arial"/>
        </w:rPr>
        <w:t>Treatment of direct and indirect costs.</w:t>
      </w:r>
    </w:p>
    <w:p w:rsidR="0046290B" w:rsidRPr="00D76F24" w:rsidP="007249DF" w14:paraId="3718CC47" w14:textId="77777777">
      <w:pPr>
        <w:pStyle w:val="ListParagraph"/>
        <w:numPr>
          <w:ilvl w:val="0"/>
          <w:numId w:val="71"/>
        </w:numPr>
        <w:tabs>
          <w:tab w:val="clear" w:pos="1440"/>
        </w:tabs>
        <w:rPr>
          <w:rFonts w:cs="Arial"/>
        </w:rPr>
      </w:pPr>
      <w:r w:rsidRPr="00D76F24">
        <w:rPr>
          <w:rFonts w:cs="Arial"/>
        </w:rPr>
        <w:t>Fee limitations.</w:t>
      </w:r>
    </w:p>
    <w:p w:rsidR="0046290B" w:rsidRPr="00D76F24" w:rsidP="007249DF" w14:paraId="4D6186D3" w14:textId="77777777">
      <w:pPr>
        <w:pStyle w:val="ListParagraph"/>
        <w:numPr>
          <w:ilvl w:val="0"/>
          <w:numId w:val="71"/>
        </w:numPr>
        <w:tabs>
          <w:tab w:val="clear" w:pos="720"/>
          <w:tab w:val="clear" w:pos="1440"/>
        </w:tabs>
        <w:rPr>
          <w:rFonts w:cs="Arial"/>
        </w:rPr>
      </w:pPr>
      <w:r w:rsidRPr="00D76F24">
        <w:rPr>
          <w:rFonts w:cs="Arial"/>
        </w:rPr>
        <w:t>Prohibitions.</w:t>
      </w:r>
    </w:p>
    <w:p w:rsidR="000901B5" w:rsidRPr="00D76F24" w:rsidP="000901B5" w14:paraId="5BF4F583" w14:textId="77777777">
      <w:pPr>
        <w:tabs>
          <w:tab w:val="clear" w:pos="720"/>
          <w:tab w:val="clear" w:pos="1440"/>
        </w:tabs>
        <w:rPr>
          <w:rFonts w:cs="Arial"/>
        </w:rPr>
      </w:pPr>
    </w:p>
    <w:tbl>
      <w:tblPr>
        <w:tblStyle w:val="TableGrid"/>
        <w:tblW w:w="0" w:type="auto"/>
        <w:tblLook w:val="04A0"/>
      </w:tblPr>
      <w:tblGrid>
        <w:gridCol w:w="9350"/>
      </w:tblGrid>
      <w:tr w14:paraId="04A3B711" w14:textId="77777777" w:rsidTr="005A6BD8">
        <w:tblPrEx>
          <w:tblW w:w="0" w:type="auto"/>
          <w:tblLook w:val="04A0"/>
        </w:tblPrEx>
        <w:tc>
          <w:tcPr>
            <w:tcW w:w="9350" w:type="dxa"/>
            <w:tcBorders>
              <w:top w:val="nil"/>
              <w:left w:val="nil"/>
              <w:bottom w:val="nil"/>
              <w:right w:val="nil"/>
            </w:tcBorders>
            <w:shd w:val="clear" w:color="auto" w:fill="F2F2F2" w:themeFill="background1" w:themeFillShade="F2"/>
          </w:tcPr>
          <w:p w:rsidR="005A6BD8" w:rsidRPr="005A6BD8" w:rsidP="001D3450" w14:paraId="116256AC" w14:textId="69B6F0E7">
            <w:pPr>
              <w:rPr>
                <w:rFonts w:cs="Arial"/>
              </w:rPr>
            </w:pPr>
            <w:r w:rsidRPr="00D76F24">
              <w:rPr>
                <w:rFonts w:cs="Arial"/>
                <w:b/>
                <w:bCs/>
              </w:rPr>
              <w:t>Principal Investigators</w:t>
            </w:r>
            <w:r>
              <w:rPr>
                <w:rFonts w:cs="Arial"/>
                <w:b/>
                <w:bCs/>
              </w:rPr>
              <w:t xml:space="preserve"> (PIs)</w:t>
            </w:r>
            <w:r w:rsidRPr="00D76F24">
              <w:rPr>
                <w:rFonts w:cs="Arial"/>
                <w:b/>
                <w:bCs/>
              </w:rPr>
              <w:t>, Authorized Organization</w:t>
            </w:r>
            <w:r w:rsidR="00E23441">
              <w:rPr>
                <w:rFonts w:cs="Arial"/>
                <w:b/>
                <w:bCs/>
              </w:rPr>
              <w:t>al</w:t>
            </w:r>
            <w:r w:rsidRPr="00D76F24">
              <w:rPr>
                <w:rFonts w:cs="Arial"/>
                <w:b/>
                <w:bCs/>
              </w:rPr>
              <w:t xml:space="preserve"> Representatives (AORs) and Sponsored Project Offices (SPOs)</w:t>
            </w:r>
            <w:r w:rsidRPr="00D76F24">
              <w:rPr>
                <w:rFonts w:cs="Arial"/>
              </w:rPr>
              <w:t xml:space="preserve"> should use this guide to understand which costs can be charged to NSF awards, how to manage these costs, and how to request changes to an NSF award budget.</w:t>
            </w:r>
          </w:p>
        </w:tc>
      </w:tr>
    </w:tbl>
    <w:p w:rsidR="0046290B" w:rsidRPr="00D76F24" w:rsidP="00232FAE" w14:paraId="317E2DFC" w14:textId="77777777">
      <w:pPr>
        <w:rPr>
          <w:rFonts w:cs="Arial"/>
        </w:rPr>
      </w:pPr>
    </w:p>
    <w:p w:rsidR="0046290B" w:rsidRPr="00D76F24" w:rsidP="00836022" w14:paraId="50B6F483" w14:textId="77777777">
      <w:pPr>
        <w:pStyle w:val="Heading2"/>
      </w:pPr>
      <w:bookmarkStart w:id="177" w:name="_Toc243545627"/>
      <w:r w:rsidRPr="00D76F24">
        <w:t>A. Basic Considerations</w:t>
      </w:r>
      <w:bookmarkEnd w:id="177"/>
    </w:p>
    <w:p w:rsidR="0046290B" w:rsidRPr="00D76F24" w:rsidP="00232FAE" w14:paraId="15CF28DF" w14:textId="77777777">
      <w:pPr>
        <w:rPr>
          <w:rFonts w:cs="Arial"/>
        </w:rPr>
      </w:pPr>
    </w:p>
    <w:p w:rsidR="0046290B" w:rsidRPr="00D76F24" w:rsidP="00232FAE" w14:paraId="475FC056" w14:textId="2C117119">
      <w:pPr>
        <w:rPr>
          <w:rFonts w:cs="Arial"/>
        </w:rPr>
      </w:pPr>
      <w:r w:rsidRPr="00D76F24">
        <w:rPr>
          <w:rFonts w:cs="Arial"/>
        </w:rPr>
        <w:t xml:space="preserve">NSF award expenditures are governed by </w:t>
      </w:r>
      <w:r w:rsidRPr="00D76F24" w:rsidR="00E038DB">
        <w:rPr>
          <w:rFonts w:cs="Arial"/>
        </w:rPr>
        <w:t>federal</w:t>
      </w:r>
      <w:r w:rsidRPr="00D76F24">
        <w:rPr>
          <w:rFonts w:cs="Arial"/>
        </w:rPr>
        <w:t xml:space="preserve"> cost principles and must conform to NSF policies, award terms and conditions, award special provisions, and recipient internal policies. This section explains the basic rules for spending and managing NSF award funds, including what costs are allowed, when prior NSF approval is required, and the responsibilities recipients have for ensuring costs comply with </w:t>
      </w:r>
      <w:r w:rsidRPr="00D76F24" w:rsidR="00E038DB">
        <w:rPr>
          <w:rFonts w:cs="Arial"/>
        </w:rPr>
        <w:t>federal</w:t>
      </w:r>
      <w:r w:rsidRPr="00D76F24">
        <w:rPr>
          <w:rFonts w:cs="Arial"/>
        </w:rPr>
        <w:t xml:space="preserve"> regulations and award terms. It also describes how recipients should handle pre-award and post-award costs, budget changes, and situations where additional guidance or approval from NSF may be needed.</w:t>
      </w:r>
    </w:p>
    <w:p w:rsidR="0046290B" w:rsidRPr="00D76F24" w:rsidP="00232FAE" w14:paraId="3F628E77" w14:textId="77777777">
      <w:pPr>
        <w:rPr>
          <w:rFonts w:cs="Arial"/>
        </w:rPr>
      </w:pPr>
    </w:p>
    <w:p w:rsidR="0046290B" w:rsidRPr="00D76F24" w:rsidP="00232FAE" w14:paraId="4300424C" w14:textId="16C3A34F">
      <w:pPr>
        <w:rPr>
          <w:rFonts w:cs="Arial"/>
        </w:rPr>
      </w:pPr>
      <w:r w:rsidRPr="00D76F24">
        <w:rPr>
          <w:rFonts w:cs="Arial"/>
        </w:rPr>
        <w:t xml:space="preserve">The </w:t>
      </w:r>
      <w:hyperlink r:id="rId107" w:history="1">
        <w:r w:rsidRPr="00D76F24">
          <w:rPr>
            <w:rStyle w:val="Hyperlink"/>
            <w:rFonts w:cs="Arial"/>
          </w:rPr>
          <w:t>NSF Prior Approval Matrix</w:t>
        </w:r>
      </w:hyperlink>
      <w:r w:rsidRPr="00D76F24">
        <w:rPr>
          <w:rFonts w:cs="Arial"/>
        </w:rPr>
        <w:t xml:space="preserve"> provides a listing of prior approvals that are required to be obtained by NSF for an award. Unless otherwise specified in the award notice or the applicable award general terms and conditions, no additional prior approvals beyond those specified in the NSF Prior Approval Matrix are required.</w:t>
      </w:r>
    </w:p>
    <w:p w:rsidR="0046290B" w:rsidRPr="00D76F24" w:rsidP="00232FAE" w14:paraId="7BFC39FE" w14:textId="77777777">
      <w:pPr>
        <w:rPr>
          <w:rFonts w:cs="Arial"/>
        </w:rPr>
      </w:pPr>
    </w:p>
    <w:p w:rsidR="0046290B" w:rsidRPr="00D76F24" w:rsidP="00836022" w14:paraId="1649C40E" w14:textId="77777777">
      <w:pPr>
        <w:pStyle w:val="Heading3"/>
      </w:pPr>
      <w:r w:rsidRPr="00D76F24">
        <w:t>Terms and Definitions</w:t>
      </w:r>
    </w:p>
    <w:p w:rsidR="0046290B" w:rsidRPr="00D76F24" w:rsidP="00232FAE" w14:paraId="26F30D74" w14:textId="77777777">
      <w:pPr>
        <w:rPr>
          <w:rFonts w:cs="Arial"/>
        </w:rPr>
      </w:pPr>
    </w:p>
    <w:p w:rsidR="0046290B" w:rsidRPr="00D76F24" w:rsidP="0095774C" w14:paraId="5557CFBD" w14:textId="6C463DFB">
      <w:pPr>
        <w:pStyle w:val="Heading4"/>
      </w:pPr>
      <w:r w:rsidRPr="00D76F24">
        <w:t>1. Allowable Cost</w:t>
      </w:r>
      <w:r w:rsidR="00680604">
        <w:t>s</w:t>
      </w:r>
    </w:p>
    <w:p w:rsidR="0046290B" w:rsidRPr="00D76F24" w:rsidP="00232FAE" w14:paraId="24C97322" w14:textId="30526CED">
      <w:pPr>
        <w:rPr>
          <w:rFonts w:cs="Arial"/>
        </w:rPr>
      </w:pPr>
      <w:r w:rsidRPr="00D76F24">
        <w:rPr>
          <w:rFonts w:cs="Arial"/>
        </w:rPr>
        <w:t xml:space="preserve">Costs incurred under an award that are necessary, reasonable, allocable, and compliant with federal regulations and NSF policy. Applicable cost principles are based on recipient organizational type. For criteria of costs allowable under a </w:t>
      </w:r>
      <w:r w:rsidRPr="00D76F24" w:rsidR="00E038DB">
        <w:rPr>
          <w:rFonts w:cs="Arial"/>
        </w:rPr>
        <w:t>federal award</w:t>
      </w:r>
      <w:r w:rsidRPr="00D76F24">
        <w:rPr>
          <w:rFonts w:cs="Arial"/>
        </w:rPr>
        <w:t xml:space="preserve"> see Federal Acquisition Regulation (FAR) Subpart 31.2 (</w:t>
      </w:r>
      <w:hyperlink r:id="rId108" w:history="1">
        <w:r w:rsidRPr="00D76F24">
          <w:rPr>
            <w:rStyle w:val="Hyperlink"/>
            <w:rFonts w:cs="Arial"/>
          </w:rPr>
          <w:t>48 CFR 31.2</w:t>
        </w:r>
      </w:hyperlink>
      <w:r w:rsidRPr="00D76F24">
        <w:rPr>
          <w:rFonts w:cs="Arial"/>
        </w:rPr>
        <w:t xml:space="preserve">) </w:t>
      </w:r>
      <w:r w:rsidRPr="00D76F24">
        <w:rPr>
          <w:rFonts w:cs="Arial"/>
          <w:i/>
        </w:rPr>
        <w:t>Contracts with Commercial Organizations</w:t>
      </w:r>
      <w:r w:rsidRPr="00D76F24">
        <w:rPr>
          <w:rFonts w:cs="Arial"/>
          <w:i/>
        </w:rPr>
        <w:t xml:space="preserve"> </w:t>
      </w:r>
      <w:r w:rsidRPr="00D76F24">
        <w:rPr>
          <w:rFonts w:cs="Arial"/>
        </w:rPr>
        <w:t xml:space="preserve">(for-profit recipients) and 2 </w:t>
      </w:r>
      <w:r w:rsidRPr="00D76F24" w:rsidR="00E770FB">
        <w:rPr>
          <w:rFonts w:cs="Arial"/>
        </w:rPr>
        <w:t xml:space="preserve">CFR </w:t>
      </w:r>
      <w:r w:rsidRPr="00D76F24">
        <w:rPr>
          <w:rFonts w:cs="Arial"/>
        </w:rPr>
        <w:t xml:space="preserve">200, subpart E, </w:t>
      </w:r>
      <w:r w:rsidRPr="00D76F24">
        <w:rPr>
          <w:rFonts w:cs="Arial"/>
          <w:i/>
        </w:rPr>
        <w:t>Cost Principles</w:t>
      </w:r>
      <w:r w:rsidRPr="00D76F24">
        <w:rPr>
          <w:rFonts w:cs="Arial"/>
        </w:rPr>
        <w:t xml:space="preserve"> (all other recipients).</w:t>
      </w:r>
    </w:p>
    <w:p w:rsidR="0046290B" w:rsidRPr="00D76F24" w:rsidP="00232FAE" w14:paraId="5F52A149" w14:textId="77777777">
      <w:pPr>
        <w:rPr>
          <w:rFonts w:cs="Arial"/>
        </w:rPr>
      </w:pPr>
    </w:p>
    <w:p w:rsidR="0046290B" w:rsidRPr="00D76F24" w:rsidP="00836022" w14:paraId="000267BB" w14:textId="77777777">
      <w:pPr>
        <w:pStyle w:val="Heading3"/>
      </w:pPr>
      <w:r w:rsidRPr="00D76F24">
        <w:t>Policies</w:t>
      </w:r>
    </w:p>
    <w:p w:rsidR="0046290B" w:rsidRPr="00D76F24" w:rsidP="00232FAE" w14:paraId="77522E39" w14:textId="77777777">
      <w:pPr>
        <w:rPr>
          <w:rFonts w:cs="Arial"/>
        </w:rPr>
      </w:pPr>
    </w:p>
    <w:p w:rsidR="0046290B" w:rsidRPr="00D76F24" w:rsidP="0095774C" w14:paraId="26C430E1" w14:textId="77777777">
      <w:pPr>
        <w:pStyle w:val="Heading4"/>
      </w:pPr>
      <w:r w:rsidRPr="00D76F24">
        <w:t>1. Recipient Responsibility</w:t>
      </w:r>
    </w:p>
    <w:p w:rsidR="0046290B" w:rsidRPr="00D76F24" w:rsidP="00232FAE" w14:paraId="4F93E5DA" w14:textId="5C4E556C">
      <w:pPr>
        <w:rPr>
          <w:rFonts w:cs="Arial"/>
        </w:rPr>
      </w:pPr>
      <w:r w:rsidRPr="00D76F24">
        <w:rPr>
          <w:rFonts w:cs="Arial"/>
        </w:rPr>
        <w:t xml:space="preserve">The recipient is responsible for ensuring that all costs charged to NSF awards are allowable, allocable, reasonable, and consistent with applicable </w:t>
      </w:r>
      <w:r w:rsidRPr="00D76F24" w:rsidR="00E038DB">
        <w:rPr>
          <w:rFonts w:cs="Arial"/>
        </w:rPr>
        <w:t>federal</w:t>
      </w:r>
      <w:r w:rsidRPr="00D76F24">
        <w:rPr>
          <w:rFonts w:cs="Arial"/>
        </w:rPr>
        <w:t xml:space="preserve"> requirements, award terms, and program requirements. Costs that do not meet these requirements may be disallowed by determination of an NSF Grants Officer at any time, including during audit resolution.</w:t>
      </w:r>
    </w:p>
    <w:p w:rsidR="0046290B" w:rsidRPr="00D76F24" w:rsidP="00232FAE" w14:paraId="77E5CC49" w14:textId="77777777">
      <w:pPr>
        <w:rPr>
          <w:rFonts w:cs="Arial"/>
        </w:rPr>
      </w:pPr>
    </w:p>
    <w:p w:rsidR="0046290B" w:rsidRPr="00D76F24" w:rsidP="0095774C" w14:paraId="45DB0288" w14:textId="77777777">
      <w:pPr>
        <w:pStyle w:val="Heading4"/>
      </w:pPr>
      <w:r w:rsidRPr="00D76F24">
        <w:t>2. Advance Agreements</w:t>
      </w:r>
    </w:p>
    <w:p w:rsidR="0046290B" w:rsidRPr="00D76F24" w:rsidP="00232FAE" w14:paraId="7DFCF88A" w14:textId="6653FF6F">
      <w:pPr>
        <w:rPr>
          <w:rFonts w:cs="Arial"/>
        </w:rPr>
      </w:pPr>
      <w:r w:rsidRPr="00D76F24">
        <w:rPr>
          <w:rFonts w:cs="Arial"/>
        </w:rPr>
        <w:t>Where a funded project may incur special or unusual costs for which allowability may be difficult to determine, the recipient and the NSF Grants Officer may enter an advance agreement regarding allowability of such costs. Such agreement may be made before or during an award period and will be documented in writing. A</w:t>
      </w:r>
      <w:r w:rsidR="00416A6B">
        <w:rPr>
          <w:rFonts w:cs="Arial"/>
        </w:rPr>
        <w:t>d</w:t>
      </w:r>
      <w:r w:rsidRPr="00D76F24">
        <w:rPr>
          <w:rFonts w:cs="Arial"/>
        </w:rPr>
        <w:t>vance agreement may not be used to categorize otherwise unallowable costs as allowable.</w:t>
      </w:r>
    </w:p>
    <w:p w:rsidR="0046290B" w:rsidRPr="00D76F24" w:rsidP="00232FAE" w14:paraId="6CD7BDDE" w14:textId="77777777">
      <w:pPr>
        <w:rPr>
          <w:rFonts w:cs="Arial"/>
        </w:rPr>
      </w:pPr>
    </w:p>
    <w:p w:rsidR="0046290B" w:rsidRPr="00D76F24" w:rsidP="0095774C" w14:paraId="2B9BD1AE" w14:textId="77777777">
      <w:pPr>
        <w:pStyle w:val="Heading4"/>
      </w:pPr>
      <w:r w:rsidRPr="00D76F24">
        <w:t>3. Federal Cost Principles</w:t>
      </w:r>
    </w:p>
    <w:p w:rsidR="0046290B" w:rsidRPr="00D76F24" w:rsidP="00232FAE" w14:paraId="13C7C692" w14:textId="3F22B78E">
      <w:pPr>
        <w:rPr>
          <w:rFonts w:cs="Arial"/>
        </w:rPr>
      </w:pPr>
      <w:r w:rsidRPr="00D76F24">
        <w:rPr>
          <w:rFonts w:cs="Arial"/>
        </w:rPr>
        <w:t xml:space="preserve">NSF intends this guide to be consistent with the </w:t>
      </w:r>
      <w:r w:rsidRPr="00D76F24" w:rsidR="00051A84">
        <w:rPr>
          <w:rFonts w:cs="Arial"/>
        </w:rPr>
        <w:t>federal</w:t>
      </w:r>
      <w:r w:rsidRPr="00D76F24">
        <w:rPr>
          <w:rFonts w:cs="Arial"/>
        </w:rPr>
        <w:t xml:space="preserve"> cost principles. If there is any discrepancy between this guide and the cost principles applicable to an award, the cost principles in effect as of the start date of the NSF award govern. If there is a discrepancy between the special provisions of an NSF award and the cost principles, the special provisions of the award govern.</w:t>
      </w:r>
    </w:p>
    <w:p w:rsidR="0046290B" w:rsidRPr="00D76F24" w:rsidP="00232FAE" w14:paraId="72199804" w14:textId="77777777">
      <w:pPr>
        <w:rPr>
          <w:rFonts w:cs="Arial"/>
        </w:rPr>
      </w:pPr>
    </w:p>
    <w:p w:rsidR="0046290B" w:rsidRPr="00D76F24" w:rsidP="0095774C" w14:paraId="5AE9CE82" w14:textId="77777777">
      <w:pPr>
        <w:pStyle w:val="Heading4"/>
      </w:pPr>
      <w:r w:rsidRPr="00D76F24">
        <w:t>4. Maximum NSF Obligation</w:t>
      </w:r>
    </w:p>
    <w:p w:rsidR="0046290B" w:rsidRPr="00D76F24" w:rsidP="00232FAE" w14:paraId="56A43135" w14:textId="3859214E">
      <w:pPr>
        <w:rPr>
          <w:rFonts w:cs="Arial"/>
        </w:rPr>
      </w:pPr>
      <w:r w:rsidRPr="00D76F24">
        <w:rPr>
          <w:rFonts w:cs="Arial"/>
        </w:rPr>
        <w:t>NSF</w:t>
      </w:r>
      <w:r w:rsidR="00D92A1F">
        <w:rPr>
          <w:rFonts w:cs="Arial"/>
        </w:rPr>
        <w:t>'</w:t>
      </w:r>
      <w:r w:rsidRPr="00D76F24">
        <w:rPr>
          <w:rFonts w:cs="Arial"/>
        </w:rPr>
        <w:t>s maximum obligation for support of the project will not exceed the amount specified in the award, as amended. NSF does not amend awards to provide additional funds for unrecovered indirect costs resulting from final negotiated rates or for increases in salaries, fringe benefits, or other costs.</w:t>
      </w:r>
    </w:p>
    <w:p w:rsidR="0046290B" w:rsidRPr="00D76F24" w:rsidP="00232FAE" w14:paraId="7400B23D" w14:textId="77777777">
      <w:pPr>
        <w:rPr>
          <w:rFonts w:cs="Arial"/>
        </w:rPr>
      </w:pPr>
    </w:p>
    <w:p w:rsidR="0046290B" w:rsidRPr="00D76F24" w:rsidP="0095774C" w14:paraId="59C2D541" w14:textId="77777777">
      <w:pPr>
        <w:pStyle w:val="Heading4"/>
      </w:pPr>
      <w:r w:rsidRPr="00D76F24">
        <w:t>5. Pre-Award Costs</w:t>
      </w:r>
    </w:p>
    <w:p w:rsidR="0046290B" w:rsidRPr="00D76F24" w:rsidP="00232FAE" w14:paraId="227C0BA3" w14:textId="5111CCA9">
      <w:pPr>
        <w:rPr>
          <w:rFonts w:cs="Arial"/>
        </w:rPr>
      </w:pPr>
      <w:r w:rsidRPr="00D76F24">
        <w:rPr>
          <w:rFonts w:cs="Arial"/>
        </w:rPr>
        <w:t xml:space="preserve">Recipients may incur allowable pre-award costs within the 90-day period immediately preceding the award start date if approval of pre-award spending is documented under recipient policies and procedures, incurred in anticipation of the </w:t>
      </w:r>
      <w:r w:rsidRPr="00D76F24" w:rsidR="00051A84">
        <w:rPr>
          <w:rFonts w:cs="Arial"/>
        </w:rPr>
        <w:t>federal</w:t>
      </w:r>
      <w:r w:rsidRPr="00D76F24">
        <w:rPr>
          <w:rFonts w:cs="Arial"/>
        </w:rPr>
        <w:t xml:space="preserve"> award, and such costs are necessary for efficient and timely performance of the scope of work. Pre-award expenditures are incurred at the recipient</w:t>
      </w:r>
      <w:r w:rsidR="00D92A1F">
        <w:rPr>
          <w:rFonts w:cs="Arial"/>
        </w:rPr>
        <w:t>'</w:t>
      </w:r>
      <w:r w:rsidRPr="00D76F24">
        <w:rPr>
          <w:rFonts w:cs="Arial"/>
        </w:rPr>
        <w:t>s risk. Recipient authority to approve such costs does not obligate NSF if appropriations are unavailable, an award is not made, or an award is made for less than the recipient anticipated</w:t>
      </w:r>
      <w:r w:rsidRPr="00D76F24">
        <w:rPr>
          <w:rFonts w:cs="Arial"/>
          <w:b/>
        </w:rPr>
        <w:t>.</w:t>
      </w:r>
      <w:r w:rsidRPr="00D76F24">
        <w:rPr>
          <w:rFonts w:cs="Arial"/>
        </w:rPr>
        <w:t xml:space="preserve"> Pre-award costs generally must be charged to the initial budget period of the award unless NSF determines otherwise.</w:t>
      </w:r>
      <w:r w:rsidR="00F471A7">
        <w:rPr>
          <w:rFonts w:cs="Arial"/>
        </w:rPr>
        <w:t xml:space="preserve"> </w:t>
      </w:r>
      <w:r w:rsidRPr="00F471A7" w:rsidR="00F471A7">
        <w:rPr>
          <w:rFonts w:cs="Arial"/>
        </w:rPr>
        <w:t>Requests for approval of pre-award costs for periods greater than 90 calendar days must be submitted electronically via NSF’s electronic systems.</w:t>
      </w:r>
    </w:p>
    <w:p w:rsidR="0046290B" w:rsidRPr="00D76F24" w:rsidP="00232FAE" w14:paraId="0BD72AB5" w14:textId="77777777">
      <w:pPr>
        <w:rPr>
          <w:rFonts w:cs="Arial"/>
        </w:rPr>
      </w:pPr>
    </w:p>
    <w:p w:rsidR="0046290B" w:rsidRPr="00D76F24" w:rsidP="0095774C" w14:paraId="588E27F6" w14:textId="77777777">
      <w:pPr>
        <w:pStyle w:val="Heading4"/>
      </w:pPr>
      <w:r w:rsidRPr="00D76F24">
        <w:t>6. Continuing Grant Increments</w:t>
      </w:r>
    </w:p>
    <w:p w:rsidR="0046290B" w:rsidRPr="00D76F24" w:rsidP="00232FAE" w14:paraId="609FE9C6" w14:textId="6FA3CECB">
      <w:pPr>
        <w:rPr>
          <w:rFonts w:cs="Arial"/>
        </w:rPr>
      </w:pPr>
      <w:r w:rsidRPr="00D76F24">
        <w:rPr>
          <w:rFonts w:cs="Arial"/>
        </w:rPr>
        <w:t>Pre-award expenditures before NSF approval of an increment within a continuing grant are not subject to the 90-day limitation or prior approval requirement, but remain subject to recipient risk.</w:t>
      </w:r>
    </w:p>
    <w:p w:rsidR="0046290B" w:rsidRPr="00D76F24" w:rsidP="00232FAE" w14:paraId="71D82FDC" w14:textId="77777777">
      <w:pPr>
        <w:rPr>
          <w:rFonts w:cs="Arial"/>
        </w:rPr>
      </w:pPr>
    </w:p>
    <w:p w:rsidR="0046290B" w:rsidRPr="00D76F24" w:rsidP="0095774C" w14:paraId="0DB11073" w14:textId="77777777">
      <w:pPr>
        <w:pStyle w:val="Heading4"/>
      </w:pPr>
      <w:r w:rsidRPr="00D76F24">
        <w:t>7. Post-End Date Costs</w:t>
      </w:r>
    </w:p>
    <w:p w:rsidR="0046290B" w:rsidRPr="00D76F24" w:rsidP="00232FAE" w14:paraId="5CD0B343" w14:textId="7A4131C3">
      <w:pPr>
        <w:rPr>
          <w:rFonts w:cs="Arial"/>
        </w:rPr>
      </w:pPr>
      <w:r w:rsidRPr="00D76F24">
        <w:rPr>
          <w:rFonts w:cs="Arial"/>
        </w:rPr>
        <w:t>Allowable costs may not be incurred</w:t>
      </w:r>
      <w:r w:rsidRPr="00D76F24" w:rsidR="00D83D9E">
        <w:rPr>
          <w:rFonts w:cs="Arial"/>
        </w:rPr>
        <w:t>,</w:t>
      </w:r>
      <w:r w:rsidRPr="00D76F24">
        <w:rPr>
          <w:rFonts w:cs="Arial"/>
        </w:rPr>
        <w:t xml:space="preserve"> and NSF funds may not be expended after the end date of the award except to liquidate valid commitments made on or before the end date. Equipment, materials, and supplies ordered after the award end date generally may not be charged to the project. Recipients should not purchase equipment, computing devices, or restock materials and supplies simply to expend remaining funds when there is little or no time left for those items to be used in the actual conduct of the project.</w:t>
      </w:r>
    </w:p>
    <w:p w:rsidR="0046290B" w:rsidRPr="00D76F24" w:rsidP="00232FAE" w14:paraId="4D7A06FA" w14:textId="77777777">
      <w:pPr>
        <w:rPr>
          <w:rFonts w:cs="Arial"/>
        </w:rPr>
      </w:pPr>
    </w:p>
    <w:p w:rsidR="0046290B" w:rsidRPr="00D76F24" w:rsidP="0095774C" w14:paraId="5D6A8567" w14:textId="77777777">
      <w:pPr>
        <w:pStyle w:val="Heading4"/>
      </w:pPr>
      <w:r w:rsidRPr="00D76F24">
        <w:t>8. Approved Budget</w:t>
      </w:r>
    </w:p>
    <w:p w:rsidR="0046290B" w:rsidRPr="00D76F24" w:rsidP="00232FAE" w14:paraId="5A8C9F6D" w14:textId="321EF4F6">
      <w:pPr>
        <w:rPr>
          <w:rFonts w:cs="Arial"/>
        </w:rPr>
      </w:pPr>
      <w:r w:rsidRPr="00D76F24">
        <w:rPr>
          <w:rFonts w:cs="Arial"/>
        </w:rPr>
        <w:t>Funding of items identified in the approved NSF budget constitutes NSF authorization for the recipient to incur those costs, unless the award language imposes a specific limitation and provided the costs are otherwise allowable, allocable, and reasonable. If required for the project, the recipient may transfer funds from one budget category to another for allowable expenditures, subject to the applicable award terms and conditions.</w:t>
      </w:r>
    </w:p>
    <w:p w:rsidR="0046290B" w:rsidRPr="00D76F24" w:rsidP="00232FAE" w14:paraId="5FCCFEB9" w14:textId="77777777">
      <w:pPr>
        <w:rPr>
          <w:rFonts w:cs="Arial"/>
        </w:rPr>
      </w:pPr>
    </w:p>
    <w:p w:rsidR="0046290B" w:rsidRPr="00D76F24" w:rsidP="00836022" w14:paraId="5654EF26" w14:textId="77777777">
      <w:pPr>
        <w:pStyle w:val="Heading3"/>
      </w:pPr>
      <w:r w:rsidRPr="00D76F24">
        <w:t>Procedures</w:t>
      </w:r>
    </w:p>
    <w:p w:rsidR="0046290B" w:rsidRPr="00D76F24" w:rsidP="00232FAE" w14:paraId="13676CE2" w14:textId="77777777">
      <w:pPr>
        <w:rPr>
          <w:rFonts w:cs="Arial"/>
        </w:rPr>
      </w:pPr>
    </w:p>
    <w:p w:rsidR="0046290B" w:rsidRPr="00D76F24" w:rsidP="0095774C" w14:paraId="01C8D90C" w14:textId="77777777">
      <w:pPr>
        <w:pStyle w:val="Heading4"/>
      </w:pPr>
      <w:r w:rsidRPr="00D76F24">
        <w:t>1. How to Determine Whether a Cost is Allowable</w:t>
      </w:r>
    </w:p>
    <w:p w:rsidR="0046290B" w:rsidRPr="00D76F24" w:rsidP="007249DF" w14:paraId="113B44A7" w14:textId="04861061">
      <w:pPr>
        <w:pStyle w:val="ListParagraph"/>
        <w:numPr>
          <w:ilvl w:val="0"/>
          <w:numId w:val="72"/>
        </w:numPr>
        <w:tabs>
          <w:tab w:val="clear" w:pos="1440"/>
        </w:tabs>
        <w:rPr>
          <w:rFonts w:cs="Arial"/>
        </w:rPr>
      </w:pPr>
      <w:r w:rsidRPr="00D76F24">
        <w:rPr>
          <w:rFonts w:cs="Arial"/>
        </w:rPr>
        <w:t>Confirm that the cost is consistent with 2 CFR 200, this guide, award terms and conditions, any special award provisions, the applicable funding opportunity, and recipient internal policy.</w:t>
      </w:r>
    </w:p>
    <w:p w:rsidR="0046290B" w:rsidRPr="00D76F24" w:rsidP="00232FAE" w14:paraId="29C5835A" w14:textId="77777777">
      <w:pPr>
        <w:rPr>
          <w:rFonts w:cs="Arial"/>
        </w:rPr>
      </w:pPr>
    </w:p>
    <w:p w:rsidR="0046290B" w:rsidRPr="00D76F24" w:rsidP="007249DF" w14:paraId="194CE585" w14:textId="546F8D1A">
      <w:pPr>
        <w:pStyle w:val="ListParagraph"/>
        <w:numPr>
          <w:ilvl w:val="0"/>
          <w:numId w:val="72"/>
        </w:numPr>
        <w:tabs>
          <w:tab w:val="clear" w:pos="1440"/>
        </w:tabs>
        <w:rPr>
          <w:rFonts w:cs="Arial"/>
        </w:rPr>
      </w:pPr>
      <w:r w:rsidRPr="00D76F24">
        <w:rPr>
          <w:rFonts w:cs="Arial"/>
        </w:rPr>
        <w:t>Ensure the cost is properly documented and treated consistently under the recipient</w:t>
      </w:r>
      <w:r w:rsidR="00D92A1F">
        <w:rPr>
          <w:rFonts w:cs="Arial"/>
        </w:rPr>
        <w:t>'</w:t>
      </w:r>
      <w:r w:rsidRPr="00D76F24">
        <w:rPr>
          <w:rFonts w:cs="Arial"/>
        </w:rPr>
        <w:t>s accounting practices.</w:t>
      </w:r>
    </w:p>
    <w:p w:rsidR="0046290B" w:rsidRPr="00D76F24" w:rsidP="00232FAE" w14:paraId="360DE048" w14:textId="77777777">
      <w:pPr>
        <w:rPr>
          <w:rFonts w:cs="Arial"/>
        </w:rPr>
      </w:pPr>
    </w:p>
    <w:p w:rsidR="0046290B" w:rsidRPr="00D76F24" w:rsidP="007249DF" w14:paraId="4D61F024" w14:textId="16B25A0F">
      <w:pPr>
        <w:pStyle w:val="ListParagraph"/>
        <w:numPr>
          <w:ilvl w:val="0"/>
          <w:numId w:val="72"/>
        </w:numPr>
        <w:tabs>
          <w:tab w:val="clear" w:pos="1440"/>
        </w:tabs>
        <w:rPr>
          <w:rFonts w:cs="Arial"/>
        </w:rPr>
      </w:pPr>
      <w:r w:rsidRPr="00D76F24">
        <w:rPr>
          <w:rFonts w:cs="Arial"/>
        </w:rPr>
        <w:t>If cost allowability is</w:t>
      </w:r>
      <w:r w:rsidRPr="00D76F24" w:rsidR="007F79D9">
        <w:rPr>
          <w:rFonts w:cs="Arial"/>
        </w:rPr>
        <w:t xml:space="preserve"> </w:t>
      </w:r>
      <w:r w:rsidRPr="00D76F24">
        <w:rPr>
          <w:rFonts w:cs="Arial"/>
        </w:rPr>
        <w:t>difficult to determine, consult the cognizant NSF Grants Officer in advance and document the circumstances.</w:t>
      </w:r>
    </w:p>
    <w:p w:rsidR="0046290B" w:rsidRPr="00D76F24" w:rsidP="00232FAE" w14:paraId="41466195" w14:textId="77777777">
      <w:pPr>
        <w:rPr>
          <w:rFonts w:cs="Arial"/>
        </w:rPr>
      </w:pPr>
    </w:p>
    <w:p w:rsidR="0046290B" w:rsidRPr="00D76F24" w:rsidP="007249DF" w14:paraId="441A5610" w14:textId="77777777">
      <w:pPr>
        <w:pStyle w:val="ListParagraph"/>
        <w:numPr>
          <w:ilvl w:val="0"/>
          <w:numId w:val="72"/>
        </w:numPr>
        <w:tabs>
          <w:tab w:val="clear" w:pos="1440"/>
        </w:tabs>
        <w:rPr>
          <w:rFonts w:cs="Arial"/>
        </w:rPr>
      </w:pPr>
      <w:r w:rsidRPr="00D76F24">
        <w:rPr>
          <w:rFonts w:cs="Arial"/>
        </w:rPr>
        <w:t>When appropriate, obtain and retain an advance agreement or other written NSF guidance on the treatment of the cost.</w:t>
      </w:r>
    </w:p>
    <w:p w:rsidR="0046290B" w:rsidRPr="00D76F24" w:rsidP="00232FAE" w14:paraId="416481D9" w14:textId="77777777">
      <w:pPr>
        <w:rPr>
          <w:rFonts w:cs="Arial"/>
        </w:rPr>
      </w:pPr>
    </w:p>
    <w:p w:rsidR="0046290B" w:rsidRPr="00D76F24" w:rsidP="0095774C" w14:paraId="47D63A19" w14:textId="1B7C1C96">
      <w:pPr>
        <w:pStyle w:val="Heading4"/>
      </w:pPr>
      <w:r w:rsidRPr="00D76F24">
        <w:t>2. How to Manage Pre-</w:t>
      </w:r>
      <w:r w:rsidR="000E292C">
        <w:t>A</w:t>
      </w:r>
      <w:r w:rsidRPr="00D76F24">
        <w:t>ward and Post-</w:t>
      </w:r>
      <w:r w:rsidR="000E292C">
        <w:t>E</w:t>
      </w:r>
      <w:r w:rsidRPr="00D76F24">
        <w:t>nd Date Costs</w:t>
      </w:r>
    </w:p>
    <w:p w:rsidR="0046290B" w:rsidRPr="00D76F24" w:rsidP="007249DF" w14:paraId="007FA9E0" w14:textId="6FDAEB3B">
      <w:pPr>
        <w:pStyle w:val="ListParagraph"/>
        <w:numPr>
          <w:ilvl w:val="0"/>
          <w:numId w:val="73"/>
        </w:numPr>
        <w:tabs>
          <w:tab w:val="clear" w:pos="720"/>
        </w:tabs>
        <w:rPr>
          <w:rFonts w:cs="Arial"/>
        </w:rPr>
      </w:pPr>
      <w:r w:rsidRPr="00D76F24">
        <w:rPr>
          <w:rFonts w:cs="Arial"/>
        </w:rPr>
        <w:t>For pre-award costs within 90 days before the award start date, ensure the spending is approved and documented under recipient policy and is necessary for effective and economical conduct of the project.</w:t>
      </w:r>
    </w:p>
    <w:p w:rsidR="0046290B" w:rsidRPr="00D76F24" w:rsidP="00232FAE" w14:paraId="588B9AD5" w14:textId="77777777">
      <w:pPr>
        <w:rPr>
          <w:rFonts w:cs="Arial"/>
        </w:rPr>
      </w:pPr>
    </w:p>
    <w:p w:rsidR="0046290B" w:rsidRPr="00D76F24" w:rsidP="007249DF" w14:paraId="7EBFD26A" w14:textId="3C7F1A50">
      <w:pPr>
        <w:pStyle w:val="ListParagraph"/>
        <w:numPr>
          <w:ilvl w:val="0"/>
          <w:numId w:val="73"/>
        </w:numPr>
        <w:tabs>
          <w:tab w:val="clear" w:pos="720"/>
        </w:tabs>
        <w:rPr>
          <w:rFonts w:cs="Arial"/>
        </w:rPr>
      </w:pPr>
      <w:r w:rsidRPr="00D76F24">
        <w:rPr>
          <w:rFonts w:cs="Arial"/>
        </w:rPr>
        <w:t>If pre-award costs are needed for a period exceeding 90 days, submit a request vi</w:t>
      </w:r>
      <w:r w:rsidRPr="00D76F24" w:rsidR="008346DE">
        <w:rPr>
          <w:rFonts w:cs="Arial"/>
        </w:rPr>
        <w:t>a</w:t>
      </w:r>
      <w:r w:rsidRPr="00D76F24">
        <w:rPr>
          <w:rFonts w:cs="Arial"/>
        </w:rPr>
        <w:t xml:space="preserve"> email </w:t>
      </w:r>
      <w:r w:rsidRPr="00D76F24" w:rsidR="008346DE">
        <w:rPr>
          <w:rFonts w:cs="Arial"/>
        </w:rPr>
        <w:t xml:space="preserve">to the cognizant Grants Officer </w:t>
      </w:r>
      <w:r w:rsidRPr="00D76F24">
        <w:rPr>
          <w:rFonts w:cs="Arial"/>
        </w:rPr>
        <w:t>before charging the cost.</w:t>
      </w:r>
    </w:p>
    <w:p w:rsidR="0046290B" w:rsidRPr="00D76F24" w:rsidP="00232FAE" w14:paraId="6770292B" w14:textId="77777777">
      <w:pPr>
        <w:rPr>
          <w:rFonts w:cs="Arial"/>
        </w:rPr>
      </w:pPr>
    </w:p>
    <w:p w:rsidR="0046290B" w:rsidRPr="00D76F24" w:rsidP="007249DF" w14:paraId="54E83840" w14:textId="73214DD8">
      <w:pPr>
        <w:pStyle w:val="ListParagraph"/>
        <w:numPr>
          <w:ilvl w:val="0"/>
          <w:numId w:val="73"/>
        </w:numPr>
        <w:tabs>
          <w:tab w:val="clear" w:pos="720"/>
        </w:tabs>
        <w:rPr>
          <w:rFonts w:cs="Arial"/>
        </w:rPr>
      </w:pPr>
      <w:r w:rsidRPr="00D76F24">
        <w:rPr>
          <w:rFonts w:cs="Arial"/>
        </w:rPr>
        <w:t>Do not charge costs incurred after the award end date except to liquidate valid commitments made on or before the end date or to charge allowable publication or research results sharing costs before closeout as permitted.</w:t>
      </w:r>
    </w:p>
    <w:p w:rsidR="0046290B" w:rsidRPr="00D76F24" w:rsidP="00232FAE" w14:paraId="6BC2E316" w14:textId="77777777">
      <w:pPr>
        <w:rPr>
          <w:rFonts w:cs="Arial"/>
        </w:rPr>
      </w:pPr>
    </w:p>
    <w:p w:rsidR="0046290B" w:rsidRPr="00D76F24" w:rsidP="0095774C" w14:paraId="2E8EBC27" w14:textId="77777777">
      <w:pPr>
        <w:pStyle w:val="Heading4"/>
      </w:pPr>
      <w:r w:rsidRPr="00D76F24">
        <w:t>3. How to Request NSF Prior Approval for Budget-Related Changes</w:t>
      </w:r>
    </w:p>
    <w:p w:rsidR="0046290B" w:rsidRPr="00D76F24" w:rsidP="007249DF" w14:paraId="34D4F312" w14:textId="5FB44F0D">
      <w:pPr>
        <w:pStyle w:val="ListParagraph"/>
        <w:numPr>
          <w:ilvl w:val="0"/>
          <w:numId w:val="74"/>
        </w:numPr>
        <w:tabs>
          <w:tab w:val="clear" w:pos="720"/>
        </w:tabs>
        <w:rPr>
          <w:rFonts w:cs="Arial"/>
        </w:rPr>
      </w:pPr>
      <w:r w:rsidRPr="00D76F24">
        <w:rPr>
          <w:rFonts w:cs="Arial"/>
        </w:rPr>
        <w:t>Review the applicable NSF prior approval matrix to determine whether prior approval is required.</w:t>
      </w:r>
    </w:p>
    <w:p w:rsidR="0046290B" w:rsidRPr="00D76F24" w:rsidP="00232FAE" w14:paraId="687DB747" w14:textId="77777777">
      <w:pPr>
        <w:rPr>
          <w:rFonts w:cs="Arial"/>
        </w:rPr>
      </w:pPr>
    </w:p>
    <w:p w:rsidR="0046290B" w:rsidRPr="00D76F24" w:rsidP="007249DF" w14:paraId="1DEFA876" w14:textId="5B15133E">
      <w:pPr>
        <w:pStyle w:val="ListParagraph"/>
        <w:numPr>
          <w:ilvl w:val="0"/>
          <w:numId w:val="74"/>
        </w:numPr>
        <w:tabs>
          <w:tab w:val="clear" w:pos="720"/>
        </w:tabs>
        <w:rPr>
          <w:rFonts w:cs="Arial"/>
        </w:rPr>
      </w:pPr>
      <w:r w:rsidRPr="00D76F24">
        <w:rPr>
          <w:rFonts w:cs="Arial"/>
        </w:rPr>
        <w:t>If approval is needed, prepare a request through the Notifications and Requests Module in Research.gov.</w:t>
      </w:r>
      <w:r w:rsidRPr="00D76F24" w:rsidR="00B815C5">
        <w:rPr>
          <w:rFonts w:cs="Arial"/>
        </w:rPr>
        <w:t xml:space="preserve"> </w:t>
      </w:r>
      <w:r w:rsidRPr="00D76F24">
        <w:rPr>
          <w:rFonts w:cs="Arial"/>
        </w:rPr>
        <w:t xml:space="preserve">Use the </w:t>
      </w:r>
      <w:r w:rsidR="000D7F7B">
        <w:rPr>
          <w:rFonts w:cs="Arial"/>
        </w:rPr>
        <w:t>"</w:t>
      </w:r>
      <w:r w:rsidRPr="00D76F24">
        <w:rPr>
          <w:rFonts w:cs="Arial"/>
        </w:rPr>
        <w:t>Other Request</w:t>
      </w:r>
      <w:r w:rsidR="000D7F7B">
        <w:rPr>
          <w:rFonts w:cs="Arial"/>
        </w:rPr>
        <w:t>"</w:t>
      </w:r>
      <w:r w:rsidRPr="00D76F24">
        <w:rPr>
          <w:rFonts w:cs="Arial"/>
        </w:rPr>
        <w:t xml:space="preserve"> option if no more specific request type is available.</w:t>
      </w:r>
    </w:p>
    <w:p w:rsidR="0046290B" w:rsidRPr="00D76F24" w:rsidP="00232FAE" w14:paraId="0E1E6C85" w14:textId="77777777">
      <w:pPr>
        <w:rPr>
          <w:rFonts w:cs="Arial"/>
        </w:rPr>
      </w:pPr>
    </w:p>
    <w:p w:rsidR="0046290B" w:rsidRPr="00D76F24" w:rsidP="007249DF" w14:paraId="4035DFE4" w14:textId="77777777">
      <w:pPr>
        <w:pStyle w:val="ListParagraph"/>
        <w:numPr>
          <w:ilvl w:val="0"/>
          <w:numId w:val="74"/>
        </w:numPr>
        <w:tabs>
          <w:tab w:val="clear" w:pos="720"/>
        </w:tabs>
        <w:rPr>
          <w:rFonts w:cs="Arial"/>
        </w:rPr>
      </w:pPr>
      <w:r w:rsidRPr="00D76F24">
        <w:rPr>
          <w:rFonts w:cs="Arial"/>
        </w:rPr>
        <w:t>Clearly identify the affected budget items, the amount of the proposed changes, and the justification for the request.</w:t>
      </w:r>
    </w:p>
    <w:p w:rsidR="0046290B" w:rsidRPr="00D76F24" w:rsidP="00232FAE" w14:paraId="6DDB02CB" w14:textId="77777777">
      <w:pPr>
        <w:rPr>
          <w:rFonts w:cs="Arial"/>
        </w:rPr>
      </w:pPr>
    </w:p>
    <w:p w:rsidR="0046290B" w:rsidRPr="00D76F24" w:rsidP="007249DF" w14:paraId="06072534" w14:textId="77777777">
      <w:pPr>
        <w:pStyle w:val="ListParagraph"/>
        <w:numPr>
          <w:ilvl w:val="0"/>
          <w:numId w:val="74"/>
        </w:numPr>
        <w:tabs>
          <w:tab w:val="clear" w:pos="720"/>
        </w:tabs>
        <w:rPr>
          <w:rFonts w:cs="Arial"/>
        </w:rPr>
      </w:pPr>
      <w:r w:rsidRPr="00D76F24">
        <w:rPr>
          <w:rFonts w:cs="Arial"/>
        </w:rPr>
        <w:t>Wait for NSF approval when prior approval is required before implementing the change.</w:t>
      </w:r>
    </w:p>
    <w:p w:rsidR="0046290B" w:rsidRPr="00D76F24" w:rsidP="00232FAE" w14:paraId="5B2AEE51" w14:textId="77777777">
      <w:pPr>
        <w:rPr>
          <w:rFonts w:cs="Arial"/>
        </w:rPr>
      </w:pPr>
    </w:p>
    <w:p w:rsidR="0046290B" w:rsidRPr="00D76F24" w:rsidP="00836022" w14:paraId="19057CA2" w14:textId="77777777">
      <w:pPr>
        <w:pStyle w:val="Heading2"/>
      </w:pPr>
      <w:bookmarkStart w:id="178" w:name="_Toc243545628"/>
      <w:r w:rsidRPr="00D76F24">
        <w:t>B. Direct Costs</w:t>
      </w:r>
      <w:bookmarkEnd w:id="178"/>
    </w:p>
    <w:p w:rsidR="0046290B" w:rsidRPr="00D76F24" w:rsidP="00232FAE" w14:paraId="028B1937" w14:textId="77777777">
      <w:pPr>
        <w:rPr>
          <w:rFonts w:cs="Arial"/>
        </w:rPr>
      </w:pPr>
    </w:p>
    <w:p w:rsidR="0046290B" w:rsidRPr="00D76F24" w:rsidP="00232FAE" w14:paraId="2D52F599" w14:textId="7C40702D">
      <w:pPr>
        <w:rPr>
          <w:rFonts w:cs="Arial"/>
        </w:rPr>
      </w:pPr>
      <w:r w:rsidRPr="00D76F24">
        <w:rPr>
          <w:rFonts w:cs="Arial"/>
        </w:rPr>
        <w:t xml:space="preserve">This section explains the types of direct costs that may be charged to an NSF award, including salaries, fringe benefits, consulting, and certain infrastructure-related expenses. It outlines the rules recipients must follow to ensure these costs are allowable under </w:t>
      </w:r>
      <w:r w:rsidRPr="00D76F24" w:rsidR="00051A84">
        <w:rPr>
          <w:rFonts w:cs="Arial"/>
        </w:rPr>
        <w:t>federal</w:t>
      </w:r>
      <w:r w:rsidRPr="00D76F24">
        <w:rPr>
          <w:rFonts w:cs="Arial"/>
        </w:rPr>
        <w:t xml:space="preserve"> regulations and institutional policies, including special restrictions, where applicable.</w:t>
      </w:r>
    </w:p>
    <w:p w:rsidR="0046290B" w:rsidRPr="00D76F24" w:rsidP="00232FAE" w14:paraId="62A4C546" w14:textId="77777777">
      <w:pPr>
        <w:rPr>
          <w:rFonts w:cs="Arial"/>
        </w:rPr>
      </w:pPr>
    </w:p>
    <w:p w:rsidR="0046290B" w:rsidRPr="00D76F24" w:rsidP="00836022" w14:paraId="66310557" w14:textId="77777777">
      <w:pPr>
        <w:pStyle w:val="Heading3"/>
      </w:pPr>
      <w:r w:rsidRPr="00D76F24">
        <w:t>Terms and Definitions</w:t>
      </w:r>
    </w:p>
    <w:p w:rsidR="0046290B" w:rsidRPr="00D76F24" w:rsidP="00232FAE" w14:paraId="01A6BE90" w14:textId="77777777">
      <w:pPr>
        <w:rPr>
          <w:rFonts w:cs="Arial"/>
        </w:rPr>
      </w:pPr>
    </w:p>
    <w:p w:rsidR="0046290B" w:rsidRPr="00D76F24" w:rsidP="0095774C" w14:paraId="74E959A0" w14:textId="77777777">
      <w:pPr>
        <w:pStyle w:val="Heading4"/>
      </w:pPr>
      <w:r w:rsidRPr="00D76F24">
        <w:t>1. Direct Cost</w:t>
      </w:r>
    </w:p>
    <w:p w:rsidR="0046290B" w:rsidRPr="00D76F24" w:rsidP="00232FAE" w14:paraId="37203BA0" w14:textId="5CA4F1B5">
      <w:pPr>
        <w:rPr>
          <w:rFonts w:cs="Arial"/>
        </w:rPr>
      </w:pPr>
      <w:r w:rsidRPr="00D76F24">
        <w:rPr>
          <w:rFonts w:cs="Arial"/>
        </w:rPr>
        <w:t xml:space="preserve">See </w:t>
      </w:r>
      <w:hyperlink r:id="rId47" w:history="1">
        <w:r w:rsidRPr="00E31FFD">
          <w:rPr>
            <w:rStyle w:val="Hyperlink"/>
            <w:rFonts w:cs="Arial"/>
          </w:rPr>
          <w:t>2 CFR 200.</w:t>
        </w:r>
        <w:r w:rsidRPr="00E31FFD" w:rsidR="008E54D8">
          <w:rPr>
            <w:rStyle w:val="Hyperlink"/>
            <w:rFonts w:cs="Arial"/>
          </w:rPr>
          <w:t>413</w:t>
        </w:r>
      </w:hyperlink>
      <w:r w:rsidR="008E54D8">
        <w:rPr>
          <w:rFonts w:cs="Arial"/>
        </w:rPr>
        <w:t>.</w:t>
      </w:r>
    </w:p>
    <w:p w:rsidR="0046290B" w:rsidRPr="00D76F24" w:rsidP="00232FAE" w14:paraId="6A9C28BD" w14:textId="77777777">
      <w:pPr>
        <w:rPr>
          <w:rFonts w:cs="Arial"/>
        </w:rPr>
      </w:pPr>
    </w:p>
    <w:p w:rsidR="0046290B" w:rsidRPr="00D76F24" w:rsidP="00836022" w14:paraId="03D3BCAC" w14:textId="77777777">
      <w:pPr>
        <w:pStyle w:val="Heading3"/>
      </w:pPr>
      <w:r w:rsidRPr="00D76F24">
        <w:t>Policies</w:t>
      </w:r>
    </w:p>
    <w:p w:rsidR="0046290B" w:rsidRPr="00D76F24" w:rsidP="00232FAE" w14:paraId="6CF9B613" w14:textId="77777777">
      <w:pPr>
        <w:rPr>
          <w:rFonts w:cs="Arial"/>
        </w:rPr>
      </w:pPr>
    </w:p>
    <w:p w:rsidR="0046290B" w:rsidRPr="00D76F24" w:rsidP="0095774C" w14:paraId="42CADB75" w14:textId="77777777">
      <w:pPr>
        <w:pStyle w:val="Heading4"/>
      </w:pPr>
      <w:r w:rsidRPr="00D76F24">
        <w:t>1. Salaries and Wages</w:t>
      </w:r>
    </w:p>
    <w:p w:rsidR="0046290B" w:rsidRPr="00D76F24" w:rsidP="00232FAE" w14:paraId="7B51E859" w14:textId="6D7E6A9F">
      <w:pPr>
        <w:rPr>
          <w:rFonts w:cs="Arial"/>
        </w:rPr>
      </w:pPr>
      <w:r w:rsidRPr="00D76F24">
        <w:rPr>
          <w:rFonts w:cs="Arial"/>
        </w:rPr>
        <w:t xml:space="preserve">Compensation paid or accrued by the organization for employees working on the NSF-supported project during the award period is allowable in accordance with the applicable </w:t>
      </w:r>
      <w:r w:rsidRPr="00D76F24" w:rsidR="00051A84">
        <w:rPr>
          <w:rFonts w:cs="Arial"/>
        </w:rPr>
        <w:t>federal</w:t>
      </w:r>
      <w:r w:rsidRPr="00D76F24">
        <w:rPr>
          <w:rFonts w:cs="Arial"/>
        </w:rPr>
        <w:t xml:space="preserve"> cost principles. See </w:t>
      </w:r>
      <w:hyperlink w:anchor="_Guide_4:_Preparing" w:history="1">
        <w:r w:rsidRPr="00E31FFD">
          <w:rPr>
            <w:rStyle w:val="Hyperlink"/>
            <w:rFonts w:cs="Arial"/>
          </w:rPr>
          <w:t>Guide 4</w:t>
        </w:r>
      </w:hyperlink>
      <w:r w:rsidRPr="00D76F24">
        <w:rPr>
          <w:rFonts w:cs="Arial"/>
        </w:rPr>
        <w:t xml:space="preserve"> for more information.</w:t>
      </w:r>
    </w:p>
    <w:p w:rsidR="0046290B" w:rsidRPr="00D76F24" w:rsidP="00232FAE" w14:paraId="104B9E2A" w14:textId="77777777">
      <w:pPr>
        <w:rPr>
          <w:rFonts w:cs="Arial"/>
        </w:rPr>
      </w:pPr>
    </w:p>
    <w:p w:rsidR="0046290B" w:rsidRPr="00D76F24" w:rsidP="0095774C" w14:paraId="3FFF603D" w14:textId="77777777">
      <w:pPr>
        <w:pStyle w:val="Heading4"/>
      </w:pPr>
      <w:r w:rsidRPr="00D76F24">
        <w:t>2. Fringe Benefits</w:t>
      </w:r>
    </w:p>
    <w:p w:rsidR="0046290B" w:rsidRPr="00D76F24" w:rsidP="00232FAE" w14:paraId="431BD9BA" w14:textId="452A8638">
      <w:pPr>
        <w:rPr>
          <w:rFonts w:cs="Arial"/>
        </w:rPr>
      </w:pPr>
      <w:r w:rsidRPr="00D76F24">
        <w:rPr>
          <w:rFonts w:cs="Arial"/>
        </w:rPr>
        <w:t>If the recipient</w:t>
      </w:r>
      <w:r w:rsidR="00D92A1F">
        <w:rPr>
          <w:rFonts w:cs="Arial"/>
        </w:rPr>
        <w:t>'</w:t>
      </w:r>
      <w:r w:rsidRPr="00D76F24">
        <w:rPr>
          <w:rFonts w:cs="Arial"/>
        </w:rPr>
        <w:t xml:space="preserve">s usual accounting practices treat contributions to employee benefits as direct costs, NSF funds may be used to charge fringe benefits as a direct cost. Fringe benefits may be charged through a calculated fringe benefit rate for a class of employees or through actual costs for individual employees if that institutional policy has been approved by the cognizant </w:t>
      </w:r>
      <w:r w:rsidRPr="00D76F24" w:rsidR="00051A84">
        <w:rPr>
          <w:rFonts w:cs="Arial"/>
        </w:rPr>
        <w:t>federal</w:t>
      </w:r>
      <w:r w:rsidRPr="00D76F24">
        <w:rPr>
          <w:rFonts w:cs="Arial"/>
        </w:rPr>
        <w:t xml:space="preserve"> agency for indirect costs. Fringe benefits charged as direct costs under pay-as-you-go plans may be subject to reasonableness review, especially for large lump-sum payments for leave, disability, pregnancy, or similar benefits.</w:t>
      </w:r>
    </w:p>
    <w:p w:rsidR="0046290B" w:rsidRPr="00D76F24" w:rsidP="00232FAE" w14:paraId="1E7C9F0C" w14:textId="77777777">
      <w:pPr>
        <w:rPr>
          <w:rFonts w:cs="Arial"/>
        </w:rPr>
      </w:pPr>
    </w:p>
    <w:p w:rsidR="0046290B" w:rsidRPr="00D76F24" w:rsidP="0095774C" w14:paraId="2DEE471C" w14:textId="77777777">
      <w:pPr>
        <w:pStyle w:val="Heading4"/>
      </w:pPr>
      <w:r w:rsidRPr="00D76F24">
        <w:t>3. Intra-University (IHE) Consulting</w:t>
      </w:r>
    </w:p>
    <w:p w:rsidR="0046290B" w:rsidRPr="00D76F24" w:rsidP="00232FAE" w14:paraId="292AB60B" w14:textId="1A431E4A">
      <w:pPr>
        <w:rPr>
          <w:rFonts w:cs="Arial"/>
        </w:rPr>
      </w:pPr>
      <w:r w:rsidRPr="00D76F24">
        <w:rPr>
          <w:rFonts w:cs="Arial"/>
        </w:rPr>
        <w:t>Intra-university consulting is ordinarily treated as part of a university employee</w:t>
      </w:r>
      <w:r w:rsidR="00D92A1F">
        <w:rPr>
          <w:rFonts w:cs="Arial"/>
        </w:rPr>
        <w:t>'</w:t>
      </w:r>
      <w:r w:rsidRPr="00D76F24">
        <w:rPr>
          <w:rFonts w:cs="Arial"/>
        </w:rPr>
        <w:t>s regular institutional obligations and does not warrant additional compensation above full-time salary. Extra compensation above institutional base salary may be allowable in unusual cases where the consulting is across departmental lines or involves a separate or remote operation, and the work is in addition to the consultant</w:t>
      </w:r>
      <w:r w:rsidR="00D92A1F">
        <w:rPr>
          <w:rFonts w:cs="Arial"/>
        </w:rPr>
        <w:t>'</w:t>
      </w:r>
      <w:r w:rsidRPr="00D76F24">
        <w:rPr>
          <w:rFonts w:cs="Arial"/>
        </w:rPr>
        <w:t>s regular appointment. Such extra compensation is allowable only if it is consistent with established university policy and the applicable</w:t>
      </w:r>
      <w:r w:rsidRPr="00D76F24" w:rsidR="003C3F59">
        <w:rPr>
          <w:rFonts w:cs="Arial"/>
        </w:rPr>
        <w:t xml:space="preserve"> </w:t>
      </w:r>
      <w:r w:rsidRPr="00D76F24" w:rsidR="00051A84">
        <w:rPr>
          <w:rFonts w:cs="Arial"/>
        </w:rPr>
        <w:t>f</w:t>
      </w:r>
      <w:r w:rsidRPr="00D76F24">
        <w:rPr>
          <w:rFonts w:cs="Arial"/>
        </w:rPr>
        <w:t>ederal cost principles.</w:t>
      </w:r>
    </w:p>
    <w:p w:rsidR="0046290B" w:rsidRPr="00D76F24" w:rsidP="00232FAE" w14:paraId="669698AA" w14:textId="77777777">
      <w:pPr>
        <w:rPr>
          <w:rFonts w:cs="Arial"/>
        </w:rPr>
      </w:pPr>
    </w:p>
    <w:p w:rsidR="0046290B" w:rsidRPr="00D76F24" w:rsidP="0095774C" w14:paraId="3A6B9557" w14:textId="77777777">
      <w:pPr>
        <w:pStyle w:val="Heading4"/>
      </w:pPr>
      <w:r w:rsidRPr="00D76F24">
        <w:t>4. Federal Employees</w:t>
      </w:r>
    </w:p>
    <w:p w:rsidR="0046290B" w:rsidRPr="00D76F24" w:rsidP="00232FAE" w14:paraId="4C4CED71" w14:textId="7E48B032">
      <w:pPr>
        <w:rPr>
          <w:rFonts w:cs="Arial"/>
        </w:rPr>
      </w:pPr>
      <w:r w:rsidRPr="00D76F24">
        <w:rPr>
          <w:rFonts w:cs="Arial"/>
        </w:rPr>
        <w:t xml:space="preserve">Employees of the </w:t>
      </w:r>
      <w:r w:rsidRPr="00D76F24" w:rsidR="00051A84">
        <w:rPr>
          <w:rFonts w:cs="Arial"/>
        </w:rPr>
        <w:t>federal</w:t>
      </w:r>
      <w:r w:rsidRPr="00D76F24">
        <w:rPr>
          <w:rFonts w:cs="Arial"/>
        </w:rPr>
        <w:t xml:space="preserve"> government (other than NSF) may serve as lecturers or staff on an NSF project and may receive compensation or expenses if they have prior approval from their agencies and the services are performed outside regular working hours or while on leave status. NSF employees may not receive compensation from an NSF-supported project under any circumstances.</w:t>
      </w:r>
    </w:p>
    <w:p w:rsidR="0046290B" w:rsidRPr="00D76F24" w:rsidP="00232FAE" w14:paraId="3E3DE2CA" w14:textId="77777777">
      <w:pPr>
        <w:rPr>
          <w:rFonts w:cs="Arial"/>
        </w:rPr>
      </w:pPr>
    </w:p>
    <w:p w:rsidR="0046290B" w:rsidRPr="00D76F24" w:rsidP="0095774C" w14:paraId="673237F2" w14:textId="77777777">
      <w:pPr>
        <w:pStyle w:val="Heading4"/>
      </w:pPr>
      <w:r w:rsidRPr="00D76F24">
        <w:t>5. Build America, Buy America</w:t>
      </w:r>
    </w:p>
    <w:p w:rsidR="0046290B" w:rsidRPr="00D76F24" w:rsidP="00232FAE" w14:paraId="0C993395" w14:textId="099DD34C">
      <w:pPr>
        <w:rPr>
          <w:rFonts w:cs="Arial"/>
        </w:rPr>
      </w:pPr>
      <w:r w:rsidRPr="00D76F24">
        <w:rPr>
          <w:rFonts w:cs="Arial"/>
        </w:rPr>
        <w:t xml:space="preserve">Any construction, alteration, maintenance, or repair of infrastructure in the United States using </w:t>
      </w:r>
      <w:r w:rsidRPr="00D76F24" w:rsidR="00DC51D9">
        <w:rPr>
          <w:rFonts w:cs="Arial"/>
        </w:rPr>
        <w:t xml:space="preserve">federal </w:t>
      </w:r>
      <w:r w:rsidRPr="00D76F24">
        <w:rPr>
          <w:rFonts w:cs="Arial"/>
        </w:rPr>
        <w:t>funds must comply with</w:t>
      </w:r>
      <w:r w:rsidRPr="00D76F24" w:rsidR="003C3F59">
        <w:rPr>
          <w:rFonts w:cs="Arial"/>
        </w:rPr>
        <w:t xml:space="preserve"> </w:t>
      </w:r>
      <w:hyperlink r:id="rId109" w:history="1">
        <w:r w:rsidRPr="00EC48B7" w:rsidR="003C3F59">
          <w:rPr>
            <w:rStyle w:val="Hyperlink"/>
            <w:rFonts w:cs="Arial"/>
          </w:rPr>
          <w:t>Build America, Buy America requirements</w:t>
        </w:r>
        <w:r w:rsidRPr="00EC48B7">
          <w:rPr>
            <w:rStyle w:val="Hyperlink"/>
            <w:rFonts w:cs="Arial"/>
          </w:rPr>
          <w:t>.</w:t>
        </w:r>
      </w:hyperlink>
      <w:r w:rsidRPr="00D76F24">
        <w:rPr>
          <w:rFonts w:cs="Arial"/>
        </w:rPr>
        <w:t xml:space="preserve"> All iron, steel, manufactured products, and construction materials used in the federally funded project must be produced in the United States. The recipient must implement these domestic preference requirements in its procurements and flow them down to all subawards and contracts at any tier. If the requirements cannot be met, the recipient must submit a waiver request with supporting rationale to the cognizant NSF Program Director and Grants Officer.</w:t>
      </w:r>
    </w:p>
    <w:p w:rsidR="0046290B" w:rsidRPr="00D76F24" w:rsidP="00232FAE" w14:paraId="6C5C877C" w14:textId="77777777">
      <w:pPr>
        <w:pStyle w:val="ListParagraph"/>
        <w:rPr>
          <w:rFonts w:cs="Arial"/>
        </w:rPr>
      </w:pPr>
    </w:p>
    <w:p w:rsidR="0046290B" w:rsidRPr="00D76F24" w:rsidP="0095774C" w14:paraId="34C68E44" w14:textId="583C2277">
      <w:pPr>
        <w:pStyle w:val="Heading4"/>
      </w:pPr>
      <w:r w:rsidRPr="00D76F24">
        <w:t xml:space="preserve">6. Statutory </w:t>
      </w:r>
      <w:r w:rsidR="00414D2B">
        <w:t>C</w:t>
      </w:r>
      <w:r w:rsidRPr="00D76F24">
        <w:t xml:space="preserve">ost </w:t>
      </w:r>
      <w:r w:rsidR="00414D2B">
        <w:t>R</w:t>
      </w:r>
      <w:r w:rsidRPr="00D76F24">
        <w:t>ules</w:t>
      </w:r>
    </w:p>
    <w:p w:rsidR="0046290B" w:rsidRPr="00D76F24" w:rsidP="00232FAE" w14:paraId="404CA809" w14:textId="5562B4F4">
      <w:pPr>
        <w:rPr>
          <w:rFonts w:cs="Arial"/>
        </w:rPr>
      </w:pPr>
      <w:r w:rsidRPr="00D76F24">
        <w:rPr>
          <w:rFonts w:cs="Arial"/>
        </w:rPr>
        <w:t xml:space="preserve">From time to time, statutes may be enacted that impose limitations on conditions on use of federal funds for specific purposes. Recipient awards are subject to such statutes. Certain such limitations are set forth in this Guide at </w:t>
      </w:r>
      <w:hyperlink w:anchor="_E._Prohibitions" w:history="1">
        <w:r w:rsidRPr="00E31FFD">
          <w:rPr>
            <w:rStyle w:val="Hyperlink"/>
            <w:rFonts w:cs="Arial"/>
          </w:rPr>
          <w:t>E</w:t>
        </w:r>
        <w:r w:rsidRPr="00E31FFD" w:rsidR="007E12ED">
          <w:rPr>
            <w:rStyle w:val="Hyperlink"/>
            <w:rFonts w:cs="Arial"/>
          </w:rPr>
          <w:t xml:space="preserve"> (Prohibitions)</w:t>
        </w:r>
      </w:hyperlink>
      <w:r w:rsidRPr="00D76F24">
        <w:rPr>
          <w:rFonts w:cs="Arial"/>
        </w:rPr>
        <w:t>.</w:t>
      </w:r>
    </w:p>
    <w:p w:rsidR="0046290B" w:rsidRPr="00D76F24" w:rsidP="00232FAE" w14:paraId="57D7393C" w14:textId="77777777">
      <w:pPr>
        <w:rPr>
          <w:rFonts w:cs="Arial"/>
        </w:rPr>
      </w:pPr>
    </w:p>
    <w:p w:rsidR="0046290B" w:rsidRPr="00D76F24" w:rsidP="00836022" w14:paraId="76BB9613" w14:textId="77777777">
      <w:pPr>
        <w:pStyle w:val="Heading3"/>
      </w:pPr>
      <w:r w:rsidRPr="00D76F24">
        <w:t>Procedures</w:t>
      </w:r>
    </w:p>
    <w:p w:rsidR="0046290B" w:rsidRPr="00D76F24" w:rsidP="00232FAE" w14:paraId="15794A98" w14:textId="77777777">
      <w:pPr>
        <w:rPr>
          <w:rFonts w:cs="Arial"/>
        </w:rPr>
      </w:pPr>
    </w:p>
    <w:p w:rsidR="0046290B" w:rsidRPr="00D76F24" w:rsidP="0095774C" w14:paraId="692F6E13" w14:textId="77777777">
      <w:pPr>
        <w:pStyle w:val="Heading4"/>
      </w:pPr>
      <w:r w:rsidRPr="00D76F24">
        <w:t>1. How to Submit a Waiver for Build America, Buy America (BABA) Requirements</w:t>
      </w:r>
    </w:p>
    <w:p w:rsidR="0046290B" w:rsidRPr="00D76F24" w:rsidP="007249DF" w14:paraId="5B9ECC55" w14:textId="077B9525">
      <w:pPr>
        <w:pStyle w:val="ListParagraph"/>
        <w:numPr>
          <w:ilvl w:val="0"/>
          <w:numId w:val="75"/>
        </w:numPr>
        <w:tabs>
          <w:tab w:val="clear" w:pos="720"/>
          <w:tab w:val="clear" w:pos="1440"/>
        </w:tabs>
        <w:rPr>
          <w:rFonts w:cs="Arial"/>
        </w:rPr>
      </w:pPr>
      <w:r w:rsidRPr="00D76F24">
        <w:rPr>
          <w:rFonts w:cs="Arial"/>
        </w:rPr>
        <w:t xml:space="preserve">Instructions for the submission of waiver requests can be found on the </w:t>
      </w:r>
      <w:hyperlink r:id="rId109" w:history="1">
        <w:r w:rsidRPr="00D76F24">
          <w:rPr>
            <w:rStyle w:val="Hyperlink"/>
            <w:rFonts w:cs="Arial"/>
          </w:rPr>
          <w:t>NSF Build America, Buy America</w:t>
        </w:r>
      </w:hyperlink>
      <w:r w:rsidRPr="00D76F24">
        <w:rPr>
          <w:rFonts w:cs="Arial"/>
        </w:rPr>
        <w:t xml:space="preserve"> page on NSF.gov.</w:t>
      </w:r>
    </w:p>
    <w:p w:rsidR="0046290B" w:rsidRPr="00D76F24" w:rsidP="00232FAE" w14:paraId="7611B543" w14:textId="77777777">
      <w:pPr>
        <w:pStyle w:val="ListParagraph"/>
        <w:ind w:left="0" w:firstLine="60"/>
        <w:rPr>
          <w:rFonts w:cs="Arial"/>
        </w:rPr>
      </w:pPr>
    </w:p>
    <w:p w:rsidR="0046290B" w:rsidRPr="00D76F24" w:rsidP="007249DF" w14:paraId="2063CA1F" w14:textId="2B155B7F">
      <w:pPr>
        <w:pStyle w:val="ListParagraph"/>
        <w:numPr>
          <w:ilvl w:val="0"/>
          <w:numId w:val="75"/>
        </w:numPr>
        <w:tabs>
          <w:tab w:val="clear" w:pos="720"/>
          <w:tab w:val="clear" w:pos="1440"/>
        </w:tabs>
        <w:rPr>
          <w:rFonts w:cs="Arial"/>
        </w:rPr>
      </w:pPr>
      <w:r w:rsidRPr="00D76F24">
        <w:rPr>
          <w:rFonts w:cs="Arial"/>
        </w:rPr>
        <w:t>All waiver requests will be subject to a 15-day public comment period and review and approval by the Office of Management and Budget Made in America Office.</w:t>
      </w:r>
    </w:p>
    <w:p w:rsidR="0046290B" w:rsidRPr="00D76F24" w:rsidP="00232FAE" w14:paraId="2F4DC7A0" w14:textId="77777777">
      <w:pPr>
        <w:pStyle w:val="ListParagraph"/>
        <w:ind w:left="0"/>
        <w:rPr>
          <w:rFonts w:cs="Arial"/>
        </w:rPr>
      </w:pPr>
    </w:p>
    <w:p w:rsidR="0046290B" w:rsidRPr="00D76F24" w:rsidP="007249DF" w14:paraId="55F02016" w14:textId="79082F71">
      <w:pPr>
        <w:pStyle w:val="ListParagraph"/>
        <w:numPr>
          <w:ilvl w:val="0"/>
          <w:numId w:val="75"/>
        </w:numPr>
        <w:tabs>
          <w:tab w:val="clear" w:pos="720"/>
          <w:tab w:val="clear" w:pos="1440"/>
        </w:tabs>
        <w:rPr>
          <w:rFonts w:cs="Arial"/>
        </w:rPr>
      </w:pPr>
      <w:r w:rsidRPr="00D76F24">
        <w:rPr>
          <w:rFonts w:cs="Arial"/>
        </w:rPr>
        <w:t xml:space="preserve">Recipients will be notified of </w:t>
      </w:r>
      <w:r w:rsidRPr="00D76F24" w:rsidR="007E12ED">
        <w:rPr>
          <w:rFonts w:cs="Arial"/>
        </w:rPr>
        <w:t xml:space="preserve">an NSF decision </w:t>
      </w:r>
      <w:r w:rsidRPr="00D76F24">
        <w:rPr>
          <w:rFonts w:cs="Arial"/>
        </w:rPr>
        <w:t>once a final determination is made.</w:t>
      </w:r>
    </w:p>
    <w:p w:rsidR="0046290B" w:rsidRPr="00D76F24" w:rsidP="00232FAE" w14:paraId="780BD976" w14:textId="77777777">
      <w:pPr>
        <w:rPr>
          <w:rFonts w:cs="Arial"/>
        </w:rPr>
      </w:pPr>
    </w:p>
    <w:p w:rsidR="0046290B" w:rsidRPr="00D76F24" w:rsidP="00836022" w14:paraId="79A26C2A" w14:textId="77777777">
      <w:pPr>
        <w:pStyle w:val="Heading2"/>
      </w:pPr>
      <w:bookmarkStart w:id="179" w:name="_Toc243545629"/>
      <w:r w:rsidRPr="00D76F24">
        <w:t>C. Indirect Costs</w:t>
      </w:r>
      <w:bookmarkEnd w:id="179"/>
    </w:p>
    <w:p w:rsidR="0046290B" w:rsidRPr="00D76F24" w:rsidP="00232FAE" w14:paraId="671C8177" w14:textId="77777777">
      <w:pPr>
        <w:rPr>
          <w:rFonts w:cs="Arial"/>
        </w:rPr>
      </w:pPr>
    </w:p>
    <w:p w:rsidR="0046290B" w:rsidRPr="00D76F24" w:rsidP="00232FAE" w14:paraId="4B9F95F6" w14:textId="218C977B">
      <w:pPr>
        <w:rPr>
          <w:rFonts w:cs="Arial"/>
        </w:rPr>
      </w:pPr>
      <w:r w:rsidRPr="00D76F24">
        <w:rPr>
          <w:rFonts w:cs="Arial"/>
        </w:rPr>
        <w:t>This section explains how NSF reimburses organizations for indirect costs, also known as facilities and administrative (F&amp;A) costs, and how indirect cost rates are established, negotiated, and applied to awards. It describes the different types of indirect cost rates, the responsibilities recipients have for maintaining current negotiated rates, and the rules that apply to domestic and foreign organizations, including the use of de minimis rates when negotiated rates are unavailable.</w:t>
      </w:r>
      <w:r w:rsidR="00D67330">
        <w:rPr>
          <w:rFonts w:cs="Arial"/>
        </w:rPr>
        <w:t xml:space="preserve"> </w:t>
      </w:r>
    </w:p>
    <w:p w:rsidR="0046290B" w:rsidRPr="00D76F24" w:rsidP="00232FAE" w14:paraId="4448CF24" w14:textId="77777777">
      <w:pPr>
        <w:rPr>
          <w:rFonts w:cs="Arial"/>
        </w:rPr>
      </w:pPr>
    </w:p>
    <w:p w:rsidR="0046290B" w:rsidRPr="00D76F24" w:rsidP="00836022" w14:paraId="383F6A93" w14:textId="77777777">
      <w:pPr>
        <w:pStyle w:val="Heading3"/>
      </w:pPr>
      <w:r w:rsidRPr="00D76F24">
        <w:t>Terms and Definitions</w:t>
      </w:r>
    </w:p>
    <w:p w:rsidR="00B31731" w:rsidRPr="00D76F24" w:rsidP="00B31731" w14:paraId="1B2B1F20" w14:textId="77777777">
      <w:pPr>
        <w:pStyle w:val="ListParagraph"/>
        <w:rPr>
          <w:rFonts w:cs="Arial"/>
        </w:rPr>
      </w:pPr>
    </w:p>
    <w:p w:rsidR="00B31731" w:rsidRPr="00D76F24" w:rsidP="00B31731" w14:paraId="6055D5CE" w14:textId="3830CF63">
      <w:pPr>
        <w:pStyle w:val="Heading4"/>
      </w:pPr>
      <w:r>
        <w:t>1</w:t>
      </w:r>
      <w:r w:rsidRPr="00D76F24">
        <w:t>. Final Rate</w:t>
      </w:r>
    </w:p>
    <w:p w:rsidR="00B31731" w:rsidRPr="00D76F24" w:rsidP="00B31731" w14:paraId="57F82F1A" w14:textId="77777777">
      <w:pPr>
        <w:rPr>
          <w:rFonts w:cs="Arial"/>
        </w:rPr>
      </w:pPr>
      <w:r w:rsidRPr="00D76F24">
        <w:rPr>
          <w:rFonts w:cs="Arial"/>
        </w:rPr>
        <w:t>An indirect cost rate based on actual costs for a completed period that is not subject to adjustment.</w:t>
      </w:r>
    </w:p>
    <w:p w:rsidR="0046290B" w:rsidRPr="00D76F24" w:rsidP="00232FAE" w14:paraId="73E862B7" w14:textId="77777777">
      <w:pPr>
        <w:rPr>
          <w:rFonts w:cs="Arial"/>
        </w:rPr>
      </w:pPr>
    </w:p>
    <w:p w:rsidR="0046290B" w:rsidRPr="00D76F24" w:rsidP="0095774C" w14:paraId="351FF41A" w14:textId="13382B78">
      <w:pPr>
        <w:pStyle w:val="Heading4"/>
      </w:pPr>
      <w:r>
        <w:t>2</w:t>
      </w:r>
      <w:r w:rsidRPr="00D76F24">
        <w:t>. Indirect Cost (F&amp;A)</w:t>
      </w:r>
    </w:p>
    <w:p w:rsidR="0046290B" w:rsidRPr="00D76F24" w:rsidP="00232FAE" w14:paraId="25E45965" w14:textId="48B500DD">
      <w:pPr>
        <w:rPr>
          <w:rFonts w:cs="Arial"/>
        </w:rPr>
      </w:pPr>
      <w:r w:rsidRPr="00D76F24">
        <w:rPr>
          <w:rFonts w:cs="Arial"/>
        </w:rPr>
        <w:t xml:space="preserve">See </w:t>
      </w:r>
      <w:hyperlink r:id="rId50" w:history="1">
        <w:r w:rsidRPr="00B53DD8">
          <w:rPr>
            <w:rStyle w:val="Hyperlink"/>
            <w:rFonts w:cs="Arial"/>
          </w:rPr>
          <w:t>2 CFR 200.414</w:t>
        </w:r>
      </w:hyperlink>
      <w:r w:rsidRPr="00426C9D">
        <w:t>.</w:t>
      </w:r>
    </w:p>
    <w:p w:rsidR="0046290B" w:rsidRPr="00D76F24" w:rsidP="00232FAE" w14:paraId="44464A43" w14:textId="77777777">
      <w:pPr>
        <w:rPr>
          <w:rFonts w:cs="Arial"/>
        </w:rPr>
      </w:pPr>
    </w:p>
    <w:p w:rsidR="0046290B" w:rsidRPr="00D76F24" w:rsidP="0095774C" w14:paraId="579BCC9F" w14:textId="3A467EDB">
      <w:pPr>
        <w:pStyle w:val="Heading4"/>
      </w:pPr>
      <w:r>
        <w:t>3</w:t>
      </w:r>
      <w:r w:rsidRPr="00D76F24">
        <w:t>. Modified Total Direct Costs (MTDC)</w:t>
      </w:r>
    </w:p>
    <w:p w:rsidR="0046290B" w:rsidRPr="00D76F24" w:rsidP="00232FAE" w14:paraId="0F05D944" w14:textId="09872B1A">
      <w:pPr>
        <w:rPr>
          <w:rFonts w:cs="Arial"/>
        </w:rPr>
      </w:pPr>
      <w:r w:rsidRPr="00D76F24">
        <w:rPr>
          <w:rFonts w:cs="Arial"/>
        </w:rPr>
        <w:t xml:space="preserve">See </w:t>
      </w:r>
      <w:hyperlink r:id="rId14" w:anchor="p-200.1(Modified%20Total%20Direct%20Cost%20(MTDC))" w:history="1">
        <w:r w:rsidRPr="00841803">
          <w:rPr>
            <w:rStyle w:val="Hyperlink"/>
            <w:rFonts w:cs="Arial"/>
          </w:rPr>
          <w:t>2 CFR 200.1</w:t>
        </w:r>
      </w:hyperlink>
      <w:r w:rsidRPr="00D76F24">
        <w:rPr>
          <w:rFonts w:cs="Arial"/>
        </w:rPr>
        <w:t>.</w:t>
      </w:r>
    </w:p>
    <w:p w:rsidR="0046290B" w:rsidRPr="00D76F24" w:rsidP="00232FAE" w14:paraId="6E6CAF96" w14:textId="77777777">
      <w:pPr>
        <w:pStyle w:val="ListParagraph"/>
        <w:rPr>
          <w:rFonts w:cs="Arial"/>
        </w:rPr>
      </w:pPr>
    </w:p>
    <w:p w:rsidR="0046290B" w:rsidRPr="00D76F24" w:rsidP="0095774C" w14:paraId="5A98FBEF" w14:textId="38012102">
      <w:pPr>
        <w:pStyle w:val="Heading4"/>
      </w:pPr>
      <w:r>
        <w:t>4</w:t>
      </w:r>
      <w:r w:rsidRPr="00D76F24">
        <w:t>. Predetermined Rate</w:t>
      </w:r>
    </w:p>
    <w:p w:rsidR="0046290B" w:rsidRPr="00D76F24" w:rsidP="00232FAE" w14:paraId="3A05F623" w14:textId="77777777">
      <w:pPr>
        <w:rPr>
          <w:rFonts w:cs="Arial"/>
        </w:rPr>
      </w:pPr>
      <w:r w:rsidRPr="00D76F24">
        <w:rPr>
          <w:rFonts w:cs="Arial"/>
        </w:rPr>
        <w:t>An indirect cost rate established for a specified current or future period that is not subject to adjustment.</w:t>
      </w:r>
    </w:p>
    <w:p w:rsidR="0046290B" w:rsidRPr="00D76F24" w:rsidP="00232FAE" w14:paraId="11C06F4A" w14:textId="77777777">
      <w:pPr>
        <w:pStyle w:val="ListParagraph"/>
        <w:rPr>
          <w:rFonts w:cs="Arial"/>
        </w:rPr>
      </w:pPr>
    </w:p>
    <w:p w:rsidR="0046290B" w:rsidRPr="00D76F24" w:rsidP="0095774C" w14:paraId="1E7A23CE" w14:textId="2600E7A5">
      <w:pPr>
        <w:pStyle w:val="Heading4"/>
      </w:pPr>
      <w:r>
        <w:t>5</w:t>
      </w:r>
      <w:r w:rsidRPr="00D76F24">
        <w:t>. Provisional Rate</w:t>
      </w:r>
    </w:p>
    <w:p w:rsidR="0046290B" w:rsidRPr="00D76F24" w:rsidP="00232FAE" w14:paraId="4EBC58F9" w14:textId="77777777">
      <w:pPr>
        <w:rPr>
          <w:rFonts w:cs="Arial"/>
        </w:rPr>
      </w:pPr>
      <w:r w:rsidRPr="00D76F24">
        <w:rPr>
          <w:rFonts w:cs="Arial"/>
        </w:rPr>
        <w:t>A temporary indirect cost rate used for interim reimbursement and reporting until a final rate is established.</w:t>
      </w:r>
    </w:p>
    <w:p w:rsidR="0046290B" w:rsidRPr="00D76F24" w:rsidP="00232FAE" w14:paraId="64DB2D34" w14:textId="77777777">
      <w:pPr>
        <w:rPr>
          <w:rFonts w:cs="Arial"/>
        </w:rPr>
      </w:pPr>
    </w:p>
    <w:p w:rsidR="0046290B" w:rsidRPr="00D76F24" w:rsidP="00836022" w14:paraId="47621362" w14:textId="77777777">
      <w:pPr>
        <w:pStyle w:val="Heading3"/>
      </w:pPr>
      <w:r w:rsidRPr="00D76F24">
        <w:t>Policies</w:t>
      </w:r>
    </w:p>
    <w:p w:rsidR="0046290B" w:rsidRPr="00D76F24" w:rsidP="00232FAE" w14:paraId="188E7B3C" w14:textId="77777777">
      <w:pPr>
        <w:rPr>
          <w:rFonts w:cs="Arial"/>
        </w:rPr>
      </w:pPr>
    </w:p>
    <w:p w:rsidR="0046290B" w:rsidRPr="00D76F24" w:rsidP="0095774C" w14:paraId="2D1A5E1A" w14:textId="77777777">
      <w:pPr>
        <w:pStyle w:val="Heading4"/>
      </w:pPr>
      <w:r w:rsidRPr="00D76F24">
        <w:t>1. General</w:t>
      </w:r>
    </w:p>
    <w:p w:rsidR="0046290B" w:rsidRPr="00D76F24" w:rsidP="00232FAE" w14:paraId="6798D2DA" w14:textId="68DB6E51">
      <w:pPr>
        <w:rPr>
          <w:rFonts w:cs="Arial"/>
        </w:rPr>
      </w:pPr>
      <w:r w:rsidRPr="00D76F24">
        <w:rPr>
          <w:rFonts w:cs="Arial"/>
        </w:rPr>
        <w:t>Except as otherwise stated in an NSF funding opportunity, recipients are entitled to reimbursement from award funds for allocable indirect costs on the NSF share of allowable direct costs.</w:t>
      </w:r>
    </w:p>
    <w:p w:rsidR="0046290B" w:rsidRPr="00D76F24" w:rsidP="00232FAE" w14:paraId="6CDDD301" w14:textId="77777777">
      <w:pPr>
        <w:rPr>
          <w:rFonts w:cs="Arial"/>
        </w:rPr>
      </w:pPr>
    </w:p>
    <w:p w:rsidR="0046290B" w:rsidRPr="00D76F24" w:rsidP="0095774C" w14:paraId="14F4B717" w14:textId="77777777">
      <w:pPr>
        <w:pStyle w:val="Heading4"/>
      </w:pPr>
      <w:r w:rsidRPr="00D76F24">
        <w:t>2. Rate Negotiation</w:t>
      </w:r>
    </w:p>
    <w:p w:rsidR="0046290B" w:rsidRPr="00D76F24" w:rsidP="00232FAE" w14:paraId="0B20AC39" w14:textId="53BF8AED">
      <w:pPr>
        <w:rPr>
          <w:rFonts w:cs="Arial"/>
        </w:rPr>
      </w:pPr>
      <w:r w:rsidRPr="00D76F24">
        <w:rPr>
          <w:rFonts w:cs="Arial"/>
        </w:rPr>
        <w:t>NSF program staff may not negotiate indirect costs as a separate budget item</w:t>
      </w:r>
      <w:r w:rsidR="00886E43">
        <w:rPr>
          <w:rFonts w:cs="Arial"/>
        </w:rPr>
        <w:t>, renegotiate cost sharing,</w:t>
      </w:r>
      <w:r w:rsidRPr="00D76F24">
        <w:rPr>
          <w:rFonts w:cs="Arial"/>
        </w:rPr>
        <w:t xml:space="preserve"> and may not suggest or request that PIs reduce or waive indirect costs. Negotiations concerning business and financial matters on specific awards, including indirect cost reimbursement, are conducted by the cognizant Grants Officer with an authorized official of the recipient organization. NSF negotiates indirect cost rates only for recipients for which NSF </w:t>
      </w:r>
      <w:r w:rsidRPr="00D76F24">
        <w:rPr>
          <w:rFonts w:cs="Arial"/>
        </w:rPr>
        <w:t xml:space="preserve">provides the preponderance of direct </w:t>
      </w:r>
      <w:r w:rsidRPr="00D76F24" w:rsidR="003C3F59">
        <w:rPr>
          <w:rFonts w:cs="Arial"/>
        </w:rPr>
        <w:t>federal</w:t>
      </w:r>
      <w:r w:rsidRPr="00D76F24">
        <w:rPr>
          <w:rFonts w:cs="Arial"/>
        </w:rPr>
        <w:t xml:space="preserve"> funding. NSF does not negotiate rates for organizations without direct NSF funding or for entities serving only as subrecipients.</w:t>
      </w:r>
    </w:p>
    <w:p w:rsidR="0046290B" w:rsidRPr="00D76F24" w:rsidP="00232FAE" w14:paraId="7F7BC964" w14:textId="77777777">
      <w:pPr>
        <w:rPr>
          <w:rFonts w:cs="Arial"/>
        </w:rPr>
      </w:pPr>
    </w:p>
    <w:p w:rsidR="0046290B" w:rsidRPr="00D76F24" w:rsidP="0095774C" w14:paraId="4AE9F47E" w14:textId="7E3354DD">
      <w:pPr>
        <w:pStyle w:val="Heading4"/>
      </w:pPr>
      <w:r w:rsidRPr="00D76F24">
        <w:t>3. Indirect Cost Rate Submissions</w:t>
      </w:r>
    </w:p>
    <w:p w:rsidR="0046290B" w:rsidRPr="00D76F24" w:rsidP="00232FAE" w14:paraId="0C5566A9" w14:textId="49AD9BEE">
      <w:pPr>
        <w:rPr>
          <w:rFonts w:cs="Arial"/>
        </w:rPr>
      </w:pPr>
      <w:r w:rsidRPr="00D76F24">
        <w:rPr>
          <w:rFonts w:cs="Arial"/>
        </w:rPr>
        <w:t>Organizations for which NSF is the cognizant agency must submit indirect cost rate proposals within six months after the end of their fiscal year when operating under provisional-to-final arrangements.</w:t>
      </w:r>
    </w:p>
    <w:p w:rsidR="0046290B" w:rsidRPr="00D76F24" w:rsidP="00232FAE" w14:paraId="43500F8D" w14:textId="77777777">
      <w:pPr>
        <w:rPr>
          <w:rFonts w:cs="Arial"/>
        </w:rPr>
      </w:pPr>
    </w:p>
    <w:p w:rsidR="0046290B" w:rsidRPr="00D76F24" w:rsidP="0095774C" w14:paraId="717169DD" w14:textId="77777777">
      <w:pPr>
        <w:pStyle w:val="Heading4"/>
      </w:pPr>
      <w:r w:rsidRPr="00D76F24">
        <w:t>4. Negotiated Rates</w:t>
      </w:r>
    </w:p>
    <w:p w:rsidR="0046290B" w:rsidRPr="00D76F24" w:rsidP="00232FAE" w14:paraId="26F734BA" w14:textId="0C45408D">
      <w:pPr>
        <w:rPr>
          <w:rFonts w:cs="Arial"/>
        </w:rPr>
      </w:pPr>
      <w:r w:rsidRPr="00D76F24">
        <w:rPr>
          <w:rFonts w:cs="Arial"/>
        </w:rPr>
        <w:t>The awarded indirect cost rate is generally based on the recipient</w:t>
      </w:r>
      <w:r w:rsidR="00D92A1F">
        <w:rPr>
          <w:rFonts w:cs="Arial"/>
        </w:rPr>
        <w:t>'</w:t>
      </w:r>
      <w:r w:rsidRPr="00D76F24">
        <w:rPr>
          <w:rFonts w:cs="Arial"/>
        </w:rPr>
        <w:t>s current federally negotiated indirect cost rate agreement.</w:t>
      </w:r>
    </w:p>
    <w:p w:rsidR="0046290B" w:rsidRPr="00D76F24" w:rsidP="00232FAE" w14:paraId="74AE9DB5" w14:textId="77777777">
      <w:pPr>
        <w:rPr>
          <w:rFonts w:cs="Arial"/>
          <w:b/>
        </w:rPr>
      </w:pPr>
    </w:p>
    <w:p w:rsidR="0046290B" w:rsidRPr="00D76F24" w:rsidP="0095774C" w14:paraId="69E5164C" w14:textId="77777777">
      <w:pPr>
        <w:pStyle w:val="Heading4"/>
      </w:pPr>
      <w:r w:rsidRPr="00D76F24">
        <w:t>5. Domestic Recipients without a Current Negotiated Rate</w:t>
      </w:r>
    </w:p>
    <w:p w:rsidR="0046290B" w:rsidRPr="00D76F24" w:rsidP="00232FAE" w14:paraId="14955108" w14:textId="56803E85">
      <w:pPr>
        <w:rPr>
          <w:rFonts w:cs="Arial"/>
        </w:rPr>
      </w:pPr>
      <w:r w:rsidRPr="00D76F24">
        <w:rPr>
          <w:rFonts w:cs="Arial"/>
        </w:rPr>
        <w:t xml:space="preserve">Domestic recipients that do not have a current negotiated rate agreement with a cognizant </w:t>
      </w:r>
      <w:r w:rsidRPr="00D76F24" w:rsidR="003C3F59">
        <w:rPr>
          <w:rFonts w:cs="Arial"/>
        </w:rPr>
        <w:t>federal</w:t>
      </w:r>
      <w:r w:rsidRPr="00D76F24">
        <w:rPr>
          <w:rFonts w:cs="Arial"/>
        </w:rPr>
        <w:t xml:space="preserve"> agency should generally apply the </w:t>
      </w:r>
      <w:r w:rsidR="000D7F7B">
        <w:rPr>
          <w:rFonts w:cs="Arial"/>
        </w:rPr>
        <w:t>"</w:t>
      </w:r>
      <w:r w:rsidRPr="00D76F24">
        <w:rPr>
          <w:rFonts w:cs="Arial"/>
        </w:rPr>
        <w:t>de minimis</w:t>
      </w:r>
      <w:r w:rsidR="000D7F7B">
        <w:rPr>
          <w:rFonts w:cs="Arial"/>
        </w:rPr>
        <w:t>"</w:t>
      </w:r>
      <w:r w:rsidRPr="00D76F24">
        <w:rPr>
          <w:rFonts w:cs="Arial"/>
        </w:rPr>
        <w:t xml:space="preserve"> rate of up to 15% to a base of modified total direct costs (MTDC). No supporting documentation is required for rates of 15% or less of MTDC.</w:t>
      </w:r>
    </w:p>
    <w:p w:rsidR="0046290B" w:rsidRPr="00D76F24" w:rsidP="00232FAE" w14:paraId="3F525734" w14:textId="77777777">
      <w:pPr>
        <w:rPr>
          <w:rFonts w:cs="Arial"/>
        </w:rPr>
      </w:pPr>
    </w:p>
    <w:p w:rsidR="0046290B" w:rsidRPr="00D76F24" w:rsidP="0095774C" w14:paraId="54E841AD" w14:textId="6D04F45E">
      <w:pPr>
        <w:pStyle w:val="Heading4"/>
      </w:pPr>
      <w:r w:rsidRPr="00D76F24">
        <w:t xml:space="preserve">6. Foreign </w:t>
      </w:r>
      <w:r w:rsidRPr="00D76F24" w:rsidR="00381C31">
        <w:t>Organizations</w:t>
      </w:r>
    </w:p>
    <w:p w:rsidR="00381C31" w:rsidRPr="00D76F24" w:rsidP="00381C31" w14:paraId="5F8CF57B" w14:textId="1C0067A3">
      <w:pPr>
        <w:rPr>
          <w:rFonts w:cs="Arial"/>
        </w:rPr>
      </w:pPr>
      <w:r w:rsidRPr="00D76F24">
        <w:rPr>
          <w:rFonts w:cs="Arial"/>
        </w:rPr>
        <w:t xml:space="preserve">NSF does not </w:t>
      </w:r>
      <w:r w:rsidRPr="00D76F24" w:rsidR="00355387">
        <w:rPr>
          <w:rFonts w:cs="Arial"/>
        </w:rPr>
        <w:t>normally</w:t>
      </w:r>
      <w:r w:rsidRPr="00D76F24">
        <w:rPr>
          <w:rFonts w:cs="Arial"/>
        </w:rPr>
        <w:t xml:space="preserve"> make direct awards to foreign organizations</w:t>
      </w:r>
      <w:r w:rsidRPr="00D76F24" w:rsidR="00355387">
        <w:rPr>
          <w:rFonts w:cs="Arial"/>
        </w:rPr>
        <w:t xml:space="preserve"> </w:t>
      </w:r>
      <w:r w:rsidRPr="00D76F24" w:rsidR="00E6167D">
        <w:rPr>
          <w:rFonts w:cs="Arial"/>
        </w:rPr>
        <w:t>except as</w:t>
      </w:r>
      <w:r w:rsidRPr="00D76F24" w:rsidR="00355387">
        <w:rPr>
          <w:rFonts w:cs="Arial"/>
        </w:rPr>
        <w:t xml:space="preserve"> expressly authorized by statute</w:t>
      </w:r>
      <w:r w:rsidRPr="00D76F24">
        <w:rPr>
          <w:rFonts w:cs="Arial"/>
        </w:rPr>
        <w:t xml:space="preserve">. Foreign subrecipient organizations that do not have a current U.S. </w:t>
      </w:r>
      <w:r w:rsidRPr="00D76F24" w:rsidR="003C3F59">
        <w:rPr>
          <w:rFonts w:cs="Arial"/>
        </w:rPr>
        <w:t>federally</w:t>
      </w:r>
      <w:r w:rsidRPr="00D76F24">
        <w:rPr>
          <w:rFonts w:cs="Arial"/>
        </w:rPr>
        <w:t xml:space="preserve"> negotiated indirect cost rate(s) are limited to a </w:t>
      </w:r>
      <w:r w:rsidR="000D7F7B">
        <w:rPr>
          <w:rFonts w:cs="Arial"/>
        </w:rPr>
        <w:t>"</w:t>
      </w:r>
      <w:r w:rsidRPr="00D76F24">
        <w:rPr>
          <w:rFonts w:cs="Arial"/>
        </w:rPr>
        <w:t>de minimis</w:t>
      </w:r>
      <w:r w:rsidR="000D7F7B">
        <w:rPr>
          <w:rFonts w:cs="Arial"/>
        </w:rPr>
        <w:t>"</w:t>
      </w:r>
      <w:r w:rsidRPr="00D76F24">
        <w:rPr>
          <w:rFonts w:cs="Arial"/>
        </w:rPr>
        <w:t xml:space="preserve"> indirect cost rate recovery of up to 15% of modified total direct costs (MTDC). Foreign subrecipients that have a U.S. </w:t>
      </w:r>
      <w:r w:rsidRPr="00D76F24" w:rsidR="003C3F59">
        <w:rPr>
          <w:rFonts w:cs="Arial"/>
        </w:rPr>
        <w:t>federally</w:t>
      </w:r>
      <w:r w:rsidRPr="00D76F24">
        <w:rPr>
          <w:rFonts w:cs="Arial"/>
        </w:rPr>
        <w:t xml:space="preserve"> negotiated indirect cost rate(s) may recover indirect costs at the current negotiated rate.</w:t>
      </w:r>
    </w:p>
    <w:p w:rsidR="0046290B" w:rsidRPr="00D76F24" w:rsidP="00232FAE" w14:paraId="5DE766DB" w14:textId="7C50D7E2">
      <w:pPr>
        <w:rPr>
          <w:rFonts w:cs="Arial"/>
        </w:rPr>
      </w:pPr>
    </w:p>
    <w:p w:rsidR="0046290B" w:rsidRPr="00D76F24" w:rsidP="0095774C" w14:paraId="1161B79A" w14:textId="77777777">
      <w:pPr>
        <w:pStyle w:val="Heading4"/>
      </w:pPr>
      <w:r w:rsidRPr="00D76F24">
        <w:t>7. Predetermined Rates</w:t>
      </w:r>
    </w:p>
    <w:p w:rsidR="0046290B" w:rsidRPr="00D76F24" w:rsidP="00232FAE" w14:paraId="6CCD52D4" w14:textId="77777777">
      <w:pPr>
        <w:rPr>
          <w:rFonts w:cs="Arial"/>
        </w:rPr>
      </w:pPr>
      <w:r w:rsidRPr="00D76F24">
        <w:rPr>
          <w:rFonts w:cs="Arial"/>
        </w:rPr>
        <w:t xml:space="preserve">NSF uses predetermined rates where appropriate. A predetermined rate applies to a specified current or future period and is not subject to adjustment. </w:t>
      </w:r>
    </w:p>
    <w:p w:rsidR="0046290B" w:rsidRPr="00D76F24" w:rsidP="00232FAE" w14:paraId="1BEF7E96" w14:textId="77777777">
      <w:pPr>
        <w:rPr>
          <w:rFonts w:cs="Arial"/>
        </w:rPr>
      </w:pPr>
    </w:p>
    <w:p w:rsidR="0046290B" w:rsidRPr="00D76F24" w:rsidP="0095774C" w14:paraId="4DD805CD" w14:textId="77777777">
      <w:pPr>
        <w:pStyle w:val="Heading4"/>
        <w:rPr>
          <w:rStyle w:val="Heading3Char"/>
        </w:rPr>
      </w:pPr>
      <w:r w:rsidRPr="00D76F24">
        <w:t>8. Award-Specific Rates</w:t>
      </w:r>
    </w:p>
    <w:p w:rsidR="0046290B" w:rsidRPr="00D76F24" w:rsidP="00232FAE" w14:paraId="736363FC" w14:textId="320A6E00">
      <w:pPr>
        <w:rPr>
          <w:rFonts w:cs="Arial"/>
        </w:rPr>
      </w:pPr>
      <w:r w:rsidRPr="00D76F24">
        <w:rPr>
          <w:rFonts w:cs="Arial"/>
        </w:rPr>
        <w:t xml:space="preserve">In rare circumstances involving limited NSF funding, and at the discretion of the </w:t>
      </w:r>
      <w:r w:rsidRPr="00D76F24" w:rsidR="006E116B">
        <w:rPr>
          <w:rFonts w:cs="Arial"/>
        </w:rPr>
        <w:t xml:space="preserve">NSF </w:t>
      </w:r>
      <w:r w:rsidRPr="00D76F24">
        <w:rPr>
          <w:rFonts w:cs="Arial"/>
        </w:rPr>
        <w:t>Grants</w:t>
      </w:r>
      <w:r w:rsidRPr="00D76F24" w:rsidR="001453FD">
        <w:rPr>
          <w:rFonts w:cs="Arial"/>
        </w:rPr>
        <w:t xml:space="preserve"> </w:t>
      </w:r>
      <w:r w:rsidRPr="00D76F24">
        <w:rPr>
          <w:rFonts w:cs="Arial"/>
        </w:rPr>
        <w:t>Officer, NSF may establish an award-specific rate rather than a formal annual negotiated indirect cost rate agreement. In those cases, the award notice will specify the rate type and application base.</w:t>
      </w:r>
    </w:p>
    <w:p w:rsidR="0046290B" w:rsidRPr="00D76F24" w:rsidP="00232FAE" w14:paraId="46FFA492" w14:textId="77777777">
      <w:pPr>
        <w:rPr>
          <w:rFonts w:cs="Arial"/>
        </w:rPr>
      </w:pPr>
    </w:p>
    <w:p w:rsidR="0046290B" w:rsidRPr="00D76F24" w:rsidP="0095774C" w14:paraId="58594FC7" w14:textId="77777777">
      <w:pPr>
        <w:pStyle w:val="Heading4"/>
      </w:pPr>
      <w:r w:rsidRPr="00D76F24">
        <w:t>9. Final Rate Negotiation</w:t>
      </w:r>
    </w:p>
    <w:p w:rsidR="0046290B" w:rsidRPr="00D76F24" w:rsidP="00232FAE" w14:paraId="75565DDB" w14:textId="3DF2BA17">
      <w:pPr>
        <w:rPr>
          <w:rFonts w:cs="Arial"/>
        </w:rPr>
      </w:pPr>
      <w:r w:rsidRPr="00D76F24">
        <w:rPr>
          <w:rFonts w:cs="Arial"/>
        </w:rPr>
        <w:t xml:space="preserve">Recipients with provisional rates must submit indirect cost proposals to their cognizant </w:t>
      </w:r>
      <w:r w:rsidRPr="00D76F24" w:rsidR="006E116B">
        <w:rPr>
          <w:rFonts w:cs="Arial"/>
        </w:rPr>
        <w:t xml:space="preserve">federal </w:t>
      </w:r>
      <w:r w:rsidRPr="00D76F24">
        <w:rPr>
          <w:rFonts w:cs="Arial"/>
        </w:rPr>
        <w:t>agency within six months after the close of each fiscal year so final rates can be established.</w:t>
      </w:r>
    </w:p>
    <w:p w:rsidR="0046290B" w:rsidRPr="00D76F24" w:rsidP="00232FAE" w14:paraId="0D5B8F3A" w14:textId="77777777">
      <w:pPr>
        <w:rPr>
          <w:rFonts w:cs="Arial"/>
        </w:rPr>
      </w:pPr>
    </w:p>
    <w:p w:rsidR="0046290B" w:rsidRPr="00D76F24" w:rsidP="0095774C" w14:paraId="0C925082" w14:textId="77777777">
      <w:pPr>
        <w:pStyle w:val="Heading4"/>
      </w:pPr>
      <w:r w:rsidRPr="00D76F24">
        <w:t>10. Institution of Higher Education</w:t>
      </w:r>
    </w:p>
    <w:p w:rsidR="0046290B" w:rsidRPr="00D76F24" w:rsidP="00232FAE" w14:paraId="642733B0" w14:textId="23D9E29E">
      <w:pPr>
        <w:rPr>
          <w:rFonts w:cs="Arial"/>
        </w:rPr>
      </w:pPr>
      <w:r w:rsidRPr="00D76F24">
        <w:rPr>
          <w:rFonts w:cs="Arial"/>
        </w:rPr>
        <w:t xml:space="preserve">For IHEs subject to the applicable </w:t>
      </w:r>
      <w:r w:rsidRPr="00D76F24" w:rsidR="006E116B">
        <w:rPr>
          <w:rFonts w:cs="Arial"/>
        </w:rPr>
        <w:t xml:space="preserve">federal </w:t>
      </w:r>
      <w:r w:rsidRPr="00D76F24">
        <w:rPr>
          <w:rFonts w:cs="Arial"/>
        </w:rPr>
        <w:t xml:space="preserve">requirements, the negotiated rate in effect at the time of the initial award must be used throughout the life of the </w:t>
      </w:r>
      <w:r w:rsidRPr="00D76F24" w:rsidR="006E116B">
        <w:rPr>
          <w:rFonts w:cs="Arial"/>
        </w:rPr>
        <w:t xml:space="preserve">federal </w:t>
      </w:r>
      <w:r w:rsidRPr="00D76F24">
        <w:rPr>
          <w:rFonts w:cs="Arial"/>
        </w:rPr>
        <w:t>award. Negotiated rates include final, fixed, and predetermined rates but exclude provisional rates, and the life of the award includes each competitive segment of an award, to include continuing grant increments and supplemental funding.</w:t>
      </w:r>
    </w:p>
    <w:p w:rsidR="0046290B" w:rsidRPr="00D76F24" w:rsidP="00232FAE" w14:paraId="4EF6C413" w14:textId="77777777">
      <w:pPr>
        <w:rPr>
          <w:rFonts w:cs="Arial"/>
        </w:rPr>
      </w:pPr>
    </w:p>
    <w:p w:rsidR="0046290B" w:rsidRPr="00D76F24" w:rsidP="0095774C" w14:paraId="6BCCDE46" w14:textId="77777777">
      <w:pPr>
        <w:pStyle w:val="Heading4"/>
      </w:pPr>
      <w:r w:rsidRPr="00D76F24">
        <w:t>11. Indirect Cost Changes</w:t>
      </w:r>
    </w:p>
    <w:p w:rsidR="0046290B" w:rsidRPr="00D76F24" w:rsidP="00232FAE" w14:paraId="2D780750" w14:textId="35F79642">
      <w:pPr>
        <w:rPr>
          <w:rFonts w:cs="Arial"/>
        </w:rPr>
      </w:pPr>
      <w:r w:rsidRPr="00D76F24">
        <w:rPr>
          <w:rFonts w:cs="Arial"/>
        </w:rPr>
        <w:t xml:space="preserve">NSF will not amend an award solely to provide additional funds resulting from changes in indirect or fringe benefit rates. </w:t>
      </w:r>
    </w:p>
    <w:p w:rsidR="0046290B" w:rsidRPr="00D76F24" w:rsidP="00232FAE" w14:paraId="70BD407B" w14:textId="77777777">
      <w:pPr>
        <w:rPr>
          <w:rFonts w:cs="Arial"/>
        </w:rPr>
      </w:pPr>
    </w:p>
    <w:p w:rsidR="0046290B" w:rsidRPr="00D76F24" w:rsidP="0095774C" w14:paraId="275FA645" w14:textId="77777777">
      <w:pPr>
        <w:pStyle w:val="Heading4"/>
      </w:pPr>
      <w:r w:rsidRPr="00D76F24">
        <w:t>12. Most Recent Rate or De Minimis Rate</w:t>
      </w:r>
    </w:p>
    <w:p w:rsidR="0046290B" w:rsidRPr="00D76F24" w:rsidP="00232FAE" w14:paraId="1B7A7B03" w14:textId="78D78E34">
      <w:pPr>
        <w:rPr>
          <w:rFonts w:cs="Arial"/>
        </w:rPr>
      </w:pPr>
      <w:r w:rsidRPr="00D76F24">
        <w:rPr>
          <w:rFonts w:cs="Arial"/>
        </w:rPr>
        <w:t xml:space="preserve">When a recipient lacks a current negotiated rate at the time of award but previously had one, the </w:t>
      </w:r>
      <w:r w:rsidRPr="00D76F24" w:rsidR="007157B4">
        <w:rPr>
          <w:rFonts w:cs="Arial"/>
        </w:rPr>
        <w:t xml:space="preserve">NSF </w:t>
      </w:r>
      <w:r w:rsidRPr="00D76F24">
        <w:rPr>
          <w:rFonts w:cs="Arial"/>
        </w:rPr>
        <w:t>Grants Officer may use the most recently negotiated rate for funding purposes or may require the proposal budget to apply the de minimis rate up to 15% against MTDC.</w:t>
      </w:r>
    </w:p>
    <w:p w:rsidR="0046290B" w:rsidRPr="00D76F24" w:rsidP="00232FAE" w14:paraId="44CDE2AE" w14:textId="77777777">
      <w:pPr>
        <w:rPr>
          <w:rFonts w:cs="Arial"/>
        </w:rPr>
      </w:pPr>
    </w:p>
    <w:p w:rsidR="0046290B" w:rsidRPr="00D76F24" w:rsidP="0095774C" w14:paraId="297DF6B8" w14:textId="77777777">
      <w:pPr>
        <w:pStyle w:val="Heading4"/>
      </w:pPr>
      <w:r w:rsidRPr="00D76F24">
        <w:t>13. Consequence for Failure to Maintain a Current Rate</w:t>
      </w:r>
    </w:p>
    <w:p w:rsidR="0046290B" w:rsidRPr="00D76F24" w:rsidP="00232FAE" w14:paraId="606EAB96" w14:textId="3442A6E9">
      <w:pPr>
        <w:rPr>
          <w:rFonts w:cs="Arial"/>
        </w:rPr>
      </w:pPr>
      <w:r w:rsidRPr="00D76F24">
        <w:rPr>
          <w:rFonts w:cs="Arial"/>
        </w:rPr>
        <w:t>Recipients are responsible for ensuring that their negotiated indirect cost rate agreements do not lapse. Failure to keep a current negotiated indirect cost rate agreement could lead NSF to restrict budgeted indirect costs to the 15% de minimis rate applied to the MTDC base.</w:t>
      </w:r>
    </w:p>
    <w:p w:rsidR="0046290B" w:rsidRPr="00D76F24" w:rsidP="00232FAE" w14:paraId="10B982EB" w14:textId="77777777">
      <w:pPr>
        <w:rPr>
          <w:rFonts w:cs="Arial"/>
        </w:rPr>
      </w:pPr>
    </w:p>
    <w:p w:rsidR="0046290B" w:rsidRPr="00D76F24" w:rsidP="00836022" w14:paraId="37E03AA7" w14:textId="77777777">
      <w:pPr>
        <w:pStyle w:val="Heading3"/>
      </w:pPr>
      <w:r w:rsidRPr="00D76F24">
        <w:t>Procedures</w:t>
      </w:r>
    </w:p>
    <w:p w:rsidR="0046290B" w:rsidRPr="00D76F24" w:rsidP="00232FAE" w14:paraId="3036E4DF" w14:textId="77777777">
      <w:pPr>
        <w:rPr>
          <w:rFonts w:cs="Arial"/>
        </w:rPr>
      </w:pPr>
    </w:p>
    <w:p w:rsidR="0046290B" w:rsidRPr="00D76F24" w:rsidP="0095774C" w14:paraId="44F70E70" w14:textId="77777777">
      <w:pPr>
        <w:pStyle w:val="Heading4"/>
      </w:pPr>
      <w:r w:rsidRPr="00D76F24">
        <w:t>1. How to Prepare and Submit an Indirect Cost Rate Agreement</w:t>
      </w:r>
    </w:p>
    <w:p w:rsidR="0046290B" w:rsidRPr="00D76F24" w:rsidP="001959CA" w14:paraId="54F1A6D8" w14:textId="580311F9">
      <w:pPr>
        <w:pStyle w:val="ListParagraph"/>
        <w:numPr>
          <w:ilvl w:val="0"/>
          <w:numId w:val="237"/>
        </w:numPr>
        <w:tabs>
          <w:tab w:val="clear" w:pos="1440"/>
        </w:tabs>
        <w:rPr>
          <w:rFonts w:cs="Arial"/>
        </w:rPr>
      </w:pPr>
      <w:r w:rsidRPr="426329E0">
        <w:rPr>
          <w:rFonts w:cs="Arial"/>
        </w:rPr>
        <w:t xml:space="preserve">See the </w:t>
      </w:r>
      <w:hyperlink r:id="rId110">
        <w:r w:rsidRPr="426329E0">
          <w:rPr>
            <w:rStyle w:val="Hyperlink"/>
            <w:rFonts w:cs="Arial"/>
          </w:rPr>
          <w:t>Indirect Cost Rate Proposal Submission Procedures</w:t>
        </w:r>
      </w:hyperlink>
      <w:r w:rsidRPr="426329E0">
        <w:rPr>
          <w:rFonts w:cs="Arial"/>
        </w:rPr>
        <w:t xml:space="preserve"> page</w:t>
      </w:r>
      <w:r w:rsidRPr="426329E0" w:rsidR="457C32D0">
        <w:rPr>
          <w:rFonts w:cs="Arial"/>
        </w:rPr>
        <w:t xml:space="preserve"> </w:t>
      </w:r>
      <w:r w:rsidRPr="426329E0">
        <w:rPr>
          <w:rFonts w:cs="Arial"/>
        </w:rPr>
        <w:t>on NSF.gov for indirect cost rate proposal submission requirements.</w:t>
      </w:r>
    </w:p>
    <w:p w:rsidR="0046290B" w:rsidRPr="00D76F24" w:rsidP="00232FAE" w14:paraId="559A833C" w14:textId="77777777">
      <w:pPr>
        <w:rPr>
          <w:rFonts w:cs="Arial"/>
        </w:rPr>
      </w:pPr>
    </w:p>
    <w:p w:rsidR="0046290B" w:rsidRPr="00D76F24" w:rsidP="001959CA" w14:paraId="23A97BAD" w14:textId="77777777">
      <w:pPr>
        <w:pStyle w:val="ListParagraph"/>
        <w:numPr>
          <w:ilvl w:val="0"/>
          <w:numId w:val="237"/>
        </w:numPr>
        <w:tabs>
          <w:tab w:val="clear" w:pos="1440"/>
        </w:tabs>
        <w:rPr>
          <w:rFonts w:cs="Arial"/>
        </w:rPr>
      </w:pPr>
      <w:r w:rsidRPr="00D76F24">
        <w:rPr>
          <w:rFonts w:cs="Arial"/>
        </w:rPr>
        <w:t xml:space="preserve">The submission of indirect cost rate proposals and requests for submission extensions should be sent to </w:t>
      </w:r>
      <w:hyperlink r:id="rId111" w:history="1">
        <w:r w:rsidRPr="00D76F24">
          <w:rPr>
            <w:rStyle w:val="Hyperlink"/>
            <w:rFonts w:cs="Arial"/>
          </w:rPr>
          <w:t>capidc@nsf.gov</w:t>
        </w:r>
      </w:hyperlink>
      <w:r w:rsidRPr="00D76F24">
        <w:rPr>
          <w:rFonts w:cs="Arial"/>
        </w:rPr>
        <w:t>.</w:t>
      </w:r>
    </w:p>
    <w:p w:rsidR="0046290B" w:rsidRPr="00D76F24" w:rsidP="00232FAE" w14:paraId="37FA5E63" w14:textId="77777777">
      <w:pPr>
        <w:rPr>
          <w:rFonts w:cs="Arial"/>
        </w:rPr>
      </w:pPr>
    </w:p>
    <w:p w:rsidR="0046290B" w:rsidRPr="00D76F24" w:rsidP="00836022" w14:paraId="1B03BAD5" w14:textId="77777777">
      <w:pPr>
        <w:pStyle w:val="Heading2"/>
      </w:pPr>
      <w:bookmarkStart w:id="180" w:name="_Toc243545630"/>
      <w:r w:rsidRPr="00D76F24">
        <w:t>D. Fee Payments</w:t>
      </w:r>
      <w:bookmarkEnd w:id="180"/>
    </w:p>
    <w:p w:rsidR="0046290B" w:rsidRPr="00D76F24" w:rsidP="00232FAE" w14:paraId="79234010" w14:textId="77777777">
      <w:pPr>
        <w:rPr>
          <w:rFonts w:cs="Arial"/>
        </w:rPr>
      </w:pPr>
    </w:p>
    <w:p w:rsidR="0046290B" w:rsidRPr="00D76F24" w:rsidP="00232FAE" w14:paraId="585D98FA" w14:textId="7C80A01B">
      <w:pPr>
        <w:rPr>
          <w:rFonts w:cs="Arial"/>
        </w:rPr>
      </w:pPr>
      <w:r w:rsidRPr="00D76F24">
        <w:rPr>
          <w:rFonts w:cs="Arial"/>
        </w:rPr>
        <w:t>This section explains NSF</w:t>
      </w:r>
      <w:r w:rsidR="00D92A1F">
        <w:rPr>
          <w:rFonts w:cs="Arial"/>
        </w:rPr>
        <w:t>'</w:t>
      </w:r>
      <w:r w:rsidRPr="00D76F24">
        <w:rPr>
          <w:rFonts w:cs="Arial"/>
        </w:rPr>
        <w:t>s rules regarding fee payments under an award. The section clarifies that profit or fee payments are not automatically permitted under NSF awards.</w:t>
      </w:r>
    </w:p>
    <w:p w:rsidR="0046290B" w:rsidRPr="00D76F24" w:rsidP="00232FAE" w14:paraId="19C28FB5" w14:textId="77777777">
      <w:pPr>
        <w:rPr>
          <w:rFonts w:cs="Arial"/>
        </w:rPr>
      </w:pPr>
    </w:p>
    <w:p w:rsidR="0046290B" w:rsidRPr="00D76F24" w:rsidP="00836022" w14:paraId="580FC0E9" w14:textId="77777777">
      <w:pPr>
        <w:pStyle w:val="Heading3"/>
      </w:pPr>
      <w:r w:rsidRPr="00D76F24">
        <w:t>Terms and Definitions</w:t>
      </w:r>
    </w:p>
    <w:p w:rsidR="0046290B" w:rsidRPr="00D76F24" w:rsidP="00232FAE" w14:paraId="6F688049" w14:textId="77777777">
      <w:pPr>
        <w:rPr>
          <w:rFonts w:cs="Arial"/>
        </w:rPr>
      </w:pPr>
    </w:p>
    <w:p w:rsidR="0046290B" w:rsidRPr="00D76F24" w:rsidP="0095774C" w14:paraId="170E61F7" w14:textId="77777777">
      <w:pPr>
        <w:pStyle w:val="Heading4"/>
      </w:pPr>
      <w:r w:rsidRPr="00D76F24">
        <w:t>1. Fee</w:t>
      </w:r>
    </w:p>
    <w:p w:rsidR="0046290B" w:rsidRPr="00D76F24" w:rsidP="00232FAE" w14:paraId="1DD0F482" w14:textId="77777777">
      <w:pPr>
        <w:rPr>
          <w:rFonts w:cs="Arial"/>
          <w:b/>
        </w:rPr>
      </w:pPr>
      <w:r w:rsidRPr="00D76F24">
        <w:rPr>
          <w:rFonts w:cs="Arial"/>
        </w:rPr>
        <w:t>Profit or other payment above allowable costs.</w:t>
      </w:r>
    </w:p>
    <w:p w:rsidR="0046290B" w:rsidRPr="00D76F24" w:rsidP="00232FAE" w14:paraId="7440E668" w14:textId="77777777">
      <w:pPr>
        <w:pStyle w:val="ListParagraph"/>
        <w:rPr>
          <w:rFonts w:cs="Arial"/>
        </w:rPr>
      </w:pPr>
    </w:p>
    <w:p w:rsidR="0046290B" w:rsidRPr="00D76F24" w:rsidP="00836022" w14:paraId="78D4130C" w14:textId="77777777">
      <w:pPr>
        <w:pStyle w:val="Heading3"/>
      </w:pPr>
      <w:r w:rsidRPr="00D76F24">
        <w:t>Policies</w:t>
      </w:r>
    </w:p>
    <w:p w:rsidR="0046290B" w:rsidRPr="00D76F24" w:rsidP="00232FAE" w14:paraId="7AEBA985" w14:textId="77777777">
      <w:pPr>
        <w:rPr>
          <w:rFonts w:cs="Arial"/>
        </w:rPr>
      </w:pPr>
    </w:p>
    <w:p w:rsidR="0046290B" w:rsidRPr="00D76F24" w:rsidP="0095774C" w14:paraId="3DD33E64" w14:textId="77777777">
      <w:pPr>
        <w:pStyle w:val="Heading4"/>
      </w:pPr>
      <w:r w:rsidRPr="00D76F24">
        <w:t>1. General</w:t>
      </w:r>
    </w:p>
    <w:p w:rsidR="0046290B" w:rsidRPr="00D76F24" w:rsidP="00232FAE" w14:paraId="6C0D4B88" w14:textId="77777777">
      <w:pPr>
        <w:rPr>
          <w:rFonts w:cs="Arial"/>
        </w:rPr>
      </w:pPr>
      <w:r w:rsidRPr="00D76F24">
        <w:rPr>
          <w:rFonts w:cs="Arial"/>
        </w:rPr>
        <w:t>Payment of fee or profit under an NSF award is allowable only by SBIR/STTR recipients and Major Facilities programs when authorized by the funding opportunity and approved by NSF. NSF will generally not fund fee or Facilities Capital Cost of Money (FCCM) on its awards.</w:t>
      </w:r>
    </w:p>
    <w:p w:rsidR="0046290B" w:rsidRPr="00D76F24" w:rsidP="00232FAE" w14:paraId="55178C01" w14:textId="77777777">
      <w:pPr>
        <w:rPr>
          <w:rFonts w:cs="Arial"/>
        </w:rPr>
      </w:pPr>
    </w:p>
    <w:p w:rsidR="0046290B" w:rsidRPr="00D76F24" w:rsidP="00836022" w14:paraId="0362D5EA" w14:textId="77777777">
      <w:pPr>
        <w:pStyle w:val="Heading2"/>
      </w:pPr>
      <w:bookmarkStart w:id="181" w:name="_Toc243545631"/>
      <w:r w:rsidRPr="00D76F24">
        <w:t>E. Prohibitions</w:t>
      </w:r>
      <w:bookmarkEnd w:id="181"/>
    </w:p>
    <w:p w:rsidR="0046290B" w:rsidRPr="00D76F24" w:rsidP="00232FAE" w14:paraId="01B5136E" w14:textId="77777777">
      <w:pPr>
        <w:rPr>
          <w:rFonts w:cs="Arial"/>
        </w:rPr>
      </w:pPr>
    </w:p>
    <w:p w:rsidR="0046290B" w:rsidRPr="00D76F24" w:rsidP="00232FAE" w14:paraId="1AB716E4" w14:textId="0BDFC666">
      <w:pPr>
        <w:rPr>
          <w:rFonts w:cs="Arial"/>
          <w:b/>
        </w:rPr>
      </w:pPr>
      <w:r w:rsidRPr="00D76F24">
        <w:rPr>
          <w:rFonts w:cs="Arial"/>
        </w:rPr>
        <w:t xml:space="preserve">This section explains </w:t>
      </w:r>
      <w:r w:rsidR="00783C62">
        <w:rPr>
          <w:rFonts w:cs="Arial"/>
        </w:rPr>
        <w:t>selected</w:t>
      </w:r>
      <w:r w:rsidRPr="00D76F24" w:rsidR="00783C62">
        <w:rPr>
          <w:rFonts w:cs="Arial"/>
        </w:rPr>
        <w:t xml:space="preserve"> </w:t>
      </w:r>
      <w:r w:rsidRPr="00D76F24">
        <w:rPr>
          <w:rFonts w:cs="Arial"/>
        </w:rPr>
        <w:t>federal restrictions on using NSF award funds to purchase or use certain prohibited technologies and equipment that pose national security risks. It describes legal requirements that prevent recipients and subrecipients from using NSF funds for certain telecommunications equipment, video surveillance systems, and drones connected to covered foreign entities, particularly those linked to the People</w:t>
      </w:r>
      <w:r w:rsidR="00D92A1F">
        <w:rPr>
          <w:rFonts w:cs="Arial"/>
        </w:rPr>
        <w:t>'</w:t>
      </w:r>
      <w:r w:rsidRPr="00D76F24">
        <w:rPr>
          <w:rFonts w:cs="Arial"/>
        </w:rPr>
        <w:t>s Republic of China.</w:t>
      </w:r>
    </w:p>
    <w:p w:rsidR="0046290B" w:rsidRPr="00D76F24" w:rsidP="00232FAE" w14:paraId="7CF5D795" w14:textId="77777777">
      <w:pPr>
        <w:rPr>
          <w:rFonts w:cs="Arial"/>
        </w:rPr>
      </w:pPr>
    </w:p>
    <w:p w:rsidR="0046290B" w:rsidRPr="00D76F24" w:rsidP="00836022" w14:paraId="7E5C6D28" w14:textId="77777777">
      <w:pPr>
        <w:pStyle w:val="Heading3"/>
      </w:pPr>
      <w:r w:rsidRPr="00D76F24">
        <w:t>Policies</w:t>
      </w:r>
    </w:p>
    <w:p w:rsidR="0046290B" w:rsidRPr="00D76F24" w:rsidP="00232FAE" w14:paraId="3AD48574" w14:textId="77777777">
      <w:pPr>
        <w:rPr>
          <w:rFonts w:cs="Arial"/>
        </w:rPr>
      </w:pPr>
    </w:p>
    <w:p w:rsidR="0046290B" w:rsidRPr="00D76F24" w:rsidP="0095774C" w14:paraId="0610789A" w14:textId="77777777">
      <w:pPr>
        <w:pStyle w:val="Heading4"/>
      </w:pPr>
      <w:r w:rsidRPr="00D76F24">
        <w:t>1. Certain Telecommunications and Video Surveillance Services or Equipment</w:t>
      </w:r>
    </w:p>
    <w:p w:rsidR="0046290B" w:rsidRPr="00D76F24" w:rsidP="00232FAE" w14:paraId="40EF6E08" w14:textId="137034B0">
      <w:pPr>
        <w:rPr>
          <w:rFonts w:cs="Arial"/>
          <w:b/>
        </w:rPr>
      </w:pPr>
      <w:r w:rsidRPr="00D76F24">
        <w:rPr>
          <w:rFonts w:cs="Arial"/>
        </w:rPr>
        <w:t xml:space="preserve">For all awards issued on or after August 13, 2020, recipients and subrecipients are prohibited from obligating or expending loan or award funds to procure or obtain, extend or renew a contract to procure or obtain, or enter into a contract to procure or obtain certain covered </w:t>
      </w:r>
      <w:r w:rsidRPr="00D76F24">
        <w:rPr>
          <w:rFonts w:cs="Arial"/>
        </w:rPr>
        <w:t>telecommunications equipment, services, or systems. See</w:t>
      </w:r>
      <w:hyperlink r:id="rId112" w:history="1">
        <w:r w:rsidRPr="00D76F24">
          <w:rPr>
            <w:rStyle w:val="Hyperlink"/>
            <w:rFonts w:cs="Arial"/>
          </w:rPr>
          <w:t xml:space="preserve"> 2 CFR 200.216</w:t>
        </w:r>
      </w:hyperlink>
      <w:r w:rsidRPr="00D76F24">
        <w:rPr>
          <w:rFonts w:cs="Arial"/>
        </w:rPr>
        <w:t xml:space="preserve"> for more information on the list of restrictions and covered entities.</w:t>
      </w:r>
    </w:p>
    <w:p w:rsidR="0046290B" w:rsidRPr="00D76F24" w:rsidP="00232FAE" w14:paraId="3C5D0AB0" w14:textId="77777777">
      <w:pPr>
        <w:rPr>
          <w:rFonts w:cs="Arial"/>
        </w:rPr>
      </w:pPr>
    </w:p>
    <w:p w:rsidR="0046290B" w:rsidRPr="00D76F24" w:rsidP="0095774C" w14:paraId="586FDD59" w14:textId="77777777">
      <w:pPr>
        <w:pStyle w:val="Heading4"/>
      </w:pPr>
      <w:r w:rsidRPr="00D76F24">
        <w:t>2. Unmanned Aircraft (Drones)</w:t>
      </w:r>
    </w:p>
    <w:p w:rsidR="0046290B" w:rsidRPr="00D76F24" w:rsidP="00232FAE" w14:paraId="568B903F" w14:textId="7AB1B231">
      <w:pPr>
        <w:rPr>
          <w:rFonts w:cs="Arial"/>
          <w:b/>
        </w:rPr>
      </w:pPr>
      <w:r w:rsidRPr="00D76F24">
        <w:rPr>
          <w:rFonts w:cs="Arial"/>
        </w:rPr>
        <w:t xml:space="preserve">The </w:t>
      </w:r>
      <w:hyperlink r:id="rId57" w:history="1">
        <w:r w:rsidRPr="00A513BF">
          <w:rPr>
            <w:rStyle w:val="Hyperlink"/>
            <w:rFonts w:cs="Arial"/>
          </w:rPr>
          <w:t>American Security Drone Act of 2023</w:t>
        </w:r>
      </w:hyperlink>
      <w:r w:rsidRPr="00D76F24">
        <w:rPr>
          <w:rFonts w:cs="Arial"/>
        </w:rPr>
        <w:t xml:space="preserve"> prohibits use of NSF funds on or after December 22, 2025, to: (1) procure unmanned aircraft systems (drones) that are manufactured or assembled by a covered foreign entity; or (2) in connection with the operation of such a drone or unmanned aircraft systems. Prohibited sources of drones include entities identified on the </w:t>
      </w:r>
      <w:hyperlink r:id="rId56" w:history="1">
        <w:r w:rsidRPr="00D76F24">
          <w:rPr>
            <w:rStyle w:val="Hyperlink"/>
            <w:rFonts w:cs="Arial"/>
          </w:rPr>
          <w:t>Consolidated Screening List</w:t>
        </w:r>
      </w:hyperlink>
      <w:r w:rsidRPr="00D76F24">
        <w:rPr>
          <w:rFonts w:cs="Arial"/>
        </w:rPr>
        <w:t xml:space="preserve"> and entities from the People's Republic of China or subject to influence or control by the </w:t>
      </w:r>
      <w:r w:rsidRPr="00D76F24" w:rsidR="008E234F">
        <w:rPr>
          <w:rFonts w:cs="Arial"/>
        </w:rPr>
        <w:t xml:space="preserve">government </w:t>
      </w:r>
      <w:r w:rsidRPr="00D76F24">
        <w:rPr>
          <w:rFonts w:cs="Arial"/>
        </w:rPr>
        <w:t>of the People</w:t>
      </w:r>
      <w:r w:rsidR="00D92A1F">
        <w:rPr>
          <w:rFonts w:cs="Arial"/>
        </w:rPr>
        <w:t>'</w:t>
      </w:r>
      <w:r w:rsidRPr="00D76F24">
        <w:rPr>
          <w:rFonts w:cs="Arial"/>
        </w:rPr>
        <w:t xml:space="preserve">s Republic of China or the Communist Party of the People's Republic of China, as determined by the </w:t>
      </w:r>
      <w:r w:rsidRPr="004B7ED7" w:rsidR="00A513BF">
        <w:t>Secretary of Homeland Security</w:t>
      </w:r>
      <w:r w:rsidRPr="00D76F24">
        <w:rPr>
          <w:rFonts w:cs="Arial"/>
        </w:rPr>
        <w:t>.</w:t>
      </w:r>
    </w:p>
    <w:p w:rsidR="0046290B" w:rsidRPr="00D76F24" w:rsidP="00232FAE" w14:paraId="4329B6D3" w14:textId="77777777">
      <w:pPr>
        <w:rPr>
          <w:rFonts w:cs="Arial"/>
        </w:rPr>
      </w:pPr>
    </w:p>
    <w:p w:rsidR="0046290B" w:rsidRPr="00D76F24" w:rsidP="00836022" w14:paraId="325792BF" w14:textId="77777777">
      <w:pPr>
        <w:pStyle w:val="Heading2"/>
      </w:pPr>
      <w:bookmarkStart w:id="182" w:name="_Toc243545632"/>
      <w:r w:rsidRPr="00D76F24">
        <w:t>Authorities</w:t>
      </w:r>
      <w:bookmarkEnd w:id="182"/>
    </w:p>
    <w:p w:rsidR="0046290B" w:rsidRPr="00D76F24" w:rsidP="00232FAE" w14:paraId="64A577E9" w14:textId="77777777">
      <w:pPr>
        <w:keepNext/>
        <w:rPr>
          <w:rFonts w:cs="Arial"/>
        </w:rPr>
      </w:pPr>
      <w:r w:rsidRPr="00D76F24">
        <w:rPr>
          <w:rFonts w:cs="Arial"/>
        </w:rPr>
        <w:br/>
        <w:t>The following authorities govern this guide:</w:t>
      </w:r>
    </w:p>
    <w:p w:rsidR="0046290B" w:rsidRPr="00D76F24" w:rsidP="00232FAE" w14:paraId="3AF60D45" w14:textId="77777777">
      <w:pPr>
        <w:keepNext/>
        <w:rPr>
          <w:rFonts w:cs="Arial"/>
        </w:rPr>
      </w:pPr>
    </w:p>
    <w:p w:rsidR="0046290B" w:rsidRPr="00D76F24" w:rsidP="001959CA" w14:paraId="0C67F1ED" w14:textId="77777777">
      <w:pPr>
        <w:pStyle w:val="ListParagraph"/>
        <w:keepNext/>
        <w:numPr>
          <w:ilvl w:val="0"/>
          <w:numId w:val="238"/>
        </w:numPr>
        <w:tabs>
          <w:tab w:val="clear" w:pos="720"/>
          <w:tab w:val="clear" w:pos="1440"/>
        </w:tabs>
        <w:rPr>
          <w:rFonts w:cs="Arial"/>
        </w:rPr>
      </w:pPr>
      <w:r w:rsidRPr="00D76F24">
        <w:rPr>
          <w:rFonts w:cs="Arial"/>
        </w:rPr>
        <w:t>National Science Foundation Act of 1950</w:t>
      </w:r>
    </w:p>
    <w:p w:rsidR="0046290B" w:rsidRPr="00D76F24" w:rsidP="001959CA" w14:paraId="6EA1BE54" w14:textId="77777777">
      <w:pPr>
        <w:pStyle w:val="ListParagraph"/>
        <w:numPr>
          <w:ilvl w:val="0"/>
          <w:numId w:val="238"/>
        </w:numPr>
        <w:tabs>
          <w:tab w:val="clear" w:pos="720"/>
          <w:tab w:val="clear" w:pos="1440"/>
        </w:tabs>
        <w:rPr>
          <w:rFonts w:cs="Arial"/>
        </w:rPr>
      </w:pPr>
      <w:r w:rsidRPr="00D76F24">
        <w:rPr>
          <w:rFonts w:cs="Arial"/>
        </w:rPr>
        <w:t>National Defense Authorization Act for Fiscal Year 2019</w:t>
      </w:r>
    </w:p>
    <w:p w:rsidR="0046290B" w:rsidRPr="00D76F24" w:rsidP="001959CA" w14:paraId="4E0F92D4" w14:textId="77777777">
      <w:pPr>
        <w:pStyle w:val="ListParagraph"/>
        <w:numPr>
          <w:ilvl w:val="0"/>
          <w:numId w:val="238"/>
        </w:numPr>
        <w:tabs>
          <w:tab w:val="clear" w:pos="720"/>
          <w:tab w:val="clear" w:pos="1440"/>
        </w:tabs>
        <w:rPr>
          <w:rFonts w:cs="Arial"/>
        </w:rPr>
      </w:pPr>
      <w:r w:rsidRPr="00D76F24">
        <w:rPr>
          <w:rFonts w:cs="Arial"/>
        </w:rPr>
        <w:t>Federal Acquisition Regulation Part 31 (for for-profit organizations)</w:t>
      </w:r>
    </w:p>
    <w:p w:rsidR="00FD5301" w:rsidP="001959CA" w14:paraId="58E44F70" w14:textId="77777777">
      <w:pPr>
        <w:pStyle w:val="ListParagraph"/>
        <w:numPr>
          <w:ilvl w:val="0"/>
          <w:numId w:val="238"/>
        </w:numPr>
        <w:tabs>
          <w:tab w:val="clear" w:pos="720"/>
          <w:tab w:val="clear" w:pos="1440"/>
        </w:tabs>
        <w:rPr>
          <w:rFonts w:cs="Arial"/>
        </w:rPr>
      </w:pPr>
      <w:r>
        <w:rPr>
          <w:rFonts w:cs="Arial"/>
        </w:rPr>
        <w:t>2 CFR §§ 200.1, 200.101, 200.401(c); Appendix VIII to Part 200 — Definitions, applicability, and nonprofit cost principle exemptions.</w:t>
      </w:r>
    </w:p>
    <w:p w:rsidR="00FD5301" w:rsidP="001959CA" w14:paraId="49C86902" w14:textId="77777777">
      <w:pPr>
        <w:pStyle w:val="ListParagraph"/>
        <w:numPr>
          <w:ilvl w:val="0"/>
          <w:numId w:val="238"/>
        </w:numPr>
        <w:tabs>
          <w:tab w:val="clear" w:pos="720"/>
          <w:tab w:val="clear" w:pos="1440"/>
        </w:tabs>
        <w:rPr>
          <w:rFonts w:cs="Arial"/>
        </w:rPr>
      </w:pPr>
      <w:r>
        <w:rPr>
          <w:rFonts w:cs="Arial"/>
        </w:rPr>
        <w:t>2 CFR §§ 200.216, 200.471 — Prohibited telecommunications and surveillance equipment and services.</w:t>
      </w:r>
    </w:p>
    <w:p w:rsidR="00FD5301" w:rsidP="001959CA" w14:paraId="28714C18" w14:textId="77777777">
      <w:pPr>
        <w:pStyle w:val="ListParagraph"/>
        <w:numPr>
          <w:ilvl w:val="0"/>
          <w:numId w:val="238"/>
        </w:numPr>
        <w:tabs>
          <w:tab w:val="clear" w:pos="720"/>
          <w:tab w:val="clear" w:pos="1440"/>
        </w:tabs>
        <w:rPr>
          <w:rFonts w:cs="Arial"/>
        </w:rPr>
      </w:pPr>
      <w:r>
        <w:rPr>
          <w:rFonts w:cs="Arial"/>
        </w:rPr>
        <w:t>2 CFR §§ 200.211(c)(1)(iv), 200.308, 200.309 — Continuing funding, budget revisions, and award periods.</w:t>
      </w:r>
    </w:p>
    <w:p w:rsidR="00FD5301" w:rsidP="001959CA" w14:paraId="1D80EA72" w14:textId="77777777">
      <w:pPr>
        <w:pStyle w:val="ListParagraph"/>
        <w:numPr>
          <w:ilvl w:val="0"/>
          <w:numId w:val="238"/>
        </w:numPr>
        <w:tabs>
          <w:tab w:val="clear" w:pos="720"/>
          <w:tab w:val="clear" w:pos="1440"/>
        </w:tabs>
        <w:rPr>
          <w:rFonts w:cs="Arial"/>
        </w:rPr>
      </w:pPr>
      <w:r>
        <w:rPr>
          <w:rFonts w:cs="Arial"/>
        </w:rPr>
        <w:t>2 CFR §§ 200.300(a), 200.322 — Statutory requirements and domestic preferences.</w:t>
      </w:r>
    </w:p>
    <w:p w:rsidR="00FD5301" w:rsidP="001959CA" w14:paraId="75AED3F4" w14:textId="77777777">
      <w:pPr>
        <w:pStyle w:val="ListParagraph"/>
        <w:numPr>
          <w:ilvl w:val="0"/>
          <w:numId w:val="238"/>
        </w:numPr>
        <w:tabs>
          <w:tab w:val="clear" w:pos="720"/>
          <w:tab w:val="clear" w:pos="1440"/>
        </w:tabs>
        <w:rPr>
          <w:rFonts w:cs="Arial"/>
        </w:rPr>
      </w:pPr>
      <w:r>
        <w:rPr>
          <w:rFonts w:cs="Arial"/>
        </w:rPr>
        <w:t>2 CFR §§ 200.400–200.410 — Cost principles, allowability, approvals, and recovery.</w:t>
      </w:r>
    </w:p>
    <w:p w:rsidR="00FD5301" w:rsidP="001959CA" w14:paraId="4F062EDA" w14:textId="77777777">
      <w:pPr>
        <w:pStyle w:val="ListParagraph"/>
        <w:numPr>
          <w:ilvl w:val="0"/>
          <w:numId w:val="238"/>
        </w:numPr>
        <w:tabs>
          <w:tab w:val="clear" w:pos="720"/>
          <w:tab w:val="clear" w:pos="1440"/>
        </w:tabs>
        <w:rPr>
          <w:rFonts w:cs="Arial"/>
        </w:rPr>
      </w:pPr>
      <w:r>
        <w:rPr>
          <w:rFonts w:cs="Arial"/>
        </w:rPr>
        <w:t>2 CFR §§ 200.411–200.416 — Direct and indirect costs, rates, and certifications.</w:t>
      </w:r>
    </w:p>
    <w:p w:rsidR="00FD5301" w:rsidP="001959CA" w14:paraId="3B403ABC" w14:textId="77777777">
      <w:pPr>
        <w:pStyle w:val="ListParagraph"/>
        <w:numPr>
          <w:ilvl w:val="0"/>
          <w:numId w:val="238"/>
        </w:numPr>
        <w:tabs>
          <w:tab w:val="clear" w:pos="720"/>
          <w:tab w:val="clear" w:pos="1440"/>
        </w:tabs>
        <w:rPr>
          <w:rFonts w:cs="Arial"/>
        </w:rPr>
      </w:pPr>
      <w:r>
        <w:rPr>
          <w:rFonts w:cs="Arial"/>
        </w:rPr>
        <w:t>2 CFR §§ 200.430, 200.431 — Salaries, wages, and fringe benefits.</w:t>
      </w:r>
    </w:p>
    <w:p w:rsidR="00FD5301" w:rsidP="001959CA" w14:paraId="2A1A1A76" w14:textId="77777777">
      <w:pPr>
        <w:pStyle w:val="ListParagraph"/>
        <w:numPr>
          <w:ilvl w:val="0"/>
          <w:numId w:val="238"/>
        </w:numPr>
        <w:tabs>
          <w:tab w:val="clear" w:pos="720"/>
          <w:tab w:val="clear" w:pos="1440"/>
        </w:tabs>
        <w:rPr>
          <w:rFonts w:cs="Arial"/>
        </w:rPr>
      </w:pPr>
      <w:r>
        <w:rPr>
          <w:rFonts w:cs="Arial"/>
        </w:rPr>
        <w:t>2 CFR § 200.458 — Pre-award costs.</w:t>
      </w:r>
    </w:p>
    <w:p w:rsidR="00FD5301" w:rsidP="001959CA" w14:paraId="4675E461" w14:textId="77777777">
      <w:pPr>
        <w:pStyle w:val="ListParagraph"/>
        <w:keepNext/>
        <w:numPr>
          <w:ilvl w:val="0"/>
          <w:numId w:val="238"/>
        </w:numPr>
        <w:tabs>
          <w:tab w:val="clear" w:pos="720"/>
          <w:tab w:val="clear" w:pos="1440"/>
        </w:tabs>
        <w:rPr>
          <w:rFonts w:cs="Arial"/>
        </w:rPr>
      </w:pPr>
      <w:r>
        <w:rPr>
          <w:rFonts w:cs="Arial"/>
        </w:rPr>
        <w:t>2 CFR §§ 200.461(b)(3), 200.472 — Publication, termination, and closeout costs.</w:t>
      </w:r>
    </w:p>
    <w:p w:rsidR="00FD5301" w:rsidP="001959CA" w14:paraId="33C729F7" w14:textId="77777777">
      <w:pPr>
        <w:pStyle w:val="ListParagraph"/>
        <w:numPr>
          <w:ilvl w:val="0"/>
          <w:numId w:val="238"/>
        </w:numPr>
        <w:tabs>
          <w:tab w:val="clear" w:pos="720"/>
          <w:tab w:val="clear" w:pos="1440"/>
        </w:tabs>
        <w:rPr>
          <w:rFonts w:cs="Arial"/>
        </w:rPr>
      </w:pPr>
      <w:r>
        <w:rPr>
          <w:rFonts w:cs="Arial"/>
        </w:rPr>
        <w:t>2 CFR Part 200, Appendices III, IV, V, VI, and VII — Indirect cost allocation, rates, and cost allocation plans.</w:t>
      </w:r>
    </w:p>
    <w:p w:rsidR="002E6A61" w:rsidRPr="00D76F24" w:rsidP="00232FAE" w14:paraId="6DFCC89E" w14:textId="1B94427A">
      <w:pPr>
        <w:tabs>
          <w:tab w:val="clear" w:pos="720"/>
          <w:tab w:val="clear" w:pos="1440"/>
        </w:tabs>
        <w:rPr>
          <w:rFonts w:cs="Arial"/>
        </w:rPr>
      </w:pPr>
      <w:r w:rsidRPr="00D76F24">
        <w:rPr>
          <w:rFonts w:cs="Arial"/>
        </w:rPr>
        <w:br w:type="page"/>
      </w:r>
    </w:p>
    <w:p w:rsidR="002E6A61" w:rsidRPr="00D76F24" w:rsidP="00EC556A" w14:paraId="445C88DC" w14:textId="77777777">
      <w:pPr>
        <w:pStyle w:val="Heading1"/>
        <w:jc w:val="center"/>
      </w:pPr>
      <w:bookmarkStart w:id="183" w:name="_Toc243545633"/>
      <w:r w:rsidRPr="00D76F24">
        <w:t>Guide 13: Conflicts of Interest, Responsible Conduct of Research, and Scientific Integrity</w:t>
      </w:r>
      <w:bookmarkEnd w:id="183"/>
    </w:p>
    <w:p w:rsidR="002E6A61" w:rsidRPr="00D76F24" w:rsidP="00232FAE" w14:paraId="2CFB28AE" w14:textId="77777777">
      <w:pPr>
        <w:jc w:val="center"/>
        <w:rPr>
          <w:rFonts w:cs="Arial"/>
          <w:i/>
        </w:rPr>
      </w:pPr>
      <w:r w:rsidRPr="00D76F24">
        <w:rPr>
          <w:rFonts w:cs="Arial"/>
          <w:i/>
        </w:rPr>
        <w:t>Version 27-1 Effective [Month Day, Year]</w:t>
      </w:r>
    </w:p>
    <w:p w:rsidR="002E6A61" w:rsidRPr="00D76F24" w:rsidP="00232FAE" w14:paraId="3A545D00" w14:textId="77777777">
      <w:pPr>
        <w:rPr>
          <w:rFonts w:cs="Arial"/>
        </w:rPr>
      </w:pPr>
    </w:p>
    <w:p w:rsidR="002E6A61" w:rsidRPr="00D76F24" w:rsidP="00232FAE" w14:paraId="51808EE8" w14:textId="77777777">
      <w:pPr>
        <w:rPr>
          <w:rFonts w:cs="Arial"/>
        </w:rPr>
      </w:pPr>
      <w:r w:rsidRPr="00D76F24">
        <w:rPr>
          <w:rFonts w:cs="Arial"/>
        </w:rPr>
        <w:t>This guide gives organizations a framework for:</w:t>
      </w:r>
    </w:p>
    <w:p w:rsidR="002E6A61" w:rsidRPr="00D76F24" w:rsidP="007249DF" w14:paraId="4BF7462D" w14:textId="77777777">
      <w:pPr>
        <w:pStyle w:val="ListParagraph"/>
        <w:numPr>
          <w:ilvl w:val="0"/>
          <w:numId w:val="77"/>
        </w:numPr>
        <w:tabs>
          <w:tab w:val="clear" w:pos="720"/>
          <w:tab w:val="clear" w:pos="1440"/>
        </w:tabs>
        <w:rPr>
          <w:rFonts w:cs="Arial"/>
        </w:rPr>
      </w:pPr>
      <w:r w:rsidRPr="00D76F24">
        <w:rPr>
          <w:rFonts w:cs="Arial"/>
        </w:rPr>
        <w:t>Setting up policies and procedures to identify and manage conflicts of interest.</w:t>
      </w:r>
    </w:p>
    <w:p w:rsidR="002E6A61" w:rsidRPr="00D76F24" w:rsidP="007249DF" w14:paraId="684C1BC4" w14:textId="77777777">
      <w:pPr>
        <w:pStyle w:val="ListParagraph"/>
        <w:numPr>
          <w:ilvl w:val="0"/>
          <w:numId w:val="77"/>
        </w:numPr>
        <w:tabs>
          <w:tab w:val="clear" w:pos="720"/>
          <w:tab w:val="clear" w:pos="1440"/>
        </w:tabs>
        <w:rPr>
          <w:rFonts w:cs="Arial"/>
        </w:rPr>
      </w:pPr>
      <w:r w:rsidRPr="00D76F24">
        <w:rPr>
          <w:rFonts w:cs="Arial"/>
        </w:rPr>
        <w:t>Establishing an institutional responsible conduct of research education and oversight plan.</w:t>
      </w:r>
    </w:p>
    <w:p w:rsidR="002E6A61" w:rsidRPr="00D76F24" w:rsidP="007249DF" w14:paraId="4AD20BDD" w14:textId="40CAF8E2">
      <w:pPr>
        <w:pStyle w:val="ListParagraph"/>
        <w:numPr>
          <w:ilvl w:val="0"/>
          <w:numId w:val="77"/>
        </w:numPr>
        <w:tabs>
          <w:tab w:val="clear" w:pos="720"/>
          <w:tab w:val="clear" w:pos="1440"/>
        </w:tabs>
        <w:rPr>
          <w:rFonts w:cs="Arial"/>
        </w:rPr>
      </w:pPr>
      <w:r w:rsidRPr="00D76F24">
        <w:rPr>
          <w:rFonts w:cs="Arial"/>
        </w:rPr>
        <w:t xml:space="preserve">Protecting the integrity of research and staying </w:t>
      </w:r>
      <w:r w:rsidR="002C4B90">
        <w:rPr>
          <w:rFonts w:cs="Arial"/>
        </w:rPr>
        <w:t>compliant</w:t>
      </w:r>
      <w:r w:rsidRPr="00D76F24" w:rsidR="002C4B90">
        <w:rPr>
          <w:rFonts w:cs="Arial"/>
        </w:rPr>
        <w:t xml:space="preserve"> </w:t>
      </w:r>
      <w:r w:rsidRPr="00D76F24">
        <w:rPr>
          <w:rFonts w:cs="Arial"/>
        </w:rPr>
        <w:t xml:space="preserve">with </w:t>
      </w:r>
      <w:r w:rsidR="009F43A4">
        <w:rPr>
          <w:rFonts w:cs="Arial"/>
        </w:rPr>
        <w:t>U.S. National Science Foundation (</w:t>
      </w:r>
      <w:r w:rsidRPr="00D76F24">
        <w:rPr>
          <w:rFonts w:cs="Arial"/>
        </w:rPr>
        <w:t>NSF</w:t>
      </w:r>
      <w:r w:rsidR="009F43A4">
        <w:rPr>
          <w:rFonts w:cs="Arial"/>
        </w:rPr>
        <w:t>)</w:t>
      </w:r>
      <w:r w:rsidRPr="00D76F24">
        <w:rPr>
          <w:rFonts w:cs="Arial"/>
        </w:rPr>
        <w:t xml:space="preserve"> research integrity policies.</w:t>
      </w:r>
    </w:p>
    <w:p w:rsidR="00977891" w:rsidRPr="00D76F24" w:rsidP="00977891" w14:paraId="735A88EB" w14:textId="77777777">
      <w:pPr>
        <w:tabs>
          <w:tab w:val="clear" w:pos="720"/>
          <w:tab w:val="clear" w:pos="1440"/>
        </w:tabs>
        <w:rPr>
          <w:rFonts w:cs="Arial"/>
        </w:rPr>
      </w:pPr>
    </w:p>
    <w:tbl>
      <w:tblPr>
        <w:tblStyle w:val="TableGrid"/>
        <w:tblW w:w="0" w:type="auto"/>
        <w:tblLook w:val="04A0"/>
      </w:tblPr>
      <w:tblGrid>
        <w:gridCol w:w="9350"/>
      </w:tblGrid>
      <w:tr w14:paraId="33FD9C6D" w14:textId="77777777" w:rsidTr="005A6BD8">
        <w:tblPrEx>
          <w:tblW w:w="0" w:type="auto"/>
          <w:tblLook w:val="04A0"/>
        </w:tblPrEx>
        <w:tc>
          <w:tcPr>
            <w:tcW w:w="9350" w:type="dxa"/>
            <w:tcBorders>
              <w:top w:val="nil"/>
              <w:left w:val="nil"/>
              <w:bottom w:val="nil"/>
              <w:right w:val="nil"/>
            </w:tcBorders>
            <w:shd w:val="clear" w:color="auto" w:fill="F2F2F2" w:themeFill="background1" w:themeFillShade="F2"/>
          </w:tcPr>
          <w:p w:rsidR="005A6BD8" w:rsidRPr="00D76F24" w:rsidP="001D3450" w14:paraId="047ADFFD" w14:textId="77777777">
            <w:pPr>
              <w:rPr>
                <w:rFonts w:cs="Arial"/>
              </w:rPr>
            </w:pPr>
            <w:r w:rsidRPr="00D76F24">
              <w:rPr>
                <w:rFonts w:cs="Arial"/>
                <w:b/>
                <w:bCs/>
              </w:rPr>
              <w:t xml:space="preserve">Principal Investigators (PIs) </w:t>
            </w:r>
            <w:r w:rsidRPr="00D76F24">
              <w:rPr>
                <w:rFonts w:cs="Arial"/>
              </w:rPr>
              <w:t>should use this guide to understand expectations NSF has regarding scientific integrity and the practice of Gold Standard Science for those who seek or receive award funding.</w:t>
            </w:r>
          </w:p>
          <w:p w:rsidR="005A6BD8" w:rsidRPr="00D76F24" w:rsidP="005A6BD8" w14:paraId="78EFB0CB" w14:textId="77777777">
            <w:pPr>
              <w:rPr>
                <w:rFonts w:cs="Arial"/>
              </w:rPr>
            </w:pPr>
          </w:p>
          <w:p w:rsidR="005A6BD8" w:rsidRPr="005A6BD8" w:rsidP="001D3450" w14:paraId="491489F7" w14:textId="43766C38">
            <w:pPr>
              <w:rPr>
                <w:rFonts w:cs="Arial"/>
              </w:rPr>
            </w:pPr>
            <w:r w:rsidRPr="00D76F24">
              <w:rPr>
                <w:rFonts w:cs="Arial"/>
                <w:b/>
                <w:bCs/>
              </w:rPr>
              <w:t>Authorized Organization</w:t>
            </w:r>
            <w:r w:rsidR="00E23441">
              <w:rPr>
                <w:rFonts w:cs="Arial"/>
                <w:b/>
                <w:bCs/>
              </w:rPr>
              <w:t>al</w:t>
            </w:r>
            <w:r w:rsidRPr="00D76F24">
              <w:rPr>
                <w:rFonts w:cs="Arial"/>
                <w:b/>
                <w:bCs/>
              </w:rPr>
              <w:t xml:space="preserve"> Representatives (AORs) and Sponsored Project Offices (SPOs)</w:t>
            </w:r>
            <w:r w:rsidRPr="00D76F24">
              <w:rPr>
                <w:rFonts w:cs="Arial"/>
              </w:rPr>
              <w:t xml:space="preserve"> should use this guide to understand how to establish policies and procedures for managing conflicts of interest, responsible conduct of research, and research integrity.</w:t>
            </w:r>
          </w:p>
        </w:tc>
      </w:tr>
    </w:tbl>
    <w:p w:rsidR="002E6A61" w:rsidRPr="00D76F24" w:rsidP="00232FAE" w14:paraId="771DF912" w14:textId="77777777">
      <w:pPr>
        <w:rPr>
          <w:rFonts w:cs="Arial"/>
        </w:rPr>
      </w:pPr>
    </w:p>
    <w:p w:rsidR="002E6A61" w:rsidRPr="00D76F24" w:rsidP="00836022" w14:paraId="53E914EF" w14:textId="4D15F8E5">
      <w:pPr>
        <w:pStyle w:val="Heading2"/>
      </w:pPr>
      <w:bookmarkStart w:id="184" w:name="_Toc243545634"/>
      <w:r w:rsidRPr="00D76F24">
        <w:t>A. Conflicts of Interest</w:t>
      </w:r>
      <w:bookmarkEnd w:id="184"/>
    </w:p>
    <w:p w:rsidR="002E6A61" w:rsidRPr="00D76F24" w:rsidP="00232FAE" w14:paraId="2FD4F628" w14:textId="77777777">
      <w:pPr>
        <w:rPr>
          <w:rFonts w:cs="Arial"/>
        </w:rPr>
      </w:pPr>
    </w:p>
    <w:p w:rsidR="002E6A61" w:rsidRPr="00D76F24" w:rsidP="00232FAE" w14:paraId="17F43480" w14:textId="66CBD8B8">
      <w:pPr>
        <w:rPr>
          <w:rFonts w:cs="Arial"/>
        </w:rPr>
      </w:pPr>
      <w:r w:rsidRPr="00D76F24">
        <w:rPr>
          <w:rFonts w:cs="Arial"/>
        </w:rPr>
        <w:t>This section explains NSF</w:t>
      </w:r>
      <w:r w:rsidR="00D92A1F">
        <w:rPr>
          <w:rFonts w:cs="Arial"/>
        </w:rPr>
        <w:t>'</w:t>
      </w:r>
      <w:r w:rsidRPr="00D76F24">
        <w:rPr>
          <w:rFonts w:cs="Arial"/>
        </w:rPr>
        <w:t>s requirements for identifying, disclosing, and managing conflicts of interest (COI) in funded research. It defines key terms describes how conflicts must be monitored, documented, and, if necessary, reported to NSF, ensuring that financial interests do not compromise the integrity of research or decision-making.</w:t>
      </w:r>
    </w:p>
    <w:p w:rsidR="002E6A61" w:rsidRPr="00D76F24" w:rsidP="00232FAE" w14:paraId="0E8ECF6C" w14:textId="77777777">
      <w:pPr>
        <w:rPr>
          <w:rFonts w:cs="Arial"/>
        </w:rPr>
      </w:pPr>
    </w:p>
    <w:p w:rsidR="002E6A61" w:rsidRPr="00D76F24" w:rsidP="00836022" w14:paraId="17B80933" w14:textId="77777777">
      <w:pPr>
        <w:pStyle w:val="Heading3"/>
      </w:pPr>
      <w:r w:rsidRPr="00D76F24">
        <w:t>Terms and Definitions</w:t>
      </w:r>
    </w:p>
    <w:p w:rsidR="002E6A61" w:rsidRPr="00D76F24" w:rsidP="00232FAE" w14:paraId="0A45AE64" w14:textId="77777777">
      <w:pPr>
        <w:rPr>
          <w:rFonts w:cs="Arial"/>
        </w:rPr>
      </w:pPr>
    </w:p>
    <w:p w:rsidR="002E6A61" w:rsidRPr="00D76F24" w:rsidP="0095774C" w14:paraId="2E3FE308" w14:textId="77777777">
      <w:pPr>
        <w:pStyle w:val="Heading4"/>
      </w:pPr>
      <w:r w:rsidRPr="00D76F24">
        <w:t>1. Investigator</w:t>
      </w:r>
    </w:p>
    <w:p w:rsidR="002E6A61" w:rsidRPr="00D76F24" w:rsidP="00232FAE" w14:paraId="63F5864A" w14:textId="77777777">
      <w:pPr>
        <w:rPr>
          <w:rFonts w:cs="Arial"/>
        </w:rPr>
      </w:pPr>
      <w:r w:rsidRPr="00D76F24">
        <w:rPr>
          <w:rFonts w:cs="Arial"/>
        </w:rPr>
        <w:t>The PI, co-PIs, and any other person identified on the proposed project who is responsible for the design, conduct, or reporting of research or educational activities funded or proposed for funding by NSF.</w:t>
      </w:r>
    </w:p>
    <w:p w:rsidR="00171810" w:rsidRPr="00D76F24" w:rsidP="00305857" w14:paraId="77DE7CB9" w14:textId="77777777">
      <w:pPr>
        <w:rPr>
          <w:rFonts w:cs="Arial"/>
        </w:rPr>
      </w:pPr>
    </w:p>
    <w:p w:rsidR="002E6A61" w:rsidRPr="00D76F24" w:rsidP="0095774C" w14:paraId="5D2DC3A9" w14:textId="7A2851FE">
      <w:pPr>
        <w:pStyle w:val="Heading4"/>
      </w:pPr>
      <w:r w:rsidRPr="00D76F24">
        <w:t>2. Significant Financial Interest (SFI)</w:t>
      </w:r>
    </w:p>
    <w:p w:rsidR="002E6A61" w:rsidRPr="00D76F24" w:rsidP="00232FAE" w14:paraId="1375AD3A" w14:textId="58CC3FE5">
      <w:pPr>
        <w:rPr>
          <w:rFonts w:cs="Arial"/>
        </w:rPr>
      </w:pPr>
      <w:r w:rsidRPr="00D76F24">
        <w:rPr>
          <w:rFonts w:cs="Arial"/>
        </w:rPr>
        <w:t>Anything of monetary value, including salary/payments for services (e.g., consulting fees, honoraria), equity interests (e.g., stocks, options, private equity, ownership interests), venture or capital financing, and intellectual property rights (e.g., patents, copyrights, royalties).</w:t>
      </w:r>
      <w:r w:rsidRPr="00D76F24" w:rsidR="00BA1456">
        <w:rPr>
          <w:rFonts w:cs="Arial"/>
        </w:rPr>
        <w:t xml:space="preserve"> </w:t>
      </w:r>
      <w:r w:rsidRPr="00D76F24">
        <w:rPr>
          <w:rFonts w:cs="Arial"/>
        </w:rPr>
        <w:t>Exclusions to this term include:</w:t>
      </w:r>
    </w:p>
    <w:p w:rsidR="002E6A61" w:rsidRPr="00D76F24" w:rsidP="001959CA" w14:paraId="2483512E" w14:textId="77777777">
      <w:pPr>
        <w:pStyle w:val="ListParagraph"/>
        <w:numPr>
          <w:ilvl w:val="0"/>
          <w:numId w:val="239"/>
        </w:numPr>
        <w:tabs>
          <w:tab w:val="clear" w:pos="720"/>
          <w:tab w:val="clear" w:pos="1440"/>
        </w:tabs>
        <w:rPr>
          <w:rFonts w:cs="Arial"/>
        </w:rPr>
      </w:pPr>
      <w:r w:rsidRPr="00D76F24">
        <w:rPr>
          <w:rFonts w:cs="Arial"/>
        </w:rPr>
        <w:t>Salary, royalties, or other remuneration from the proposing organization.</w:t>
      </w:r>
    </w:p>
    <w:p w:rsidR="002E6A61" w:rsidRPr="00D76F24" w:rsidP="001959CA" w14:paraId="5CCE13A5" w14:textId="40A11F24">
      <w:pPr>
        <w:pStyle w:val="ListParagraph"/>
        <w:numPr>
          <w:ilvl w:val="0"/>
          <w:numId w:val="239"/>
        </w:numPr>
        <w:tabs>
          <w:tab w:val="clear" w:pos="720"/>
          <w:tab w:val="clear" w:pos="1440"/>
        </w:tabs>
        <w:rPr>
          <w:rFonts w:cs="Arial"/>
        </w:rPr>
      </w:pPr>
      <w:r w:rsidRPr="00D76F24">
        <w:rPr>
          <w:rFonts w:cs="Arial"/>
        </w:rPr>
        <w:t xml:space="preserve">Ownership interests in </w:t>
      </w:r>
      <w:r w:rsidR="00A73686">
        <w:rPr>
          <w:rFonts w:cs="Arial"/>
        </w:rPr>
        <w:t>proposers</w:t>
      </w:r>
      <w:r w:rsidRPr="00D76F24" w:rsidR="00A73686">
        <w:rPr>
          <w:rFonts w:cs="Arial"/>
        </w:rPr>
        <w:t xml:space="preserve"> </w:t>
      </w:r>
      <w:r w:rsidRPr="00D76F24">
        <w:rPr>
          <w:rFonts w:cs="Arial"/>
        </w:rPr>
        <w:t>under SBIR or STTR programs.</w:t>
      </w:r>
    </w:p>
    <w:p w:rsidR="002E6A61" w:rsidRPr="00D76F24" w:rsidP="001959CA" w14:paraId="68D49B26" w14:textId="77777777">
      <w:pPr>
        <w:pStyle w:val="ListParagraph"/>
        <w:numPr>
          <w:ilvl w:val="0"/>
          <w:numId w:val="239"/>
        </w:numPr>
        <w:tabs>
          <w:tab w:val="clear" w:pos="720"/>
          <w:tab w:val="clear" w:pos="1440"/>
        </w:tabs>
        <w:rPr>
          <w:rFonts w:cs="Arial"/>
        </w:rPr>
      </w:pPr>
      <w:r w:rsidRPr="00D76F24">
        <w:rPr>
          <w:rFonts w:cs="Arial"/>
        </w:rPr>
        <w:t>Income from seminars, lectures, or teaching engagements sponsored by public or nonprofit entities.</w:t>
      </w:r>
    </w:p>
    <w:p w:rsidR="002E6A61" w:rsidRPr="00D76F24" w:rsidP="001959CA" w14:paraId="3F50E476" w14:textId="77777777">
      <w:pPr>
        <w:pStyle w:val="ListParagraph"/>
        <w:numPr>
          <w:ilvl w:val="0"/>
          <w:numId w:val="239"/>
        </w:numPr>
        <w:tabs>
          <w:tab w:val="clear" w:pos="720"/>
          <w:tab w:val="clear" w:pos="1440"/>
        </w:tabs>
        <w:rPr>
          <w:rFonts w:cs="Arial"/>
        </w:rPr>
      </w:pPr>
      <w:r w:rsidRPr="00D76F24">
        <w:rPr>
          <w:rFonts w:cs="Arial"/>
        </w:rPr>
        <w:t>Income from service on advisory committees or review panels for public or nonprofit entities.</w:t>
      </w:r>
    </w:p>
    <w:p w:rsidR="002E6A61" w:rsidRPr="00D76F24" w:rsidP="001959CA" w14:paraId="1D594CAD" w14:textId="5631D5EF">
      <w:pPr>
        <w:pStyle w:val="ListParagraph"/>
        <w:numPr>
          <w:ilvl w:val="0"/>
          <w:numId w:val="239"/>
        </w:numPr>
        <w:tabs>
          <w:tab w:val="clear" w:pos="720"/>
          <w:tab w:val="clear" w:pos="1440"/>
        </w:tabs>
        <w:rPr>
          <w:rFonts w:cs="Arial"/>
        </w:rPr>
      </w:pPr>
      <w:r w:rsidRPr="00D76F24">
        <w:rPr>
          <w:rFonts w:cs="Arial"/>
        </w:rPr>
        <w:t>An equity interest that, aggregated for the investigator and the investigator</w:t>
      </w:r>
      <w:r w:rsidR="00D92A1F">
        <w:rPr>
          <w:rFonts w:cs="Arial"/>
        </w:rPr>
        <w:t>'</w:t>
      </w:r>
      <w:r w:rsidRPr="00D76F24">
        <w:rPr>
          <w:rFonts w:cs="Arial"/>
        </w:rPr>
        <w:t>s spouse and dependent children, meets both of the following tests:</w:t>
      </w:r>
    </w:p>
    <w:p w:rsidR="002E6A61" w:rsidRPr="00D76F24" w:rsidP="007249DF" w14:paraId="05DF391B" w14:textId="77777777">
      <w:pPr>
        <w:pStyle w:val="ListParagraph"/>
        <w:numPr>
          <w:ilvl w:val="1"/>
          <w:numId w:val="79"/>
        </w:numPr>
        <w:tabs>
          <w:tab w:val="clear" w:pos="720"/>
          <w:tab w:val="clear" w:pos="1440"/>
        </w:tabs>
        <w:rPr>
          <w:rFonts w:cs="Arial"/>
        </w:rPr>
      </w:pPr>
      <w:r w:rsidRPr="00D76F24">
        <w:rPr>
          <w:rFonts w:cs="Arial"/>
        </w:rPr>
        <w:t>Does not exceed $10,000 in value as determined through reference to public prices or other reasonable measures of fair market value.</w:t>
      </w:r>
    </w:p>
    <w:p w:rsidR="002E6A61" w:rsidRPr="00D76F24" w:rsidP="007249DF" w14:paraId="5F9E7362" w14:textId="1B0F5FA4">
      <w:pPr>
        <w:pStyle w:val="ListParagraph"/>
        <w:numPr>
          <w:ilvl w:val="1"/>
          <w:numId w:val="79"/>
        </w:numPr>
        <w:tabs>
          <w:tab w:val="clear" w:pos="720"/>
          <w:tab w:val="clear" w:pos="1440"/>
        </w:tabs>
        <w:rPr>
          <w:rFonts w:cs="Arial"/>
        </w:rPr>
      </w:pPr>
      <w:r w:rsidRPr="00D76F24">
        <w:rPr>
          <w:rFonts w:cs="Arial"/>
        </w:rPr>
        <w:t xml:space="preserve">Does not represent more than a 5% ownership interest in any single entity; and salary, royalties, or other payments that, when aggregated for the investigator </w:t>
      </w:r>
      <w:r w:rsidRPr="00D76F24">
        <w:rPr>
          <w:rFonts w:cs="Arial"/>
        </w:rPr>
        <w:t>and the investigator</w:t>
      </w:r>
      <w:r w:rsidR="00D92A1F">
        <w:rPr>
          <w:rFonts w:cs="Arial"/>
        </w:rPr>
        <w:t>'</w:t>
      </w:r>
      <w:r w:rsidRPr="00D76F24">
        <w:rPr>
          <w:rFonts w:cs="Arial"/>
        </w:rPr>
        <w:t>s spouse and dependent children, are not expected to exceed $10,000 in the prior 12-month period.</w:t>
      </w:r>
    </w:p>
    <w:p w:rsidR="002E6A61" w:rsidRPr="00D76F24" w:rsidP="00232FAE" w14:paraId="6941C880" w14:textId="77777777">
      <w:pPr>
        <w:rPr>
          <w:rFonts w:cs="Arial"/>
        </w:rPr>
      </w:pPr>
    </w:p>
    <w:p w:rsidR="002E6A61" w:rsidRPr="00D76F24" w:rsidP="00836022" w14:paraId="1BB5C698" w14:textId="77777777">
      <w:pPr>
        <w:pStyle w:val="Heading3"/>
      </w:pPr>
      <w:r w:rsidRPr="00D76F24">
        <w:t>Policies</w:t>
      </w:r>
    </w:p>
    <w:p w:rsidR="002E6A61" w:rsidRPr="00D76F24" w:rsidP="00232FAE" w14:paraId="279084DF" w14:textId="77777777">
      <w:pPr>
        <w:rPr>
          <w:rFonts w:cs="Arial"/>
        </w:rPr>
      </w:pPr>
    </w:p>
    <w:p w:rsidR="002E6A61" w:rsidRPr="00D76F24" w:rsidP="0095774C" w14:paraId="6E4615B5" w14:textId="77777777">
      <w:pPr>
        <w:pStyle w:val="Heading4"/>
      </w:pPr>
      <w:r w:rsidRPr="00D76F24">
        <w:t>1. Applicability</w:t>
      </w:r>
    </w:p>
    <w:p w:rsidR="002E6A61" w:rsidRPr="00D76F24" w:rsidP="00232FAE" w14:paraId="11BBB186" w14:textId="4C1D21C3">
      <w:pPr>
        <w:rPr>
          <w:rFonts w:cs="Arial"/>
        </w:rPr>
      </w:pPr>
      <w:r w:rsidRPr="00D76F24">
        <w:rPr>
          <w:rFonts w:cs="Arial"/>
        </w:rPr>
        <w:t xml:space="preserve">Each recipient organization employing more than fifty persons must maintain a written, enforced COI policy and ensure that all COIs for each award are managed, reduced, or eliminated prior to expenditure of award funds and during the award if a conflict of interest arises. Where subrecipients or collaborators are used, the recipient must take reasonable steps to ensure those entities either (a) maintain equivalent policies or (b) Principal Investigators (PIs), co-PIs, and any other person (referred to as </w:t>
      </w:r>
      <w:r w:rsidR="000D7F7B">
        <w:rPr>
          <w:rFonts w:cs="Arial"/>
        </w:rPr>
        <w:t>"</w:t>
      </w:r>
      <w:r w:rsidRPr="00D76F24">
        <w:rPr>
          <w:rFonts w:cs="Arial"/>
        </w:rPr>
        <w:t>investigators</w:t>
      </w:r>
      <w:r w:rsidR="000D7F7B">
        <w:rPr>
          <w:rFonts w:cs="Arial"/>
        </w:rPr>
        <w:t>"</w:t>
      </w:r>
      <w:r w:rsidRPr="00D76F24">
        <w:rPr>
          <w:rFonts w:cs="Arial"/>
        </w:rPr>
        <w:t>) identified on the proposed project who is responsible for the design, conduct, or reporting of research or educational activities funded or proposed for funding by NSF follow the prime recipient</w:t>
      </w:r>
      <w:r w:rsidR="00D92A1F">
        <w:rPr>
          <w:rFonts w:cs="Arial"/>
        </w:rPr>
        <w:t>'</w:t>
      </w:r>
      <w:r w:rsidRPr="00D76F24">
        <w:rPr>
          <w:rFonts w:cs="Arial"/>
        </w:rPr>
        <w:t>s policies.</w:t>
      </w:r>
    </w:p>
    <w:p w:rsidR="002E6A61" w:rsidRPr="00D76F24" w:rsidP="00232FAE" w14:paraId="68962364" w14:textId="77777777">
      <w:pPr>
        <w:pStyle w:val="ListParagraph"/>
        <w:rPr>
          <w:rFonts w:cs="Arial"/>
        </w:rPr>
      </w:pPr>
    </w:p>
    <w:p w:rsidR="002E6A61" w:rsidRPr="00D76F24" w:rsidP="0095774C" w14:paraId="62D898A1" w14:textId="77777777">
      <w:pPr>
        <w:pStyle w:val="Heading4"/>
      </w:pPr>
      <w:r w:rsidRPr="00D76F24">
        <w:t>2. Disclosure Requirements</w:t>
      </w:r>
    </w:p>
    <w:p w:rsidR="002E6A61" w:rsidRPr="00D76F24" w:rsidP="00232FAE" w14:paraId="2A644882" w14:textId="452C52F7">
      <w:pPr>
        <w:rPr>
          <w:rFonts w:cs="Arial"/>
        </w:rPr>
      </w:pPr>
      <w:r w:rsidRPr="00D76F24">
        <w:rPr>
          <w:rFonts w:cs="Arial"/>
        </w:rPr>
        <w:t xml:space="preserve">Organization policies must require investigators to disclose all </w:t>
      </w:r>
      <w:r w:rsidRPr="00D76F24" w:rsidR="00B87CFD">
        <w:rPr>
          <w:rFonts w:cs="Arial"/>
        </w:rPr>
        <w:t>significant financial interests</w:t>
      </w:r>
      <w:r w:rsidRPr="00D76F24">
        <w:rPr>
          <w:rFonts w:cs="Arial"/>
        </w:rPr>
        <w:t xml:space="preserve"> of the investigator and those of the investigator</w:t>
      </w:r>
      <w:r w:rsidR="00D92A1F">
        <w:rPr>
          <w:rFonts w:cs="Arial"/>
        </w:rPr>
        <w:t>'</w:t>
      </w:r>
      <w:r w:rsidRPr="00D76F24">
        <w:rPr>
          <w:rFonts w:cs="Arial"/>
        </w:rPr>
        <w:t>s spouse and dependent children that: (</w:t>
      </w:r>
      <w:r w:rsidRPr="00D76F24" w:rsidR="00B87CFD">
        <w:rPr>
          <w:rFonts w:cs="Arial"/>
        </w:rPr>
        <w:t>a</w:t>
      </w:r>
      <w:r w:rsidRPr="00D76F24">
        <w:rPr>
          <w:rFonts w:cs="Arial"/>
        </w:rPr>
        <w:t>) would reasonably appear to be affected by the funded or proposed NSF activities; or (</w:t>
      </w:r>
      <w:r w:rsidRPr="00D76F24" w:rsidR="00B87CFD">
        <w:rPr>
          <w:rFonts w:cs="Arial"/>
        </w:rPr>
        <w:t>b</w:t>
      </w:r>
      <w:r w:rsidRPr="00D76F24">
        <w:rPr>
          <w:rFonts w:cs="Arial"/>
        </w:rPr>
        <w:t>) are in entities whose financial interests would reasonably appear to be affected by such activities.</w:t>
      </w:r>
    </w:p>
    <w:p w:rsidR="002E6A61" w:rsidRPr="00D76F24" w:rsidP="00232FAE" w14:paraId="49BE8477" w14:textId="77777777">
      <w:pPr>
        <w:rPr>
          <w:rFonts w:cs="Arial"/>
        </w:rPr>
      </w:pPr>
    </w:p>
    <w:p w:rsidR="002E6A61" w:rsidRPr="00D76F24" w:rsidP="0095774C" w14:paraId="2CEC9343" w14:textId="2147E398">
      <w:pPr>
        <w:pStyle w:val="Heading4"/>
      </w:pPr>
      <w:r w:rsidRPr="00D76F24">
        <w:t>3</w:t>
      </w:r>
      <w:r w:rsidRPr="00D76F24">
        <w:t>. Timing and Updates</w:t>
      </w:r>
    </w:p>
    <w:p w:rsidR="002E6A61" w:rsidRPr="00D76F24" w:rsidP="00232FAE" w14:paraId="0ADA3681" w14:textId="78D39CD4">
      <w:pPr>
        <w:rPr>
          <w:rFonts w:cs="Arial"/>
        </w:rPr>
      </w:pPr>
      <w:r w:rsidRPr="00D76F24">
        <w:rPr>
          <w:rFonts w:cs="Arial"/>
        </w:rPr>
        <w:t xml:space="preserve">An organizational policy must ensure that investigators have provided all required financial disclosures at the time the proposal is submitted to NSF and must require that those financial disclosures are updated during the period of the award either annually or whenever a new reportable </w:t>
      </w:r>
      <w:r w:rsidRPr="00D76F24" w:rsidR="003E2084">
        <w:rPr>
          <w:rFonts w:cs="Arial"/>
        </w:rPr>
        <w:t>significant financial interest</w:t>
      </w:r>
      <w:r w:rsidRPr="00D76F24">
        <w:rPr>
          <w:rFonts w:cs="Arial"/>
        </w:rPr>
        <w:t xml:space="preserve"> is obtained.</w:t>
      </w:r>
    </w:p>
    <w:p w:rsidR="002E6A61" w:rsidRPr="00D76F24" w:rsidP="00232FAE" w14:paraId="70699913" w14:textId="77777777">
      <w:pPr>
        <w:pStyle w:val="ListParagraph"/>
        <w:rPr>
          <w:rFonts w:cs="Arial"/>
        </w:rPr>
      </w:pPr>
    </w:p>
    <w:p w:rsidR="002E6A61" w:rsidRPr="00D76F24" w:rsidP="0095774C" w14:paraId="1E22602C" w14:textId="7A5C5471">
      <w:pPr>
        <w:pStyle w:val="Heading4"/>
      </w:pPr>
      <w:r>
        <w:t>4</w:t>
      </w:r>
      <w:r w:rsidRPr="00D76F24">
        <w:t>. C</w:t>
      </w:r>
      <w:r w:rsidRPr="00D76F24" w:rsidR="003E2084">
        <w:t>onflict of Interest (COI)</w:t>
      </w:r>
      <w:r w:rsidRPr="00D76F24">
        <w:t xml:space="preserve"> Reviews</w:t>
      </w:r>
    </w:p>
    <w:p w:rsidR="002E6A61" w:rsidRPr="00D76F24" w:rsidP="00232FAE" w14:paraId="27D02B9D" w14:textId="4DFA4437">
      <w:pPr>
        <w:rPr>
          <w:rFonts w:cs="Arial"/>
        </w:rPr>
      </w:pPr>
      <w:r w:rsidRPr="00D76F24">
        <w:rPr>
          <w:rFonts w:cs="Arial"/>
        </w:rPr>
        <w:t xml:space="preserve">An organizational policy must designate one or more persons to review financial disclosures, determine whether a COI exists, and determine what conditions or restrictions should be imposed to manage, reduce, or eliminate such COI. Possible conditions or restrictions include: public disclosure of significant financial interests, independent monitoring of research, modification of the research plan, disqualification from participation in the portion of the NSF-funded research that would be affected by the </w:t>
      </w:r>
      <w:r w:rsidRPr="00D76F24" w:rsidR="003C2484">
        <w:rPr>
          <w:rFonts w:cs="Arial"/>
        </w:rPr>
        <w:t>significant financial interest</w:t>
      </w:r>
      <w:r w:rsidRPr="00D76F24">
        <w:rPr>
          <w:rFonts w:cs="Arial"/>
        </w:rPr>
        <w:t xml:space="preserve">, divestiture of the </w:t>
      </w:r>
      <w:r w:rsidRPr="00D76F24" w:rsidR="003C2484">
        <w:rPr>
          <w:rFonts w:cs="Arial"/>
        </w:rPr>
        <w:t>significant financial interest</w:t>
      </w:r>
      <w:r w:rsidRPr="00D76F24">
        <w:rPr>
          <w:rFonts w:cs="Arial"/>
        </w:rPr>
        <w:t>, or severance of relationships that create conflicts. If reviewers determine that imposing conditions or restrictions would be ineffective or inequitable and that risks are outweighed by scientific progress, technology transfer, or public health and welfare, then the reviewer(s) may allow the research to proceed without such conditions or restrictions.</w:t>
      </w:r>
    </w:p>
    <w:p w:rsidR="002E6A61" w:rsidRPr="00D76F24" w:rsidP="00232FAE" w14:paraId="7825DF47" w14:textId="77777777">
      <w:pPr>
        <w:pStyle w:val="ListParagraph"/>
        <w:rPr>
          <w:rFonts w:cs="Arial"/>
        </w:rPr>
      </w:pPr>
    </w:p>
    <w:p w:rsidR="002E6A61" w:rsidRPr="00D76F24" w:rsidP="0095774C" w14:paraId="5FF39E4D" w14:textId="43206624">
      <w:pPr>
        <w:pStyle w:val="Heading4"/>
      </w:pPr>
      <w:r>
        <w:t>5</w:t>
      </w:r>
      <w:r w:rsidRPr="00D76F24">
        <w:t>. Enforcement and Records</w:t>
      </w:r>
    </w:p>
    <w:p w:rsidR="002E6A61" w:rsidRPr="00D76F24" w:rsidP="00232FAE" w14:paraId="200CE563" w14:textId="77777777">
      <w:pPr>
        <w:rPr>
          <w:rFonts w:cs="Arial"/>
        </w:rPr>
      </w:pPr>
      <w:r w:rsidRPr="00D76F24">
        <w:rPr>
          <w:rFonts w:cs="Arial"/>
        </w:rPr>
        <w:t>An organizational policy must include enforcement mechanisms and provide for sanctions where appropriate.</w:t>
      </w:r>
    </w:p>
    <w:p w:rsidR="002E6A61" w:rsidRPr="00D76F24" w:rsidP="00232FAE" w14:paraId="29C8D2A5" w14:textId="77777777">
      <w:pPr>
        <w:pStyle w:val="ListParagraph"/>
        <w:rPr>
          <w:rFonts w:cs="Arial"/>
        </w:rPr>
      </w:pPr>
    </w:p>
    <w:p w:rsidR="002E6A61" w:rsidRPr="00D76F24" w:rsidP="0095774C" w14:paraId="1845C8F4" w14:textId="4CFB4CEB">
      <w:pPr>
        <w:pStyle w:val="Heading4"/>
      </w:pPr>
      <w:r>
        <w:t>6</w:t>
      </w:r>
      <w:r w:rsidRPr="00D76F24">
        <w:t>. Notification to NSF OGC</w:t>
      </w:r>
    </w:p>
    <w:p w:rsidR="002E6A61" w:rsidRPr="00D76F24" w:rsidP="00232FAE" w14:paraId="483AF748" w14:textId="0323BD05">
      <w:pPr>
        <w:rPr>
          <w:rFonts w:cs="Arial"/>
        </w:rPr>
      </w:pPr>
      <w:r w:rsidRPr="00D76F24">
        <w:rPr>
          <w:rFonts w:cs="Arial"/>
        </w:rPr>
        <w:t>If an organization cannot satisfactorily manage a COI or determines research will proceed without imposed conditions when a COI exists, the AOR must notify NSF</w:t>
      </w:r>
      <w:r w:rsidR="00D92A1F">
        <w:rPr>
          <w:rFonts w:cs="Arial"/>
        </w:rPr>
        <w:t>'</w:t>
      </w:r>
      <w:r w:rsidRPr="00D76F24">
        <w:rPr>
          <w:rFonts w:cs="Arial"/>
        </w:rPr>
        <w:t xml:space="preserve">s Office of the General Counsel (OGC) by emailing </w:t>
      </w:r>
      <w:hyperlink r:id="rId113" w:history="1">
        <w:r w:rsidRPr="009F43A4" w:rsidR="009F43A4">
          <w:rPr>
            <w:rStyle w:val="Hyperlink"/>
            <w:rFonts w:cs="Arial"/>
          </w:rPr>
          <w:t>coi@nsf.gov</w:t>
        </w:r>
      </w:hyperlink>
      <w:r w:rsidRPr="00D76F24">
        <w:rPr>
          <w:rFonts w:cs="Arial"/>
        </w:rPr>
        <w:t>. Such notification should include the organization</w:t>
      </w:r>
      <w:r w:rsidR="00D92A1F">
        <w:rPr>
          <w:rFonts w:cs="Arial"/>
        </w:rPr>
        <w:t>'</w:t>
      </w:r>
      <w:r w:rsidRPr="00D76F24">
        <w:rPr>
          <w:rFonts w:cs="Arial"/>
        </w:rPr>
        <w:t>s conflict of interest policy. OGC will assess the organization</w:t>
      </w:r>
      <w:r w:rsidR="00D92A1F">
        <w:rPr>
          <w:rFonts w:cs="Arial"/>
        </w:rPr>
        <w:t>'</w:t>
      </w:r>
      <w:r w:rsidRPr="00D76F24">
        <w:rPr>
          <w:rFonts w:cs="Arial"/>
        </w:rPr>
        <w:t>s policy, contact the recipient organization to determine actions taken or planned, and request confirmation via email when actions are completed.</w:t>
      </w:r>
    </w:p>
    <w:p w:rsidR="002E6A61" w:rsidRPr="00D76F24" w:rsidP="00232FAE" w14:paraId="192D594E" w14:textId="77777777">
      <w:pPr>
        <w:pStyle w:val="ListParagraph"/>
        <w:rPr>
          <w:rFonts w:cs="Arial"/>
        </w:rPr>
      </w:pPr>
    </w:p>
    <w:p w:rsidR="002E6A61" w:rsidRPr="00D76F24" w:rsidP="0095774C" w14:paraId="7BC7B822" w14:textId="5FC2A50B">
      <w:pPr>
        <w:pStyle w:val="Heading4"/>
      </w:pPr>
      <w:r>
        <w:t>7</w:t>
      </w:r>
      <w:r w:rsidRPr="00D76F24">
        <w:t>. Record Retention</w:t>
      </w:r>
    </w:p>
    <w:p w:rsidR="002E6A61" w:rsidRPr="00D76F24" w:rsidP="00232FAE" w14:paraId="0BCC7F40" w14:textId="38D90739">
      <w:pPr>
        <w:rPr>
          <w:rFonts w:cs="Arial"/>
        </w:rPr>
      </w:pPr>
      <w:r w:rsidRPr="00D76F24">
        <w:rPr>
          <w:rFonts w:cs="Arial"/>
        </w:rPr>
        <w:t>Organizations must maintain records of all financial disclosures and actions taken to resolve COIs for at least three years beyond award termination or end of the period of performance to which they relate, or until resolution of any NSF action involving those records, whichever is longer.</w:t>
      </w:r>
    </w:p>
    <w:p w:rsidR="002E6A61" w:rsidRPr="00D76F24" w:rsidP="00232FAE" w14:paraId="3F3A65B5" w14:textId="77777777">
      <w:pPr>
        <w:rPr>
          <w:rFonts w:cs="Arial"/>
        </w:rPr>
      </w:pPr>
    </w:p>
    <w:p w:rsidR="002E6A61" w:rsidRPr="00D76F24" w:rsidP="00836022" w14:paraId="3E5CB815" w14:textId="3560C318">
      <w:pPr>
        <w:pStyle w:val="Heading2"/>
      </w:pPr>
      <w:bookmarkStart w:id="185" w:name="_Toc243545635"/>
      <w:r w:rsidRPr="00D76F24">
        <w:t>B. Responsible Conduct of Research (RCR)</w:t>
      </w:r>
      <w:bookmarkEnd w:id="185"/>
    </w:p>
    <w:p w:rsidR="002E6A61" w:rsidRPr="00D76F24" w:rsidP="00232FAE" w14:paraId="060EC39E" w14:textId="77777777">
      <w:pPr>
        <w:rPr>
          <w:rFonts w:cs="Arial"/>
        </w:rPr>
      </w:pPr>
    </w:p>
    <w:p w:rsidR="002E6A61" w:rsidRPr="00D76F24" w:rsidP="00232FAE" w14:paraId="7F732A89" w14:textId="2EF2782A">
      <w:pPr>
        <w:rPr>
          <w:rFonts w:cs="Arial"/>
        </w:rPr>
      </w:pPr>
      <w:r w:rsidRPr="00D76F24">
        <w:rPr>
          <w:rFonts w:cs="Arial"/>
        </w:rPr>
        <w:t>The responsible conduct of research involves performing research activities in a way that is worthy of trust and adheres to good scientific principles and practices such as accountability, honesty, integrity, respect, and rigor. Education in RCR is essential for scientists, engineers, and other researchers. RCR topics include, but are not limited to, sharing credit appropriately; communicating research findings accurately; disclosing conflicts of interest; conducting peer review in accordance with professional standards;</w:t>
      </w:r>
      <w:r w:rsidRPr="00D76F24">
        <w:rPr>
          <w:rFonts w:cs="Arial"/>
        </w:rPr>
        <w:t xml:space="preserve"> </w:t>
      </w:r>
      <w:r w:rsidRPr="00D76F24">
        <w:rPr>
          <w:rFonts w:cs="Arial"/>
        </w:rPr>
        <w:t>adhering to data and intellectual property protection standards; preventing research misconduct; and treating research subjects, students, and colleagues with respect.</w:t>
      </w:r>
    </w:p>
    <w:p w:rsidR="002E6A61" w:rsidRPr="00D76F24" w:rsidP="00232FAE" w14:paraId="0033B512" w14:textId="77777777">
      <w:pPr>
        <w:rPr>
          <w:rFonts w:cs="Arial"/>
        </w:rPr>
      </w:pPr>
    </w:p>
    <w:p w:rsidR="002E6A61" w:rsidRPr="00D76F24" w:rsidP="00232FAE" w14:paraId="5AB62B36" w14:textId="77777777">
      <w:pPr>
        <w:rPr>
          <w:rFonts w:cs="Arial"/>
        </w:rPr>
      </w:pPr>
      <w:r w:rsidRPr="00D76F24">
        <w:rPr>
          <w:rFonts w:cs="Arial"/>
        </w:rPr>
        <w:t>This section explains RCR education and oversight responsibilities</w:t>
      </w:r>
      <w:r w:rsidRPr="00D76F24">
        <w:rPr>
          <w:rFonts w:cs="Arial"/>
        </w:rPr>
        <w:t xml:space="preserve"> </w:t>
      </w:r>
      <w:r w:rsidRPr="00D76F24">
        <w:rPr>
          <w:rFonts w:cs="Arial"/>
        </w:rPr>
        <w:t>for institutions that receive NSF research awards.</w:t>
      </w:r>
    </w:p>
    <w:p w:rsidR="002E6A61" w:rsidRPr="00D76F24" w:rsidP="00232FAE" w14:paraId="19A48EE3" w14:textId="77777777">
      <w:pPr>
        <w:rPr>
          <w:rFonts w:cs="Arial"/>
        </w:rPr>
      </w:pPr>
    </w:p>
    <w:p w:rsidR="002E6A61" w:rsidRPr="00D76F24" w:rsidP="00836022" w14:paraId="590A5B47" w14:textId="77777777">
      <w:pPr>
        <w:pStyle w:val="Heading3"/>
      </w:pPr>
      <w:r w:rsidRPr="00D76F24">
        <w:t>Policies</w:t>
      </w:r>
    </w:p>
    <w:p w:rsidR="002E6A61" w:rsidRPr="00D76F24" w:rsidP="00232FAE" w14:paraId="7D5C9133" w14:textId="77777777">
      <w:pPr>
        <w:rPr>
          <w:rFonts w:cs="Arial"/>
        </w:rPr>
      </w:pPr>
    </w:p>
    <w:p w:rsidR="002E6A61" w:rsidRPr="00D76F24" w:rsidP="0095774C" w14:paraId="633B4CA2" w14:textId="77777777">
      <w:pPr>
        <w:pStyle w:val="Heading4"/>
      </w:pPr>
      <w:r w:rsidRPr="00D76F24">
        <w:t>1. Institutional Plan for RCR Education and Oversight</w:t>
      </w:r>
    </w:p>
    <w:p w:rsidR="002E6A61" w:rsidRPr="00D76F24" w:rsidP="00232FAE" w14:paraId="74F7CD79" w14:textId="20B2EF3F">
      <w:pPr>
        <w:rPr>
          <w:rFonts w:cs="Arial"/>
        </w:rPr>
      </w:pPr>
      <w:r w:rsidRPr="00D76F24">
        <w:rPr>
          <w:rFonts w:cs="Arial"/>
        </w:rPr>
        <w:t xml:space="preserve">Each </w:t>
      </w:r>
      <w:r w:rsidRPr="00D76F24" w:rsidR="00C15D8D">
        <w:rPr>
          <w:rFonts w:cs="Arial"/>
        </w:rPr>
        <w:t>institution</w:t>
      </w:r>
      <w:r w:rsidRPr="00D76F24">
        <w:rPr>
          <w:rFonts w:cs="Arial"/>
        </w:rPr>
        <w:t xml:space="preserve"> of </w:t>
      </w:r>
      <w:r w:rsidRPr="00D76F24" w:rsidR="00C15D8D">
        <w:rPr>
          <w:rFonts w:cs="Arial"/>
        </w:rPr>
        <w:t>higher education</w:t>
      </w:r>
      <w:r w:rsidRPr="00D76F24">
        <w:rPr>
          <w:rFonts w:cs="Arial"/>
        </w:rPr>
        <w:t xml:space="preserve"> (IHE) must implement a plan to provide appropriate education and oversight in RCR for undergraduate students, graduate students, postdocs, faculty, and other senior/key personnel supported by an NSF research award. Each research proposal from an IHE must include a certification that an institutional RCR education and oversight plan will be in place by the proposed project start date.</w:t>
      </w:r>
    </w:p>
    <w:p w:rsidR="002E6A61" w:rsidRPr="00D76F24" w:rsidP="00232FAE" w14:paraId="61928700" w14:textId="77777777">
      <w:pPr>
        <w:rPr>
          <w:rFonts w:cs="Arial"/>
        </w:rPr>
      </w:pPr>
    </w:p>
    <w:p w:rsidR="002E6A61" w:rsidRPr="00D76F24" w:rsidP="0095774C" w14:paraId="4D520881" w14:textId="77777777">
      <w:pPr>
        <w:pStyle w:val="Heading4"/>
      </w:pPr>
      <w:r w:rsidRPr="00D76F24">
        <w:t>2. Content</w:t>
      </w:r>
    </w:p>
    <w:p w:rsidR="002E6A61" w:rsidRPr="00D76F24" w:rsidP="00232FAE" w14:paraId="5F1D2037" w14:textId="717DC939">
      <w:pPr>
        <w:rPr>
          <w:rFonts w:cs="Arial"/>
        </w:rPr>
      </w:pPr>
      <w:r w:rsidRPr="00D76F24">
        <w:rPr>
          <w:rFonts w:cs="Arial"/>
        </w:rPr>
        <w:t>Each IHE should tailor the content of RCR education to what is best for its researchers.  However, NSF requires that the RCR education approach includes, at a minimum, the following topics:</w:t>
      </w:r>
    </w:p>
    <w:p w:rsidR="002E6A61" w:rsidRPr="00D76F24" w:rsidP="001959CA" w14:paraId="7B69D8A3" w14:textId="67AA01EE">
      <w:pPr>
        <w:pStyle w:val="ListParagraph"/>
        <w:numPr>
          <w:ilvl w:val="0"/>
          <w:numId w:val="240"/>
        </w:numPr>
        <w:tabs>
          <w:tab w:val="clear" w:pos="1440"/>
        </w:tabs>
        <w:rPr>
          <w:rFonts w:cs="Arial"/>
        </w:rPr>
      </w:pPr>
      <w:r w:rsidRPr="00D76F24">
        <w:rPr>
          <w:rFonts w:cs="Arial"/>
        </w:rPr>
        <w:t>Mentoring</w:t>
      </w:r>
      <w:r w:rsidRPr="00D76F24" w:rsidR="00C15D8D">
        <w:rPr>
          <w:rFonts w:cs="Arial"/>
        </w:rPr>
        <w:t>.</w:t>
      </w:r>
    </w:p>
    <w:p w:rsidR="002E6A61" w:rsidRPr="00D76F24" w:rsidP="001959CA" w14:paraId="26A8CC51" w14:textId="09F13C33">
      <w:pPr>
        <w:pStyle w:val="ListParagraph"/>
        <w:numPr>
          <w:ilvl w:val="0"/>
          <w:numId w:val="240"/>
        </w:numPr>
        <w:tabs>
          <w:tab w:val="clear" w:pos="1440"/>
        </w:tabs>
        <w:rPr>
          <w:rFonts w:cs="Arial"/>
        </w:rPr>
      </w:pPr>
      <w:r w:rsidRPr="00D76F24">
        <w:rPr>
          <w:rFonts w:cs="Arial"/>
        </w:rPr>
        <w:t>Awareness of potential research security threats</w:t>
      </w:r>
      <w:r w:rsidRPr="00D76F24" w:rsidR="00C15D8D">
        <w:rPr>
          <w:rFonts w:cs="Arial"/>
        </w:rPr>
        <w:t>.</w:t>
      </w:r>
    </w:p>
    <w:p w:rsidR="002E6A61" w:rsidRPr="00D76F24" w:rsidP="001959CA" w14:paraId="34B316DE" w14:textId="52CC90B8">
      <w:pPr>
        <w:pStyle w:val="ListParagraph"/>
        <w:numPr>
          <w:ilvl w:val="0"/>
          <w:numId w:val="240"/>
        </w:numPr>
        <w:tabs>
          <w:tab w:val="clear" w:pos="1440"/>
        </w:tabs>
        <w:rPr>
          <w:rFonts w:cs="Arial"/>
        </w:rPr>
      </w:pPr>
      <w:r w:rsidRPr="00D76F24">
        <w:rPr>
          <w:rFonts w:cs="Arial"/>
        </w:rPr>
        <w:t>Federal export control, disclosure, and reporting requirements</w:t>
      </w:r>
      <w:r w:rsidRPr="00D76F24" w:rsidR="00C15D8D">
        <w:rPr>
          <w:rFonts w:cs="Arial"/>
        </w:rPr>
        <w:t>.</w:t>
      </w:r>
    </w:p>
    <w:p w:rsidR="002E6A61" w:rsidRPr="00D76F24" w:rsidP="001959CA" w14:paraId="55811B83" w14:textId="3A59A61D">
      <w:pPr>
        <w:pStyle w:val="ListParagraph"/>
        <w:numPr>
          <w:ilvl w:val="0"/>
          <w:numId w:val="240"/>
        </w:numPr>
        <w:tabs>
          <w:tab w:val="clear" w:pos="1440"/>
        </w:tabs>
        <w:rPr>
          <w:rFonts w:cs="Arial"/>
        </w:rPr>
      </w:pPr>
      <w:r w:rsidRPr="00D76F24">
        <w:rPr>
          <w:rFonts w:cs="Arial"/>
        </w:rPr>
        <w:t>Preventing and reporting research misconduct</w:t>
      </w:r>
      <w:r w:rsidRPr="00D76F24" w:rsidR="00C15D8D">
        <w:rPr>
          <w:rFonts w:cs="Arial"/>
        </w:rPr>
        <w:t>.</w:t>
      </w:r>
    </w:p>
    <w:p w:rsidR="002E6A61" w:rsidRPr="00D76F24" w:rsidP="00232FAE" w14:paraId="55095AC3" w14:textId="77777777">
      <w:pPr>
        <w:rPr>
          <w:rFonts w:cs="Arial"/>
        </w:rPr>
      </w:pPr>
    </w:p>
    <w:p w:rsidR="00C15D8D" w:rsidRPr="00D76F24" w:rsidP="00232FAE" w14:paraId="71F8EE6F" w14:textId="77777777">
      <w:pPr>
        <w:rPr>
          <w:rFonts w:cs="Arial"/>
        </w:rPr>
      </w:pPr>
      <w:r w:rsidRPr="00D76F24">
        <w:rPr>
          <w:rFonts w:cs="Arial"/>
        </w:rPr>
        <w:t xml:space="preserve">When designing an RCR education and oversight plan, </w:t>
      </w:r>
      <w:r w:rsidRPr="00D76F24" w:rsidR="0075295E">
        <w:rPr>
          <w:rFonts w:cs="Arial"/>
        </w:rPr>
        <w:t>institutions</w:t>
      </w:r>
      <w:r w:rsidRPr="00D76F24">
        <w:rPr>
          <w:rFonts w:cs="Arial"/>
        </w:rPr>
        <w:t xml:space="preserve"> may want to consider the following reports by the National Academies of Sciences, Engineering, and Medicine:</w:t>
      </w:r>
    </w:p>
    <w:p w:rsidR="00C15D8D" w:rsidRPr="00D76F24" w:rsidP="001959CA" w14:paraId="31AFE0CF" w14:textId="2B3234F7">
      <w:pPr>
        <w:pStyle w:val="ListParagraph"/>
        <w:numPr>
          <w:ilvl w:val="0"/>
          <w:numId w:val="241"/>
        </w:numPr>
        <w:rPr>
          <w:rFonts w:cs="Arial"/>
        </w:rPr>
      </w:pPr>
      <w:hyperlink r:id="rId114" w:tgtFrame="_blank" w:history="1">
        <w:r w:rsidRPr="00D76F24">
          <w:rPr>
            <w:rStyle w:val="Hyperlink"/>
            <w:rFonts w:cs="Arial"/>
            <w:i/>
          </w:rPr>
          <w:t>Fostering Integrity in Research</w:t>
        </w:r>
      </w:hyperlink>
      <w:r w:rsidRPr="00D76F24">
        <w:rPr>
          <w:rFonts w:cs="Arial"/>
        </w:rPr>
        <w:t>.</w:t>
      </w:r>
    </w:p>
    <w:p w:rsidR="00C15D8D" w:rsidRPr="00D76F24" w:rsidP="001959CA" w14:paraId="60771F2C" w14:textId="27618C4B">
      <w:pPr>
        <w:pStyle w:val="ListParagraph"/>
        <w:numPr>
          <w:ilvl w:val="0"/>
          <w:numId w:val="241"/>
        </w:numPr>
        <w:rPr>
          <w:rFonts w:cs="Arial"/>
        </w:rPr>
      </w:pPr>
      <w:hyperlink r:id="rId115" w:history="1">
        <w:r w:rsidRPr="00D76F24">
          <w:rPr>
            <w:rStyle w:val="Hyperlink"/>
            <w:rFonts w:cs="Arial"/>
            <w:i/>
          </w:rPr>
          <w:t>On Being a Scientist: A Guide to Responsible Conduct in Research</w:t>
        </w:r>
      </w:hyperlink>
      <w:r w:rsidRPr="00D76F24">
        <w:rPr>
          <w:rFonts w:cs="Arial"/>
        </w:rPr>
        <w:t>.</w:t>
      </w:r>
    </w:p>
    <w:p w:rsidR="00C15D8D" w:rsidRPr="00D76F24" w:rsidP="001959CA" w14:paraId="565908AD" w14:textId="689DD6A3">
      <w:pPr>
        <w:pStyle w:val="ListParagraph"/>
        <w:numPr>
          <w:ilvl w:val="0"/>
          <w:numId w:val="241"/>
        </w:numPr>
        <w:rPr>
          <w:rFonts w:cs="Arial"/>
        </w:rPr>
      </w:pPr>
      <w:hyperlink r:id="rId116" w:history="1">
        <w:r w:rsidRPr="00D76F24">
          <w:rPr>
            <w:rStyle w:val="Hyperlink"/>
            <w:rFonts w:cs="Arial"/>
            <w:i/>
            <w:lang w:val="en"/>
          </w:rPr>
          <w:t>Sexual Harassment of Women: Climate, Culture, and Consequences in Academic Sciences, Engineering, and Medicine</w:t>
        </w:r>
      </w:hyperlink>
      <w:r w:rsidRPr="00D76F24">
        <w:rPr>
          <w:rFonts w:cs="Arial"/>
          <w:lang w:val="en"/>
        </w:rPr>
        <w:t>.</w:t>
      </w:r>
    </w:p>
    <w:p w:rsidR="002E6A61" w:rsidRPr="00D76F24" w:rsidP="001959CA" w14:paraId="62EBD370" w14:textId="5B01B1FE">
      <w:pPr>
        <w:pStyle w:val="ListParagraph"/>
        <w:numPr>
          <w:ilvl w:val="0"/>
          <w:numId w:val="241"/>
        </w:numPr>
        <w:rPr>
          <w:rFonts w:cs="Arial"/>
        </w:rPr>
      </w:pPr>
      <w:hyperlink r:id="rId117" w:tgtFrame="_blank" w:history="1">
        <w:r w:rsidRPr="00D76F24">
          <w:rPr>
            <w:rStyle w:val="Hyperlink"/>
            <w:rFonts w:cs="Arial"/>
            <w:i/>
            <w:lang w:val="en"/>
          </w:rPr>
          <w:t>Reproducibility and Replicability in Science</w:t>
        </w:r>
      </w:hyperlink>
      <w:r w:rsidRPr="00D76F24">
        <w:rPr>
          <w:rFonts w:cs="Arial"/>
          <w:lang w:val="en"/>
        </w:rPr>
        <w:t>.</w:t>
      </w:r>
    </w:p>
    <w:p w:rsidR="002E6A61" w:rsidRPr="00D76F24" w:rsidP="00232FAE" w14:paraId="0C1B5F69" w14:textId="77777777">
      <w:pPr>
        <w:rPr>
          <w:rFonts w:cs="Arial"/>
        </w:rPr>
      </w:pPr>
    </w:p>
    <w:p w:rsidR="002E6A61" w:rsidRPr="00D76F24" w:rsidP="0095774C" w14:paraId="1127EBF4" w14:textId="77777777">
      <w:pPr>
        <w:pStyle w:val="Heading4"/>
      </w:pPr>
      <w:r w:rsidRPr="00D76F24">
        <w:t>3. Instruction Format</w:t>
      </w:r>
    </w:p>
    <w:p w:rsidR="002E6A61" w:rsidRPr="00D76F24" w:rsidP="00232FAE" w14:paraId="4393BAF2" w14:textId="50E532A7">
      <w:pPr>
        <w:rPr>
          <w:rFonts w:cs="Arial"/>
        </w:rPr>
      </w:pPr>
      <w:r w:rsidRPr="00D76F24">
        <w:rPr>
          <w:rFonts w:cs="Arial"/>
        </w:rPr>
        <w:t xml:space="preserve">Each IHE should determine which instruction formats or methods are appropriate and effective for its researchers. In addition, the IHE should determine the duration and frequency of the </w:t>
      </w:r>
      <w:r w:rsidRPr="00D76F24">
        <w:rPr>
          <w:rFonts w:cs="Arial"/>
        </w:rPr>
        <w:t>instruction. It is highly encouraged that the instruction begin during the first year of the project.  NSF may review the institutional RCR plan upon request.</w:t>
      </w:r>
    </w:p>
    <w:p w:rsidR="002E6A61" w:rsidRPr="00D76F24" w:rsidP="00232FAE" w14:paraId="15779E73" w14:textId="77777777">
      <w:pPr>
        <w:pStyle w:val="ListParagraph"/>
        <w:rPr>
          <w:rFonts w:cs="Arial"/>
        </w:rPr>
      </w:pPr>
    </w:p>
    <w:p w:rsidR="002E6A61" w:rsidRPr="00D76F24" w:rsidP="0095774C" w14:paraId="29064EA9" w14:textId="77777777">
      <w:pPr>
        <w:pStyle w:val="Heading4"/>
      </w:pPr>
      <w:r w:rsidRPr="00D76F24">
        <w:t>4. Oversight and Compliance</w:t>
      </w:r>
    </w:p>
    <w:p w:rsidR="002E6A61" w:rsidRPr="00D76F24" w:rsidP="00232FAE" w14:paraId="72047BAA" w14:textId="50DA6AB1">
      <w:pPr>
        <w:rPr>
          <w:rFonts w:cs="Arial"/>
        </w:rPr>
      </w:pPr>
      <w:r w:rsidRPr="00D76F24">
        <w:rPr>
          <w:rFonts w:cs="Arial"/>
        </w:rPr>
        <w:t>Each IHE that receives an NSF research award must designate one or more individuals to oversee that the institution is implementing its RCR education approach and is tracking completions of RCR education requirements. IHEs are responsible for verifying that undergraduate students, graduate students, postdocs, faculty, and senior/key personnel supported by NSF research awards</w:t>
      </w:r>
      <w:r w:rsidRPr="00D76F24">
        <w:rPr>
          <w:rFonts w:cs="Arial"/>
        </w:rPr>
        <w:t xml:space="preserve"> </w:t>
      </w:r>
      <w:r w:rsidRPr="00D76F24">
        <w:rPr>
          <w:rFonts w:cs="Arial"/>
        </w:rPr>
        <w:t>complete the institutional RCR education requirements.</w:t>
      </w:r>
    </w:p>
    <w:p w:rsidR="002E6A61" w:rsidRPr="00D76F24" w:rsidP="00232FAE" w14:paraId="31091388" w14:textId="77777777">
      <w:pPr>
        <w:rPr>
          <w:rFonts w:cs="Arial"/>
        </w:rPr>
      </w:pPr>
    </w:p>
    <w:p w:rsidR="002E6A61" w:rsidRPr="00D76F24" w:rsidP="00836022" w14:paraId="443F1C1A" w14:textId="77777777">
      <w:pPr>
        <w:pStyle w:val="Heading2"/>
      </w:pPr>
      <w:bookmarkStart w:id="186" w:name="_Toc243545636"/>
      <w:r w:rsidRPr="00D76F24">
        <w:t>C. Scientific Integrity</w:t>
      </w:r>
      <w:bookmarkEnd w:id="186"/>
    </w:p>
    <w:p w:rsidR="002E6A61" w:rsidRPr="00D76F24" w:rsidP="00232FAE" w14:paraId="4425E72A" w14:textId="77777777">
      <w:pPr>
        <w:rPr>
          <w:rFonts w:cs="Arial"/>
        </w:rPr>
      </w:pPr>
    </w:p>
    <w:p w:rsidR="002E6A61" w:rsidRPr="00D76F24" w:rsidP="00232FAE" w14:paraId="7D22084D" w14:textId="7FC67FB2">
      <w:pPr>
        <w:rPr>
          <w:rFonts w:cs="Arial"/>
        </w:rPr>
      </w:pPr>
      <w:r>
        <w:rPr>
          <w:rFonts w:cs="Arial"/>
        </w:rPr>
        <w:t>This section discusses NSF requirements for</w:t>
      </w:r>
      <w:r w:rsidRPr="00D76F24">
        <w:rPr>
          <w:rFonts w:cs="Arial"/>
        </w:rPr>
        <w:t xml:space="preserve"> scientific </w:t>
      </w:r>
      <w:r>
        <w:rPr>
          <w:rFonts w:cs="Arial"/>
        </w:rPr>
        <w:t>integrity.</w:t>
      </w:r>
      <w:r w:rsidRPr="00D76F24">
        <w:rPr>
          <w:rFonts w:cs="Arial"/>
        </w:rPr>
        <w:t xml:space="preserve"> NSF is committed to principles, processes, and procedures that support scientific integrity. NSF expects proposers, award recipients, and other members of the scientific community to uphold scientific integrity.</w:t>
      </w:r>
    </w:p>
    <w:p w:rsidR="007A6372" w:rsidP="00232FAE" w14:paraId="08D4EBEF" w14:textId="77777777">
      <w:pPr>
        <w:rPr>
          <w:rFonts w:cs="Arial"/>
        </w:rPr>
      </w:pPr>
    </w:p>
    <w:p w:rsidR="007A6372" w:rsidP="007A6372" w14:paraId="17B94F19" w14:textId="6DD272AA">
      <w:pPr>
        <w:pStyle w:val="Heading3"/>
      </w:pPr>
      <w:r>
        <w:t>Terms and Definitions</w:t>
      </w:r>
    </w:p>
    <w:p w:rsidR="007A6372" w:rsidP="00232FAE" w14:paraId="4F6FDFAB" w14:textId="77777777">
      <w:pPr>
        <w:rPr>
          <w:rFonts w:cs="Arial"/>
        </w:rPr>
      </w:pPr>
    </w:p>
    <w:p w:rsidR="007A6372" w:rsidRPr="007A6372" w:rsidP="007A6372" w14:paraId="1DC7A3C2" w14:textId="4BCECAD9">
      <w:pPr>
        <w:pStyle w:val="Heading4"/>
      </w:pPr>
      <w:r w:rsidRPr="007A6372">
        <w:t xml:space="preserve">1. Scientific integrity </w:t>
      </w:r>
    </w:p>
    <w:p w:rsidR="002E6A61" w:rsidRPr="00D76F24" w:rsidP="00232FAE" w14:paraId="7E0B3EBD" w14:textId="5FB7F669">
      <w:pPr>
        <w:rPr>
          <w:rFonts w:cs="Arial"/>
        </w:rPr>
      </w:pPr>
      <w:r>
        <w:rPr>
          <w:rFonts w:cs="Arial"/>
        </w:rPr>
        <w:t>T</w:t>
      </w:r>
      <w:r w:rsidRPr="00D76F24">
        <w:rPr>
          <w:rFonts w:cs="Arial"/>
        </w:rPr>
        <w:t>he adherence to professional practices, ethical behavior, and the principles of honesty and objectivity when conducting, managing, using the results of and communicating about science and scientific activities.</w:t>
      </w:r>
    </w:p>
    <w:p w:rsidR="007A6372" w:rsidRPr="00D76F24" w:rsidP="00232FAE" w14:paraId="55212416" w14:textId="77777777">
      <w:pPr>
        <w:rPr>
          <w:rFonts w:cs="Arial"/>
        </w:rPr>
      </w:pPr>
    </w:p>
    <w:p w:rsidR="002E6A61" w:rsidRPr="00D76F24" w:rsidP="00836022" w14:paraId="1072D7AB" w14:textId="4615BA2F">
      <w:pPr>
        <w:pStyle w:val="Heading3"/>
      </w:pPr>
      <w:r w:rsidRPr="00D76F24">
        <w:t>Policies</w:t>
      </w:r>
    </w:p>
    <w:p w:rsidR="0075295E" w:rsidRPr="00D76F24" w:rsidP="00232FAE" w14:paraId="791455B6" w14:textId="77777777">
      <w:pPr>
        <w:rPr>
          <w:rFonts w:cs="Arial"/>
        </w:rPr>
      </w:pPr>
    </w:p>
    <w:p w:rsidR="007F454F" w:rsidRPr="00D76F24" w:rsidP="0095774C" w14:paraId="138A4EA8" w14:textId="367B26A6">
      <w:pPr>
        <w:pStyle w:val="Heading4"/>
      </w:pPr>
      <w:r w:rsidRPr="00D76F24">
        <w:t xml:space="preserve">1. </w:t>
      </w:r>
      <w:r w:rsidRPr="00D76F24" w:rsidR="00D141B6">
        <w:t>General</w:t>
      </w:r>
    </w:p>
    <w:p w:rsidR="002E6A61" w:rsidRPr="00D76F24" w:rsidP="00232FAE" w14:paraId="439B3D03" w14:textId="76BCE674">
      <w:pPr>
        <w:rPr>
          <w:rFonts w:cs="Arial"/>
        </w:rPr>
      </w:pPr>
      <w:r>
        <w:rPr>
          <w:rFonts w:cs="Arial"/>
        </w:rPr>
        <w:t>Scientific integrity</w:t>
      </w:r>
      <w:r w:rsidRPr="00D76F24">
        <w:rPr>
          <w:rFonts w:cs="Arial"/>
        </w:rPr>
        <w:t xml:space="preserve"> serves as a foundation for many NSF policies and procedures and for the expectations the agency has for its employees and for those who seek or receive award funding. Topics from the </w:t>
      </w:r>
      <w:r w:rsidR="00CA0D49">
        <w:rPr>
          <w:rFonts w:cs="Arial"/>
        </w:rPr>
        <w:t>GFA</w:t>
      </w:r>
      <w:r w:rsidRPr="00D76F24">
        <w:rPr>
          <w:rFonts w:cs="Arial"/>
        </w:rPr>
        <w:t xml:space="preserve"> that overlap with scientific integrity include:</w:t>
      </w:r>
    </w:p>
    <w:p w:rsidR="002E6A61" w:rsidRPr="00D76F24" w:rsidP="007249DF" w14:paraId="35808690" w14:textId="19C6658E">
      <w:pPr>
        <w:numPr>
          <w:ilvl w:val="0"/>
          <w:numId w:val="78"/>
        </w:numPr>
        <w:tabs>
          <w:tab w:val="clear" w:pos="1440"/>
        </w:tabs>
        <w:rPr>
          <w:rFonts w:cs="Arial"/>
        </w:rPr>
      </w:pPr>
      <w:r w:rsidRPr="00D76F24">
        <w:rPr>
          <w:rFonts w:cs="Arial"/>
        </w:rPr>
        <w:t>Conflicts of interest (</w:t>
      </w:r>
      <w:r w:rsidRPr="00D76F24" w:rsidR="00D141B6">
        <w:rPr>
          <w:rFonts w:cs="Arial"/>
        </w:rPr>
        <w:t xml:space="preserve">See </w:t>
      </w:r>
      <w:hyperlink w:anchor="_Guide_13:_Conflicts" w:history="1">
        <w:r w:rsidRPr="00E31FFD" w:rsidR="00D141B6">
          <w:rPr>
            <w:rStyle w:val="Hyperlink"/>
            <w:rFonts w:cs="Arial"/>
          </w:rPr>
          <w:t xml:space="preserve">Guide </w:t>
        </w:r>
        <w:r w:rsidRPr="00E31FFD" w:rsidR="00846ED3">
          <w:rPr>
            <w:rStyle w:val="Hyperlink"/>
            <w:rFonts w:cs="Arial"/>
          </w:rPr>
          <w:t>13</w:t>
        </w:r>
      </w:hyperlink>
      <w:r w:rsidRPr="00D76F24">
        <w:rPr>
          <w:rFonts w:cs="Arial"/>
        </w:rPr>
        <w:t>)</w:t>
      </w:r>
      <w:r w:rsidRPr="00D76F24" w:rsidR="00115216">
        <w:rPr>
          <w:rFonts w:cs="Arial"/>
        </w:rPr>
        <w:t>.</w:t>
      </w:r>
    </w:p>
    <w:p w:rsidR="002E6A61" w:rsidRPr="00D76F24" w:rsidP="007249DF" w14:paraId="1EB7206D" w14:textId="6BE308F5">
      <w:pPr>
        <w:numPr>
          <w:ilvl w:val="0"/>
          <w:numId w:val="78"/>
        </w:numPr>
        <w:tabs>
          <w:tab w:val="clear" w:pos="1440"/>
        </w:tabs>
        <w:rPr>
          <w:rFonts w:cs="Arial"/>
        </w:rPr>
      </w:pPr>
      <w:r w:rsidRPr="00D76F24">
        <w:rPr>
          <w:rFonts w:cs="Arial"/>
        </w:rPr>
        <w:t>Disclosure requirements (</w:t>
      </w:r>
      <w:r w:rsidRPr="00D76F24" w:rsidR="00D141B6">
        <w:rPr>
          <w:rFonts w:cs="Arial"/>
        </w:rPr>
        <w:t xml:space="preserve">See </w:t>
      </w:r>
      <w:hyperlink w:anchor="_Guide_3:_Preparing" w:history="1">
        <w:r w:rsidRPr="00E31FFD" w:rsidR="00D141B6">
          <w:rPr>
            <w:rStyle w:val="Hyperlink"/>
            <w:rFonts w:cs="Arial"/>
          </w:rPr>
          <w:t xml:space="preserve">Guide </w:t>
        </w:r>
        <w:r w:rsidRPr="00E31FFD" w:rsidR="005A6DE7">
          <w:rPr>
            <w:rStyle w:val="Hyperlink"/>
            <w:rFonts w:cs="Arial"/>
          </w:rPr>
          <w:t>3</w:t>
        </w:r>
      </w:hyperlink>
      <w:r w:rsidRPr="00D76F24" w:rsidR="00115216">
        <w:rPr>
          <w:rFonts w:cs="Arial"/>
        </w:rPr>
        <w:t>).</w:t>
      </w:r>
    </w:p>
    <w:p w:rsidR="002E6A61" w:rsidRPr="00D76F24" w:rsidP="007249DF" w14:paraId="7263AE77" w14:textId="3F2A32B8">
      <w:pPr>
        <w:numPr>
          <w:ilvl w:val="1"/>
          <w:numId w:val="78"/>
        </w:numPr>
        <w:tabs>
          <w:tab w:val="clear" w:pos="720"/>
        </w:tabs>
        <w:rPr>
          <w:rFonts w:cs="Arial"/>
        </w:rPr>
      </w:pPr>
      <w:r w:rsidRPr="00D76F24">
        <w:rPr>
          <w:rFonts w:cs="Arial"/>
        </w:rPr>
        <w:t>Biographical Sketch (</w:t>
      </w:r>
      <w:r w:rsidRPr="00D76F24" w:rsidR="00D141B6">
        <w:rPr>
          <w:rFonts w:cs="Arial"/>
        </w:rPr>
        <w:t xml:space="preserve">See </w:t>
      </w:r>
      <w:hyperlink w:anchor="_Guide_5:_Preparing" w:history="1">
        <w:r w:rsidRPr="00E31FFD" w:rsidR="00D141B6">
          <w:rPr>
            <w:rStyle w:val="Hyperlink"/>
            <w:rFonts w:cs="Arial"/>
          </w:rPr>
          <w:t xml:space="preserve">Guide </w:t>
        </w:r>
        <w:r w:rsidRPr="00E31FFD" w:rsidR="00EB4271">
          <w:rPr>
            <w:rStyle w:val="Hyperlink"/>
            <w:rFonts w:cs="Arial"/>
          </w:rPr>
          <w:t>5</w:t>
        </w:r>
      </w:hyperlink>
      <w:r w:rsidRPr="00D76F24" w:rsidR="00115216">
        <w:rPr>
          <w:rFonts w:cs="Arial"/>
        </w:rPr>
        <w:t>).</w:t>
      </w:r>
    </w:p>
    <w:p w:rsidR="002E6A61" w:rsidRPr="00D76F24" w:rsidP="007249DF" w14:paraId="75290643" w14:textId="4C2B6AD6">
      <w:pPr>
        <w:numPr>
          <w:ilvl w:val="1"/>
          <w:numId w:val="78"/>
        </w:numPr>
        <w:tabs>
          <w:tab w:val="clear" w:pos="720"/>
        </w:tabs>
        <w:rPr>
          <w:rFonts w:cs="Arial"/>
        </w:rPr>
      </w:pPr>
      <w:r w:rsidRPr="00D76F24">
        <w:rPr>
          <w:rFonts w:cs="Arial"/>
        </w:rPr>
        <w:t>Current and Pending Support (</w:t>
      </w:r>
      <w:r w:rsidRPr="00D76F24" w:rsidR="00D141B6">
        <w:rPr>
          <w:rFonts w:cs="Arial"/>
        </w:rPr>
        <w:t xml:space="preserve">See </w:t>
      </w:r>
      <w:hyperlink w:anchor="_Guide_5:_Preparing" w:history="1">
        <w:r w:rsidRPr="00E31FFD" w:rsidR="009F43A4">
          <w:rPr>
            <w:rStyle w:val="Hyperlink"/>
            <w:rFonts w:cs="Arial"/>
          </w:rPr>
          <w:t>Guide 5</w:t>
        </w:r>
      </w:hyperlink>
      <w:r w:rsidRPr="00D76F24" w:rsidR="009F43A4">
        <w:rPr>
          <w:rFonts w:cs="Arial"/>
        </w:rPr>
        <w:t>).</w:t>
      </w:r>
    </w:p>
    <w:p w:rsidR="002E6A61" w:rsidRPr="00D76F24" w:rsidP="007249DF" w14:paraId="41E21C12" w14:textId="6346420F">
      <w:pPr>
        <w:numPr>
          <w:ilvl w:val="1"/>
          <w:numId w:val="78"/>
        </w:numPr>
        <w:tabs>
          <w:tab w:val="clear" w:pos="720"/>
        </w:tabs>
        <w:rPr>
          <w:rFonts w:cs="Arial"/>
        </w:rPr>
      </w:pPr>
      <w:r w:rsidRPr="00D76F24">
        <w:rPr>
          <w:rFonts w:cs="Arial"/>
        </w:rPr>
        <w:t>Collaborators and Other Affiliations (</w:t>
      </w:r>
      <w:r w:rsidRPr="00D76F24" w:rsidR="00D141B6">
        <w:rPr>
          <w:rFonts w:cs="Arial"/>
        </w:rPr>
        <w:t xml:space="preserve">See </w:t>
      </w:r>
      <w:hyperlink w:anchor="_Guide_5:_Preparing" w:history="1">
        <w:r w:rsidRPr="00E31FFD" w:rsidR="009F43A4">
          <w:rPr>
            <w:rStyle w:val="Hyperlink"/>
            <w:rFonts w:cs="Arial"/>
          </w:rPr>
          <w:t>Guide 5</w:t>
        </w:r>
      </w:hyperlink>
      <w:r w:rsidRPr="00D76F24" w:rsidR="009F43A4">
        <w:rPr>
          <w:rFonts w:cs="Arial"/>
        </w:rPr>
        <w:t>).</w:t>
      </w:r>
    </w:p>
    <w:p w:rsidR="002E6A61" w:rsidRPr="00D76F24" w:rsidP="007249DF" w14:paraId="1A5BAF64" w14:textId="4B6B2982">
      <w:pPr>
        <w:numPr>
          <w:ilvl w:val="0"/>
          <w:numId w:val="78"/>
        </w:numPr>
        <w:tabs>
          <w:tab w:val="clear" w:pos="1440"/>
        </w:tabs>
        <w:rPr>
          <w:rFonts w:cs="Arial"/>
        </w:rPr>
      </w:pPr>
      <w:r w:rsidRPr="00D76F24">
        <w:rPr>
          <w:rFonts w:cs="Arial"/>
        </w:rPr>
        <w:t xml:space="preserve">Human </w:t>
      </w:r>
      <w:r w:rsidRPr="00D76F24" w:rsidR="00115216">
        <w:rPr>
          <w:rFonts w:cs="Arial"/>
        </w:rPr>
        <w:t xml:space="preserve">subjects </w:t>
      </w:r>
      <w:r w:rsidRPr="00D76F24">
        <w:rPr>
          <w:rFonts w:cs="Arial"/>
        </w:rPr>
        <w:t>(</w:t>
      </w:r>
      <w:r w:rsidRPr="00D76F24" w:rsidR="00D141B6">
        <w:rPr>
          <w:rFonts w:cs="Arial"/>
        </w:rPr>
        <w:t xml:space="preserve">See </w:t>
      </w:r>
      <w:hyperlink w:anchor="_Guide_20:_Research" w:history="1">
        <w:r w:rsidRPr="00E31FFD" w:rsidR="00D141B6">
          <w:rPr>
            <w:rStyle w:val="Hyperlink"/>
            <w:rFonts w:cs="Arial"/>
          </w:rPr>
          <w:t xml:space="preserve">Guide </w:t>
        </w:r>
        <w:r w:rsidRPr="00E31FFD" w:rsidR="004569B3">
          <w:rPr>
            <w:rStyle w:val="Hyperlink"/>
            <w:rFonts w:cs="Arial"/>
          </w:rPr>
          <w:t>20</w:t>
        </w:r>
      </w:hyperlink>
      <w:r w:rsidRPr="00D76F24" w:rsidR="00115216">
        <w:rPr>
          <w:rFonts w:cs="Arial"/>
        </w:rPr>
        <w:t>).</w:t>
      </w:r>
    </w:p>
    <w:p w:rsidR="002E6A61" w:rsidRPr="00D76F24" w:rsidP="007249DF" w14:paraId="4A64426E" w14:textId="0784CDFD">
      <w:pPr>
        <w:numPr>
          <w:ilvl w:val="0"/>
          <w:numId w:val="78"/>
        </w:numPr>
        <w:tabs>
          <w:tab w:val="clear" w:pos="1440"/>
        </w:tabs>
        <w:rPr>
          <w:rFonts w:cs="Arial"/>
        </w:rPr>
      </w:pPr>
      <w:r w:rsidRPr="00D76F24">
        <w:rPr>
          <w:rFonts w:cs="Arial"/>
        </w:rPr>
        <w:t xml:space="preserve">Live </w:t>
      </w:r>
      <w:r w:rsidRPr="00D76F24" w:rsidR="00115216">
        <w:rPr>
          <w:rFonts w:cs="Arial"/>
        </w:rPr>
        <w:t xml:space="preserve">vertebrate animals </w:t>
      </w:r>
      <w:r w:rsidRPr="00D76F24">
        <w:rPr>
          <w:rFonts w:cs="Arial"/>
        </w:rPr>
        <w:t>(</w:t>
      </w:r>
      <w:r w:rsidRPr="00D76F24" w:rsidR="00D141B6">
        <w:rPr>
          <w:rFonts w:cs="Arial"/>
        </w:rPr>
        <w:t xml:space="preserve">See </w:t>
      </w:r>
      <w:hyperlink w:anchor="_Guide_20:_Research" w:history="1">
        <w:r w:rsidRPr="00E31FFD" w:rsidR="009F43A4">
          <w:rPr>
            <w:rStyle w:val="Hyperlink"/>
            <w:rFonts w:cs="Arial"/>
          </w:rPr>
          <w:t>Guide 20</w:t>
        </w:r>
      </w:hyperlink>
      <w:r w:rsidRPr="00D76F24" w:rsidR="009F43A4">
        <w:rPr>
          <w:rFonts w:cs="Arial"/>
        </w:rPr>
        <w:t>).</w:t>
      </w:r>
    </w:p>
    <w:p w:rsidR="002E6A61" w:rsidRPr="00D76F24" w:rsidP="007249DF" w14:paraId="03554B29" w14:textId="261F4B1A">
      <w:pPr>
        <w:numPr>
          <w:ilvl w:val="0"/>
          <w:numId w:val="78"/>
        </w:numPr>
        <w:tabs>
          <w:tab w:val="clear" w:pos="1440"/>
        </w:tabs>
        <w:rPr>
          <w:rFonts w:cs="Arial"/>
        </w:rPr>
      </w:pPr>
      <w:r w:rsidRPr="00D76F24">
        <w:rPr>
          <w:rFonts w:cs="Arial"/>
        </w:rPr>
        <w:t>D</w:t>
      </w:r>
      <w:r w:rsidRPr="00D76F24">
        <w:rPr>
          <w:rFonts w:cs="Arial"/>
        </w:rPr>
        <w:t>iscrimination (</w:t>
      </w:r>
      <w:r w:rsidRPr="00D76F24">
        <w:rPr>
          <w:rFonts w:cs="Arial"/>
        </w:rPr>
        <w:t xml:space="preserve">See </w:t>
      </w:r>
      <w:hyperlink w:anchor="_Guide_19:_Discrimination," w:history="1">
        <w:r w:rsidRPr="00E31FFD">
          <w:rPr>
            <w:rStyle w:val="Hyperlink"/>
            <w:rFonts w:cs="Arial"/>
          </w:rPr>
          <w:t xml:space="preserve">Guide </w:t>
        </w:r>
        <w:r w:rsidRPr="00E31FFD" w:rsidR="004569B3">
          <w:rPr>
            <w:rStyle w:val="Hyperlink"/>
            <w:rFonts w:cs="Arial"/>
          </w:rPr>
          <w:t>19</w:t>
        </w:r>
      </w:hyperlink>
      <w:r w:rsidRPr="00D76F24">
        <w:rPr>
          <w:rFonts w:cs="Arial"/>
        </w:rPr>
        <w:t>)</w:t>
      </w:r>
      <w:r w:rsidRPr="00D76F24" w:rsidR="00115216">
        <w:rPr>
          <w:rFonts w:cs="Arial"/>
        </w:rPr>
        <w:t>.</w:t>
      </w:r>
    </w:p>
    <w:p w:rsidR="002E6A61" w:rsidRPr="00D76F24" w:rsidP="007249DF" w14:paraId="7A310529" w14:textId="63BC0849">
      <w:pPr>
        <w:numPr>
          <w:ilvl w:val="0"/>
          <w:numId w:val="78"/>
        </w:numPr>
        <w:tabs>
          <w:tab w:val="clear" w:pos="1440"/>
        </w:tabs>
        <w:rPr>
          <w:rFonts w:cs="Arial"/>
        </w:rPr>
      </w:pPr>
      <w:r w:rsidRPr="00D76F24">
        <w:rPr>
          <w:rFonts w:cs="Arial"/>
        </w:rPr>
        <w:t>NSF proposal processing and merit review (</w:t>
      </w:r>
      <w:r w:rsidRPr="00D76F24" w:rsidR="00D141B6">
        <w:rPr>
          <w:rFonts w:cs="Arial"/>
        </w:rPr>
        <w:t xml:space="preserve">See </w:t>
      </w:r>
      <w:hyperlink w:anchor="_Guide_8:_Proposal" w:history="1">
        <w:r w:rsidRPr="00E31FFD" w:rsidR="00D141B6">
          <w:rPr>
            <w:rStyle w:val="Hyperlink"/>
            <w:rFonts w:cs="Arial"/>
          </w:rPr>
          <w:t xml:space="preserve">Guide </w:t>
        </w:r>
        <w:r w:rsidRPr="00E31FFD" w:rsidR="00B06C29">
          <w:rPr>
            <w:rStyle w:val="Hyperlink"/>
            <w:rFonts w:cs="Arial"/>
          </w:rPr>
          <w:t>8</w:t>
        </w:r>
      </w:hyperlink>
      <w:r w:rsidRPr="00D76F24" w:rsidR="00115216">
        <w:rPr>
          <w:rFonts w:cs="Arial"/>
        </w:rPr>
        <w:t>).</w:t>
      </w:r>
    </w:p>
    <w:p w:rsidR="002E6A61" w:rsidRPr="00D76F24" w:rsidP="007249DF" w14:paraId="459FE89D" w14:textId="52496B16">
      <w:pPr>
        <w:numPr>
          <w:ilvl w:val="0"/>
          <w:numId w:val="78"/>
        </w:numPr>
        <w:tabs>
          <w:tab w:val="clear" w:pos="1440"/>
        </w:tabs>
        <w:rPr>
          <w:rFonts w:cs="Arial"/>
        </w:rPr>
      </w:pPr>
      <w:r w:rsidRPr="00D76F24">
        <w:rPr>
          <w:rFonts w:cs="Arial"/>
        </w:rPr>
        <w:t xml:space="preserve">Safe and </w:t>
      </w:r>
      <w:r w:rsidRPr="00D76F24" w:rsidR="00115216">
        <w:rPr>
          <w:rFonts w:cs="Arial"/>
        </w:rPr>
        <w:t>h</w:t>
      </w:r>
      <w:r w:rsidRPr="00D76F24" w:rsidR="00D141B6">
        <w:rPr>
          <w:rFonts w:cs="Arial"/>
        </w:rPr>
        <w:t>arassment-</w:t>
      </w:r>
      <w:r w:rsidRPr="00D76F24" w:rsidR="00115216">
        <w:rPr>
          <w:rFonts w:cs="Arial"/>
        </w:rPr>
        <w:t xml:space="preserve">free working environments </w:t>
      </w:r>
      <w:r w:rsidRPr="00D76F24">
        <w:rPr>
          <w:rFonts w:cs="Arial"/>
        </w:rPr>
        <w:t xml:space="preserve">for </w:t>
      </w:r>
      <w:r w:rsidRPr="00D76F24" w:rsidR="00115216">
        <w:rPr>
          <w:rFonts w:cs="Arial"/>
        </w:rPr>
        <w:t>off</w:t>
      </w:r>
      <w:r w:rsidRPr="00D76F24">
        <w:rPr>
          <w:rFonts w:cs="Arial"/>
        </w:rPr>
        <w:t>-</w:t>
      </w:r>
      <w:r w:rsidRPr="00D76F24" w:rsidR="00115216">
        <w:rPr>
          <w:rFonts w:cs="Arial"/>
        </w:rPr>
        <w:t xml:space="preserve">campus </w:t>
      </w:r>
      <w:r w:rsidRPr="00D76F24">
        <w:rPr>
          <w:rFonts w:cs="Arial"/>
        </w:rPr>
        <w:t xml:space="preserve">or </w:t>
      </w:r>
      <w:r w:rsidRPr="00D76F24" w:rsidR="00115216">
        <w:rPr>
          <w:rFonts w:cs="Arial"/>
        </w:rPr>
        <w:t>off</w:t>
      </w:r>
      <w:r w:rsidRPr="00D76F24">
        <w:rPr>
          <w:rFonts w:cs="Arial"/>
        </w:rPr>
        <w:t>-</w:t>
      </w:r>
      <w:r w:rsidRPr="00D76F24" w:rsidR="00115216">
        <w:rPr>
          <w:rFonts w:cs="Arial"/>
        </w:rPr>
        <w:t xml:space="preserve">site research </w:t>
      </w:r>
      <w:r w:rsidRPr="00D76F24">
        <w:rPr>
          <w:rFonts w:cs="Arial"/>
        </w:rPr>
        <w:t>(</w:t>
      </w:r>
      <w:r w:rsidRPr="00D76F24" w:rsidR="00D141B6">
        <w:rPr>
          <w:rFonts w:cs="Arial"/>
        </w:rPr>
        <w:t xml:space="preserve">See </w:t>
      </w:r>
      <w:hyperlink w:anchor="_Guide_19:_Discrimination," w:history="1">
        <w:r w:rsidRPr="00E31FFD" w:rsidR="009F43A4">
          <w:rPr>
            <w:rStyle w:val="Hyperlink"/>
            <w:rFonts w:cs="Arial"/>
          </w:rPr>
          <w:t>Guide 19</w:t>
        </w:r>
      </w:hyperlink>
      <w:r w:rsidRPr="00D76F24" w:rsidR="009F43A4">
        <w:rPr>
          <w:rFonts w:cs="Arial"/>
        </w:rPr>
        <w:t>).</w:t>
      </w:r>
    </w:p>
    <w:p w:rsidR="002E6A61" w:rsidRPr="00D76F24" w:rsidP="007249DF" w14:paraId="22AB9D0A" w14:textId="0664EB5A">
      <w:pPr>
        <w:numPr>
          <w:ilvl w:val="0"/>
          <w:numId w:val="78"/>
        </w:numPr>
        <w:tabs>
          <w:tab w:val="clear" w:pos="1440"/>
        </w:tabs>
        <w:rPr>
          <w:rFonts w:cs="Arial"/>
        </w:rPr>
      </w:pPr>
      <w:r w:rsidRPr="00D76F24">
        <w:rPr>
          <w:rFonts w:cs="Arial"/>
        </w:rPr>
        <w:t>Dangerous gain of function (formerly d</w:t>
      </w:r>
      <w:r w:rsidRPr="00D76F24">
        <w:rPr>
          <w:rFonts w:cs="Arial"/>
        </w:rPr>
        <w:t xml:space="preserve">ual </w:t>
      </w:r>
      <w:r w:rsidRPr="00D76F24" w:rsidR="00115216">
        <w:rPr>
          <w:rFonts w:cs="Arial"/>
        </w:rPr>
        <w:t xml:space="preserve">use research </w:t>
      </w:r>
      <w:r w:rsidRPr="00D76F24">
        <w:rPr>
          <w:rFonts w:cs="Arial"/>
        </w:rPr>
        <w:t xml:space="preserve">of </w:t>
      </w:r>
      <w:r w:rsidRPr="00D76F24" w:rsidR="00115216">
        <w:rPr>
          <w:rFonts w:cs="Arial"/>
        </w:rPr>
        <w:t>concern</w:t>
      </w:r>
      <w:r w:rsidRPr="00D76F24">
        <w:rPr>
          <w:rFonts w:cs="Arial"/>
        </w:rPr>
        <w:t>)</w:t>
      </w:r>
      <w:r w:rsidRPr="00D76F24" w:rsidR="00115216">
        <w:rPr>
          <w:rFonts w:cs="Arial"/>
        </w:rPr>
        <w:t xml:space="preserve"> </w:t>
      </w:r>
      <w:r w:rsidRPr="00D76F24">
        <w:rPr>
          <w:rFonts w:cs="Arial"/>
        </w:rPr>
        <w:t>(</w:t>
      </w:r>
      <w:r w:rsidRPr="00D76F24" w:rsidR="00D141B6">
        <w:rPr>
          <w:rFonts w:cs="Arial"/>
        </w:rPr>
        <w:t xml:space="preserve">See </w:t>
      </w:r>
      <w:hyperlink w:anchor="_Guide_20:_Research" w:history="1">
        <w:r w:rsidRPr="00E31FFD" w:rsidR="009F43A4">
          <w:rPr>
            <w:rStyle w:val="Hyperlink"/>
            <w:rFonts w:cs="Arial"/>
          </w:rPr>
          <w:t>Guide 20</w:t>
        </w:r>
      </w:hyperlink>
      <w:r w:rsidRPr="00D76F24" w:rsidR="009F43A4">
        <w:rPr>
          <w:rFonts w:cs="Arial"/>
        </w:rPr>
        <w:t>).</w:t>
      </w:r>
    </w:p>
    <w:p w:rsidR="002E6A61" w:rsidRPr="00D76F24" w:rsidP="007249DF" w14:paraId="2CB43F7B" w14:textId="4F944578">
      <w:pPr>
        <w:numPr>
          <w:ilvl w:val="0"/>
          <w:numId w:val="78"/>
        </w:numPr>
        <w:tabs>
          <w:tab w:val="clear" w:pos="1440"/>
        </w:tabs>
        <w:rPr>
          <w:rFonts w:cs="Arial"/>
        </w:rPr>
      </w:pPr>
      <w:r w:rsidRPr="00D76F24">
        <w:rPr>
          <w:rFonts w:cs="Arial"/>
        </w:rPr>
        <w:t xml:space="preserve">Publication and </w:t>
      </w:r>
      <w:r w:rsidRPr="00D76F24" w:rsidR="00115216">
        <w:rPr>
          <w:rFonts w:cs="Arial"/>
        </w:rPr>
        <w:t xml:space="preserve">distribution </w:t>
      </w:r>
      <w:r w:rsidRPr="00D76F24">
        <w:rPr>
          <w:rFonts w:cs="Arial"/>
        </w:rPr>
        <w:t xml:space="preserve">of </w:t>
      </w:r>
      <w:r w:rsidRPr="00D76F24" w:rsidR="00115216">
        <w:rPr>
          <w:rFonts w:cs="Arial"/>
        </w:rPr>
        <w:t xml:space="preserve">grant materials </w:t>
      </w:r>
      <w:r w:rsidRPr="00D76F24">
        <w:rPr>
          <w:rFonts w:cs="Arial"/>
        </w:rPr>
        <w:t>(</w:t>
      </w:r>
      <w:r w:rsidRPr="00D76F24" w:rsidR="00D141B6">
        <w:rPr>
          <w:rFonts w:cs="Arial"/>
        </w:rPr>
        <w:t xml:space="preserve">See </w:t>
      </w:r>
      <w:hyperlink w:anchor="_Guide_23:_Publication" w:history="1">
        <w:r w:rsidRPr="00E31FFD" w:rsidR="00D141B6">
          <w:rPr>
            <w:rStyle w:val="Hyperlink"/>
            <w:rFonts w:cs="Arial"/>
          </w:rPr>
          <w:t xml:space="preserve">Guide </w:t>
        </w:r>
        <w:r w:rsidRPr="00E31FFD" w:rsidR="005C673E">
          <w:rPr>
            <w:rStyle w:val="Hyperlink"/>
            <w:rFonts w:cs="Arial"/>
          </w:rPr>
          <w:t>23</w:t>
        </w:r>
      </w:hyperlink>
      <w:r w:rsidRPr="00D76F24" w:rsidR="00115216">
        <w:rPr>
          <w:rFonts w:cs="Arial"/>
        </w:rPr>
        <w:t>).</w:t>
      </w:r>
    </w:p>
    <w:p w:rsidR="002E6A61" w:rsidRPr="00D76F24" w:rsidP="007249DF" w14:paraId="19F42A07" w14:textId="3CE6E064">
      <w:pPr>
        <w:numPr>
          <w:ilvl w:val="0"/>
          <w:numId w:val="78"/>
        </w:numPr>
        <w:tabs>
          <w:tab w:val="clear" w:pos="1440"/>
        </w:tabs>
        <w:rPr>
          <w:rFonts w:cs="Arial"/>
        </w:rPr>
      </w:pPr>
      <w:r w:rsidRPr="00D76F24">
        <w:rPr>
          <w:rFonts w:cs="Arial"/>
        </w:rPr>
        <w:t>Responsible conduct of research (</w:t>
      </w:r>
      <w:r w:rsidRPr="00D76F24" w:rsidR="00D141B6">
        <w:rPr>
          <w:rFonts w:cs="Arial"/>
        </w:rPr>
        <w:t xml:space="preserve">See </w:t>
      </w:r>
      <w:hyperlink w:anchor="_Guide_13:_Conflicts" w:history="1">
        <w:r w:rsidRPr="00E31FFD" w:rsidR="00D141B6">
          <w:rPr>
            <w:rStyle w:val="Hyperlink"/>
            <w:rFonts w:cs="Arial"/>
          </w:rPr>
          <w:t xml:space="preserve">Guide </w:t>
        </w:r>
        <w:r w:rsidRPr="00E31FFD" w:rsidR="00D315C6">
          <w:rPr>
            <w:rStyle w:val="Hyperlink"/>
            <w:rFonts w:cs="Arial"/>
          </w:rPr>
          <w:t>13</w:t>
        </w:r>
      </w:hyperlink>
      <w:r w:rsidRPr="00D76F24">
        <w:rPr>
          <w:rFonts w:cs="Arial"/>
        </w:rPr>
        <w:t>)</w:t>
      </w:r>
      <w:r w:rsidRPr="00D76F24" w:rsidR="00115216">
        <w:rPr>
          <w:rFonts w:cs="Arial"/>
        </w:rPr>
        <w:t>.</w:t>
      </w:r>
    </w:p>
    <w:p w:rsidR="002E6A61" w:rsidRPr="00D76F24" w:rsidP="007249DF" w14:paraId="46FD07F0" w14:textId="2D4FA8F9">
      <w:pPr>
        <w:numPr>
          <w:ilvl w:val="0"/>
          <w:numId w:val="78"/>
        </w:numPr>
        <w:tabs>
          <w:tab w:val="clear" w:pos="1440"/>
        </w:tabs>
        <w:rPr>
          <w:rFonts w:cs="Arial"/>
        </w:rPr>
      </w:pPr>
      <w:r w:rsidRPr="00D76F24">
        <w:rPr>
          <w:rFonts w:cs="Arial"/>
        </w:rPr>
        <w:t>Research misconduct (</w:t>
      </w:r>
      <w:r w:rsidRPr="00D76F24" w:rsidR="00D141B6">
        <w:rPr>
          <w:rFonts w:cs="Arial"/>
        </w:rPr>
        <w:t xml:space="preserve">See </w:t>
      </w:r>
      <w:hyperlink w:anchor="_Guide_25:_Suspensions," w:history="1">
        <w:r w:rsidRPr="00E31FFD" w:rsidR="00D141B6">
          <w:rPr>
            <w:rStyle w:val="Hyperlink"/>
            <w:rFonts w:cs="Arial"/>
          </w:rPr>
          <w:t xml:space="preserve">Guide </w:t>
        </w:r>
        <w:r w:rsidRPr="00E31FFD" w:rsidR="005C673E">
          <w:rPr>
            <w:rStyle w:val="Hyperlink"/>
            <w:rFonts w:cs="Arial"/>
          </w:rPr>
          <w:t>25</w:t>
        </w:r>
      </w:hyperlink>
      <w:r w:rsidRPr="00D76F24">
        <w:rPr>
          <w:rFonts w:cs="Arial"/>
        </w:rPr>
        <w:t>).</w:t>
      </w:r>
    </w:p>
    <w:p w:rsidR="00D141B6" w:rsidRPr="00D76F24" w:rsidP="00305857" w14:paraId="0C69B3A0" w14:textId="77777777">
      <w:pPr>
        <w:rPr>
          <w:rFonts w:cs="Arial"/>
        </w:rPr>
      </w:pPr>
    </w:p>
    <w:p w:rsidR="002E6A61" w:rsidRPr="00D76F24" w:rsidP="0095774C" w14:paraId="74266145" w14:textId="77777777">
      <w:pPr>
        <w:pStyle w:val="Heading4"/>
      </w:pPr>
      <w:r w:rsidRPr="00D76F24">
        <w:t>2. Reporting Allegations</w:t>
      </w:r>
    </w:p>
    <w:p w:rsidR="00013695" w:rsidRPr="00037610" w:rsidP="00013695" w14:paraId="1E68583B" w14:textId="77777777">
      <w:pPr>
        <w:pStyle w:val="NormalWeb"/>
        <w:rPr>
          <w:rFonts w:ascii="Arial" w:hAnsi="Arial" w:cs="Arial"/>
        </w:rPr>
      </w:pPr>
    </w:p>
    <w:p w:rsidR="0078690B" w:rsidRPr="00D76F24" w:rsidP="00232FAE" w14:paraId="4E77DCE9" w14:textId="1C84396E">
      <w:pPr>
        <w:pStyle w:val="NormalWeb"/>
        <w:rPr>
          <w:rFonts w:ascii="Arial" w:hAnsi="Arial" w:cs="Arial"/>
        </w:rPr>
      </w:pPr>
      <w:r w:rsidRPr="00037610">
        <w:rPr>
          <w:rFonts w:ascii="Arial" w:hAnsi="Arial" w:cs="Arial"/>
        </w:rPr>
        <w:t xml:space="preserve">Reports or allegations regarding failures to adhere to Scientific Integrity principles such as discrimination, harassment, and research misconduct </w:t>
      </w:r>
      <w:r w:rsidR="00E72C3F">
        <w:rPr>
          <w:rFonts w:ascii="Arial" w:hAnsi="Arial" w:cs="Arial"/>
        </w:rPr>
        <w:t>must</w:t>
      </w:r>
      <w:r w:rsidRPr="00D76F24" w:rsidR="00E72C3F">
        <w:rPr>
          <w:rFonts w:ascii="Arial" w:hAnsi="Arial" w:cs="Arial"/>
        </w:rPr>
        <w:t xml:space="preserve"> </w:t>
      </w:r>
      <w:r w:rsidRPr="00D76F24" w:rsidR="002E6A61">
        <w:rPr>
          <w:rFonts w:ascii="Arial" w:hAnsi="Arial" w:cs="Arial"/>
        </w:rPr>
        <w:t>be reported to the NSF Scientific Integrity Offic</w:t>
      </w:r>
      <w:r w:rsidRPr="00532878" w:rsidR="002E6A61">
        <w:rPr>
          <w:rFonts w:ascii="Arial" w:hAnsi="Arial" w:cs="Arial"/>
        </w:rPr>
        <w:t>ial</w:t>
      </w:r>
      <w:r w:rsidRPr="00532878" w:rsidR="005B2843">
        <w:rPr>
          <w:rFonts w:ascii="Arial" w:hAnsi="Arial" w:cs="Arial"/>
        </w:rPr>
        <w:t xml:space="preserve"> at </w:t>
      </w:r>
      <w:hyperlink r:id="rId118" w:history="1">
        <w:r w:rsidRPr="00532878" w:rsidR="005D2FC9">
          <w:rPr>
            <w:rFonts w:ascii="Arial" w:hAnsi="Arial" w:cs="Arial"/>
            <w:color w:val="215E99" w:themeColor="text2" w:themeTint="BF"/>
          </w:rPr>
          <w:t>sio@nsf.gov</w:t>
        </w:r>
      </w:hyperlink>
      <w:r w:rsidRPr="00532878" w:rsidR="002E6A61">
        <w:rPr>
          <w:rFonts w:ascii="Arial" w:hAnsi="Arial" w:cs="Arial"/>
          <w:color w:val="215E99" w:themeColor="text2" w:themeTint="BF"/>
        </w:rPr>
        <w:t>.</w:t>
      </w:r>
      <w:r w:rsidRPr="00532878" w:rsidR="002E6A61">
        <w:rPr>
          <w:rFonts w:ascii="Arial" w:hAnsi="Arial" w:cs="Arial"/>
        </w:rPr>
        <w:t xml:space="preserve"> In additio</w:t>
      </w:r>
      <w:r w:rsidRPr="00D76F24" w:rsidR="002E6A61">
        <w:rPr>
          <w:rFonts w:ascii="Arial" w:hAnsi="Arial" w:cs="Arial"/>
        </w:rPr>
        <w:t>n, an allegation may be reported to agency units such</w:t>
      </w:r>
      <w:r w:rsidRPr="00D76F24" w:rsidR="00EE35AE">
        <w:rPr>
          <w:rFonts w:ascii="Arial" w:hAnsi="Arial" w:cs="Arial"/>
        </w:rPr>
        <w:t xml:space="preserve"> </w:t>
      </w:r>
      <w:r w:rsidRPr="00D76F24" w:rsidR="00EE35AE">
        <w:rPr>
          <w:rFonts w:ascii="Arial" w:hAnsi="Arial" w:cs="Arial"/>
        </w:rPr>
        <w:t xml:space="preserve">as </w:t>
      </w:r>
      <w:r w:rsidRPr="00D76F24" w:rsidR="002E6A61">
        <w:rPr>
          <w:rFonts w:ascii="Arial" w:hAnsi="Arial" w:cs="Arial"/>
        </w:rPr>
        <w:t>the Office of Civil Rights (OCR) and/or the Office of Inspector General (OIG) when it falls within their jurisdiction.</w:t>
      </w:r>
    </w:p>
    <w:p w:rsidR="0078690B" w:rsidRPr="00D76F24" w:rsidP="00232FAE" w14:paraId="4E812915" w14:textId="77777777">
      <w:pPr>
        <w:pStyle w:val="NormalWeb"/>
        <w:rPr>
          <w:rFonts w:ascii="Arial" w:hAnsi="Arial" w:cs="Arial"/>
        </w:rPr>
      </w:pPr>
    </w:p>
    <w:p w:rsidR="002E6A61" w:rsidRPr="00D76F24" w:rsidP="00232FAE" w14:paraId="4D5DEDB7" w14:textId="2F8E3F3F">
      <w:pPr>
        <w:pStyle w:val="NormalWeb"/>
        <w:rPr>
          <w:rFonts w:ascii="Arial" w:hAnsi="Arial" w:cs="Arial"/>
        </w:rPr>
      </w:pPr>
      <w:r w:rsidRPr="00D76F24">
        <w:rPr>
          <w:rFonts w:ascii="Arial" w:hAnsi="Arial" w:cs="Arial"/>
        </w:rPr>
        <w:t xml:space="preserve">Reports of allegations regarding whistleblower reprisal by NSF staff and panelists may be made to </w:t>
      </w:r>
      <w:r w:rsidR="00033FFA">
        <w:rPr>
          <w:rFonts w:ascii="Arial" w:hAnsi="Arial" w:cs="Arial"/>
        </w:rPr>
        <w:t xml:space="preserve">the </w:t>
      </w:r>
      <w:r w:rsidRPr="00D76F24">
        <w:rPr>
          <w:rFonts w:ascii="Arial" w:hAnsi="Arial" w:cs="Arial"/>
        </w:rPr>
        <w:t xml:space="preserve">Office of the Inspector General. Reports of allegations regarding whistleblower reprisal by NSF </w:t>
      </w:r>
      <w:r w:rsidRPr="00EF1DC4" w:rsidR="003819EC">
        <w:rPr>
          <w:rFonts w:ascii="Arial" w:hAnsi="Arial" w:cs="Arial"/>
        </w:rPr>
        <w:t>recipient</w:t>
      </w:r>
      <w:r w:rsidRPr="00EF1DC4" w:rsidR="00F740A9">
        <w:rPr>
          <w:rFonts w:ascii="Arial" w:hAnsi="Arial" w:cs="Arial"/>
        </w:rPr>
        <w:t>s</w:t>
      </w:r>
      <w:r w:rsidRPr="00D76F24">
        <w:rPr>
          <w:rFonts w:ascii="Arial" w:hAnsi="Arial" w:cs="Arial"/>
        </w:rPr>
        <w:t xml:space="preserve"> and contractors also may be made to </w:t>
      </w:r>
      <w:r w:rsidR="00033FFA">
        <w:rPr>
          <w:rFonts w:ascii="Arial" w:hAnsi="Arial" w:cs="Arial"/>
        </w:rPr>
        <w:t xml:space="preserve">the </w:t>
      </w:r>
      <w:r w:rsidRPr="00D76F24">
        <w:rPr>
          <w:rFonts w:ascii="Arial" w:hAnsi="Arial" w:cs="Arial"/>
        </w:rPr>
        <w:t>Office of the Inspector General.</w:t>
      </w:r>
      <w:r w:rsidRPr="00D76F24" w:rsidR="00A51484">
        <w:rPr>
          <w:rFonts w:ascii="Arial" w:hAnsi="Arial" w:cs="Arial"/>
        </w:rPr>
        <w:t xml:space="preserve"> More information on whistleblower protections can be found at </w:t>
      </w:r>
      <w:hyperlink r:id="rId119" w:history="1">
        <w:r w:rsidRPr="00D76F24" w:rsidR="00C15D8D">
          <w:rPr>
            <w:rStyle w:val="Hyperlink"/>
            <w:rFonts w:ascii="Arial" w:hAnsi="Arial" w:cs="Arial"/>
          </w:rPr>
          <w:t>whistleblowers.gov</w:t>
        </w:r>
      </w:hyperlink>
      <w:r w:rsidRPr="00D76F24" w:rsidR="00A51484">
        <w:rPr>
          <w:rFonts w:ascii="Arial" w:hAnsi="Arial" w:cs="Arial"/>
        </w:rPr>
        <w:t>.</w:t>
      </w:r>
    </w:p>
    <w:p w:rsidR="00D141B6" w:rsidRPr="00D76F24" w:rsidP="00305857" w14:paraId="4020B468" w14:textId="77777777">
      <w:pPr>
        <w:rPr>
          <w:rFonts w:cs="Arial"/>
        </w:rPr>
      </w:pPr>
    </w:p>
    <w:p w:rsidR="002E6A61" w:rsidRPr="00D76F24" w:rsidP="00836022" w14:paraId="27756E02" w14:textId="77777777">
      <w:pPr>
        <w:pStyle w:val="Heading2"/>
      </w:pPr>
      <w:bookmarkStart w:id="187" w:name="_Toc243545637"/>
      <w:r w:rsidRPr="00D76F24">
        <w:t>D. Gold Standard Science</w:t>
      </w:r>
      <w:bookmarkEnd w:id="187"/>
    </w:p>
    <w:p w:rsidR="002E6A61" w:rsidRPr="00D76F24" w:rsidP="00232FAE" w14:paraId="5F0A051D" w14:textId="77777777">
      <w:pPr>
        <w:rPr>
          <w:rFonts w:cs="Arial"/>
        </w:rPr>
      </w:pPr>
    </w:p>
    <w:p w:rsidR="00615E36" w:rsidRPr="00D76F24" w:rsidP="00232FAE" w14:paraId="30E94B3F" w14:textId="49D3645C">
      <w:pPr>
        <w:rPr>
          <w:rFonts w:cs="Arial"/>
        </w:rPr>
      </w:pPr>
      <w:r w:rsidRPr="00D76F24">
        <w:rPr>
          <w:rFonts w:cs="Arial"/>
        </w:rPr>
        <w:t xml:space="preserve">Gold Standard Science refers to science conducted in a manner that is reproducible; transparent; communicative of error and uncertainty; collaborative and interdisciplinary.; skeptical of its findings and assumptions; structured for falsifiability of hypotheses; subject to unbiased peer review; accepting of negative results as positive outcomes; and without conflicts of interest. This section </w:t>
      </w:r>
      <w:r w:rsidRPr="00D76F24" w:rsidR="006E4C16">
        <w:rPr>
          <w:rFonts w:cs="Arial"/>
        </w:rPr>
        <w:t>provides information on NSF</w:t>
      </w:r>
      <w:r w:rsidR="00D92A1F">
        <w:rPr>
          <w:rFonts w:cs="Arial"/>
        </w:rPr>
        <w:t>'</w:t>
      </w:r>
      <w:r w:rsidRPr="00D76F24" w:rsidR="006E4C16">
        <w:rPr>
          <w:rFonts w:cs="Arial"/>
        </w:rPr>
        <w:t>s adherence to Gold Standard Science.</w:t>
      </w:r>
    </w:p>
    <w:p w:rsidR="00A51484" w:rsidRPr="00D76F24" w:rsidP="00232FAE" w14:paraId="205C62CE" w14:textId="77777777">
      <w:pPr>
        <w:rPr>
          <w:rFonts w:cs="Arial"/>
        </w:rPr>
      </w:pPr>
    </w:p>
    <w:p w:rsidR="00305857" w:rsidRPr="00D76F24" w:rsidP="00836022" w14:paraId="2E0766B8" w14:textId="25319FA3">
      <w:pPr>
        <w:pStyle w:val="Heading3"/>
      </w:pPr>
      <w:r w:rsidRPr="00D76F24">
        <w:t>Policies</w:t>
      </w:r>
    </w:p>
    <w:p w:rsidR="00305857" w:rsidRPr="00D76F24" w:rsidP="00305857" w14:paraId="73607C17" w14:textId="77777777">
      <w:pPr>
        <w:rPr>
          <w:rFonts w:cs="Arial"/>
        </w:rPr>
      </w:pPr>
    </w:p>
    <w:p w:rsidR="00362B5F" w:rsidRPr="00D76F24" w:rsidP="0095774C" w14:paraId="46D5A40F" w14:textId="07EE330A">
      <w:pPr>
        <w:pStyle w:val="Heading4"/>
      </w:pPr>
      <w:r w:rsidRPr="00D76F24">
        <w:t>1. General</w:t>
      </w:r>
    </w:p>
    <w:p w:rsidR="002E6A61" w:rsidRPr="00D76F24" w:rsidP="00232FAE" w14:paraId="66E602F7" w14:textId="3E9FF3B9">
      <w:pPr>
        <w:rPr>
          <w:rFonts w:cs="Arial"/>
        </w:rPr>
      </w:pPr>
      <w:r w:rsidRPr="00D76F24">
        <w:rPr>
          <w:rFonts w:cs="Arial"/>
        </w:rPr>
        <w:t xml:space="preserve">Per </w:t>
      </w:r>
      <w:r w:rsidRPr="00D76F24" w:rsidR="00115216">
        <w:rPr>
          <w:rFonts w:cs="Arial"/>
        </w:rPr>
        <w:t>Executive Order 14303</w:t>
      </w:r>
      <w:r w:rsidRPr="00D76F24">
        <w:rPr>
          <w:rFonts w:cs="Arial"/>
        </w:rPr>
        <w:t xml:space="preserve"> </w:t>
      </w:r>
      <w:hyperlink r:id="rId120" w:history="1">
        <w:r w:rsidRPr="00D76F24">
          <w:rPr>
            <w:rStyle w:val="Hyperlink"/>
            <w:rFonts w:cs="Arial"/>
          </w:rPr>
          <w:t>Restoring Gold Standard Science</w:t>
        </w:r>
      </w:hyperlink>
      <w:r w:rsidRPr="00D76F24">
        <w:rPr>
          <w:rFonts w:cs="Arial"/>
        </w:rPr>
        <w:t>, NSF expects the highest standards of scientific rigor, integrity and adherence to tenets of</w:t>
      </w:r>
      <w:r w:rsidR="00532878">
        <w:rPr>
          <w:rFonts w:cs="Arial"/>
        </w:rPr>
        <w:t xml:space="preserve"> Gold Standard Science</w:t>
      </w:r>
      <w:r w:rsidRPr="00D76F24">
        <w:rPr>
          <w:rFonts w:cs="Arial"/>
        </w:rPr>
        <w:t xml:space="preserve"> in proposals, as appropriate for the field of science and research modality.</w:t>
      </w:r>
      <w:r w:rsidR="0062262C">
        <w:rPr>
          <w:rFonts w:cs="Arial"/>
        </w:rPr>
        <w:t xml:space="preserve"> Please see NSF’s</w:t>
      </w:r>
      <w:r w:rsidRPr="0062262C" w:rsidR="0062262C">
        <w:t xml:space="preserve"> </w:t>
      </w:r>
      <w:hyperlink r:id="rId121" w:tgtFrame="_blank" w:tooltip="https://www.nsf.gov/policies/gold-standard-science" w:history="1">
        <w:r w:rsidRPr="00D76F24" w:rsidR="0062262C">
          <w:rPr>
            <w:rStyle w:val="Hyperlink"/>
            <w:rFonts w:cs="Arial"/>
          </w:rPr>
          <w:t>Gold Standard Science</w:t>
        </w:r>
      </w:hyperlink>
      <w:r w:rsidR="0062262C">
        <w:t xml:space="preserve"> Implementation Plan for more information.</w:t>
      </w:r>
    </w:p>
    <w:p w:rsidR="00A51484" w:rsidRPr="00D76F24" w:rsidP="00305857" w14:paraId="740B4769" w14:textId="77777777">
      <w:pPr>
        <w:rPr>
          <w:rFonts w:cs="Arial"/>
        </w:rPr>
      </w:pPr>
    </w:p>
    <w:p w:rsidR="002E6A61" w:rsidRPr="00D76F24" w:rsidP="00836022" w14:paraId="210CA595" w14:textId="77777777">
      <w:pPr>
        <w:pStyle w:val="Heading2"/>
      </w:pPr>
      <w:bookmarkStart w:id="188" w:name="_Toc243545638"/>
      <w:r w:rsidRPr="00D76F24">
        <w:t>Authorities</w:t>
      </w:r>
      <w:bookmarkEnd w:id="188"/>
    </w:p>
    <w:p w:rsidR="002E6A61" w:rsidRPr="00D76F24" w:rsidP="00232FAE" w14:paraId="7D391586" w14:textId="77777777">
      <w:pPr>
        <w:keepNext/>
        <w:rPr>
          <w:rFonts w:cs="Arial"/>
        </w:rPr>
      </w:pPr>
    </w:p>
    <w:p w:rsidR="002E6A61" w:rsidRPr="00D76F24" w:rsidP="00232FAE" w14:paraId="11FBB210" w14:textId="77777777">
      <w:pPr>
        <w:keepNext/>
        <w:rPr>
          <w:rFonts w:cs="Arial"/>
        </w:rPr>
      </w:pPr>
      <w:r w:rsidRPr="00D76F24">
        <w:rPr>
          <w:rFonts w:cs="Arial"/>
        </w:rPr>
        <w:t>The following authorities govern this guide:</w:t>
      </w:r>
    </w:p>
    <w:p w:rsidR="002E6A61" w:rsidRPr="00D76F24" w:rsidP="00232FAE" w14:paraId="7FEAD75E" w14:textId="77777777">
      <w:pPr>
        <w:keepNext/>
        <w:rPr>
          <w:rFonts w:cs="Arial"/>
        </w:rPr>
      </w:pPr>
    </w:p>
    <w:p w:rsidR="002E6A61" w:rsidRPr="00D76F24" w:rsidP="001959CA" w14:paraId="6F551CE5" w14:textId="77777777">
      <w:pPr>
        <w:pStyle w:val="ListParagraph"/>
        <w:numPr>
          <w:ilvl w:val="0"/>
          <w:numId w:val="315"/>
        </w:numPr>
        <w:tabs>
          <w:tab w:val="clear" w:pos="1440"/>
        </w:tabs>
        <w:rPr>
          <w:rFonts w:cs="Arial"/>
        </w:rPr>
      </w:pPr>
      <w:r w:rsidRPr="00D76F24">
        <w:rPr>
          <w:rFonts w:cs="Arial"/>
        </w:rPr>
        <w:t>National Science Foundation Act of 1950</w:t>
      </w:r>
    </w:p>
    <w:p w:rsidR="00151305" w:rsidP="001959CA" w14:paraId="491EE48B" w14:textId="75275B76">
      <w:pPr>
        <w:pStyle w:val="ListParagraph"/>
        <w:numPr>
          <w:ilvl w:val="0"/>
          <w:numId w:val="315"/>
        </w:numPr>
        <w:tabs>
          <w:tab w:val="clear" w:pos="1440"/>
        </w:tabs>
        <w:rPr>
          <w:rFonts w:cs="Arial"/>
        </w:rPr>
      </w:pPr>
      <w:r w:rsidRPr="00D76F24">
        <w:rPr>
          <w:rFonts w:cs="Arial"/>
        </w:rPr>
        <w:t>Executive Order 14303</w:t>
      </w:r>
      <w:r w:rsidR="00AF68EE">
        <w:rPr>
          <w:rFonts w:cs="Arial"/>
        </w:rPr>
        <w:t xml:space="preserve"> – Restoring Gold Standard Science</w:t>
      </w:r>
    </w:p>
    <w:p w:rsidR="00FD5301" w:rsidP="001959CA" w14:paraId="5B9437A7" w14:textId="77777777">
      <w:pPr>
        <w:pStyle w:val="ListParagraph"/>
        <w:numPr>
          <w:ilvl w:val="0"/>
          <w:numId w:val="315"/>
        </w:numPr>
        <w:tabs>
          <w:tab w:val="clear" w:pos="1440"/>
        </w:tabs>
        <w:rPr>
          <w:rFonts w:cs="Arial"/>
        </w:rPr>
      </w:pPr>
      <w:r>
        <w:rPr>
          <w:rFonts w:cs="Arial"/>
        </w:rPr>
        <w:t>2 CFR §§ 200.112, 200.113 — Conflict of interest policies, disclosures, and mandatory disclosures of qualifying violations.</w:t>
      </w:r>
    </w:p>
    <w:p w:rsidR="00FD5301" w:rsidP="001959CA" w14:paraId="6027D61C" w14:textId="77777777">
      <w:pPr>
        <w:pStyle w:val="ListParagraph"/>
        <w:numPr>
          <w:ilvl w:val="0"/>
          <w:numId w:val="315"/>
        </w:numPr>
        <w:tabs>
          <w:tab w:val="clear" w:pos="1440"/>
        </w:tabs>
        <w:rPr>
          <w:rFonts w:cs="Arial"/>
        </w:rPr>
      </w:pPr>
      <w:r>
        <w:rPr>
          <w:rFonts w:cs="Arial"/>
        </w:rPr>
        <w:t>2 CFR §§ 200.211(c), 200.300(a) — Statutory and national policy requirements incorporated into award terms.</w:t>
      </w:r>
    </w:p>
    <w:p w:rsidR="00FD5301" w:rsidP="001959CA" w14:paraId="734DE535" w14:textId="77777777">
      <w:pPr>
        <w:pStyle w:val="ListParagraph"/>
        <w:numPr>
          <w:ilvl w:val="0"/>
          <w:numId w:val="315"/>
        </w:numPr>
        <w:tabs>
          <w:tab w:val="clear" w:pos="1440"/>
        </w:tabs>
        <w:rPr>
          <w:rFonts w:cs="Arial"/>
        </w:rPr>
      </w:pPr>
      <w:r>
        <w:rPr>
          <w:rFonts w:cs="Arial"/>
        </w:rPr>
        <w:t>2 CFR § 200.303 — Internal controls and compliance oversight.</w:t>
      </w:r>
    </w:p>
    <w:p w:rsidR="00FD5301" w:rsidP="001959CA" w14:paraId="0E5F17D2" w14:textId="77777777">
      <w:pPr>
        <w:pStyle w:val="ListParagraph"/>
        <w:numPr>
          <w:ilvl w:val="0"/>
          <w:numId w:val="315"/>
        </w:numPr>
        <w:tabs>
          <w:tab w:val="clear" w:pos="1440"/>
        </w:tabs>
        <w:rPr>
          <w:rFonts w:cs="Arial"/>
        </w:rPr>
      </w:pPr>
      <w:r>
        <w:rPr>
          <w:rFonts w:cs="Arial"/>
        </w:rPr>
        <w:t>2 CFR §§ 200.334, 200.337, 200.338 — Record retention, access to records, and protection of sensitive information.</w:t>
      </w:r>
    </w:p>
    <w:p w:rsidR="00FD5301" w:rsidP="001959CA" w14:paraId="7121869D" w14:textId="77777777">
      <w:pPr>
        <w:pStyle w:val="ListParagraph"/>
        <w:numPr>
          <w:ilvl w:val="0"/>
          <w:numId w:val="315"/>
        </w:numPr>
        <w:tabs>
          <w:tab w:val="clear" w:pos="1440"/>
        </w:tabs>
        <w:rPr>
          <w:rFonts w:cs="Arial"/>
        </w:rPr>
      </w:pPr>
      <w:r>
        <w:rPr>
          <w:rFonts w:cs="Arial"/>
        </w:rPr>
        <w:t>2 CFR § 200.339 — Remedies for noncompliance.</w:t>
      </w:r>
    </w:p>
    <w:p w:rsidR="00217AF8" w:rsidRPr="00D76F24" w:rsidP="00151305" w14:paraId="052E0B30" w14:textId="3F98DAAF">
      <w:pPr>
        <w:tabs>
          <w:tab w:val="clear" w:pos="1440"/>
        </w:tabs>
        <w:rPr>
          <w:rFonts w:cs="Arial"/>
        </w:rPr>
      </w:pPr>
    </w:p>
    <w:p w:rsidR="008F1866" w:rsidRPr="00D76F24" w:rsidP="00232FAE" w14:paraId="21C71365" w14:textId="77777777">
      <w:pPr>
        <w:ind w:left="720"/>
        <w:contextualSpacing/>
        <w:rPr>
          <w:rFonts w:cs="Arial"/>
        </w:rPr>
      </w:pPr>
    </w:p>
    <w:p w:rsidR="008F1866" w:rsidRPr="00D76F24" w:rsidP="00232FAE" w14:paraId="20195960" w14:textId="77777777">
      <w:pPr>
        <w:rPr>
          <w:rFonts w:cs="Arial"/>
        </w:rPr>
      </w:pPr>
    </w:p>
    <w:p w:rsidR="00287A67" w:rsidRPr="00D76F24" w:rsidP="00232FAE" w14:paraId="212647C3" w14:textId="17492B45">
      <w:pPr>
        <w:tabs>
          <w:tab w:val="clear" w:pos="720"/>
          <w:tab w:val="clear" w:pos="1440"/>
        </w:tabs>
        <w:rPr>
          <w:rFonts w:cs="Arial"/>
        </w:rPr>
      </w:pPr>
      <w:r w:rsidRPr="00D76F24">
        <w:rPr>
          <w:rFonts w:cs="Arial"/>
        </w:rPr>
        <w:br w:type="page"/>
      </w:r>
    </w:p>
    <w:p w:rsidR="00287A67" w:rsidRPr="00D76F24" w:rsidP="00EC556A" w14:paraId="13FD350C" w14:textId="77777777">
      <w:pPr>
        <w:pStyle w:val="Heading1"/>
        <w:jc w:val="center"/>
      </w:pPr>
      <w:bookmarkStart w:id="189" w:name="_Toc243545639"/>
      <w:r w:rsidRPr="00D76F24">
        <w:t>Guide 14: Research Security</w:t>
      </w:r>
      <w:bookmarkEnd w:id="189"/>
    </w:p>
    <w:p w:rsidR="00287A67" w:rsidRPr="00D76F24" w:rsidP="00232FAE" w14:paraId="73E8D3F0" w14:textId="77777777">
      <w:pPr>
        <w:jc w:val="center"/>
        <w:rPr>
          <w:rFonts w:cs="Arial"/>
          <w:i/>
        </w:rPr>
      </w:pPr>
      <w:r w:rsidRPr="00D76F24">
        <w:rPr>
          <w:rFonts w:cs="Arial"/>
          <w:i/>
        </w:rPr>
        <w:t>Version 27-1 Effective [Month Day, Year]</w:t>
      </w:r>
    </w:p>
    <w:p w:rsidR="00287A67" w:rsidRPr="00D76F24" w:rsidP="00232FAE" w14:paraId="4617A270" w14:textId="77777777">
      <w:pPr>
        <w:rPr>
          <w:rFonts w:cs="Arial"/>
        </w:rPr>
      </w:pPr>
    </w:p>
    <w:p w:rsidR="00287A67" w:rsidRPr="00D76F24" w:rsidP="00232FAE" w14:paraId="13BF6D18" w14:textId="77777777">
      <w:pPr>
        <w:rPr>
          <w:rFonts w:cs="Arial"/>
        </w:rPr>
      </w:pPr>
      <w:r w:rsidRPr="00D76F24">
        <w:rPr>
          <w:rFonts w:cs="Arial"/>
        </w:rPr>
        <w:t>This guide explains:</w:t>
      </w:r>
    </w:p>
    <w:p w:rsidR="00287A67" w:rsidRPr="00D76F24" w:rsidP="007249DF" w14:paraId="31C8F35B" w14:textId="77777777">
      <w:pPr>
        <w:pStyle w:val="ListParagraph"/>
        <w:numPr>
          <w:ilvl w:val="0"/>
          <w:numId w:val="80"/>
        </w:numPr>
        <w:tabs>
          <w:tab w:val="clear" w:pos="720"/>
          <w:tab w:val="clear" w:pos="1440"/>
        </w:tabs>
        <w:rPr>
          <w:rFonts w:cs="Arial"/>
        </w:rPr>
      </w:pPr>
      <w:r w:rsidRPr="00D76F24">
        <w:rPr>
          <w:rFonts w:cs="Arial"/>
        </w:rPr>
        <w:t>Requirements for disclosing all sources of support and in-kind contributions and updating that information throughout the U.S. National Science Foundation (NSF) award lifecycle.</w:t>
      </w:r>
    </w:p>
    <w:p w:rsidR="00287A67" w:rsidRPr="00D76F24" w:rsidP="007249DF" w14:paraId="052CC866" w14:textId="77777777">
      <w:pPr>
        <w:pStyle w:val="ListParagraph"/>
        <w:numPr>
          <w:ilvl w:val="0"/>
          <w:numId w:val="80"/>
        </w:numPr>
        <w:tabs>
          <w:tab w:val="clear" w:pos="720"/>
          <w:tab w:val="clear" w:pos="1440"/>
        </w:tabs>
        <w:rPr>
          <w:rFonts w:cs="Arial"/>
        </w:rPr>
      </w:pPr>
      <w:r w:rsidRPr="00D76F24">
        <w:rPr>
          <w:rFonts w:cs="Arial"/>
        </w:rPr>
        <w:t>Requirements for maintaining documentation for verification.</w:t>
      </w:r>
    </w:p>
    <w:p w:rsidR="00287A67" w:rsidRPr="00D76F24" w:rsidP="007249DF" w14:paraId="22109878" w14:textId="0E3B9E8D">
      <w:pPr>
        <w:pStyle w:val="ListParagraph"/>
        <w:numPr>
          <w:ilvl w:val="0"/>
          <w:numId w:val="80"/>
        </w:numPr>
        <w:tabs>
          <w:tab w:val="clear" w:pos="720"/>
          <w:tab w:val="clear" w:pos="1440"/>
        </w:tabs>
        <w:rPr>
          <w:rFonts w:cs="Arial"/>
        </w:rPr>
      </w:pPr>
      <w:r w:rsidRPr="00D76F24">
        <w:rPr>
          <w:rFonts w:cs="Arial"/>
        </w:rPr>
        <w:t>NSF</w:t>
      </w:r>
      <w:r w:rsidR="00D92A1F">
        <w:rPr>
          <w:rFonts w:cs="Arial"/>
        </w:rPr>
        <w:t>'</w:t>
      </w:r>
      <w:r w:rsidRPr="00D76F24">
        <w:rPr>
          <w:rFonts w:cs="Arial"/>
        </w:rPr>
        <w:t>s use of risk assessments, required training, and restrictions.</w:t>
      </w:r>
    </w:p>
    <w:p w:rsidR="4B631CA9" w:rsidP="10BC0C48" w14:paraId="464B7266" w14:textId="1A1BCF0B">
      <w:pPr>
        <w:pStyle w:val="ListParagraph"/>
        <w:numPr>
          <w:ilvl w:val="0"/>
          <w:numId w:val="80"/>
        </w:numPr>
        <w:tabs>
          <w:tab w:val="clear" w:pos="720"/>
          <w:tab w:val="clear" w:pos="1440"/>
        </w:tabs>
        <w:rPr>
          <w:rFonts w:cs="Arial"/>
        </w:rPr>
      </w:pPr>
      <w:r w:rsidRPr="2F84659C">
        <w:rPr>
          <w:rFonts w:cs="Arial"/>
        </w:rPr>
        <w:t>International Research of Concern (IROC)</w:t>
      </w:r>
      <w:r w:rsidRPr="2F84659C" w:rsidR="21F80DC5">
        <w:rPr>
          <w:rFonts w:cs="Arial"/>
        </w:rPr>
        <w:t xml:space="preserve"> for Life Sciences</w:t>
      </w:r>
    </w:p>
    <w:p w:rsidR="00287A67" w:rsidRPr="00D76F24" w:rsidP="00232FAE" w14:paraId="71B5FBE6" w14:textId="77777777">
      <w:pPr>
        <w:rPr>
          <w:rFonts w:cs="Arial"/>
        </w:rPr>
      </w:pPr>
    </w:p>
    <w:p w:rsidR="00287A67" w:rsidRPr="00D76F24" w:rsidP="00232FAE" w14:paraId="6D8D8B41" w14:textId="101962C9">
      <w:pPr>
        <w:rPr>
          <w:rFonts w:cs="Arial"/>
        </w:rPr>
      </w:pPr>
      <w:r w:rsidRPr="00D76F24">
        <w:rPr>
          <w:rFonts w:cs="Arial"/>
        </w:rPr>
        <w:t>NSF is committed to safeguarding the integrity and security of science while also keeping fundamental research open and collaborative. Research security is important because it helps protect sensitive data, intellectual property, and scientific discoveries from theft, misuse, or inappropriate foreign interference. Safeguarding this information ensures that research results remain trustworthy, that credit goes to the right people, and that innovations aren</w:t>
      </w:r>
      <w:r w:rsidR="00D92A1F">
        <w:rPr>
          <w:rFonts w:cs="Arial"/>
        </w:rPr>
        <w:t>'</w:t>
      </w:r>
      <w:r w:rsidRPr="00D76F24">
        <w:rPr>
          <w:rFonts w:cs="Arial"/>
        </w:rPr>
        <w:t>t exploited in ways that could harm national or economic interests. It also supports the standards set by organizations like NSF, helping maintain public trust in science and ensuring research is conducted responsibly and transparently.</w:t>
      </w:r>
    </w:p>
    <w:p w:rsidR="009F5A40" w:rsidRPr="00D76F24" w:rsidP="00232FAE" w14:paraId="32D4E636" w14:textId="77777777">
      <w:pPr>
        <w:rPr>
          <w:rFonts w:cs="Arial"/>
        </w:rPr>
      </w:pPr>
    </w:p>
    <w:tbl>
      <w:tblPr>
        <w:tblStyle w:val="TableGrid"/>
        <w:tblW w:w="0" w:type="auto"/>
        <w:tblLook w:val="04A0"/>
      </w:tblPr>
      <w:tblGrid>
        <w:gridCol w:w="9350"/>
      </w:tblGrid>
      <w:tr w14:paraId="3255ECC9" w14:textId="77777777" w:rsidTr="005A6BD8">
        <w:tblPrEx>
          <w:tblW w:w="0" w:type="auto"/>
          <w:tblLook w:val="04A0"/>
        </w:tblPrEx>
        <w:tc>
          <w:tcPr>
            <w:tcW w:w="9350" w:type="dxa"/>
            <w:tcBorders>
              <w:top w:val="nil"/>
              <w:left w:val="nil"/>
              <w:bottom w:val="nil"/>
              <w:right w:val="nil"/>
            </w:tcBorders>
            <w:shd w:val="clear" w:color="auto" w:fill="F2F2F2" w:themeFill="background1" w:themeFillShade="F2"/>
          </w:tcPr>
          <w:p w:rsidR="005A6BD8" w:rsidRPr="005A6BD8" w:rsidP="001D3450" w14:paraId="04BF1A05" w14:textId="780226F5">
            <w:pPr>
              <w:rPr>
                <w:rFonts w:cs="Arial"/>
              </w:rPr>
            </w:pPr>
            <w:r w:rsidRPr="00D76F24">
              <w:rPr>
                <w:rFonts w:cs="Arial"/>
                <w:b/>
                <w:bCs/>
              </w:rPr>
              <w:t>Principal Investigators</w:t>
            </w:r>
            <w:r>
              <w:rPr>
                <w:rFonts w:cs="Arial"/>
                <w:b/>
                <w:bCs/>
              </w:rPr>
              <w:t xml:space="preserve"> (PIs)</w:t>
            </w:r>
            <w:r w:rsidRPr="00D76F24">
              <w:rPr>
                <w:rFonts w:cs="Arial"/>
                <w:b/>
                <w:bCs/>
              </w:rPr>
              <w:t>, Authorized Organization</w:t>
            </w:r>
            <w:r w:rsidR="00E23441">
              <w:rPr>
                <w:rFonts w:cs="Arial"/>
                <w:b/>
                <w:bCs/>
              </w:rPr>
              <w:t>al</w:t>
            </w:r>
            <w:r w:rsidRPr="00D76F24">
              <w:rPr>
                <w:rFonts w:cs="Arial"/>
                <w:b/>
                <w:bCs/>
              </w:rPr>
              <w:t xml:space="preserve"> Representatives (AORs) and Sponsored Project Offices (SPOs)</w:t>
            </w:r>
            <w:r w:rsidRPr="00D76F24">
              <w:rPr>
                <w:rFonts w:cs="Arial"/>
              </w:rPr>
              <w:t xml:space="preserve"> should use this guide to understand NSF</w:t>
            </w:r>
            <w:r w:rsidR="00D92A1F">
              <w:rPr>
                <w:rFonts w:cs="Arial"/>
              </w:rPr>
              <w:t>'</w:t>
            </w:r>
            <w:r w:rsidRPr="00D76F24">
              <w:rPr>
                <w:rFonts w:cs="Arial"/>
              </w:rPr>
              <w:t>s requirements for disclosing all sources of support and in-kind contributions, and how to notify NSF of any changes regarding research security.</w:t>
            </w:r>
          </w:p>
        </w:tc>
      </w:tr>
    </w:tbl>
    <w:p w:rsidR="00287A67" w:rsidRPr="00D76F24" w:rsidP="005A6BD8" w14:paraId="6A24419C" w14:textId="77777777">
      <w:pPr>
        <w:rPr>
          <w:rFonts w:cs="Arial"/>
        </w:rPr>
      </w:pPr>
    </w:p>
    <w:p w:rsidR="00287A67" w:rsidRPr="00D76F24" w:rsidP="00836022" w14:paraId="0BF5E766" w14:textId="2BC58F39">
      <w:pPr>
        <w:pStyle w:val="Heading2"/>
      </w:pPr>
      <w:bookmarkStart w:id="190" w:name="_Toc243545640"/>
      <w:r w:rsidRPr="00D76F24">
        <w:t>A. Research Security</w:t>
      </w:r>
      <w:bookmarkEnd w:id="190"/>
    </w:p>
    <w:p w:rsidR="00287A67" w:rsidRPr="00D76F24" w:rsidP="00232FAE" w14:paraId="73BAF2D7" w14:textId="77777777">
      <w:pPr>
        <w:pStyle w:val="ListParagraph"/>
        <w:rPr>
          <w:rFonts w:cs="Arial"/>
        </w:rPr>
      </w:pPr>
    </w:p>
    <w:p w:rsidR="00287A67" w:rsidRPr="00D76F24" w:rsidP="00232FAE" w14:paraId="66032A8C" w14:textId="5F16413F">
      <w:pPr>
        <w:rPr>
          <w:rFonts w:cs="Arial"/>
          <w:b/>
        </w:rPr>
      </w:pPr>
      <w:r w:rsidRPr="00D76F24">
        <w:rPr>
          <w:rFonts w:cs="Arial"/>
        </w:rPr>
        <w:t>This section explains NSF</w:t>
      </w:r>
      <w:r w:rsidR="00D92A1F">
        <w:rPr>
          <w:rFonts w:cs="Arial"/>
        </w:rPr>
        <w:t>'</w:t>
      </w:r>
      <w:r w:rsidRPr="00D76F24">
        <w:rPr>
          <w:rFonts w:cs="Arial"/>
        </w:rPr>
        <w:t>s approach to research security, focusing on protecting the integrity of federally funded research while maintaining openness and collaboration. It outlines requirements for disclosing all sources of support and in-kind contributions, updating that information throughout the award lifecycle, and maintaining documentation for verification. It also describes NSF</w:t>
      </w:r>
      <w:r w:rsidR="00D92A1F">
        <w:rPr>
          <w:rFonts w:cs="Arial"/>
        </w:rPr>
        <w:t>'</w:t>
      </w:r>
      <w:r w:rsidRPr="00D76F24">
        <w:rPr>
          <w:rFonts w:cs="Arial"/>
        </w:rPr>
        <w:t>s use of risk assessments, required training, and restrictions.</w:t>
      </w:r>
    </w:p>
    <w:p w:rsidR="00287A67" w:rsidRPr="00D76F24" w:rsidP="00232FAE" w14:paraId="22843439" w14:textId="77777777">
      <w:pPr>
        <w:rPr>
          <w:rFonts w:cs="Arial"/>
        </w:rPr>
      </w:pPr>
    </w:p>
    <w:p w:rsidR="00287A67" w:rsidRPr="00D76F24" w:rsidP="00836022" w14:paraId="44D42FBF" w14:textId="77777777">
      <w:pPr>
        <w:pStyle w:val="Heading3"/>
      </w:pPr>
      <w:r w:rsidRPr="00D76F24">
        <w:t>Terms and Definitions</w:t>
      </w:r>
    </w:p>
    <w:p w:rsidR="00287A67" w:rsidRPr="00D76F24" w:rsidP="00232FAE" w14:paraId="1B387F57" w14:textId="77777777">
      <w:pPr>
        <w:rPr>
          <w:rFonts w:cs="Arial"/>
        </w:rPr>
      </w:pPr>
    </w:p>
    <w:p w:rsidR="00287A67" w:rsidRPr="00D76F24" w:rsidP="0095774C" w14:paraId="6179F4FC" w14:textId="77777777">
      <w:pPr>
        <w:pStyle w:val="Heading4"/>
      </w:pPr>
      <w:r w:rsidRPr="00D76F24">
        <w:t>1. Current and Pending (Other) Support and In-Kind Contribution</w:t>
      </w:r>
    </w:p>
    <w:p w:rsidR="00C1295F" w:rsidRPr="00C1295F" w:rsidP="00B53664" w14:paraId="4658D224" w14:textId="716A888C">
      <w:pPr>
        <w:tabs>
          <w:tab w:val="clear" w:pos="720"/>
        </w:tabs>
        <w:rPr>
          <w:rFonts w:cs="Arial"/>
        </w:rPr>
      </w:pPr>
      <w:r w:rsidRPr="00C1295F">
        <w:rPr>
          <w:rFonts w:cs="Arial"/>
        </w:rPr>
        <w:t>All resources made available, or expected to be made available, to an individual in support of the individual’s research and development efforts, regardless of (i) whether the source is foreign or domestic; (ii) whether the resource is made available through the entity applying for a research and development award or directly to the individual; or (iii) whether the resource has monetary value; and</w:t>
      </w:r>
      <w:r w:rsidR="00B53664">
        <w:rPr>
          <w:rFonts w:cs="Arial"/>
        </w:rPr>
        <w:t xml:space="preserve"> </w:t>
      </w:r>
      <w:r w:rsidRPr="00C1295F">
        <w:rPr>
          <w:rFonts w:cs="Arial"/>
        </w:rPr>
        <w:t>includes in-kind contributions requiring a commitment of time and directly supporting the individual’s research and development efforts, such as the provision of office or laboratory space, equipment, supplies, employees, or students.</w:t>
      </w:r>
    </w:p>
    <w:p w:rsidR="00B53664" w:rsidP="00C1295F" w14:paraId="50EAF65C" w14:textId="77777777">
      <w:pPr>
        <w:rPr>
          <w:rFonts w:cs="Arial"/>
        </w:rPr>
      </w:pPr>
    </w:p>
    <w:p w:rsidR="00C1295F" w:rsidRPr="00C1295F" w:rsidP="00C1295F" w14:paraId="588287F1" w14:textId="764BB1A5">
      <w:pPr>
        <w:rPr>
          <w:rFonts w:cs="Arial"/>
        </w:rPr>
      </w:pPr>
      <w:r w:rsidRPr="00C1295F">
        <w:rPr>
          <w:rFonts w:cs="Arial"/>
        </w:rPr>
        <w:t xml:space="preserve">This term has the same meaning as the term Other Support as applied to researchers in NSPM-33. For researchers, Other Support includes all resources made available to a researcher in support of and/or related to all of their professional R&amp;D efforts, including resources provided directly to the individual rather than through the research organization, and regardless of whether or not they have monetary value (e.g., even if the support received is only in-kind, such as office/laboratory space, equipment, supplies, or employees). This includes resource and/or </w:t>
      </w:r>
      <w:r w:rsidRPr="00C1295F">
        <w:rPr>
          <w:rFonts w:cs="Arial"/>
        </w:rPr>
        <w:t>financial support from all foreign and domestic entities, including but not limited to, financial support for laboratory personnel, and participation of student and visiting researchers supported by other sources of funding.</w:t>
      </w:r>
    </w:p>
    <w:p w:rsidR="00B31731" w:rsidRPr="00D76F24" w:rsidP="00B31731" w14:paraId="37DDE780" w14:textId="77777777">
      <w:pPr>
        <w:rPr>
          <w:rFonts w:cs="Arial"/>
        </w:rPr>
      </w:pPr>
    </w:p>
    <w:p w:rsidR="00B31731" w:rsidRPr="00D76F24" w:rsidP="00B31731" w14:paraId="5706E5DA" w14:textId="5D0FEC77">
      <w:pPr>
        <w:pStyle w:val="Heading4"/>
      </w:pPr>
      <w:r>
        <w:t>2</w:t>
      </w:r>
      <w:r w:rsidRPr="00D76F24">
        <w:t>. Faculty Associate</w:t>
      </w:r>
    </w:p>
    <w:p w:rsidR="00B31731" w:rsidRPr="00D76F24" w:rsidP="00232FAE" w14:paraId="6CF106AE" w14:textId="598EAD0F">
      <w:pPr>
        <w:rPr>
          <w:rFonts w:cs="Arial"/>
        </w:rPr>
      </w:pPr>
      <w:r w:rsidRPr="00D76F24">
        <w:rPr>
          <w:rFonts w:cs="Arial"/>
        </w:rPr>
        <w:t xml:space="preserve">An individual other than the PI </w:t>
      </w:r>
      <w:r>
        <w:rPr>
          <w:rFonts w:cs="Arial"/>
        </w:rPr>
        <w:t xml:space="preserve">or co-PI </w:t>
      </w:r>
      <w:r w:rsidRPr="00D76F24">
        <w:rPr>
          <w:rFonts w:cs="Arial"/>
        </w:rPr>
        <w:t>considered by the performing institution to be a member of its faculty (or equivalent) or who holds an appointment as a faculty member at another institution, and who will participate in the project being supported.</w:t>
      </w:r>
    </w:p>
    <w:p w:rsidR="00287A67" w:rsidRPr="00D76F24" w:rsidP="00232FAE" w14:paraId="205D65DC" w14:textId="77777777">
      <w:pPr>
        <w:rPr>
          <w:rFonts w:cs="Arial"/>
        </w:rPr>
      </w:pPr>
    </w:p>
    <w:p w:rsidR="00287A67" w:rsidRPr="00D76F24" w:rsidP="0095774C" w14:paraId="3A196C95" w14:textId="3ABB0904">
      <w:pPr>
        <w:pStyle w:val="Heading4"/>
      </w:pPr>
      <w:r>
        <w:t>3</w:t>
      </w:r>
      <w:r w:rsidRPr="00D76F24">
        <w:t>. Foreign Country of Concern</w:t>
      </w:r>
    </w:p>
    <w:p w:rsidR="00287A67" w:rsidRPr="00D76F24" w:rsidP="00232FAE" w14:paraId="7C676ACA" w14:textId="483969BE">
      <w:pPr>
        <w:rPr>
          <w:rFonts w:cs="Arial"/>
        </w:rPr>
      </w:pPr>
      <w:hyperlink r:id="rId122" w:history="1">
        <w:r w:rsidRPr="00C430BD">
          <w:rPr>
            <w:rStyle w:val="Hyperlink"/>
            <w:rFonts w:cs="Arial"/>
          </w:rPr>
          <w:t>See 42 USC 19221</w:t>
        </w:r>
      </w:hyperlink>
      <w:r w:rsidRPr="00D76F24">
        <w:rPr>
          <w:rFonts w:cs="Arial"/>
        </w:rPr>
        <w:t>.</w:t>
      </w:r>
    </w:p>
    <w:p w:rsidR="00287A67" w:rsidRPr="00D76F24" w:rsidP="00232FAE" w14:paraId="2678BF58" w14:textId="77777777">
      <w:pPr>
        <w:pStyle w:val="ListParagraph"/>
        <w:rPr>
          <w:rFonts w:cs="Arial"/>
        </w:rPr>
      </w:pPr>
    </w:p>
    <w:p w:rsidR="00287A67" w:rsidRPr="00D76F24" w:rsidP="0095774C" w14:paraId="01516578" w14:textId="1DEABADB">
      <w:pPr>
        <w:pStyle w:val="Heading4"/>
      </w:pPr>
      <w:r>
        <w:t>4</w:t>
      </w:r>
      <w:r w:rsidRPr="00D76F24">
        <w:t>. Malign Foreign Talent Recruitment Program</w:t>
      </w:r>
    </w:p>
    <w:p w:rsidR="004A2822" w:rsidP="00713F3C" w14:paraId="6CC62EA7" w14:textId="22BA985E">
      <w:r w:rsidRPr="009F7F24">
        <w:t xml:space="preserve">Any program, position, or activity that includes compensation in the form of cash, in-kind compensation, including research funding, promised future compensation, complimentary foreign travel, things of non de minimis value, honorific titles, career advancement opportunities, or other types of remuneration or consideration directly provided by a foreign country at any level (national, provincial, or local) or their designee, or an entity based in, funded by, or affiliated with a foreign country, whether or not directly sponsored by the foreign country, to the </w:t>
      </w:r>
      <w:r w:rsidRPr="0014044E">
        <w:t>targeted individual, whether directly or indirectly stated in the arrangement, contract, or other documentation at issue, in exchange for the individual —</w:t>
      </w:r>
      <w:r>
        <w:t xml:space="preserve"> </w:t>
      </w:r>
    </w:p>
    <w:p w:rsidR="004A2822" w:rsidP="00713F3C" w14:paraId="09F8BA7A" w14:textId="7A77FADF">
      <w:pPr>
        <w:pStyle w:val="ListParagraph"/>
        <w:numPr>
          <w:ilvl w:val="0"/>
          <w:numId w:val="324"/>
        </w:numPr>
      </w:pPr>
      <w:r w:rsidRPr="0014044E">
        <w:t>engaging in the unauthorized transfer of intellectual property, materials, data products, or other nonpublic information owned by a United States entity or developed with a Federal research and development award to the government of a foreign country or an entity based in, funded by,</w:t>
      </w:r>
      <w:r w:rsidR="00445BBA">
        <w:t xml:space="preserve"> </w:t>
      </w:r>
      <w:r w:rsidRPr="0014044E">
        <w:t>or affiliated with a foreign country regardless of whether that government or entity provided support for the development of the intellectual property, materials, or data products;</w:t>
      </w:r>
    </w:p>
    <w:p w:rsidR="004A2822" w:rsidP="00713F3C" w14:paraId="26168CE6" w14:textId="77777777">
      <w:pPr>
        <w:pStyle w:val="ListParagraph"/>
        <w:numPr>
          <w:ilvl w:val="0"/>
          <w:numId w:val="324"/>
        </w:numPr>
      </w:pPr>
      <w:r w:rsidRPr="0014044E">
        <w:t>being required to recruit trainees or researchers to enroll in such program, position, or activity;</w:t>
      </w:r>
    </w:p>
    <w:p w:rsidR="004A2822" w:rsidP="00713F3C" w14:paraId="4A281E55" w14:textId="77777777">
      <w:pPr>
        <w:pStyle w:val="ListParagraph"/>
        <w:numPr>
          <w:ilvl w:val="0"/>
          <w:numId w:val="324"/>
        </w:numPr>
      </w:pPr>
      <w:r w:rsidRPr="0014044E">
        <w:t>establishing a laboratory or company, accepting a faculty position, or undertaking any other employment or appointment in a foreign country or with an entity based in, funded by, or affiliated with a foreign country if such activities are in violation of the standard terms and conditions of a Federal research and development award;</w:t>
      </w:r>
    </w:p>
    <w:p w:rsidR="004A2822" w:rsidP="00713F3C" w14:paraId="0020875D" w14:textId="77777777">
      <w:pPr>
        <w:pStyle w:val="ListParagraph"/>
        <w:numPr>
          <w:ilvl w:val="0"/>
          <w:numId w:val="324"/>
        </w:numPr>
      </w:pPr>
      <w:r w:rsidRPr="0014044E">
        <w:t>being unable to terminate the foreign talent recruitment program contract or agreement except in extraordinary circumstances;</w:t>
      </w:r>
    </w:p>
    <w:p w:rsidR="004A2822" w:rsidP="00713F3C" w14:paraId="7AF59E26" w14:textId="77777777">
      <w:pPr>
        <w:pStyle w:val="ListParagraph"/>
        <w:numPr>
          <w:ilvl w:val="0"/>
          <w:numId w:val="324"/>
        </w:numPr>
      </w:pPr>
      <w:r w:rsidRPr="0014044E">
        <w:t>through funding or effort related to the foreign talent recruitment program, being limited in the capacity to carry out a research and development award or required to engage in work that would result in substantial overlap or duplication with a Federal research and development award;</w:t>
      </w:r>
    </w:p>
    <w:p w:rsidR="004A2822" w:rsidP="00713F3C" w14:paraId="3BC10DD2" w14:textId="77777777">
      <w:pPr>
        <w:pStyle w:val="ListParagraph"/>
        <w:numPr>
          <w:ilvl w:val="0"/>
          <w:numId w:val="324"/>
        </w:numPr>
      </w:pPr>
      <w:r w:rsidRPr="0014044E">
        <w:t>being required to apply for and successfully receive funding from the sponsoring foreign government's funding agencies with the sponsoring foreign organization as the recipient;</w:t>
      </w:r>
    </w:p>
    <w:p w:rsidR="004A2822" w:rsidP="00713F3C" w14:paraId="783BF672" w14:textId="77777777">
      <w:pPr>
        <w:pStyle w:val="ListParagraph"/>
        <w:numPr>
          <w:ilvl w:val="0"/>
          <w:numId w:val="324"/>
        </w:numPr>
      </w:pPr>
      <w:r w:rsidRPr="0014044E">
        <w:t>being required to omit acknowledgment of the recipient institution with which the individual is affiliated, or the Federal research agency sponsoring the research and development award, contrary to the institutional policies or standard terms and conditions of the Federal research and development award;</w:t>
      </w:r>
    </w:p>
    <w:p w:rsidR="004A2822" w:rsidP="00713F3C" w14:paraId="2F6A665B" w14:textId="77777777">
      <w:pPr>
        <w:pStyle w:val="ListParagraph"/>
        <w:numPr>
          <w:ilvl w:val="0"/>
          <w:numId w:val="324"/>
        </w:numPr>
      </w:pPr>
      <w:r w:rsidRPr="0014044E">
        <w:t>being required to not disclose to the Federal research agency or employing institution the participation of such individual in such program, position, or activity; or</w:t>
      </w:r>
    </w:p>
    <w:p w:rsidR="004A2822" w:rsidRPr="0014044E" w:rsidP="00713F3C" w14:paraId="1FE57D1D" w14:textId="77777777">
      <w:pPr>
        <w:pStyle w:val="ListParagraph"/>
        <w:numPr>
          <w:ilvl w:val="0"/>
          <w:numId w:val="324"/>
        </w:numPr>
      </w:pPr>
      <w:r w:rsidRPr="0014044E">
        <w:t>having a conflict of interest or conflict of commitment contrary to the standard terms and conditions of the Federal research and development award. And</w:t>
      </w:r>
    </w:p>
    <w:p w:rsidR="004A2822" w:rsidRPr="0014044E" w:rsidP="00317498" w14:paraId="41FD8306" w14:textId="77777777"/>
    <w:p w:rsidR="004A2822" w:rsidRPr="0014044E" w:rsidP="00317498" w14:paraId="35984D94" w14:textId="77777777">
      <w:r w:rsidRPr="0014044E">
        <w:t>A program that is sponsored by —</w:t>
      </w:r>
    </w:p>
    <w:p w:rsidR="0029498A" w:rsidP="00317498" w14:paraId="0DE9290A" w14:textId="77777777">
      <w:pPr>
        <w:pStyle w:val="ListParagraph"/>
        <w:numPr>
          <w:ilvl w:val="0"/>
          <w:numId w:val="325"/>
        </w:numPr>
      </w:pPr>
      <w:r w:rsidRPr="0014044E">
        <w:t>a foreign country of concern or an entity based in a foreign country of concern, whether or not directly sponsored by the foreign country of concern;</w:t>
      </w:r>
    </w:p>
    <w:p w:rsidR="0029498A" w:rsidP="00317498" w14:paraId="2483D913" w14:textId="77777777">
      <w:pPr>
        <w:pStyle w:val="ListParagraph"/>
        <w:numPr>
          <w:ilvl w:val="0"/>
          <w:numId w:val="325"/>
        </w:numPr>
      </w:pPr>
      <w:r w:rsidRPr="0029498A">
        <w:t>an academic institution on the list developed under section 1286(c)(8) of the John S. McCain National Defense Authorization Act for Fiscal Year 2019 (10 U.S.C. 2358 note; Public Law 115–232); or</w:t>
      </w:r>
    </w:p>
    <w:p w:rsidR="004A2822" w:rsidRPr="0029498A" w:rsidP="00317498" w14:paraId="3BB25D26" w14:textId="7D403D7D">
      <w:pPr>
        <w:pStyle w:val="ListParagraph"/>
        <w:numPr>
          <w:ilvl w:val="0"/>
          <w:numId w:val="325"/>
        </w:numPr>
      </w:pPr>
      <w:r w:rsidRPr="0029498A">
        <w:t>a foreign talent recruitment program on the list developed under section 1286(c)(9) of the John S. McCain National Defense Authorization Act for Fiscal Year 2019 (10 U.S.C. 2358note; 1 Public Law 115–232).</w:t>
      </w:r>
    </w:p>
    <w:p w:rsidR="004A2822" w:rsidRPr="0014044E" w:rsidP="00317498" w14:paraId="44AC5C49" w14:textId="77777777"/>
    <w:p w:rsidR="004A2822" w:rsidRPr="0014044E" w:rsidP="00317498" w14:paraId="235D426D" w14:textId="77777777">
      <w:r w:rsidRPr="0014044E">
        <w:t xml:space="preserve">The following are </w:t>
      </w:r>
      <w:r w:rsidRPr="0014044E">
        <w:rPr>
          <w:b/>
          <w:bCs/>
        </w:rPr>
        <w:t>not</w:t>
      </w:r>
      <w:r w:rsidRPr="0014044E">
        <w:t xml:space="preserve"> considered malign foreign talent recruitment programs </w:t>
      </w:r>
      <w:r w:rsidRPr="0014044E">
        <w:rPr>
          <w:b/>
          <w:bCs/>
        </w:rPr>
        <w:t>unless</w:t>
      </w:r>
      <w:r w:rsidRPr="0014044E">
        <w:t xml:space="preserve"> such activities are funded, organized, or managed by an academic institution or a foreign talent recruitment program on the lists developed under paragraphs (8) and (9) of section 1286(c) of the John S. McCain National Defense Authorization Act for Fiscal Year 2019 (10 U.S.C. 4001 note; Public Law 115–232):</w:t>
      </w:r>
    </w:p>
    <w:p w:rsidR="004A2822" w:rsidRPr="0014044E" w:rsidP="00317498" w14:paraId="4BCA0446" w14:textId="3299A725">
      <w:pPr>
        <w:pStyle w:val="ListParagraph"/>
        <w:numPr>
          <w:ilvl w:val="0"/>
          <w:numId w:val="326"/>
        </w:numPr>
      </w:pPr>
      <w:r w:rsidRPr="0014044E">
        <w:t>making scholarly presentations and publishing written materials regarding scientific information not otherwise controlled under current law;</w:t>
      </w:r>
    </w:p>
    <w:p w:rsidR="004A2822" w:rsidRPr="0014044E" w:rsidP="00317498" w14:paraId="2012BF82" w14:textId="77777777">
      <w:pPr>
        <w:pStyle w:val="ListParagraph"/>
        <w:numPr>
          <w:ilvl w:val="0"/>
          <w:numId w:val="326"/>
        </w:numPr>
      </w:pPr>
      <w:r w:rsidRPr="0014044E">
        <w:t>participation in international conferences or other international exchanges, research projects or programs that involve open and reciprocal exchange of scientific information, and which are aimed at advancing international scientific understanding and not otherwise controlled under current law;</w:t>
      </w:r>
    </w:p>
    <w:p w:rsidR="004A2822" w:rsidRPr="0014044E" w:rsidP="00317498" w14:paraId="0A499C0C" w14:textId="77777777">
      <w:pPr>
        <w:pStyle w:val="ListParagraph"/>
        <w:numPr>
          <w:ilvl w:val="0"/>
          <w:numId w:val="326"/>
        </w:numPr>
      </w:pPr>
      <w:r w:rsidRPr="0014044E">
        <w:t>advising a foreign student enrolled at an institution of higher education or writing a recommendation for such a student, at such student's request.</w:t>
      </w:r>
    </w:p>
    <w:p w:rsidR="00287A67" w:rsidRPr="00D76F24" w:rsidP="00232FAE" w14:paraId="7E94451D" w14:textId="77777777">
      <w:pPr>
        <w:rPr>
          <w:rFonts w:cs="Arial"/>
        </w:rPr>
      </w:pPr>
    </w:p>
    <w:p w:rsidR="00287A67" w:rsidRPr="00D76F24" w:rsidP="0095774C" w14:paraId="192C6B47" w14:textId="31815F55">
      <w:pPr>
        <w:pStyle w:val="Heading4"/>
      </w:pPr>
      <w:r>
        <w:t>5</w:t>
      </w:r>
      <w:r w:rsidRPr="00D76F24">
        <w:t>. Senior/Key Personnel</w:t>
      </w:r>
    </w:p>
    <w:p w:rsidR="00287A67" w:rsidRPr="00D76F24" w:rsidP="00232FAE" w14:paraId="581C36B8" w14:textId="65F9F77B">
      <w:pPr>
        <w:rPr>
          <w:rFonts w:cs="Arial"/>
        </w:rPr>
      </w:pPr>
      <w:r w:rsidRPr="00D76F24">
        <w:rPr>
          <w:rFonts w:cs="Arial"/>
        </w:rPr>
        <w:t>I</w:t>
      </w:r>
      <w:r w:rsidRPr="00D76F24">
        <w:rPr>
          <w:rFonts w:cs="Arial"/>
        </w:rPr>
        <w:t>ndividuals designated by the proposer/recipient organization and approved by NSF who contribute in a substantive, meaningful way to the scientific development or execution of a research and development project proposed to be carried out with a research and development award. There are two primary categories of senior/key personnel, (1) PIs and co-PIs and (2) faculty associates</w:t>
      </w:r>
      <w:r w:rsidRPr="00D76F24" w:rsidR="00365736">
        <w:rPr>
          <w:rFonts w:cs="Arial"/>
        </w:rPr>
        <w:t xml:space="preserve"> (faculty member or equivalent)</w:t>
      </w:r>
      <w:r w:rsidRPr="00D76F24">
        <w:rPr>
          <w:rFonts w:cs="Arial"/>
        </w:rPr>
        <w:t xml:space="preserve">. </w:t>
      </w:r>
      <w:r w:rsidR="005E0F3E">
        <w:rPr>
          <w:rFonts w:cs="Arial"/>
        </w:rPr>
        <w:t>S</w:t>
      </w:r>
      <w:r w:rsidRPr="00D76F24" w:rsidR="00013893">
        <w:rPr>
          <w:rFonts w:cs="Arial"/>
        </w:rPr>
        <w:t>enior/key personnel typically do not include graduate students.</w:t>
      </w:r>
    </w:p>
    <w:p w:rsidR="00D864A9" w:rsidP="00232FAE" w14:paraId="06B88D73" w14:textId="77777777">
      <w:pPr>
        <w:rPr>
          <w:rFonts w:cs="Arial"/>
        </w:rPr>
      </w:pPr>
    </w:p>
    <w:p w:rsidR="00D864A9" w:rsidP="00317498" w14:paraId="42871FE2" w14:textId="5A9D259C">
      <w:pPr>
        <w:pStyle w:val="Heading4"/>
        <w:rPr>
          <w:rFonts w:cs="Arial"/>
        </w:rPr>
      </w:pPr>
      <w:r w:rsidRPr="00D864A9">
        <w:t>6. Collaboration</w:t>
      </w:r>
    </w:p>
    <w:p w:rsidR="000D2844" w:rsidP="000D2844" w14:paraId="141EB651" w14:textId="0F659B86">
      <w:r>
        <w:rPr>
          <w:rFonts w:cs="Arial"/>
        </w:rPr>
        <w:t>S</w:t>
      </w:r>
      <w:r w:rsidRPr="4940AA5F">
        <w:rPr>
          <w:rFonts w:cs="Arial"/>
        </w:rPr>
        <w:t>ubstantive engagement between two or more individuals in the design</w:t>
      </w:r>
      <w:r w:rsidR="006B55FB">
        <w:rPr>
          <w:rFonts w:cs="Arial"/>
        </w:rPr>
        <w:t xml:space="preserve"> </w:t>
      </w:r>
      <w:r w:rsidR="007A62FC">
        <w:rPr>
          <w:rFonts w:cs="Arial"/>
        </w:rPr>
        <w:t>or</w:t>
      </w:r>
      <w:r w:rsidRPr="4940AA5F" w:rsidR="007A62FC">
        <w:rPr>
          <w:rFonts w:cs="Arial"/>
        </w:rPr>
        <w:t xml:space="preserve"> </w:t>
      </w:r>
      <w:r w:rsidRPr="4940AA5F">
        <w:rPr>
          <w:rFonts w:cs="Arial"/>
        </w:rPr>
        <w:t>conduct of research or educational activities funded or proposed for funding by NSF.</w:t>
      </w:r>
    </w:p>
    <w:p w:rsidR="10BC0C48" w:rsidP="10BC0C48" w14:paraId="0A09987D" w14:textId="4559111E">
      <w:pPr>
        <w:rPr>
          <w:rFonts w:cs="Arial"/>
        </w:rPr>
      </w:pPr>
    </w:p>
    <w:p w:rsidR="137663C0" w:rsidRPr="00F36EA0" w:rsidP="00317498" w14:paraId="0112F40C" w14:textId="0D12B037">
      <w:pPr>
        <w:pStyle w:val="Heading4"/>
      </w:pPr>
      <w:r w:rsidRPr="00F36EA0">
        <w:t xml:space="preserve">7. </w:t>
      </w:r>
      <w:r w:rsidR="006258E6">
        <w:t xml:space="preserve">International </w:t>
      </w:r>
      <w:r w:rsidRPr="4A5788DB" w:rsidR="16C7F3BC">
        <w:t>Life Sciences Research</w:t>
      </w:r>
      <w:r w:rsidR="006258E6">
        <w:t xml:space="preserve"> of Concern (IROC)</w:t>
      </w:r>
    </w:p>
    <w:p w:rsidR="004C4F06" w:rsidRPr="004C4F06" w:rsidP="001959CA" w14:paraId="10B18092" w14:textId="4D50EAF1">
      <w:pPr>
        <w:pStyle w:val="ListParagraph"/>
        <w:numPr>
          <w:ilvl w:val="3"/>
          <w:numId w:val="301"/>
        </w:numPr>
        <w:ind w:left="720"/>
      </w:pPr>
      <w:r w:rsidRPr="004C4F06">
        <w:rPr>
          <w:rFonts w:cs="Arial"/>
          <w:w w:val="105"/>
        </w:rPr>
        <w:t xml:space="preserve">IROC- Research Involving Countries or Entities of Concern: Life sciences research involving entities of concern, </w:t>
      </w:r>
      <w:r w:rsidRPr="004C4F06">
        <w:rPr>
          <w:rFonts w:cs="Arial"/>
          <w:i/>
          <w:w w:val="105"/>
        </w:rPr>
        <w:t xml:space="preserve">i.e., </w:t>
      </w:r>
      <w:r w:rsidRPr="004C4F06">
        <w:rPr>
          <w:rFonts w:cs="Arial"/>
          <w:w w:val="105"/>
        </w:rPr>
        <w:t>research conducted in a</w:t>
      </w:r>
      <w:r w:rsidRPr="004C4F06">
        <w:rPr>
          <w:rFonts w:cs="Arial"/>
          <w:spacing w:val="-1"/>
          <w:w w:val="105"/>
        </w:rPr>
        <w:t xml:space="preserve"> </w:t>
      </w:r>
      <w:r w:rsidRPr="004C4F06">
        <w:rPr>
          <w:rFonts w:cs="Arial"/>
          <w:w w:val="105"/>
        </w:rPr>
        <w:t>country of concern; or research conducted</w:t>
      </w:r>
      <w:r w:rsidRPr="004C4F06">
        <w:rPr>
          <w:rFonts w:cs="Arial"/>
          <w:spacing w:val="-3"/>
          <w:w w:val="105"/>
        </w:rPr>
        <w:t xml:space="preserve"> </w:t>
      </w:r>
      <w:r w:rsidRPr="004C4F06">
        <w:rPr>
          <w:rFonts w:cs="Arial"/>
          <w:w w:val="105"/>
        </w:rPr>
        <w:t>outside</w:t>
      </w:r>
      <w:r w:rsidRPr="004C4F06">
        <w:rPr>
          <w:rFonts w:cs="Arial"/>
          <w:spacing w:val="-5"/>
          <w:w w:val="105"/>
        </w:rPr>
        <w:t xml:space="preserve"> </w:t>
      </w:r>
      <w:r w:rsidRPr="004C4F06">
        <w:rPr>
          <w:rFonts w:cs="Arial"/>
          <w:w w:val="105"/>
        </w:rPr>
        <w:t>the</w:t>
      </w:r>
      <w:r w:rsidRPr="004C4F06">
        <w:rPr>
          <w:rFonts w:cs="Arial"/>
          <w:spacing w:val="-10"/>
          <w:w w:val="105"/>
        </w:rPr>
        <w:t xml:space="preserve"> </w:t>
      </w:r>
      <w:r w:rsidRPr="004C4F06">
        <w:rPr>
          <w:rFonts w:cs="Arial"/>
          <w:w w:val="105"/>
        </w:rPr>
        <w:t>United</w:t>
      </w:r>
      <w:r w:rsidRPr="004C4F06">
        <w:rPr>
          <w:rFonts w:cs="Arial"/>
          <w:spacing w:val="-5"/>
          <w:w w:val="105"/>
        </w:rPr>
        <w:t xml:space="preserve"> </w:t>
      </w:r>
      <w:r w:rsidRPr="004C4F06">
        <w:rPr>
          <w:rFonts w:cs="Arial"/>
          <w:w w:val="105"/>
        </w:rPr>
        <w:t>States</w:t>
      </w:r>
      <w:r w:rsidRPr="004C4F06">
        <w:rPr>
          <w:rFonts w:cs="Arial"/>
          <w:spacing w:val="-6"/>
          <w:w w:val="105"/>
        </w:rPr>
        <w:t xml:space="preserve"> </w:t>
      </w:r>
      <w:r w:rsidRPr="004C4F06">
        <w:rPr>
          <w:rFonts w:cs="Arial"/>
          <w:w w:val="105"/>
        </w:rPr>
        <w:t>by</w:t>
      </w:r>
      <w:r w:rsidRPr="004C4F06">
        <w:rPr>
          <w:rFonts w:cs="Arial"/>
          <w:spacing w:val="-8"/>
          <w:w w:val="105"/>
        </w:rPr>
        <w:t xml:space="preserve"> </w:t>
      </w:r>
      <w:r w:rsidRPr="004C4F06">
        <w:rPr>
          <w:rFonts w:cs="Arial"/>
          <w:w w:val="105"/>
        </w:rPr>
        <w:t>an</w:t>
      </w:r>
      <w:r w:rsidRPr="004C4F06">
        <w:rPr>
          <w:rFonts w:cs="Arial"/>
          <w:spacing w:val="-7"/>
          <w:w w:val="105"/>
        </w:rPr>
        <w:t xml:space="preserve"> </w:t>
      </w:r>
      <w:r w:rsidRPr="004C4F06">
        <w:rPr>
          <w:rFonts w:cs="Arial"/>
          <w:w w:val="105"/>
        </w:rPr>
        <w:t>institution of</w:t>
      </w:r>
      <w:r w:rsidRPr="004C4F06">
        <w:rPr>
          <w:rFonts w:cs="Arial"/>
          <w:spacing w:val="-10"/>
          <w:w w:val="105"/>
        </w:rPr>
        <w:t xml:space="preserve"> </w:t>
      </w:r>
      <w:r w:rsidRPr="004C4F06">
        <w:rPr>
          <w:rFonts w:cs="Arial"/>
          <w:w w:val="105"/>
        </w:rPr>
        <w:t>concern or an individual of concern</w:t>
      </w:r>
      <w:r w:rsidRPr="004C4F06" w:rsidR="00570083">
        <w:rPr>
          <w:rFonts w:eastAsiaTheme="minorHAnsi" w:cs="Arial"/>
          <w:kern w:val="2"/>
          <w14:ligatures w14:val="standardContextual"/>
        </w:rPr>
        <w:t>.</w:t>
      </w:r>
    </w:p>
    <w:p w:rsidR="00B07192" w:rsidRPr="00317498" w:rsidP="10BC0C48" w14:paraId="6E5512A0" w14:textId="7E0BEEAF">
      <w:pPr>
        <w:pStyle w:val="ListParagraph"/>
        <w:numPr>
          <w:ilvl w:val="3"/>
          <w:numId w:val="301"/>
        </w:numPr>
        <w:ind w:left="720"/>
        <w:rPr>
          <w:rFonts w:eastAsiaTheme="minorEastAsia" w:cs="Arial"/>
        </w:rPr>
      </w:pPr>
      <w:r w:rsidRPr="00570083">
        <w:rPr>
          <w:rFonts w:eastAsiaTheme="minorHAnsi" w:cs="Arial"/>
          <w:kern w:val="2"/>
          <w14:ligatures w14:val="standardContextual"/>
        </w:rPr>
        <w:t>IROC</w:t>
      </w:r>
      <w:r w:rsidRPr="00570083" w:rsidR="009F3855">
        <w:rPr>
          <w:rFonts w:eastAsiaTheme="minorHAnsi"/>
          <w:kern w:val="2"/>
          <w14:ligatures w14:val="standardContextual"/>
        </w:rPr>
        <w:t>.-</w:t>
      </w:r>
      <w:r w:rsidRPr="00570083">
        <w:rPr>
          <w:rFonts w:eastAsiaTheme="minorHAnsi"/>
          <w:kern w:val="2"/>
          <w14:ligatures w14:val="standardContextual"/>
        </w:rPr>
        <w:t xml:space="preserve"> Other Risky International Research: Life sciences research that could reasonably pose a threat to public health, public safety, and economic or national security, conducted in a country with inadequate oversight to ensure that the country is compliant with United States oversight standards and policies.</w:t>
      </w:r>
    </w:p>
    <w:p w:rsidR="00B07192" w:rsidRPr="00F36EA0" w:rsidP="10BC0C48" w14:paraId="09721988" w14:textId="77777777">
      <w:pPr>
        <w:rPr>
          <w:rFonts w:cs="Arial"/>
        </w:rPr>
      </w:pPr>
    </w:p>
    <w:p w:rsidR="53A02A01" w:rsidRPr="00F36EA0" w:rsidP="00317498" w14:paraId="5BD741F8" w14:textId="06DEB2AF">
      <w:pPr>
        <w:pStyle w:val="Heading4"/>
      </w:pPr>
      <w:r w:rsidRPr="00F36EA0">
        <w:t>8. Other Risky International Research</w:t>
      </w:r>
    </w:p>
    <w:p w:rsidR="53A02A01" w:rsidP="10BC0C48" w14:paraId="23FE9605" w14:textId="73D4EE64">
      <w:pPr>
        <w:rPr>
          <w:rFonts w:cs="Arial"/>
        </w:rPr>
      </w:pPr>
      <w:r w:rsidRPr="00F36EA0">
        <w:rPr>
          <w:rFonts w:cs="Arial"/>
        </w:rPr>
        <w:t>Life sciences research that could reasonabl</w:t>
      </w:r>
      <w:r w:rsidRPr="00F36EA0" w:rsidR="46B333E8">
        <w:rPr>
          <w:rFonts w:cs="Arial"/>
        </w:rPr>
        <w:t>y</w:t>
      </w:r>
      <w:r w:rsidRPr="00F36EA0">
        <w:rPr>
          <w:rFonts w:cs="Arial"/>
        </w:rPr>
        <w:t xml:space="preserve"> pose a threat to public health, public safety, and economic or national security, conducted in a country with inadequate oversight to ensure that the country is compliant with United States oversight st</w:t>
      </w:r>
      <w:r w:rsidRPr="00F36EA0" w:rsidR="0AFA85C6">
        <w:rPr>
          <w:rFonts w:cs="Arial"/>
        </w:rPr>
        <w:t>andards and policies.</w:t>
      </w:r>
    </w:p>
    <w:p w:rsidR="000D2844" w:rsidRPr="00D76F24" w:rsidP="00232FAE" w14:paraId="47F481F6" w14:textId="77777777">
      <w:pPr>
        <w:rPr>
          <w:rFonts w:cs="Arial"/>
        </w:rPr>
      </w:pPr>
    </w:p>
    <w:p w:rsidR="00287A67" w:rsidRPr="00D76F24" w:rsidP="00836022" w14:paraId="4301E5E9" w14:textId="77777777">
      <w:pPr>
        <w:pStyle w:val="Heading3"/>
      </w:pPr>
      <w:r w:rsidRPr="00D76F24">
        <w:t>Policies</w:t>
      </w:r>
    </w:p>
    <w:p w:rsidR="00287A67" w:rsidRPr="00D76F24" w:rsidP="00232FAE" w14:paraId="3ADDF99B" w14:textId="77777777">
      <w:pPr>
        <w:pStyle w:val="ListParagraph"/>
        <w:rPr>
          <w:rFonts w:cs="Arial"/>
        </w:rPr>
      </w:pPr>
    </w:p>
    <w:p w:rsidR="00287A67" w:rsidRPr="00D76F24" w:rsidP="0095774C" w14:paraId="70BD809A" w14:textId="77777777">
      <w:pPr>
        <w:pStyle w:val="Heading4"/>
      </w:pPr>
      <w:r w:rsidRPr="00D76F24">
        <w:t>1. Post-award Disclosure of Current and Pending (Other) Support and In-Kind Contributions</w:t>
      </w:r>
    </w:p>
    <w:p w:rsidR="00287A67" w:rsidRPr="00D76F24" w:rsidP="00232FAE" w14:paraId="30FB9739" w14:textId="60461E2A">
      <w:pPr>
        <w:rPr>
          <w:rFonts w:cs="Arial"/>
        </w:rPr>
      </w:pPr>
      <w:r w:rsidRPr="00D76F24">
        <w:rPr>
          <w:rFonts w:cs="Arial"/>
        </w:rPr>
        <w:t>If an organization identifies that a principal investigator (PI) or co-PI on an active award failed to disclose current and pending (other) support or in-kind contributions present at proposal submission, the Authorized Organizational Representative (AOR) must notify NSF within 30 calendar days of identification.</w:t>
      </w:r>
    </w:p>
    <w:p w:rsidR="00287A67" w:rsidRPr="00D76F24" w:rsidP="00232FAE" w14:paraId="3EE5222D" w14:textId="77777777">
      <w:pPr>
        <w:rPr>
          <w:rFonts w:cs="Arial"/>
        </w:rPr>
      </w:pPr>
    </w:p>
    <w:p w:rsidR="00287A67" w:rsidRPr="00D76F24" w:rsidP="0095774C" w14:paraId="775CE239" w14:textId="77777777">
      <w:pPr>
        <w:pStyle w:val="Heading4"/>
      </w:pPr>
      <w:r w:rsidRPr="00D76F24">
        <w:t>2. Update of Current and Pending (Other) Support in Annual and Final Project Reports</w:t>
      </w:r>
    </w:p>
    <w:p w:rsidR="00287A67" w:rsidRPr="00D76F24" w:rsidP="00232FAE" w14:paraId="415FA8A8" w14:textId="77777777">
      <w:pPr>
        <w:rPr>
          <w:rFonts w:cs="Arial"/>
        </w:rPr>
      </w:pPr>
      <w:r w:rsidRPr="00D76F24">
        <w:rPr>
          <w:rFonts w:cs="Arial"/>
        </w:rPr>
        <w:t>PIs and co-PIs must indicate changes in active other support in annual and final project reports since the submission of the proposal.</w:t>
      </w:r>
    </w:p>
    <w:p w:rsidR="00287A67" w:rsidRPr="00D76F24" w:rsidP="00232FAE" w14:paraId="0DD609EE" w14:textId="77777777">
      <w:pPr>
        <w:rPr>
          <w:rFonts w:cs="Arial"/>
        </w:rPr>
      </w:pPr>
    </w:p>
    <w:p w:rsidR="00287A67" w:rsidRPr="00D76F24" w:rsidP="0095774C" w14:paraId="67479B38" w14:textId="77777777">
      <w:pPr>
        <w:pStyle w:val="Heading4"/>
      </w:pPr>
      <w:r w:rsidRPr="00D76F24">
        <w:t>3. Research Security Assessment</w:t>
      </w:r>
    </w:p>
    <w:p w:rsidR="00287A67" w:rsidRPr="00D76F24" w:rsidP="00232FAE" w14:paraId="411A902E" w14:textId="2D183130">
      <w:pPr>
        <w:rPr>
          <w:rFonts w:cs="Arial"/>
        </w:rPr>
      </w:pPr>
      <w:r w:rsidRPr="00D76F24">
        <w:rPr>
          <w:rFonts w:cs="Arial"/>
        </w:rPr>
        <w:t>NSF reserves the right to perform risk assessments of proposals and awards using analytical tools to assess nondisclosures of required information from senior/key personnel, and establish other policies and procedures for identifying, communicating, and addressing security risks that may threaten the integrity of NSF-supported projects</w:t>
      </w:r>
      <w:r w:rsidR="00924AE9">
        <w:rPr>
          <w:rFonts w:cs="Arial"/>
        </w:rPr>
        <w:t xml:space="preserve">. </w:t>
      </w:r>
      <w:r w:rsidRPr="000725EA" w:rsidR="000725EA">
        <w:rPr>
          <w:rFonts w:cs="Arial"/>
        </w:rPr>
        <w:t xml:space="preserve">NSF </w:t>
      </w:r>
      <w:r w:rsidR="00924AE9">
        <w:rPr>
          <w:rFonts w:cs="Arial"/>
        </w:rPr>
        <w:t>wil</w:t>
      </w:r>
      <w:r w:rsidRPr="000725EA" w:rsidR="000725EA">
        <w:rPr>
          <w:rFonts w:cs="Arial"/>
        </w:rPr>
        <w:t>l follow applicable requirements of the Privacy Act and implementing regulations and any other applicable laws and regulations</w:t>
      </w:r>
      <w:r w:rsidRPr="00D76F24">
        <w:rPr>
          <w:rFonts w:cs="Arial"/>
        </w:rPr>
        <w:t>.</w:t>
      </w:r>
    </w:p>
    <w:p w:rsidR="00287A67" w:rsidRPr="00D76F24" w:rsidP="00232FAE" w14:paraId="331A1093" w14:textId="77777777">
      <w:pPr>
        <w:rPr>
          <w:rFonts w:cs="Arial"/>
        </w:rPr>
      </w:pPr>
    </w:p>
    <w:p w:rsidR="00287A67" w:rsidRPr="00D76F24" w:rsidP="0095774C" w14:paraId="09FAA568" w14:textId="77777777">
      <w:pPr>
        <w:pStyle w:val="Heading4"/>
      </w:pPr>
      <w:r w:rsidRPr="00D76F24">
        <w:t>4. Required Recipient Documentation</w:t>
      </w:r>
    </w:p>
    <w:p w:rsidR="00287A67" w:rsidRPr="00D76F24" w:rsidP="00232FAE" w14:paraId="6FA83DA0" w14:textId="5ECCAD4D">
      <w:pPr>
        <w:rPr>
          <w:rFonts w:cs="Arial"/>
        </w:rPr>
      </w:pPr>
      <w:r w:rsidRPr="00D76F24">
        <w:rPr>
          <w:rFonts w:cs="Arial"/>
        </w:rPr>
        <w:t>NSF proposers and recipients must maintain supporting documentation, including copies of contracts, grants, or any other agreements specific to foreign appointments, employment with a foreign institution, participation in a foreign talent recruitment program and other information reported as current and pending (other) support for all senior/key personnel that must be available to NSF upon request. Proposers and recipients are expected to review requested supporting documentation for compliance with NSF award terms and conditions.</w:t>
      </w:r>
    </w:p>
    <w:p w:rsidR="00287A67" w:rsidRPr="00D76F24" w:rsidP="00232FAE" w14:paraId="245121D5" w14:textId="77777777">
      <w:pPr>
        <w:pStyle w:val="ListParagraph"/>
        <w:rPr>
          <w:rFonts w:cs="Arial"/>
        </w:rPr>
      </w:pPr>
    </w:p>
    <w:p w:rsidR="00287A67" w:rsidRPr="00D76F24" w:rsidP="0095774C" w14:paraId="578BA1D9" w14:textId="77777777">
      <w:pPr>
        <w:pStyle w:val="Heading4"/>
      </w:pPr>
      <w:r w:rsidRPr="00D76F24">
        <w:t>5. Research Security Training Requirement</w:t>
      </w:r>
    </w:p>
    <w:p w:rsidR="00287A67" w:rsidRPr="00D76F24" w:rsidP="00232FAE" w14:paraId="22CCE7E3" w14:textId="30C7315B">
      <w:pPr>
        <w:rPr>
          <w:rFonts w:cs="Arial"/>
        </w:rPr>
      </w:pPr>
      <w:r w:rsidRPr="00D76F24">
        <w:rPr>
          <w:rFonts w:cs="Arial"/>
        </w:rPr>
        <w:t>NSF requires research security training certifications from proposers and individuals identified as senior/key personnel. Proposers may </w:t>
      </w:r>
      <w:r w:rsidRPr="00D76F24" w:rsidR="006C397D">
        <w:rPr>
          <w:rFonts w:cs="Arial"/>
        </w:rPr>
        <w:t>use</w:t>
      </w:r>
      <w:r w:rsidRPr="00D76F24">
        <w:rPr>
          <w:rFonts w:cs="Arial"/>
        </w:rPr>
        <w:t> any training that addresses cybersecurity, international collaboration and international travel, foreign interference, and rules for proper use of funds, disclosure, conflict of commitment, and conflict of interest.</w:t>
      </w:r>
    </w:p>
    <w:p w:rsidR="00287A67" w:rsidRPr="00D76F24" w:rsidP="00232FAE" w14:paraId="29E8B214" w14:textId="77777777">
      <w:pPr>
        <w:pStyle w:val="ListParagraph"/>
        <w:rPr>
          <w:rFonts w:cs="Arial"/>
        </w:rPr>
      </w:pPr>
    </w:p>
    <w:p w:rsidR="00287A67" w:rsidRPr="00D76F24" w:rsidP="0095774C" w14:paraId="5F046F19" w14:textId="77777777">
      <w:pPr>
        <w:pStyle w:val="Heading4"/>
      </w:pPr>
      <w:r w:rsidRPr="00D76F24">
        <w:t>6. Malign Foreign Talent Recruitment Program Prohibition</w:t>
      </w:r>
    </w:p>
    <w:p w:rsidR="00287A67" w:rsidRPr="00D76F24" w:rsidP="00232FAE" w14:paraId="4826F703" w14:textId="367E4972">
      <w:pPr>
        <w:rPr>
          <w:rFonts w:cs="Arial"/>
        </w:rPr>
      </w:pPr>
      <w:r w:rsidRPr="00D76F24">
        <w:rPr>
          <w:rFonts w:cs="Arial"/>
        </w:rPr>
        <w:t xml:space="preserve">Individuals who are a current party to a </w:t>
      </w:r>
      <w:r w:rsidRPr="00D76F24" w:rsidR="001F2D6E">
        <w:rPr>
          <w:rFonts w:cs="Arial"/>
        </w:rPr>
        <w:t>malign foreign talent recruitment</w:t>
      </w:r>
      <w:r w:rsidRPr="00D76F24">
        <w:rPr>
          <w:rFonts w:cs="Arial"/>
        </w:rPr>
        <w:t xml:space="preserve"> </w:t>
      </w:r>
      <w:r w:rsidRPr="00D76F24" w:rsidR="001F2D6E">
        <w:rPr>
          <w:rFonts w:cs="Arial"/>
        </w:rPr>
        <w:t>program</w:t>
      </w:r>
      <w:r w:rsidRPr="00D76F24">
        <w:rPr>
          <w:rFonts w:cs="Arial"/>
        </w:rPr>
        <w:t xml:space="preserve"> (MFTRP) are not eligible to serve as a senior/key person on an NSF proposal or on any NSF award made after May 20, 2024.</w:t>
      </w:r>
    </w:p>
    <w:p w:rsidR="00287A67" w:rsidRPr="00D76F24" w:rsidP="00232FAE" w14:paraId="19DEFB45" w14:textId="77777777">
      <w:pPr>
        <w:rPr>
          <w:rFonts w:cs="Arial"/>
        </w:rPr>
      </w:pPr>
    </w:p>
    <w:p w:rsidR="00287A67" w:rsidRPr="00D76F24" w:rsidP="00232FAE" w14:paraId="1A5A3CFE" w14:textId="4D77BE68">
      <w:pPr>
        <w:rPr>
          <w:rFonts w:cs="Arial"/>
        </w:rPr>
      </w:pPr>
      <w:r w:rsidRPr="00D76F24">
        <w:rPr>
          <w:rFonts w:cs="Arial"/>
        </w:rPr>
        <w:t>The AOR must certify that all individuals identified as senior/key personnel have been made aware of and have complied with their responsibility to certify that the individual is not a party to a malign foreign talent recruitment program. Senior/key personnel must certify to not being a party to an MFTRP at the time of proposal submission and PIs and co-PIs on active awards made on or after May 20, 2024, must certify annually thereafter.</w:t>
      </w:r>
    </w:p>
    <w:p w:rsidR="00287A67" w:rsidRPr="00D76F24" w:rsidP="00232FAE" w14:paraId="12E29539" w14:textId="77777777">
      <w:pPr>
        <w:rPr>
          <w:rFonts w:cs="Arial"/>
        </w:rPr>
      </w:pPr>
    </w:p>
    <w:p w:rsidR="00287A67" w:rsidRPr="00D76F24" w:rsidP="00232FAE" w14:paraId="198360FC" w14:textId="77777777">
      <w:pPr>
        <w:rPr>
          <w:rFonts w:cs="Arial"/>
        </w:rPr>
      </w:pPr>
      <w:r w:rsidRPr="00D76F24">
        <w:rPr>
          <w:rFonts w:cs="Arial"/>
        </w:rPr>
        <w:t>The following are not</w:t>
      </w:r>
      <w:r w:rsidRPr="00D76F24">
        <w:rPr>
          <w:rFonts w:cs="Arial"/>
          <w:b/>
        </w:rPr>
        <w:t xml:space="preserve"> </w:t>
      </w:r>
      <w:r w:rsidRPr="00D76F24">
        <w:rPr>
          <w:rFonts w:cs="Arial"/>
        </w:rPr>
        <w:t>considered malign foreign talent recruitment programs:</w:t>
      </w:r>
    </w:p>
    <w:p w:rsidR="00287A67" w:rsidRPr="00D76F24" w:rsidP="007249DF" w14:paraId="602C5CA4" w14:textId="77777777">
      <w:pPr>
        <w:pStyle w:val="ListParagraph"/>
        <w:numPr>
          <w:ilvl w:val="0"/>
          <w:numId w:val="81"/>
        </w:numPr>
        <w:tabs>
          <w:tab w:val="clear" w:pos="1440"/>
        </w:tabs>
        <w:rPr>
          <w:rFonts w:cs="Arial"/>
        </w:rPr>
      </w:pPr>
      <w:r w:rsidRPr="00D76F24">
        <w:rPr>
          <w:rFonts w:cs="Arial"/>
        </w:rPr>
        <w:t>Making scholarly presentations and publishing written materials regarding scientific information not otherwise controlled under current law.</w:t>
      </w:r>
    </w:p>
    <w:p w:rsidR="00287A67" w:rsidRPr="00D76F24" w:rsidP="007249DF" w14:paraId="20EAE928" w14:textId="77777777">
      <w:pPr>
        <w:pStyle w:val="ListParagraph"/>
        <w:numPr>
          <w:ilvl w:val="0"/>
          <w:numId w:val="81"/>
        </w:numPr>
        <w:tabs>
          <w:tab w:val="clear" w:pos="1440"/>
        </w:tabs>
        <w:rPr>
          <w:rFonts w:cs="Arial"/>
        </w:rPr>
      </w:pPr>
      <w:r w:rsidRPr="00D76F24">
        <w:rPr>
          <w:rFonts w:cs="Arial"/>
        </w:rPr>
        <w:t>Participation in international conferences or other international exchanges, research projects or programs that involve open and reciprocal exchange of scientific information, and which are aimed at advancing international scientific understanding and not otherwise controlled under current law.</w:t>
      </w:r>
    </w:p>
    <w:p w:rsidR="00287A67" w:rsidRPr="00D76F24" w:rsidP="007249DF" w14:paraId="6EFF5462" w14:textId="47960335">
      <w:pPr>
        <w:pStyle w:val="ListParagraph"/>
        <w:numPr>
          <w:ilvl w:val="0"/>
          <w:numId w:val="81"/>
        </w:numPr>
        <w:tabs>
          <w:tab w:val="clear" w:pos="1440"/>
        </w:tabs>
        <w:rPr>
          <w:rFonts w:cs="Arial"/>
        </w:rPr>
      </w:pPr>
      <w:r w:rsidRPr="00D76F24">
        <w:rPr>
          <w:rFonts w:cs="Arial"/>
        </w:rPr>
        <w:t>Advising a foreign student enrolled at an institution of higher education or writing a recommendation for such a student, at such student</w:t>
      </w:r>
      <w:r w:rsidR="00D92A1F">
        <w:rPr>
          <w:rFonts w:cs="Arial"/>
        </w:rPr>
        <w:t>'</w:t>
      </w:r>
      <w:r w:rsidRPr="00D76F24">
        <w:rPr>
          <w:rFonts w:cs="Arial"/>
        </w:rPr>
        <w:t>s request.</w:t>
      </w:r>
    </w:p>
    <w:p w:rsidR="00287A67" w:rsidRPr="00D76F24" w:rsidP="00232FAE" w14:paraId="54551DED" w14:textId="77777777">
      <w:pPr>
        <w:rPr>
          <w:rFonts w:cs="Arial"/>
        </w:rPr>
      </w:pPr>
    </w:p>
    <w:p w:rsidR="00287A67" w:rsidRPr="00D76F24" w:rsidP="0095774C" w14:paraId="6069DD58" w14:textId="4217137F">
      <w:pPr>
        <w:pStyle w:val="Heading4"/>
      </w:pPr>
      <w:r w:rsidRPr="00D76F24">
        <w:t>7. Foreign Financial Disclosure</w:t>
      </w:r>
    </w:p>
    <w:p w:rsidR="00287A67" w:rsidRPr="00D76F24" w:rsidP="00232FAE" w14:paraId="585D6769" w14:textId="4C9BEAD0">
      <w:pPr>
        <w:rPr>
          <w:rFonts w:cs="Arial"/>
        </w:rPr>
      </w:pPr>
      <w:r w:rsidRPr="00D76F24">
        <w:rPr>
          <w:rFonts w:cs="Arial"/>
        </w:rPr>
        <w:t>Each recipient institution of higher education </w:t>
      </w:r>
      <w:r w:rsidR="00843D5E">
        <w:rPr>
          <w:rFonts w:cs="Arial"/>
        </w:rPr>
        <w:t xml:space="preserve">(IHE) </w:t>
      </w:r>
      <w:r w:rsidRPr="00D76F24">
        <w:rPr>
          <w:rFonts w:cs="Arial"/>
        </w:rPr>
        <w:t xml:space="preserve">must </w:t>
      </w:r>
      <w:r w:rsidR="0066661C">
        <w:rPr>
          <w:rFonts w:cs="Arial"/>
        </w:rPr>
        <w:t xml:space="preserve">disclose </w:t>
      </w:r>
      <w:r w:rsidRPr="00D76F24">
        <w:rPr>
          <w:rFonts w:cs="Arial"/>
        </w:rPr>
        <w:t>annually</w:t>
      </w:r>
      <w:r w:rsidR="00EB3AA9">
        <w:rPr>
          <w:rFonts w:cs="Arial"/>
        </w:rPr>
        <w:t>, all</w:t>
      </w:r>
      <w:r w:rsidR="004918AF">
        <w:rPr>
          <w:rFonts w:cs="Arial"/>
        </w:rPr>
        <w:t xml:space="preserve"> </w:t>
      </w:r>
      <w:r w:rsidRPr="004918AF" w:rsidR="004918AF">
        <w:rPr>
          <w:rFonts w:cs="Arial"/>
        </w:rPr>
        <w:t xml:space="preserve">current financial support, the </w:t>
      </w:r>
      <w:r w:rsidR="00900FDB">
        <w:rPr>
          <w:rFonts w:cs="Arial"/>
        </w:rPr>
        <w:t>cu</w:t>
      </w:r>
      <w:r w:rsidR="000D30A5">
        <w:rPr>
          <w:rFonts w:cs="Arial"/>
        </w:rPr>
        <w:t xml:space="preserve">mulative </w:t>
      </w:r>
      <w:r w:rsidRPr="004918AF" w:rsidR="004918AF">
        <w:rPr>
          <w:rFonts w:cs="Arial"/>
        </w:rPr>
        <w:t>value of which is $50,000 or more, including gifts and contracts, received directly or indirectly from a foreign source which is associated with a foreign country of concern.</w:t>
      </w:r>
      <w:r w:rsidRPr="00D76F24">
        <w:rPr>
          <w:rFonts w:cs="Arial"/>
        </w:rPr>
        <w:t xml:space="preserve"> </w:t>
      </w:r>
    </w:p>
    <w:p w:rsidR="00287A67" w:rsidRPr="00D76F24" w:rsidP="00232FAE" w14:paraId="12551D4F" w14:textId="77777777">
      <w:pPr>
        <w:rPr>
          <w:rFonts w:cs="Arial"/>
        </w:rPr>
      </w:pPr>
    </w:p>
    <w:p w:rsidR="00287A67" w:rsidRPr="00D76F24" w:rsidP="0095774C" w14:paraId="66522455" w14:textId="77777777">
      <w:pPr>
        <w:pStyle w:val="Heading4"/>
      </w:pPr>
      <w:r w:rsidRPr="00D76F24">
        <w:t>8. Confucius Institutes</w:t>
      </w:r>
    </w:p>
    <w:p w:rsidR="00287A67" w:rsidRPr="00D76F24" w:rsidP="00232FAE" w14:paraId="7848B967" w14:textId="344CFCAF">
      <w:pPr>
        <w:rPr>
          <w:rFonts w:cs="Arial"/>
        </w:rPr>
      </w:pPr>
      <w:r w:rsidRPr="00D76F24">
        <w:rPr>
          <w:rFonts w:cs="Arial"/>
        </w:rPr>
        <w:t xml:space="preserve">NSF funds may </w:t>
      </w:r>
      <w:r w:rsidR="00C40F83">
        <w:rPr>
          <w:rFonts w:cs="Arial"/>
        </w:rPr>
        <w:t xml:space="preserve">not </w:t>
      </w:r>
      <w:r w:rsidRPr="00D76F24">
        <w:rPr>
          <w:rFonts w:cs="Arial"/>
        </w:rPr>
        <w:t xml:space="preserve">be awarded to an IHE that maintains a contract or agreement between the institution and a Confucius Institute. </w:t>
      </w:r>
      <w:r w:rsidR="00CA0D49">
        <w:rPr>
          <w:rFonts w:cs="Arial"/>
        </w:rPr>
        <w:t xml:space="preserve">The </w:t>
      </w:r>
      <w:r w:rsidRPr="00D76F24">
        <w:rPr>
          <w:rFonts w:cs="Arial"/>
        </w:rPr>
        <w:t>NSF Director may issue a waiver for an IHE that maintains such a contract or agreement between the institution and a Confucius Institute if such contract or agreement includes clear provisions that:</w:t>
      </w:r>
    </w:p>
    <w:p w:rsidR="00287A67" w:rsidRPr="00D76F24" w:rsidP="001959CA" w14:paraId="18FD8D2C" w14:textId="141D61BA">
      <w:pPr>
        <w:numPr>
          <w:ilvl w:val="0"/>
          <w:numId w:val="242"/>
        </w:numPr>
        <w:tabs>
          <w:tab w:val="clear" w:pos="1440"/>
        </w:tabs>
        <w:rPr>
          <w:rFonts w:cs="Arial"/>
        </w:rPr>
      </w:pPr>
      <w:r w:rsidRPr="00D76F24">
        <w:rPr>
          <w:rFonts w:cs="Arial"/>
        </w:rPr>
        <w:t>P</w:t>
      </w:r>
      <w:r w:rsidRPr="00D76F24">
        <w:rPr>
          <w:rFonts w:cs="Arial"/>
        </w:rPr>
        <w:t>rotect academic freedom at the institution</w:t>
      </w:r>
      <w:r w:rsidRPr="00D76F24">
        <w:rPr>
          <w:rFonts w:cs="Arial"/>
        </w:rPr>
        <w:t>.</w:t>
      </w:r>
    </w:p>
    <w:p w:rsidR="00287A67" w:rsidRPr="00D76F24" w:rsidP="001959CA" w14:paraId="521D8210" w14:textId="7DE69E09">
      <w:pPr>
        <w:numPr>
          <w:ilvl w:val="0"/>
          <w:numId w:val="242"/>
        </w:numPr>
        <w:tabs>
          <w:tab w:val="clear" w:pos="1440"/>
        </w:tabs>
        <w:rPr>
          <w:rFonts w:cs="Arial"/>
        </w:rPr>
      </w:pPr>
      <w:r w:rsidRPr="00D76F24">
        <w:rPr>
          <w:rFonts w:cs="Arial"/>
        </w:rPr>
        <w:t>P</w:t>
      </w:r>
      <w:r w:rsidRPr="00D76F24">
        <w:rPr>
          <w:rFonts w:cs="Arial"/>
        </w:rPr>
        <w:t>rohibit the application of any foreign law on any campus of the institution</w:t>
      </w:r>
      <w:r w:rsidRPr="00D76F24">
        <w:rPr>
          <w:rFonts w:cs="Arial"/>
        </w:rPr>
        <w:t>.</w:t>
      </w:r>
    </w:p>
    <w:p w:rsidR="00287A67" w:rsidRPr="00D76F24" w:rsidP="001959CA" w14:paraId="511378AD" w14:textId="0567A31C">
      <w:pPr>
        <w:numPr>
          <w:ilvl w:val="0"/>
          <w:numId w:val="242"/>
        </w:numPr>
        <w:tabs>
          <w:tab w:val="clear" w:pos="1440"/>
        </w:tabs>
        <w:rPr>
          <w:rFonts w:cs="Arial"/>
        </w:rPr>
      </w:pPr>
      <w:r w:rsidRPr="00D76F24">
        <w:rPr>
          <w:rFonts w:cs="Arial"/>
        </w:rPr>
        <w:t>G</w:t>
      </w:r>
      <w:r w:rsidRPr="00D76F24">
        <w:rPr>
          <w:rFonts w:cs="Arial"/>
        </w:rPr>
        <w:t>rant full managerial authority of the Confucius Institute to the institution including full control over what is being taught, the activities carried out, the research awards that are made, and who is employed at the Confucius Institute</w:t>
      </w:r>
      <w:r w:rsidRPr="00D76F24">
        <w:rPr>
          <w:rFonts w:cs="Arial"/>
        </w:rPr>
        <w:t>.</w:t>
      </w:r>
    </w:p>
    <w:p w:rsidR="00C51EDF" w:rsidRPr="00D76F24" w:rsidP="001959CA" w14:paraId="64E2B5DB" w14:textId="5E2E9578">
      <w:pPr>
        <w:numPr>
          <w:ilvl w:val="0"/>
          <w:numId w:val="242"/>
        </w:numPr>
        <w:tabs>
          <w:tab w:val="clear" w:pos="1440"/>
        </w:tabs>
        <w:rPr>
          <w:rFonts w:cs="Arial"/>
        </w:rPr>
      </w:pPr>
      <w:r w:rsidRPr="00D76F24">
        <w:rPr>
          <w:rFonts w:cs="Arial"/>
        </w:rPr>
        <w:t>P</w:t>
      </w:r>
      <w:r w:rsidRPr="00D76F24" w:rsidR="00287A67">
        <w:rPr>
          <w:rFonts w:cs="Arial"/>
        </w:rPr>
        <w:t>rohibit co-location with the institution's Chinese language, history, and cultural programs and require separate promotional materials.</w:t>
      </w:r>
    </w:p>
    <w:p w:rsidR="00C84D7D" w:rsidP="00C84D7D" w14:paraId="2469969C" w14:textId="77777777">
      <w:pPr>
        <w:rPr>
          <w:rFonts w:cs="Arial"/>
        </w:rPr>
      </w:pPr>
    </w:p>
    <w:p w:rsidR="00C84D7D" w:rsidRPr="00253C22" w:rsidP="00882720" w14:paraId="17C5D9EA" w14:textId="2741DA8A">
      <w:pPr>
        <w:pStyle w:val="Heading4"/>
      </w:pPr>
      <w:r w:rsidRPr="00253101">
        <w:t xml:space="preserve">9. </w:t>
      </w:r>
      <w:r w:rsidRPr="00253101">
        <w:t>Prohibition on Collaborations with Restricted Entities</w:t>
      </w:r>
    </w:p>
    <w:p w:rsidR="00233D4A" w:rsidP="00233D4A" w14:paraId="187CF484" w14:textId="5DED95BD">
      <w:pPr>
        <w:tabs>
          <w:tab w:val="clear" w:pos="720"/>
        </w:tabs>
        <w:rPr>
          <w:rFonts w:cs="Arial"/>
        </w:rPr>
      </w:pPr>
      <w:r w:rsidRPr="008752C0">
        <w:rPr>
          <w:rFonts w:cs="Arial"/>
        </w:rPr>
        <w:t xml:space="preserve">NSF funds </w:t>
      </w:r>
      <w:r w:rsidRPr="008752C0" w:rsidR="00984023">
        <w:rPr>
          <w:rFonts w:cs="Arial"/>
        </w:rPr>
        <w:t xml:space="preserve">may </w:t>
      </w:r>
      <w:r w:rsidR="00C40F83">
        <w:rPr>
          <w:rFonts w:cs="Arial"/>
        </w:rPr>
        <w:t xml:space="preserve">not </w:t>
      </w:r>
      <w:r w:rsidRPr="008752C0" w:rsidR="00984023">
        <w:rPr>
          <w:rFonts w:cs="Arial"/>
        </w:rPr>
        <w:t>be</w:t>
      </w:r>
      <w:r w:rsidRPr="008752C0">
        <w:rPr>
          <w:rFonts w:cs="Arial"/>
        </w:rPr>
        <w:t xml:space="preserve"> expended </w:t>
      </w:r>
      <w:r w:rsidRPr="008752C0" w:rsidR="005363AA">
        <w:rPr>
          <w:rFonts w:cs="Arial"/>
        </w:rPr>
        <w:t>for the purpose of conducting research i</w:t>
      </w:r>
      <w:r w:rsidRPr="008752C0">
        <w:rPr>
          <w:rFonts w:cs="Arial"/>
        </w:rPr>
        <w:t xml:space="preserve">n collaboration with entities on U.S. restricted </w:t>
      </w:r>
      <w:r w:rsidR="003B12E7">
        <w:rPr>
          <w:rFonts w:cs="Arial"/>
        </w:rPr>
        <w:t xml:space="preserve">entities </w:t>
      </w:r>
      <w:r w:rsidRPr="008752C0">
        <w:rPr>
          <w:rFonts w:cs="Arial"/>
        </w:rPr>
        <w:t>parties lists</w:t>
      </w:r>
      <w:r w:rsidRPr="008752C0" w:rsidR="00E73065">
        <w:rPr>
          <w:rFonts w:cs="Arial"/>
        </w:rPr>
        <w:t>.</w:t>
      </w:r>
      <w:r w:rsidRPr="008752C0" w:rsidR="005363AA">
        <w:rPr>
          <w:rFonts w:cs="Arial"/>
        </w:rPr>
        <w:t xml:space="preserve"> </w:t>
      </w:r>
      <w:r w:rsidRPr="0048055A" w:rsidR="00E73065">
        <w:rPr>
          <w:rFonts w:cs="Arial"/>
        </w:rPr>
        <w:t>This funding prohibition also extends to the employees of such restricted entities.</w:t>
      </w:r>
      <w:r w:rsidR="00E73065">
        <w:rPr>
          <w:rFonts w:cs="Arial"/>
        </w:rPr>
        <w:t xml:space="preserve"> </w:t>
      </w:r>
    </w:p>
    <w:p w:rsidR="00C40F83" w:rsidP="00233D4A" w14:paraId="4D9B51F9" w14:textId="77777777">
      <w:pPr>
        <w:tabs>
          <w:tab w:val="clear" w:pos="720"/>
        </w:tabs>
        <w:rPr>
          <w:rFonts w:cs="Arial"/>
        </w:rPr>
      </w:pPr>
    </w:p>
    <w:p w:rsidR="0029192A" w:rsidP="00A41D50" w14:paraId="72B1A990" w14:textId="67CC8B99">
      <w:pPr>
        <w:tabs>
          <w:tab w:val="clear" w:pos="720"/>
        </w:tabs>
        <w:rPr>
          <w:rFonts w:cs="Arial"/>
        </w:rPr>
      </w:pPr>
      <w:r w:rsidRPr="00E73065">
        <w:rPr>
          <w:rFonts w:cs="Arial"/>
        </w:rPr>
        <w:t>Senior/key personnel are prohibited from holding an appointment or position with, or receiving research support from, a restricted entity. Further, senior/key personnel are prohibited from collaborating with a restricted entity, or employee thereof, on research funded by their NSF award.</w:t>
      </w:r>
      <w:r w:rsidR="00752828">
        <w:rPr>
          <w:rFonts w:cs="Arial"/>
        </w:rPr>
        <w:t xml:space="preserve"> </w:t>
      </w:r>
      <w:r w:rsidRPr="00752828" w:rsidR="00752828">
        <w:rPr>
          <w:rFonts w:cs="Arial"/>
        </w:rPr>
        <w:t xml:space="preserve">Authorized Organizational Representatives (AORs) and senior/key personnel </w:t>
      </w:r>
      <w:r w:rsidR="00474F06">
        <w:rPr>
          <w:rFonts w:cs="Arial"/>
        </w:rPr>
        <w:t xml:space="preserve">must </w:t>
      </w:r>
      <w:r w:rsidRPr="00752828" w:rsidR="00752828">
        <w:rPr>
          <w:rFonts w:cs="Arial"/>
        </w:rPr>
        <w:t xml:space="preserve">certify </w:t>
      </w:r>
      <w:r w:rsidR="00474F06">
        <w:rPr>
          <w:rFonts w:cs="Arial"/>
        </w:rPr>
        <w:t>compliance</w:t>
      </w:r>
      <w:r w:rsidRPr="00752828" w:rsidR="00752828">
        <w:rPr>
          <w:rFonts w:cs="Arial"/>
        </w:rPr>
        <w:t xml:space="preserve"> at the time of proposal submission. Further, organizations will be responsible for ensuring that senior/key personnel are aware of </w:t>
      </w:r>
      <w:r w:rsidR="0017116E">
        <w:rPr>
          <w:rFonts w:cs="Arial"/>
        </w:rPr>
        <w:t xml:space="preserve">the restriction and resolving any prohibited collaborations prior to </w:t>
      </w:r>
      <w:r w:rsidR="0023453F">
        <w:rPr>
          <w:rFonts w:cs="Arial"/>
        </w:rPr>
        <w:t xml:space="preserve">applying for NSF funding. All recipients are required to comply with this </w:t>
      </w:r>
      <w:r w:rsidR="00E92EDA">
        <w:rPr>
          <w:rFonts w:cs="Arial"/>
        </w:rPr>
        <w:t xml:space="preserve">requirement </w:t>
      </w:r>
      <w:r w:rsidR="00331A50">
        <w:rPr>
          <w:rFonts w:cs="Arial"/>
        </w:rPr>
        <w:t>for the duration of the award</w:t>
      </w:r>
      <w:r w:rsidR="00E92EDA">
        <w:rPr>
          <w:rFonts w:cs="Arial"/>
        </w:rPr>
        <w:t>.</w:t>
      </w:r>
      <w:r w:rsidR="0023453F">
        <w:rPr>
          <w:rFonts w:cs="Arial"/>
        </w:rPr>
        <w:t xml:space="preserve"> </w:t>
      </w:r>
    </w:p>
    <w:p w:rsidR="00C40F83" w:rsidP="00A41D50" w14:paraId="6E5587B5" w14:textId="77777777">
      <w:pPr>
        <w:tabs>
          <w:tab w:val="clear" w:pos="720"/>
        </w:tabs>
        <w:rPr>
          <w:rFonts w:cs="Arial"/>
        </w:rPr>
      </w:pPr>
    </w:p>
    <w:p w:rsidR="00654C1A" w:rsidP="00A41D50" w14:paraId="6F120EDC" w14:textId="598D60FC">
      <w:pPr>
        <w:tabs>
          <w:tab w:val="clear" w:pos="720"/>
        </w:tabs>
        <w:rPr>
          <w:rFonts w:cs="Arial"/>
        </w:rPr>
      </w:pPr>
      <w:r>
        <w:rPr>
          <w:rFonts w:cs="Arial"/>
        </w:rPr>
        <w:t>For the purpo</w:t>
      </w:r>
      <w:r w:rsidR="00FA5E32">
        <w:rPr>
          <w:rFonts w:cs="Arial"/>
        </w:rPr>
        <w:t>ses of this requirement, restricted entities can be found</w:t>
      </w:r>
      <w:r w:rsidR="00331A50">
        <w:rPr>
          <w:rFonts w:cs="Arial"/>
        </w:rPr>
        <w:t xml:space="preserve"> </w:t>
      </w:r>
      <w:r w:rsidR="003B12E7">
        <w:rPr>
          <w:rFonts w:cs="Arial"/>
        </w:rPr>
        <w:t>i</w:t>
      </w:r>
      <w:r w:rsidR="00331A50">
        <w:rPr>
          <w:rFonts w:cs="Arial"/>
        </w:rPr>
        <w:t>n the following lists:</w:t>
      </w:r>
    </w:p>
    <w:p w:rsidR="00253101" w:rsidRPr="004E3BBB" w:rsidP="001959CA" w14:paraId="40B67EA1" w14:textId="3AF15B33">
      <w:pPr>
        <w:pStyle w:val="ListParagraph"/>
        <w:numPr>
          <w:ilvl w:val="0"/>
          <w:numId w:val="298"/>
        </w:numPr>
        <w:tabs>
          <w:tab w:val="clear" w:pos="720"/>
        </w:tabs>
        <w:rPr>
          <w:rFonts w:cs="Arial"/>
          <w:color w:val="1B1B1B"/>
        </w:rPr>
      </w:pPr>
      <w:r w:rsidRPr="00A41D50">
        <w:rPr>
          <w:rStyle w:val="Strong"/>
          <w:rFonts w:cs="Arial"/>
          <w:b w:val="0"/>
          <w:bCs w:val="0"/>
          <w:color w:val="1B1B1B"/>
        </w:rPr>
        <w:t>U.S. Department of War</w:t>
      </w:r>
      <w:r w:rsidRPr="00A41D50" w:rsidR="004E3BBB">
        <w:rPr>
          <w:rStyle w:val="Strong"/>
          <w:rFonts w:cs="Arial"/>
          <w:b w:val="0"/>
          <w:bCs w:val="0"/>
          <w:color w:val="1B1B1B"/>
        </w:rPr>
        <w:t>:</w:t>
      </w:r>
      <w:r w:rsidRPr="004E3BBB" w:rsidR="004E3BBB">
        <w:rPr>
          <w:rStyle w:val="Strong"/>
          <w:rFonts w:cs="Arial"/>
          <w:color w:val="1B1B1B"/>
        </w:rPr>
        <w:t xml:space="preserve"> </w:t>
      </w:r>
      <w:hyperlink r:id="rId123" w:history="1">
        <w:r w:rsidRPr="004E3BBB">
          <w:rPr>
            <w:rStyle w:val="Hyperlink"/>
            <w:rFonts w:cs="Arial"/>
            <w:color w:val="0076D6"/>
          </w:rPr>
          <w:t>Sec. 1260H of the </w:t>
        </w:r>
        <w:r w:rsidRPr="004E3BBB">
          <w:rPr>
            <w:rStyle w:val="Emphasis"/>
            <w:rFonts w:cs="Arial"/>
            <w:color w:val="0076D6"/>
            <w:u w:val="single"/>
          </w:rPr>
          <w:t>National Defense Authorization Act</w:t>
        </w:r>
        <w:r w:rsidRPr="004E3BBB">
          <w:rPr>
            <w:rStyle w:val="Hyperlink"/>
            <w:rFonts w:cs="Arial"/>
            <w:color w:val="0076D6"/>
          </w:rPr>
          <w:t> (NDAA) for FY2021</w:t>
        </w:r>
      </w:hyperlink>
      <w:r w:rsidRPr="004E3BBB" w:rsidR="004E3BBB">
        <w:rPr>
          <w:rFonts w:cs="Arial"/>
          <w:color w:val="1B1B1B"/>
        </w:rPr>
        <w:t xml:space="preserve">, </w:t>
      </w:r>
      <w:hyperlink r:id="rId124" w:history="1">
        <w:r w:rsidRPr="001804D0" w:rsidR="001804D0">
          <w:rPr>
            <w:rStyle w:val="Hyperlink"/>
            <w:rFonts w:cs="Arial"/>
          </w:rPr>
          <w:t xml:space="preserve">List Published in Response to </w:t>
        </w:r>
        <w:r w:rsidRPr="00F975D8">
          <w:rPr>
            <w:rStyle w:val="Hyperlink"/>
            <w:rFonts w:cs="Arial"/>
          </w:rPr>
          <w:t>Sec. 1286 of the NDAA for FY2019, as amended</w:t>
        </w:r>
      </w:hyperlink>
    </w:p>
    <w:p w:rsidR="00253101" w:rsidRPr="00233D4A" w:rsidP="001959CA" w14:paraId="7F54FDBD" w14:textId="4EA0D5EC">
      <w:pPr>
        <w:pStyle w:val="ListParagraph"/>
        <w:numPr>
          <w:ilvl w:val="0"/>
          <w:numId w:val="298"/>
        </w:numPr>
        <w:tabs>
          <w:tab w:val="clear" w:pos="720"/>
        </w:tabs>
        <w:rPr>
          <w:rFonts w:cs="Arial"/>
          <w:color w:val="1B1B1B"/>
        </w:rPr>
      </w:pPr>
      <w:r w:rsidRPr="0001396A">
        <w:rPr>
          <w:rStyle w:val="Strong"/>
          <w:rFonts w:cs="Arial"/>
          <w:b w:val="0"/>
          <w:bCs w:val="0"/>
          <w:color w:val="1B1B1B"/>
        </w:rPr>
        <w:t>U.S. Department of Commerce, Bureau of Industry and Security: </w:t>
      </w:r>
      <w:hyperlink r:id="rId125" w:anchor="Supplement-No.-4-to-Part-744" w:history="1">
        <w:r w:rsidRPr="00233D4A">
          <w:rPr>
            <w:rStyle w:val="Hyperlink"/>
            <w:rFonts w:cs="Arial"/>
            <w:color w:val="0076D6"/>
          </w:rPr>
          <w:t>Entity List</w:t>
        </w:r>
      </w:hyperlink>
      <w:r w:rsidRPr="0001396A" w:rsidR="002C3041">
        <w:rPr>
          <w:rFonts w:cs="Arial"/>
          <w:color w:val="1B1B1B"/>
        </w:rPr>
        <w:t>,</w:t>
      </w:r>
      <w:r w:rsidRPr="0001396A" w:rsidR="008F0417">
        <w:rPr>
          <w:rFonts w:cs="Arial"/>
          <w:color w:val="1B1B1B"/>
        </w:rPr>
        <w:t xml:space="preserve"> </w:t>
      </w:r>
      <w:hyperlink r:id="rId126" w:history="1">
        <w:r w:rsidRPr="00233D4A">
          <w:rPr>
            <w:rStyle w:val="Hyperlink"/>
            <w:rFonts w:cs="Arial"/>
            <w:color w:val="0076D6"/>
          </w:rPr>
          <w:t>Military End-User Entities</w:t>
        </w:r>
      </w:hyperlink>
      <w:r w:rsidRPr="0001396A" w:rsidR="008F0417">
        <w:rPr>
          <w:rFonts w:cs="Arial"/>
          <w:color w:val="1B1B1B"/>
        </w:rPr>
        <w:t xml:space="preserve">, </w:t>
      </w:r>
      <w:hyperlink r:id="rId127" w:history="1">
        <w:r w:rsidRPr="00233D4A">
          <w:rPr>
            <w:rStyle w:val="Hyperlink"/>
            <w:rFonts w:cs="Arial"/>
            <w:color w:val="0076D6"/>
          </w:rPr>
          <w:t>Denied Persons</w:t>
        </w:r>
      </w:hyperlink>
    </w:p>
    <w:p w:rsidR="00253101" w:rsidRPr="00233D4A" w:rsidP="001959CA" w14:paraId="05E40C60" w14:textId="5358DB45">
      <w:pPr>
        <w:pStyle w:val="ListParagraph"/>
        <w:numPr>
          <w:ilvl w:val="0"/>
          <w:numId w:val="298"/>
        </w:numPr>
        <w:tabs>
          <w:tab w:val="clear" w:pos="720"/>
        </w:tabs>
        <w:rPr>
          <w:rFonts w:cs="Arial"/>
          <w:color w:val="1B1B1B"/>
        </w:rPr>
      </w:pPr>
      <w:r w:rsidRPr="0001396A">
        <w:rPr>
          <w:rStyle w:val="Strong"/>
          <w:rFonts w:cs="Arial"/>
          <w:b w:val="0"/>
          <w:bCs w:val="0"/>
          <w:color w:val="1B1B1B"/>
        </w:rPr>
        <w:t>U.S. Department of Treasury, Office of Foreign Assets Control: </w:t>
      </w:r>
      <w:hyperlink r:id="rId128" w:history="1">
        <w:r w:rsidRPr="00233D4A">
          <w:rPr>
            <w:rStyle w:val="Hyperlink"/>
            <w:rFonts w:cs="Arial"/>
            <w:color w:val="0076D6"/>
          </w:rPr>
          <w:t>Annex of Executive Order 14032</w:t>
        </w:r>
      </w:hyperlink>
      <w:r w:rsidRPr="0001396A" w:rsidR="008F0417">
        <w:rPr>
          <w:rFonts w:cs="Arial"/>
          <w:color w:val="1B1B1B"/>
        </w:rPr>
        <w:t xml:space="preserve">, </w:t>
      </w:r>
      <w:hyperlink r:id="rId129" w:history="1">
        <w:r w:rsidRPr="00233D4A">
          <w:rPr>
            <w:rStyle w:val="Hyperlink"/>
            <w:rFonts w:cs="Arial"/>
            <w:color w:val="0076D6"/>
          </w:rPr>
          <w:t>Non-SDN Chinese Military-Industrial Complex Companies</w:t>
        </w:r>
      </w:hyperlink>
    </w:p>
    <w:p w:rsidR="00253101" w:rsidRPr="00233D4A" w:rsidP="001959CA" w14:paraId="48D0E938" w14:textId="5F3B30D3">
      <w:pPr>
        <w:pStyle w:val="ListParagraph"/>
        <w:numPr>
          <w:ilvl w:val="0"/>
          <w:numId w:val="298"/>
        </w:numPr>
        <w:tabs>
          <w:tab w:val="clear" w:pos="720"/>
        </w:tabs>
        <w:rPr>
          <w:rFonts w:cs="Arial"/>
          <w:color w:val="1B1B1B"/>
        </w:rPr>
      </w:pPr>
      <w:r w:rsidRPr="0001396A">
        <w:rPr>
          <w:rStyle w:val="Strong"/>
          <w:rFonts w:cs="Arial"/>
          <w:b w:val="0"/>
          <w:bCs w:val="0"/>
          <w:color w:val="1B1B1B"/>
        </w:rPr>
        <w:t>U.S. Department of State: </w:t>
      </w:r>
      <w:hyperlink r:id="rId130" w:history="1">
        <w:r w:rsidRPr="00233D4A">
          <w:rPr>
            <w:rStyle w:val="Hyperlink"/>
            <w:rFonts w:cs="Arial"/>
            <w:color w:val="0076D6"/>
          </w:rPr>
          <w:t>Debarred Parties</w:t>
        </w:r>
      </w:hyperlink>
      <w:r w:rsidRPr="00233D4A" w:rsidR="00757FA8">
        <w:rPr>
          <w:rFonts w:cs="Arial"/>
          <w:color w:val="1B1B1B"/>
        </w:rPr>
        <w:t xml:space="preserve"> </w:t>
      </w:r>
    </w:p>
    <w:p w:rsidR="00253101" w:rsidRPr="00233D4A" w:rsidP="001959CA" w14:paraId="5958C4BE" w14:textId="737B68E6">
      <w:pPr>
        <w:pStyle w:val="ListParagraph"/>
        <w:numPr>
          <w:ilvl w:val="0"/>
          <w:numId w:val="298"/>
        </w:numPr>
        <w:tabs>
          <w:tab w:val="clear" w:pos="720"/>
        </w:tabs>
        <w:rPr>
          <w:rFonts w:cs="Arial"/>
          <w:color w:val="1B1B1B"/>
        </w:rPr>
      </w:pPr>
      <w:r w:rsidRPr="0001396A">
        <w:rPr>
          <w:rStyle w:val="Strong"/>
          <w:rFonts w:cs="Arial"/>
          <w:b w:val="0"/>
          <w:bCs w:val="0"/>
          <w:color w:val="1B1B1B"/>
        </w:rPr>
        <w:t>U.S. Federal Communications Commission:</w:t>
      </w:r>
      <w:r w:rsidRPr="0001396A" w:rsidR="008F0417">
        <w:rPr>
          <w:rStyle w:val="Strong"/>
          <w:rFonts w:cs="Arial"/>
          <w:b w:val="0"/>
          <w:bCs w:val="0"/>
          <w:color w:val="1B1B1B"/>
        </w:rPr>
        <w:t xml:space="preserve"> </w:t>
      </w:r>
      <w:hyperlink r:id="rId131" w:history="1">
        <w:r w:rsidRPr="00233D4A">
          <w:rPr>
            <w:rStyle w:val="Hyperlink"/>
            <w:rFonts w:cs="Arial"/>
            <w:color w:val="0076D6"/>
          </w:rPr>
          <w:t>Equipment and Services Covered by Section 2 of The Secure Networks Act</w:t>
        </w:r>
      </w:hyperlink>
    </w:p>
    <w:p w:rsidR="00253101" w:rsidP="001959CA" w14:paraId="71B01CA9" w14:textId="1473DB9F">
      <w:pPr>
        <w:pStyle w:val="ListParagraph"/>
        <w:numPr>
          <w:ilvl w:val="0"/>
          <w:numId w:val="298"/>
        </w:numPr>
        <w:tabs>
          <w:tab w:val="clear" w:pos="720"/>
        </w:tabs>
        <w:rPr>
          <w:rFonts w:ascii="Open Sans" w:hAnsi="Open Sans"/>
          <w:color w:val="1B1B1B"/>
        </w:rPr>
      </w:pPr>
      <w:r w:rsidRPr="0001396A">
        <w:rPr>
          <w:rStyle w:val="Strong"/>
          <w:rFonts w:cs="Arial"/>
          <w:b w:val="0"/>
          <w:bCs w:val="0"/>
          <w:color w:val="1B1B1B"/>
        </w:rPr>
        <w:t>U.S. Customs and Border Protection:</w:t>
      </w:r>
      <w:r w:rsidRPr="0001396A" w:rsidR="008F0417">
        <w:rPr>
          <w:rStyle w:val="Strong"/>
          <w:rFonts w:cs="Arial"/>
          <w:b w:val="0"/>
          <w:bCs w:val="0"/>
          <w:color w:val="1B1B1B"/>
        </w:rPr>
        <w:t xml:space="preserve"> </w:t>
      </w:r>
      <w:hyperlink r:id="rId132" w:history="1">
        <w:r w:rsidRPr="00233D4A">
          <w:rPr>
            <w:rStyle w:val="Hyperlink"/>
            <w:rFonts w:cs="Arial"/>
            <w:color w:val="0076D6"/>
          </w:rPr>
          <w:t>Withhold Release Orders &amp; Findings list</w:t>
        </w:r>
      </w:hyperlink>
    </w:p>
    <w:p w:rsidR="00253101" w:rsidRPr="0048055A" w:rsidP="00882720" w14:paraId="4E2AD1A6" w14:textId="77777777">
      <w:pPr>
        <w:ind w:left="720"/>
        <w:rPr>
          <w:rFonts w:cs="Arial"/>
        </w:rPr>
      </w:pPr>
    </w:p>
    <w:p w:rsidR="003F550D" w:rsidRPr="00882720" w:rsidP="003F550D" w14:paraId="07C2F7FD" w14:textId="638A0F13">
      <w:pPr>
        <w:rPr>
          <w:rFonts w:eastAsia="Aptos" w:cs="Arial"/>
        </w:rPr>
      </w:pPr>
      <w:r w:rsidRPr="00882720">
        <w:rPr>
          <w:rFonts w:eastAsia="Aptos" w:cs="Arial"/>
        </w:rPr>
        <w:t>The following examples are intended to illustrate activities that generally would and would not constitute collaboration under this policy. Activities that generally constitute collaboration include:</w:t>
      </w:r>
    </w:p>
    <w:p w:rsidR="003F550D" w:rsidRPr="00882720" w:rsidP="001959CA" w14:paraId="5DB055B0" w14:textId="77777777">
      <w:pPr>
        <w:pStyle w:val="ListParagraph"/>
        <w:numPr>
          <w:ilvl w:val="0"/>
          <w:numId w:val="304"/>
        </w:numPr>
        <w:rPr>
          <w:rFonts w:eastAsia="Aptos" w:cs="Arial"/>
        </w:rPr>
      </w:pPr>
      <w:r w:rsidRPr="00882720">
        <w:rPr>
          <w:rFonts w:eastAsia="Aptos" w:cs="Arial"/>
        </w:rPr>
        <w:t>Jointly designing or developing a research project or methodology.</w:t>
      </w:r>
    </w:p>
    <w:p w:rsidR="003F550D" w:rsidRPr="00882720" w:rsidP="001959CA" w14:paraId="50D4244B" w14:textId="77777777">
      <w:pPr>
        <w:pStyle w:val="ListParagraph"/>
        <w:numPr>
          <w:ilvl w:val="0"/>
          <w:numId w:val="304"/>
        </w:numPr>
        <w:rPr>
          <w:rFonts w:eastAsia="Aptos" w:cs="Arial"/>
        </w:rPr>
      </w:pPr>
      <w:r w:rsidRPr="00882720">
        <w:rPr>
          <w:rFonts w:eastAsia="Aptos" w:cs="Arial"/>
        </w:rPr>
        <w:t>Jointly conducting research, including collecting, analyzing, or interpreting research data.</w:t>
      </w:r>
    </w:p>
    <w:p w:rsidR="003F550D" w:rsidRPr="00882720" w:rsidP="003F550D" w14:paraId="768A063B" w14:textId="77777777">
      <w:pPr>
        <w:rPr>
          <w:rFonts w:eastAsia="Aptos" w:cs="Arial"/>
        </w:rPr>
      </w:pPr>
    </w:p>
    <w:p w:rsidR="003F550D" w:rsidRPr="00882720" w:rsidP="003F550D" w14:paraId="281E033D" w14:textId="77777777">
      <w:pPr>
        <w:rPr>
          <w:rFonts w:eastAsia="Aptos" w:cs="Arial"/>
        </w:rPr>
      </w:pPr>
      <w:r w:rsidRPr="00882720">
        <w:rPr>
          <w:rFonts w:eastAsia="Aptos" w:cs="Arial"/>
        </w:rPr>
        <w:t>Activities that generally do not constitute collaboration include:</w:t>
      </w:r>
    </w:p>
    <w:p w:rsidR="003F550D" w:rsidRPr="00882720" w:rsidP="001959CA" w14:paraId="226F141A" w14:textId="77777777">
      <w:pPr>
        <w:pStyle w:val="ListParagraph"/>
        <w:numPr>
          <w:ilvl w:val="0"/>
          <w:numId w:val="305"/>
        </w:numPr>
        <w:rPr>
          <w:rFonts w:eastAsia="Aptos" w:cs="Arial"/>
        </w:rPr>
      </w:pPr>
      <w:r w:rsidRPr="00882720">
        <w:rPr>
          <w:rFonts w:eastAsia="Aptos" w:cs="Arial"/>
        </w:rPr>
        <w:t>Attending the same conference, workshop, seminar, or other professional event.</w:t>
      </w:r>
    </w:p>
    <w:p w:rsidR="003F550D" w:rsidRPr="00882720" w:rsidP="001959CA" w14:paraId="1A62F43A" w14:textId="77777777">
      <w:pPr>
        <w:pStyle w:val="ListParagraph"/>
        <w:numPr>
          <w:ilvl w:val="0"/>
          <w:numId w:val="305"/>
        </w:numPr>
        <w:rPr>
          <w:rFonts w:eastAsia="Aptos" w:cs="Arial"/>
        </w:rPr>
      </w:pPr>
      <w:r w:rsidRPr="00882720">
        <w:rPr>
          <w:rFonts w:eastAsia="Aptos" w:cs="Arial"/>
        </w:rPr>
        <w:t>Independently using a shared research facility or infrastructure when the users are not substantively engaged in the same research project.</w:t>
      </w:r>
    </w:p>
    <w:p w:rsidR="003F550D" w:rsidRPr="00882720" w:rsidP="001959CA" w14:paraId="6140132F" w14:textId="14DD2161">
      <w:pPr>
        <w:pStyle w:val="ListParagraph"/>
        <w:numPr>
          <w:ilvl w:val="0"/>
          <w:numId w:val="305"/>
        </w:numPr>
        <w:rPr>
          <w:rFonts w:eastAsia="Aptos" w:cs="Arial"/>
        </w:rPr>
      </w:pPr>
      <w:r w:rsidRPr="00882720">
        <w:rPr>
          <w:rFonts w:eastAsia="Aptos" w:cs="Arial"/>
        </w:rPr>
        <w:t>Citing</w:t>
      </w:r>
      <w:r w:rsidRPr="00882720" w:rsidR="003C6558">
        <w:rPr>
          <w:rFonts w:eastAsia="Aptos" w:cs="Arial"/>
        </w:rPr>
        <w:t xml:space="preserve"> or building upo</w:t>
      </w:r>
      <w:r w:rsidRPr="00882720" w:rsidR="0027095B">
        <w:rPr>
          <w:rFonts w:eastAsia="Aptos" w:cs="Arial"/>
        </w:rPr>
        <w:t xml:space="preserve">n </w:t>
      </w:r>
      <w:r w:rsidRPr="00882720">
        <w:rPr>
          <w:rFonts w:eastAsia="Aptos" w:cs="Arial"/>
        </w:rPr>
        <w:t>another researcher’s published work without substantive engagement with that researcher.</w:t>
      </w:r>
    </w:p>
    <w:p w:rsidR="003F550D" w:rsidRPr="00882720" w:rsidP="001959CA" w14:paraId="3EED5B45" w14:textId="4F5E04F9">
      <w:pPr>
        <w:pStyle w:val="ListParagraph"/>
        <w:numPr>
          <w:ilvl w:val="0"/>
          <w:numId w:val="305"/>
        </w:numPr>
        <w:rPr>
          <w:rFonts w:eastAsia="Aptos" w:cs="Arial"/>
        </w:rPr>
      </w:pPr>
      <w:r w:rsidRPr="00882720">
        <w:rPr>
          <w:rFonts w:eastAsia="Aptos" w:cs="Arial"/>
        </w:rPr>
        <w:t xml:space="preserve">Participating in </w:t>
      </w:r>
      <w:r w:rsidRPr="00882720" w:rsidR="00620752">
        <w:rPr>
          <w:rFonts w:eastAsia="Aptos" w:cs="Arial"/>
        </w:rPr>
        <w:t>an i</w:t>
      </w:r>
      <w:r w:rsidRPr="00882720">
        <w:rPr>
          <w:rFonts w:eastAsia="Aptos" w:cs="Arial"/>
        </w:rPr>
        <w:t xml:space="preserve">nternational </w:t>
      </w:r>
      <w:r w:rsidRPr="00882720" w:rsidR="00620752">
        <w:rPr>
          <w:rFonts w:eastAsia="Aptos" w:cs="Arial"/>
        </w:rPr>
        <w:t>union or consortium</w:t>
      </w:r>
      <w:r w:rsidRPr="00882720">
        <w:rPr>
          <w:rFonts w:eastAsia="Aptos" w:cs="Arial"/>
        </w:rPr>
        <w:t xml:space="preserve"> without substantive </w:t>
      </w:r>
      <w:r w:rsidRPr="00882720" w:rsidR="00A67472">
        <w:rPr>
          <w:rFonts w:eastAsia="Aptos" w:cs="Arial"/>
        </w:rPr>
        <w:t xml:space="preserve">research engagement with a </w:t>
      </w:r>
      <w:r w:rsidRPr="00882720">
        <w:rPr>
          <w:rFonts w:eastAsia="Aptos" w:cs="Arial"/>
        </w:rPr>
        <w:t>restricted entity or employee</w:t>
      </w:r>
      <w:r w:rsidRPr="00882720" w:rsidR="00A67472">
        <w:rPr>
          <w:rFonts w:eastAsia="Aptos" w:cs="Arial"/>
        </w:rPr>
        <w:t>(</w:t>
      </w:r>
      <w:r w:rsidRPr="00882720">
        <w:rPr>
          <w:rFonts w:eastAsia="Aptos" w:cs="Arial"/>
        </w:rPr>
        <w:t>s</w:t>
      </w:r>
      <w:r w:rsidRPr="00882720" w:rsidR="00A67472">
        <w:rPr>
          <w:rFonts w:eastAsia="Aptos" w:cs="Arial"/>
        </w:rPr>
        <w:t>)</w:t>
      </w:r>
      <w:r w:rsidRPr="00882720">
        <w:rPr>
          <w:rFonts w:eastAsia="Aptos" w:cs="Arial"/>
        </w:rPr>
        <w:t xml:space="preserve"> thereof.  </w:t>
      </w:r>
    </w:p>
    <w:p w:rsidR="003F550D" w:rsidRPr="00CB1AC5" w:rsidP="003F550D" w14:paraId="32D34334" w14:textId="77777777">
      <w:pPr>
        <w:rPr>
          <w:rFonts w:cs="Arial"/>
        </w:rPr>
      </w:pPr>
    </w:p>
    <w:p w:rsidR="003F550D" w:rsidRPr="00FC20E2" w:rsidP="008C161F" w14:paraId="5E123538" w14:textId="11431AF6">
      <w:pPr>
        <w:pStyle w:val="Heading4"/>
      </w:pPr>
      <w:r>
        <w:t>1</w:t>
      </w:r>
      <w:r w:rsidR="00FC0D47">
        <w:t>0</w:t>
      </w:r>
      <w:r>
        <w:t xml:space="preserve">. </w:t>
      </w:r>
      <w:r w:rsidRPr="00FC20E2">
        <w:t>Exceptions</w:t>
      </w:r>
    </w:p>
    <w:p w:rsidR="003F550D" w:rsidRPr="00882720" w:rsidP="003F550D" w14:paraId="7229B735" w14:textId="27DAD354">
      <w:pPr>
        <w:rPr>
          <w:rFonts w:eastAsia="Aptos" w:cs="Arial"/>
          <w:color w:val="D13438"/>
        </w:rPr>
      </w:pPr>
      <w:r w:rsidRPr="00882720">
        <w:rPr>
          <w:rFonts w:eastAsia="Aptos" w:cs="Arial"/>
        </w:rPr>
        <w:t>NSF may authorize an exception to this policy when the collaboration</w:t>
      </w:r>
      <w:r w:rsidRPr="00882720" w:rsidR="00936FFF">
        <w:rPr>
          <w:rFonts w:eastAsia="Aptos" w:cs="Arial"/>
        </w:rPr>
        <w:t xml:space="preserve"> is essential to the project and benefits of the collaboration to U.S. research and education outweigh research security</w:t>
      </w:r>
      <w:r w:rsidR="00544CDB">
        <w:rPr>
          <w:rFonts w:eastAsia="Aptos" w:cs="Arial"/>
        </w:rPr>
        <w:t xml:space="preserve"> </w:t>
      </w:r>
      <w:r w:rsidRPr="00882720" w:rsidR="00936FFF">
        <w:rPr>
          <w:rFonts w:eastAsia="Aptos" w:cs="Arial"/>
        </w:rPr>
        <w:t>risks</w:t>
      </w:r>
      <w:r w:rsidRPr="00882720" w:rsidR="00343E9A">
        <w:rPr>
          <w:rFonts w:eastAsia="Aptos" w:cs="Arial"/>
        </w:rPr>
        <w:t xml:space="preserve">. In such </w:t>
      </w:r>
      <w:r w:rsidR="00B07C98">
        <w:rPr>
          <w:rFonts w:eastAsia="Aptos" w:cs="Arial"/>
        </w:rPr>
        <w:t>c</w:t>
      </w:r>
      <w:r w:rsidRPr="00882720" w:rsidR="00343E9A">
        <w:rPr>
          <w:rFonts w:eastAsia="Aptos" w:cs="Arial"/>
        </w:rPr>
        <w:t>ases, the proposer or</w:t>
      </w:r>
      <w:r w:rsidR="003F1385">
        <w:rPr>
          <w:rFonts w:eastAsia="Aptos" w:cs="Arial"/>
        </w:rPr>
        <w:t xml:space="preserve"> recipient</w:t>
      </w:r>
      <w:r w:rsidRPr="00882720" w:rsidR="00343E9A">
        <w:rPr>
          <w:rFonts w:eastAsia="Aptos" w:cs="Arial"/>
        </w:rPr>
        <w:t xml:space="preserve"> </w:t>
      </w:r>
      <w:r w:rsidRPr="00882720" w:rsidR="00343E9A">
        <w:rPr>
          <w:rFonts w:eastAsia="Aptos" w:cs="Arial"/>
        </w:rPr>
        <w:t>must provide a justification that includes, at a minimum:</w:t>
      </w:r>
      <w:r w:rsidRPr="00882720">
        <w:rPr>
          <w:rFonts w:eastAsia="Aptos" w:cs="Arial"/>
          <w:color w:val="D13438"/>
        </w:rPr>
        <w:t xml:space="preserve"> </w:t>
      </w:r>
    </w:p>
    <w:p w:rsidR="00721C3C" w:rsidRPr="00882720" w:rsidP="001959CA" w14:paraId="78EC114C" w14:textId="7EEDCEF4">
      <w:pPr>
        <w:pStyle w:val="ListParagraph"/>
        <w:numPr>
          <w:ilvl w:val="0"/>
          <w:numId w:val="306"/>
        </w:numPr>
        <w:rPr>
          <w:rFonts w:eastAsia="Aptos" w:cs="Arial"/>
        </w:rPr>
      </w:pPr>
      <w:r w:rsidRPr="00882720">
        <w:rPr>
          <w:rFonts w:eastAsia="Aptos" w:cs="Arial"/>
        </w:rPr>
        <w:t>w</w:t>
      </w:r>
      <w:r w:rsidRPr="00CB1AC5">
        <w:rPr>
          <w:rFonts w:eastAsia="Aptos" w:cs="Arial"/>
        </w:rPr>
        <w:t>hy</w:t>
      </w:r>
      <w:r w:rsidRPr="00882720">
        <w:rPr>
          <w:rFonts w:eastAsia="Aptos" w:cs="Arial"/>
        </w:rPr>
        <w:t xml:space="preserve"> carrying out the project without the restricted entity or individual is not feasible</w:t>
      </w:r>
      <w:r w:rsidRPr="00882720" w:rsidR="00735C83">
        <w:rPr>
          <w:rFonts w:eastAsia="Aptos" w:cs="Arial"/>
        </w:rPr>
        <w:t>;</w:t>
      </w:r>
    </w:p>
    <w:p w:rsidR="00735C83" w:rsidRPr="00882720" w:rsidP="001959CA" w14:paraId="611E5457" w14:textId="77B22F55">
      <w:pPr>
        <w:pStyle w:val="ListParagraph"/>
        <w:numPr>
          <w:ilvl w:val="0"/>
          <w:numId w:val="306"/>
        </w:numPr>
        <w:rPr>
          <w:rFonts w:eastAsia="Aptos" w:cs="Arial"/>
        </w:rPr>
      </w:pPr>
      <w:r w:rsidRPr="00882720">
        <w:rPr>
          <w:rFonts w:eastAsia="Aptos" w:cs="Arial"/>
        </w:rPr>
        <w:t>w</w:t>
      </w:r>
      <w:r w:rsidRPr="00CB1AC5">
        <w:rPr>
          <w:rFonts w:eastAsia="Aptos" w:cs="Arial"/>
        </w:rPr>
        <w:t>hy</w:t>
      </w:r>
      <w:r w:rsidRPr="00882720">
        <w:rPr>
          <w:rFonts w:eastAsia="Aptos" w:cs="Arial"/>
        </w:rPr>
        <w:t xml:space="preserve"> the restricted entity or individual can perform the proposed activity more effectively than a reasonably available alternative;</w:t>
      </w:r>
    </w:p>
    <w:p w:rsidR="00735C83" w:rsidRPr="00882720" w:rsidP="001959CA" w14:paraId="7CB8EC10" w14:textId="2157673E">
      <w:pPr>
        <w:pStyle w:val="ListParagraph"/>
        <w:numPr>
          <w:ilvl w:val="0"/>
          <w:numId w:val="306"/>
        </w:numPr>
        <w:rPr>
          <w:rFonts w:eastAsia="Aptos" w:cs="Arial"/>
        </w:rPr>
      </w:pPr>
      <w:r w:rsidRPr="00882720">
        <w:rPr>
          <w:rFonts w:eastAsia="Aptos" w:cs="Arial"/>
        </w:rPr>
        <w:t>w</w:t>
      </w:r>
      <w:r w:rsidRPr="00CB1AC5">
        <w:rPr>
          <w:rFonts w:eastAsia="Aptos" w:cs="Arial"/>
        </w:rPr>
        <w:t>hat</w:t>
      </w:r>
      <w:r w:rsidRPr="00882720">
        <w:rPr>
          <w:rFonts w:eastAsia="Aptos" w:cs="Arial"/>
        </w:rPr>
        <w:t xml:space="preserve"> unique expertise, organizational capability, facilities, data resources, and/or access to a geographic location not otherwise reasonably available the restricted entity or individual brings to the project;</w:t>
      </w:r>
    </w:p>
    <w:p w:rsidR="00735C83" w:rsidRPr="00CB1AC5" w:rsidP="001959CA" w14:paraId="4791036F" w14:textId="629E8647">
      <w:pPr>
        <w:pStyle w:val="ListParagraph"/>
        <w:numPr>
          <w:ilvl w:val="0"/>
          <w:numId w:val="306"/>
        </w:numPr>
        <w:rPr>
          <w:rFonts w:eastAsia="Aptos" w:cs="Arial"/>
        </w:rPr>
      </w:pPr>
      <w:r w:rsidRPr="00882720">
        <w:rPr>
          <w:rFonts w:eastAsia="Aptos" w:cs="Arial"/>
        </w:rPr>
        <w:t>w</w:t>
      </w:r>
      <w:r w:rsidRPr="00CB1AC5" w:rsidR="00767E3E">
        <w:rPr>
          <w:rFonts w:eastAsia="Aptos" w:cs="Arial"/>
        </w:rPr>
        <w:t xml:space="preserve">hat significant science and engineering education, training, or research opportunities the collaboration provides to the United States; and </w:t>
      </w:r>
    </w:p>
    <w:p w:rsidR="00767E3E" w:rsidRPr="00882720" w:rsidP="001959CA" w14:paraId="2EF9E615" w14:textId="7782C988">
      <w:pPr>
        <w:pStyle w:val="ListParagraph"/>
        <w:numPr>
          <w:ilvl w:val="0"/>
          <w:numId w:val="306"/>
        </w:numPr>
        <w:rPr>
          <w:rFonts w:eastAsia="Aptos" w:cs="Arial"/>
        </w:rPr>
      </w:pPr>
      <w:r w:rsidRPr="00882720">
        <w:rPr>
          <w:rFonts w:eastAsia="Aptos" w:cs="Arial"/>
        </w:rPr>
        <w:t>h</w:t>
      </w:r>
      <w:r w:rsidRPr="00CB1AC5">
        <w:rPr>
          <w:rFonts w:eastAsia="Aptos" w:cs="Arial"/>
        </w:rPr>
        <w:t>ow risks associated with the collaboration will be managed.</w:t>
      </w:r>
    </w:p>
    <w:p w:rsidR="003F550D" w:rsidRPr="00882720" w:rsidP="003F550D" w14:paraId="4566688F" w14:textId="77777777">
      <w:pPr>
        <w:rPr>
          <w:rFonts w:eastAsia="Aptos" w:cs="Arial"/>
          <w:color w:val="D13438"/>
        </w:rPr>
      </w:pPr>
    </w:p>
    <w:p w:rsidR="003F550D" w:rsidRPr="00882720" w:rsidP="003F550D" w14:paraId="04C61CFB" w14:textId="2F0E7B90">
      <w:pPr>
        <w:rPr>
          <w:rFonts w:eastAsia="Aptos" w:cs="Arial"/>
        </w:rPr>
      </w:pPr>
      <w:r w:rsidRPr="00882720">
        <w:rPr>
          <w:rFonts w:eastAsia="Aptos" w:cs="Arial"/>
        </w:rPr>
        <w:t xml:space="preserve">The request for an exception must </w:t>
      </w:r>
      <w:r w:rsidRPr="00882720" w:rsidR="00B64509">
        <w:rPr>
          <w:rFonts w:eastAsia="Aptos" w:cs="Arial"/>
        </w:rPr>
        <w:t xml:space="preserve">also </w:t>
      </w:r>
      <w:r w:rsidRPr="00882720">
        <w:rPr>
          <w:rFonts w:eastAsia="Aptos" w:cs="Arial"/>
        </w:rPr>
        <w:t>identify</w:t>
      </w:r>
      <w:r w:rsidRPr="00882720">
        <w:rPr>
          <w:rFonts w:eastAsia="Aptos" w:cs="Arial"/>
        </w:rPr>
        <w:t>:</w:t>
      </w:r>
    </w:p>
    <w:p w:rsidR="003F550D" w:rsidRPr="00882720" w:rsidP="001959CA" w14:paraId="3F52734B" w14:textId="0974FB27">
      <w:pPr>
        <w:pStyle w:val="ListParagraph"/>
        <w:numPr>
          <w:ilvl w:val="0"/>
          <w:numId w:val="307"/>
        </w:numPr>
        <w:rPr>
          <w:rFonts w:eastAsia="Aptos" w:cs="Arial"/>
        </w:rPr>
      </w:pPr>
      <w:r w:rsidRPr="00882720">
        <w:rPr>
          <w:rFonts w:eastAsia="Aptos" w:cs="Arial"/>
        </w:rPr>
        <w:t>t</w:t>
      </w:r>
      <w:r w:rsidRPr="00882720" w:rsidR="00BC4B33">
        <w:rPr>
          <w:rFonts w:eastAsia="Aptos" w:cs="Arial"/>
        </w:rPr>
        <w:t>he entities and individuals involved;</w:t>
      </w:r>
    </w:p>
    <w:p w:rsidR="00BC4B33" w:rsidRPr="00882720" w:rsidP="001959CA" w14:paraId="0661D943" w14:textId="051D267A">
      <w:pPr>
        <w:pStyle w:val="ListParagraph"/>
        <w:numPr>
          <w:ilvl w:val="0"/>
          <w:numId w:val="307"/>
        </w:numPr>
        <w:rPr>
          <w:rFonts w:eastAsia="Aptos" w:cs="Arial"/>
        </w:rPr>
      </w:pPr>
      <w:r w:rsidRPr="00882720">
        <w:rPr>
          <w:rFonts w:eastAsia="Aptos" w:cs="Arial"/>
        </w:rPr>
        <w:t>t</w:t>
      </w:r>
      <w:r w:rsidRPr="00882720">
        <w:rPr>
          <w:rFonts w:eastAsia="Aptos" w:cs="Arial"/>
        </w:rPr>
        <w:t>he nature and scope of the proposed collaboration or activity;</w:t>
      </w:r>
    </w:p>
    <w:p w:rsidR="00BC4B33" w:rsidRPr="00882720" w:rsidP="001959CA" w14:paraId="0A85C6A1" w14:textId="5C1CF2D4">
      <w:pPr>
        <w:pStyle w:val="ListParagraph"/>
        <w:numPr>
          <w:ilvl w:val="0"/>
          <w:numId w:val="307"/>
        </w:numPr>
        <w:rPr>
          <w:rFonts w:eastAsia="Aptos" w:cs="Arial"/>
        </w:rPr>
      </w:pPr>
      <w:r w:rsidRPr="00882720">
        <w:rPr>
          <w:rFonts w:eastAsia="Aptos" w:cs="Arial"/>
        </w:rPr>
        <w:t>r</w:t>
      </w:r>
      <w:r w:rsidRPr="00882720">
        <w:rPr>
          <w:rFonts w:eastAsia="Aptos" w:cs="Arial"/>
        </w:rPr>
        <w:t>elevant funding sources;</w:t>
      </w:r>
    </w:p>
    <w:p w:rsidR="00BC4B33" w:rsidRPr="00882720" w:rsidP="001959CA" w14:paraId="59EA8AB1" w14:textId="4740C9E8">
      <w:pPr>
        <w:pStyle w:val="ListParagraph"/>
        <w:numPr>
          <w:ilvl w:val="0"/>
          <w:numId w:val="307"/>
        </w:numPr>
        <w:rPr>
          <w:rFonts w:eastAsia="Aptos" w:cs="Arial"/>
        </w:rPr>
      </w:pPr>
      <w:r w:rsidRPr="00882720">
        <w:rPr>
          <w:rFonts w:eastAsia="Aptos" w:cs="Arial"/>
        </w:rPr>
        <w:t>expected outputs; and</w:t>
      </w:r>
    </w:p>
    <w:p w:rsidR="009A6D59" w:rsidRPr="00882720" w:rsidP="001959CA" w14:paraId="75B314A7" w14:textId="3EF3F304">
      <w:pPr>
        <w:pStyle w:val="ListParagraph"/>
        <w:numPr>
          <w:ilvl w:val="0"/>
          <w:numId w:val="307"/>
        </w:numPr>
        <w:rPr>
          <w:rFonts w:eastAsia="Aptos" w:cs="Arial"/>
        </w:rPr>
      </w:pPr>
      <w:r w:rsidRPr="00882720">
        <w:rPr>
          <w:rFonts w:eastAsia="Aptos" w:cs="Arial"/>
        </w:rPr>
        <w:t>proposed risk mitigation measures</w:t>
      </w:r>
    </w:p>
    <w:p w:rsidR="003F550D" w:rsidP="00B054CC" w14:paraId="7BFBC094" w14:textId="77777777">
      <w:pPr>
        <w:rPr>
          <w:rFonts w:cs="Arial"/>
        </w:rPr>
      </w:pPr>
    </w:p>
    <w:p w:rsidR="5CC19545" w:rsidP="00895A55" w14:paraId="1ED24D5F" w14:textId="0FAA31C7">
      <w:pPr>
        <w:pStyle w:val="Heading4"/>
      </w:pPr>
      <w:r w:rsidRPr="00895A55">
        <w:t>1</w:t>
      </w:r>
      <w:r w:rsidR="00FC0D47">
        <w:t>1</w:t>
      </w:r>
      <w:r w:rsidRPr="10BC0C48">
        <w:rPr>
          <w:rFonts w:cs="Arial"/>
        </w:rPr>
        <w:t xml:space="preserve">. </w:t>
      </w:r>
      <w:r w:rsidRPr="10BC0C48" w:rsidR="35EAA1AA">
        <w:rPr>
          <w:rFonts w:cs="Arial"/>
        </w:rPr>
        <w:t xml:space="preserve">Prohibition on </w:t>
      </w:r>
      <w:r w:rsidRPr="10BC0C48">
        <w:rPr>
          <w:rFonts w:cs="Arial"/>
        </w:rPr>
        <w:t>International Life Sciences Research of Concern</w:t>
      </w:r>
    </w:p>
    <w:p w:rsidR="5CC19545" w14:paraId="736C4187" w14:textId="322F2764">
      <w:r w:rsidRPr="10BC0C48">
        <w:rPr>
          <w:rFonts w:cs="Arial"/>
        </w:rPr>
        <w:t xml:space="preserve">NSF funds may </w:t>
      </w:r>
      <w:r w:rsidR="00895A55">
        <w:rPr>
          <w:rFonts w:cs="Arial"/>
        </w:rPr>
        <w:t xml:space="preserve">not </w:t>
      </w:r>
      <w:r w:rsidRPr="10BC0C48">
        <w:rPr>
          <w:rFonts w:cs="Arial"/>
        </w:rPr>
        <w:t>be awarded to life sciences res</w:t>
      </w:r>
      <w:r w:rsidRPr="10BC0C48" w:rsidR="0D44A1ED">
        <w:rPr>
          <w:rFonts w:cs="Arial"/>
        </w:rPr>
        <w:t>e</w:t>
      </w:r>
      <w:r w:rsidRPr="10BC0C48">
        <w:rPr>
          <w:rFonts w:cs="Arial"/>
        </w:rPr>
        <w:t>arch invol</w:t>
      </w:r>
      <w:r w:rsidRPr="10BC0C48" w:rsidR="64A65C97">
        <w:rPr>
          <w:rFonts w:cs="Arial"/>
        </w:rPr>
        <w:t>v</w:t>
      </w:r>
      <w:r w:rsidRPr="10BC0C48">
        <w:rPr>
          <w:rFonts w:cs="Arial"/>
        </w:rPr>
        <w:t>ing count</w:t>
      </w:r>
      <w:r w:rsidRPr="10BC0C48" w:rsidR="7FEE9C8E">
        <w:rPr>
          <w:rFonts w:cs="Arial"/>
        </w:rPr>
        <w:t>ri</w:t>
      </w:r>
      <w:r w:rsidRPr="10BC0C48">
        <w:rPr>
          <w:rFonts w:cs="Arial"/>
        </w:rPr>
        <w:t>es or entities of concern.  No NSF funds may be used for research outside the Uni</w:t>
      </w:r>
      <w:r w:rsidRPr="10BC0C48" w:rsidR="620177F1">
        <w:rPr>
          <w:rFonts w:cs="Arial"/>
        </w:rPr>
        <w:t xml:space="preserve">ted Staes by an </w:t>
      </w:r>
      <w:r w:rsidRPr="10BC0C48" w:rsidR="7285B80E">
        <w:rPr>
          <w:rFonts w:cs="Arial"/>
        </w:rPr>
        <w:t>institution</w:t>
      </w:r>
      <w:r w:rsidRPr="10BC0C48" w:rsidR="620177F1">
        <w:rPr>
          <w:rFonts w:cs="Arial"/>
        </w:rPr>
        <w:t xml:space="preserve"> of concern or an individual of concern.</w:t>
      </w:r>
    </w:p>
    <w:p w:rsidR="10BC0C48" w:rsidP="10BC0C48" w14:paraId="7C028F05" w14:textId="59FD733C">
      <w:pPr>
        <w:rPr>
          <w:rFonts w:cs="Arial"/>
        </w:rPr>
      </w:pPr>
    </w:p>
    <w:p w:rsidR="4EA6099F" w:rsidP="00895A55" w14:paraId="64B77F91" w14:textId="031B6686">
      <w:pPr>
        <w:pStyle w:val="Heading4"/>
      </w:pPr>
      <w:r w:rsidRPr="00895A55">
        <w:t>1</w:t>
      </w:r>
      <w:r w:rsidR="00FC0D47">
        <w:t>2</w:t>
      </w:r>
      <w:r w:rsidRPr="10BC0C48">
        <w:rPr>
          <w:rFonts w:cs="Arial"/>
        </w:rPr>
        <w:t>. Other Risky International Research</w:t>
      </w:r>
    </w:p>
    <w:p w:rsidR="003F550D" w:rsidP="00B054CC" w14:paraId="25789030" w14:textId="3040B815">
      <w:pPr>
        <w:rPr>
          <w:rFonts w:cs="Arial"/>
        </w:rPr>
      </w:pPr>
      <w:r w:rsidRPr="2F84659C">
        <w:rPr>
          <w:rFonts w:cs="Arial"/>
        </w:rPr>
        <w:t>It is permissible to use NSF funds to support other risky international research only when following a risk-based assessment of the potential threat and the institution</w:t>
      </w:r>
      <w:r w:rsidRPr="2F84659C" w:rsidR="476EF613">
        <w:rPr>
          <w:rFonts w:cs="Arial"/>
        </w:rPr>
        <w:t>'s ability to provide adequate oversight.</w:t>
      </w:r>
    </w:p>
    <w:p w:rsidR="00895A55" w:rsidRPr="00D76F24" w:rsidP="00B054CC" w14:paraId="0D88E36F" w14:textId="77777777">
      <w:pPr>
        <w:rPr>
          <w:rFonts w:cs="Arial"/>
        </w:rPr>
      </w:pPr>
    </w:p>
    <w:p w:rsidR="00287A67" w:rsidRPr="00D76F24" w:rsidP="00836022" w14:paraId="105E013B" w14:textId="68677DB4">
      <w:pPr>
        <w:pStyle w:val="Heading3"/>
      </w:pPr>
      <w:r w:rsidRPr="00D76F24">
        <w:t>Procedures</w:t>
      </w:r>
    </w:p>
    <w:p w:rsidR="00287A67" w:rsidRPr="00D76F24" w:rsidP="00232FAE" w14:paraId="0161E13F" w14:textId="77777777">
      <w:pPr>
        <w:rPr>
          <w:rFonts w:cs="Arial"/>
        </w:rPr>
      </w:pPr>
    </w:p>
    <w:p w:rsidR="00287A67" w:rsidRPr="00D76F24" w:rsidP="0095774C" w14:paraId="230AD2D4" w14:textId="77777777">
      <w:pPr>
        <w:pStyle w:val="Heading4"/>
      </w:pPr>
      <w:r w:rsidRPr="00D76F24">
        <w:t>1. How to Notify NSF of Any Changes Regarding Research Security</w:t>
      </w:r>
    </w:p>
    <w:p w:rsidR="00287A67" w:rsidRPr="00D76F24" w:rsidP="007249DF" w14:paraId="7146D78B" w14:textId="55CF3871">
      <w:pPr>
        <w:pStyle w:val="ListParagraph"/>
        <w:numPr>
          <w:ilvl w:val="0"/>
          <w:numId w:val="82"/>
        </w:numPr>
        <w:tabs>
          <w:tab w:val="clear" w:pos="1440"/>
        </w:tabs>
        <w:rPr>
          <w:rFonts w:cs="Arial"/>
        </w:rPr>
      </w:pPr>
      <w:r w:rsidRPr="00D76F24">
        <w:rPr>
          <w:rFonts w:cs="Arial"/>
        </w:rPr>
        <w:t xml:space="preserve">If an organization identifies a failure to disclose current support or in-kind contribution information, the AOR must update an award's current and pending (other) support, or in-kind contributions. The AOR must submit the required information via the Notifications and Requests Module in Research.gov within 30 calendar days </w:t>
      </w:r>
      <w:r w:rsidR="00DE64FE">
        <w:rPr>
          <w:rFonts w:cs="Arial"/>
        </w:rPr>
        <w:t xml:space="preserve">upon </w:t>
      </w:r>
      <w:r w:rsidR="005E4EE7">
        <w:rPr>
          <w:rFonts w:cs="Arial"/>
        </w:rPr>
        <w:t>the AOR being made aware</w:t>
      </w:r>
      <w:r w:rsidRPr="00D76F24">
        <w:rPr>
          <w:rFonts w:cs="Arial"/>
        </w:rPr>
        <w:t>.</w:t>
      </w:r>
    </w:p>
    <w:p w:rsidR="00287A67" w:rsidRPr="00D76F24" w:rsidP="00232FAE" w14:paraId="45C7F49B" w14:textId="77777777">
      <w:pPr>
        <w:pStyle w:val="ListParagraph"/>
        <w:ind w:left="-360"/>
        <w:rPr>
          <w:rFonts w:cs="Arial"/>
        </w:rPr>
      </w:pPr>
    </w:p>
    <w:p w:rsidR="00287A67" w:rsidRPr="00D76F24" w:rsidP="007249DF" w14:paraId="22FFBF58" w14:textId="022FAB93">
      <w:pPr>
        <w:pStyle w:val="ListParagraph"/>
        <w:numPr>
          <w:ilvl w:val="0"/>
          <w:numId w:val="82"/>
        </w:numPr>
        <w:tabs>
          <w:tab w:val="clear" w:pos="1440"/>
        </w:tabs>
        <w:rPr>
          <w:rFonts w:cs="Arial"/>
        </w:rPr>
      </w:pPr>
      <w:r w:rsidRPr="00D76F24">
        <w:rPr>
          <w:rFonts w:cs="Arial"/>
        </w:rPr>
        <w:t>If changes occurred since submission of annual project reports, the individual must submit a revised current and pending (other) support document prepared in SciENcv as part of the project report.</w:t>
      </w:r>
    </w:p>
    <w:p w:rsidR="00287A67" w:rsidRPr="00D76F24" w:rsidP="00232FAE" w14:paraId="485C4F10" w14:textId="77777777">
      <w:pPr>
        <w:pStyle w:val="ListParagraph"/>
        <w:tabs>
          <w:tab w:val="clear" w:pos="720"/>
        </w:tabs>
        <w:rPr>
          <w:rFonts w:cs="Arial"/>
        </w:rPr>
      </w:pPr>
    </w:p>
    <w:p w:rsidR="007E1D55" w:rsidRPr="00D76F24" w:rsidP="007249DF" w14:paraId="7569853C" w14:textId="125DC3F7">
      <w:pPr>
        <w:pStyle w:val="ListParagraph"/>
        <w:numPr>
          <w:ilvl w:val="0"/>
          <w:numId w:val="82"/>
        </w:numPr>
        <w:tabs>
          <w:tab w:val="clear" w:pos="1440"/>
        </w:tabs>
        <w:rPr>
          <w:rFonts w:cs="Arial"/>
        </w:rPr>
      </w:pPr>
      <w:r>
        <w:rPr>
          <w:rFonts w:cs="Arial"/>
        </w:rPr>
        <w:t>R</w:t>
      </w:r>
      <w:r w:rsidRPr="00D76F24" w:rsidR="00287A67">
        <w:rPr>
          <w:rFonts w:cs="Arial"/>
        </w:rPr>
        <w:t>esearch security violations identified</w:t>
      </w:r>
      <w:r w:rsidRPr="00D76F24" w:rsidR="00441CD5">
        <w:rPr>
          <w:rFonts w:cs="Arial"/>
        </w:rPr>
        <w:t xml:space="preserve"> </w:t>
      </w:r>
      <w:r w:rsidRPr="00D76F24" w:rsidR="00287A67">
        <w:rPr>
          <w:rFonts w:cs="Arial"/>
        </w:rPr>
        <w:t xml:space="preserve">by the organization must be </w:t>
      </w:r>
      <w:r w:rsidRPr="00D76F24" w:rsidR="00F06B8C">
        <w:rPr>
          <w:rFonts w:cs="Arial"/>
        </w:rPr>
        <w:t xml:space="preserve">provided </w:t>
      </w:r>
      <w:r w:rsidRPr="00D76F24" w:rsidR="00287A67">
        <w:rPr>
          <w:rFonts w:cs="Arial"/>
        </w:rPr>
        <w:t xml:space="preserve">to NSF at </w:t>
      </w:r>
      <w:hyperlink r:id="rId133" w:history="1">
        <w:r w:rsidRPr="00D76F24" w:rsidR="00287A67">
          <w:rPr>
            <w:rStyle w:val="Hyperlink"/>
            <w:rFonts w:cs="Arial"/>
          </w:rPr>
          <w:t>researchsecurity@nsf.gov</w:t>
        </w:r>
      </w:hyperlink>
      <w:r w:rsidRPr="00D76F24" w:rsidR="00287A67">
        <w:rPr>
          <w:rFonts w:cs="Arial"/>
        </w:rPr>
        <w:t xml:space="preserve"> within 30 calendar days of identification.</w:t>
      </w:r>
    </w:p>
    <w:p w:rsidR="00287A67" w:rsidRPr="00D76F24" w:rsidP="00232FAE" w14:paraId="18F997D0" w14:textId="77777777">
      <w:pPr>
        <w:pStyle w:val="ListParagraph"/>
        <w:ind w:left="-360"/>
        <w:rPr>
          <w:rFonts w:cs="Arial"/>
        </w:rPr>
      </w:pPr>
    </w:p>
    <w:p w:rsidR="00287A67" w:rsidRPr="00D76F24" w:rsidP="007249DF" w14:paraId="3A41B325" w14:textId="40608CCB">
      <w:pPr>
        <w:pStyle w:val="ListParagraph"/>
        <w:numPr>
          <w:ilvl w:val="0"/>
          <w:numId w:val="82"/>
        </w:numPr>
        <w:tabs>
          <w:tab w:val="clear" w:pos="1440"/>
        </w:tabs>
        <w:rPr>
          <w:rFonts w:cs="Arial"/>
        </w:rPr>
      </w:pPr>
      <w:r w:rsidRPr="00D76F24">
        <w:rPr>
          <w:rFonts w:cs="Arial"/>
        </w:rPr>
        <w:t>In all three instances, NSF may consult with the AOR, or designee, and determine the impact and appropriate action, where necessary.</w:t>
      </w:r>
    </w:p>
    <w:p w:rsidR="00287A67" w:rsidRPr="00D76F24" w:rsidP="00232FAE" w14:paraId="05826F35" w14:textId="77777777">
      <w:pPr>
        <w:rPr>
          <w:rFonts w:cs="Arial"/>
        </w:rPr>
      </w:pPr>
    </w:p>
    <w:p w:rsidR="00287A67" w:rsidRPr="00D76F24" w:rsidP="00836022" w14:paraId="77F0F2C8" w14:textId="77777777">
      <w:pPr>
        <w:pStyle w:val="Heading2"/>
        <w:rPr>
          <w:highlight w:val="yellow"/>
        </w:rPr>
      </w:pPr>
      <w:bookmarkStart w:id="191" w:name="_Toc243545641"/>
      <w:r w:rsidRPr="00D76F24">
        <w:t>Authorities</w:t>
      </w:r>
      <w:bookmarkEnd w:id="191"/>
    </w:p>
    <w:p w:rsidR="00287A67" w:rsidRPr="00D76F24" w:rsidP="00232FAE" w14:paraId="719EDB23" w14:textId="77777777">
      <w:pPr>
        <w:keepNext/>
        <w:rPr>
          <w:rFonts w:cs="Arial"/>
        </w:rPr>
      </w:pPr>
    </w:p>
    <w:p w:rsidR="00287A67" w:rsidRPr="00D76F24" w:rsidP="00232FAE" w14:paraId="7649D0E9" w14:textId="77777777">
      <w:pPr>
        <w:keepNext/>
        <w:rPr>
          <w:rFonts w:cs="Arial"/>
        </w:rPr>
      </w:pPr>
      <w:r w:rsidRPr="00D76F24">
        <w:rPr>
          <w:rFonts w:cs="Arial"/>
        </w:rPr>
        <w:t>The following authorities govern this guide:</w:t>
      </w:r>
    </w:p>
    <w:p w:rsidR="00287A67" w:rsidRPr="00D76F24" w:rsidP="00232FAE" w14:paraId="08E07CF3" w14:textId="77777777">
      <w:pPr>
        <w:keepNext/>
        <w:rPr>
          <w:rFonts w:cs="Arial"/>
        </w:rPr>
      </w:pPr>
    </w:p>
    <w:p w:rsidR="00287A67" w:rsidRPr="00D76F24" w:rsidP="001959CA" w14:paraId="272624F6" w14:textId="77777777">
      <w:pPr>
        <w:pStyle w:val="ListParagraph"/>
        <w:numPr>
          <w:ilvl w:val="0"/>
          <w:numId w:val="316"/>
        </w:numPr>
        <w:tabs>
          <w:tab w:val="clear" w:pos="1440"/>
        </w:tabs>
        <w:rPr>
          <w:rFonts w:cs="Arial"/>
        </w:rPr>
      </w:pPr>
      <w:r w:rsidRPr="00D76F24">
        <w:rPr>
          <w:rFonts w:cs="Arial"/>
        </w:rPr>
        <w:t>National Science Foundation Act of 1950</w:t>
      </w:r>
    </w:p>
    <w:p w:rsidR="00287A67" w:rsidRPr="00D76F24" w:rsidP="001959CA" w14:paraId="7D64AB0F" w14:textId="77777777">
      <w:pPr>
        <w:pStyle w:val="ListParagraph"/>
        <w:numPr>
          <w:ilvl w:val="0"/>
          <w:numId w:val="316"/>
        </w:numPr>
        <w:tabs>
          <w:tab w:val="clear" w:pos="1440"/>
        </w:tabs>
        <w:rPr>
          <w:rFonts w:cs="Arial"/>
        </w:rPr>
      </w:pPr>
      <w:r w:rsidRPr="00D76F24">
        <w:rPr>
          <w:rFonts w:cs="Arial"/>
        </w:rPr>
        <w:t>CHIPS and Science Act of 2022</w:t>
      </w:r>
    </w:p>
    <w:p w:rsidR="00FD5301" w:rsidP="001959CA" w14:paraId="4311EABA" w14:textId="77777777">
      <w:pPr>
        <w:pStyle w:val="ListParagraph"/>
        <w:numPr>
          <w:ilvl w:val="0"/>
          <w:numId w:val="316"/>
        </w:numPr>
        <w:tabs>
          <w:tab w:val="clear" w:pos="1440"/>
        </w:tabs>
        <w:rPr>
          <w:rFonts w:cs="Arial"/>
        </w:rPr>
      </w:pPr>
      <w:r>
        <w:rPr>
          <w:rFonts w:cs="Arial"/>
        </w:rPr>
        <w:t>2 CFR §§ 200.112, 200.113 — Conflicts of interest and mandatory disclosures of qualifying violations.</w:t>
      </w:r>
    </w:p>
    <w:p w:rsidR="00FD5301" w:rsidP="001959CA" w14:paraId="2166C0F5" w14:textId="77777777">
      <w:pPr>
        <w:pStyle w:val="ListParagraph"/>
        <w:numPr>
          <w:ilvl w:val="0"/>
          <w:numId w:val="316"/>
        </w:numPr>
        <w:tabs>
          <w:tab w:val="clear" w:pos="1440"/>
        </w:tabs>
        <w:rPr>
          <w:rFonts w:cs="Arial"/>
        </w:rPr>
      </w:pPr>
      <w:r>
        <w:rPr>
          <w:rFonts w:cs="Arial"/>
        </w:rPr>
        <w:t>2 CFR §§ 200.206, 200.208 — Applicant risk review and specific award conditions.</w:t>
      </w:r>
    </w:p>
    <w:p w:rsidR="00FD5301" w:rsidP="001959CA" w14:paraId="7E05333E" w14:textId="77777777">
      <w:pPr>
        <w:pStyle w:val="ListParagraph"/>
        <w:numPr>
          <w:ilvl w:val="0"/>
          <w:numId w:val="316"/>
        </w:numPr>
        <w:tabs>
          <w:tab w:val="clear" w:pos="1440"/>
        </w:tabs>
        <w:rPr>
          <w:rFonts w:cs="Arial"/>
        </w:rPr>
      </w:pPr>
      <w:r>
        <w:rPr>
          <w:rFonts w:cs="Arial"/>
        </w:rPr>
        <w:t>2 CFR §§ 200.207, 200.209 — Approved application information collections, certifications, and representations.</w:t>
      </w:r>
    </w:p>
    <w:p w:rsidR="00FD5301" w:rsidP="001959CA" w14:paraId="288BD33A" w14:textId="77777777">
      <w:pPr>
        <w:pStyle w:val="ListParagraph"/>
        <w:numPr>
          <w:ilvl w:val="0"/>
          <w:numId w:val="316"/>
        </w:numPr>
        <w:tabs>
          <w:tab w:val="clear" w:pos="1440"/>
        </w:tabs>
        <w:rPr>
          <w:rFonts w:cs="Arial"/>
        </w:rPr>
      </w:pPr>
      <w:r>
        <w:rPr>
          <w:rFonts w:cs="Arial"/>
        </w:rPr>
        <w:t>2 CFR §§ 200.211(c), 200.300(a) — Statutory and national policy requirements incorporated into award terms.</w:t>
      </w:r>
    </w:p>
    <w:p w:rsidR="00FD5301" w:rsidP="001959CA" w14:paraId="17331BBC" w14:textId="77777777">
      <w:pPr>
        <w:pStyle w:val="ListParagraph"/>
        <w:numPr>
          <w:ilvl w:val="0"/>
          <w:numId w:val="316"/>
        </w:numPr>
        <w:tabs>
          <w:tab w:val="clear" w:pos="1440"/>
        </w:tabs>
        <w:rPr>
          <w:rFonts w:cs="Arial"/>
        </w:rPr>
      </w:pPr>
      <w:r>
        <w:rPr>
          <w:rFonts w:cs="Arial"/>
        </w:rPr>
        <w:t>2 CFR § 200.303 — Internal controls, compliance monitoring, and safeguarding sensitive information.</w:t>
      </w:r>
    </w:p>
    <w:p w:rsidR="00FD5301" w:rsidP="001959CA" w14:paraId="1EBBAF99" w14:textId="77777777">
      <w:pPr>
        <w:pStyle w:val="ListParagraph"/>
        <w:numPr>
          <w:ilvl w:val="0"/>
          <w:numId w:val="316"/>
        </w:numPr>
        <w:tabs>
          <w:tab w:val="clear" w:pos="1440"/>
        </w:tabs>
        <w:rPr>
          <w:rFonts w:cs="Arial"/>
        </w:rPr>
      </w:pPr>
      <w:r>
        <w:rPr>
          <w:rFonts w:cs="Arial"/>
        </w:rPr>
        <w:t>2 CFR §§ 200.334, 200.337 — Retention of and access to award-related records.</w:t>
      </w:r>
    </w:p>
    <w:p w:rsidR="00FD5301" w:rsidP="001959CA" w14:paraId="214C522E" w14:textId="77777777">
      <w:pPr>
        <w:pStyle w:val="ListParagraph"/>
        <w:numPr>
          <w:ilvl w:val="0"/>
          <w:numId w:val="316"/>
        </w:numPr>
        <w:tabs>
          <w:tab w:val="clear" w:pos="1440"/>
        </w:tabs>
        <w:rPr>
          <w:rFonts w:cs="Arial"/>
        </w:rPr>
      </w:pPr>
      <w:r>
        <w:rPr>
          <w:rFonts w:cs="Arial"/>
        </w:rPr>
        <w:t>2 CFR §§ 200.339, 200.340 — Remedies for noncompliance and termination.</w:t>
      </w:r>
    </w:p>
    <w:p w:rsidR="00287A67" w:rsidRPr="00D76F24" w:rsidP="00232FAE" w14:paraId="0D89C779" w14:textId="77777777">
      <w:pPr>
        <w:rPr>
          <w:rFonts w:cs="Arial"/>
        </w:rPr>
      </w:pPr>
    </w:p>
    <w:p w:rsidR="005A7B31" w:rsidRPr="00D76F24" w:rsidP="00232FAE" w14:paraId="6D0DAFAF" w14:textId="39746EFA">
      <w:pPr>
        <w:tabs>
          <w:tab w:val="clear" w:pos="720"/>
          <w:tab w:val="clear" w:pos="1440"/>
        </w:tabs>
        <w:rPr>
          <w:rFonts w:cs="Arial"/>
        </w:rPr>
      </w:pPr>
      <w:r w:rsidRPr="00D76F24">
        <w:rPr>
          <w:rFonts w:cs="Arial"/>
        </w:rPr>
        <w:br w:type="page"/>
      </w:r>
    </w:p>
    <w:p w:rsidR="005A7B31" w:rsidRPr="00D76F24" w:rsidP="00EC556A" w14:paraId="709B66F6" w14:textId="17B1004C">
      <w:pPr>
        <w:pStyle w:val="Heading1"/>
        <w:jc w:val="center"/>
      </w:pPr>
      <w:bookmarkStart w:id="192" w:name="_Toc243545642"/>
      <w:r w:rsidRPr="00D76F24">
        <w:t xml:space="preserve">Guide 15: </w:t>
      </w:r>
      <w:r w:rsidRPr="00D76F24">
        <w:t>Property Management</w:t>
      </w:r>
      <w:bookmarkEnd w:id="192"/>
    </w:p>
    <w:p w:rsidR="005A7B31" w:rsidRPr="00D76F24" w:rsidP="00EC556A" w14:paraId="14C9DA44" w14:textId="77777777">
      <w:pPr>
        <w:jc w:val="center"/>
        <w:rPr>
          <w:rFonts w:cs="Arial"/>
          <w:i/>
          <w:iCs/>
        </w:rPr>
      </w:pPr>
      <w:r w:rsidRPr="00D76F24">
        <w:rPr>
          <w:rFonts w:cs="Arial"/>
          <w:i/>
          <w:iCs/>
        </w:rPr>
        <w:t>Version 27-1 Effective [Month Day, Year]</w:t>
      </w:r>
    </w:p>
    <w:p w:rsidR="005A7B31" w:rsidRPr="00D76F24" w:rsidP="00232FAE" w14:paraId="1EC70F96" w14:textId="77777777">
      <w:pPr>
        <w:rPr>
          <w:rFonts w:cs="Arial"/>
        </w:rPr>
      </w:pPr>
    </w:p>
    <w:p w:rsidR="008815D9" w:rsidRPr="00D76F24" w:rsidP="00232FAE" w14:paraId="561A64E5" w14:textId="77777777">
      <w:pPr>
        <w:rPr>
          <w:rFonts w:cs="Arial"/>
        </w:rPr>
      </w:pPr>
      <w:r w:rsidRPr="00D76F24">
        <w:rPr>
          <w:rFonts w:cs="Arial"/>
        </w:rPr>
        <w:t>This guide explains:</w:t>
      </w:r>
    </w:p>
    <w:p w:rsidR="008815D9" w:rsidRPr="00D76F24" w:rsidP="007249DF" w14:paraId="4D9D8493" w14:textId="76F4132A">
      <w:pPr>
        <w:pStyle w:val="ListParagraph"/>
        <w:numPr>
          <w:ilvl w:val="0"/>
          <w:numId w:val="92"/>
        </w:numPr>
        <w:tabs>
          <w:tab w:val="clear" w:pos="1440"/>
        </w:tabs>
        <w:rPr>
          <w:rFonts w:cs="Arial"/>
        </w:rPr>
      </w:pPr>
      <w:r w:rsidRPr="00D76F24">
        <w:rPr>
          <w:rFonts w:cs="Arial"/>
        </w:rPr>
        <w:t>How organizations should manage equipment and property purchased with funding from the U.S. National Science Foundation</w:t>
      </w:r>
      <w:r w:rsidRPr="00D76F24" w:rsidR="006973EF">
        <w:rPr>
          <w:rFonts w:cs="Arial"/>
        </w:rPr>
        <w:t xml:space="preserve"> (NSF)</w:t>
      </w:r>
      <w:r w:rsidRPr="00D76F24">
        <w:rPr>
          <w:rFonts w:cs="Arial"/>
        </w:rPr>
        <w:t>, making sure items are tracked, used properly, and reported throughout their lifecycle.</w:t>
      </w:r>
    </w:p>
    <w:p w:rsidR="008815D9" w:rsidRPr="00D76F24" w:rsidP="007249DF" w14:paraId="2EF3DE02" w14:textId="77777777">
      <w:pPr>
        <w:pStyle w:val="ListParagraph"/>
        <w:numPr>
          <w:ilvl w:val="0"/>
          <w:numId w:val="92"/>
        </w:numPr>
        <w:tabs>
          <w:tab w:val="clear" w:pos="720"/>
          <w:tab w:val="clear" w:pos="1440"/>
        </w:tabs>
        <w:rPr>
          <w:rFonts w:cs="Arial"/>
        </w:rPr>
      </w:pPr>
      <w:r w:rsidRPr="00D76F24">
        <w:rPr>
          <w:rFonts w:cs="Arial"/>
        </w:rPr>
        <w:t>Rules for ownership, inventory, and disposal, including how to handle federally owned property and request or use excess government equipment.</w:t>
      </w:r>
    </w:p>
    <w:p w:rsidR="0066537C" w:rsidRPr="00D76F24" w:rsidP="0066537C" w14:paraId="54FA3ACC" w14:textId="77777777">
      <w:pPr>
        <w:tabs>
          <w:tab w:val="clear" w:pos="720"/>
          <w:tab w:val="clear" w:pos="1440"/>
        </w:tabs>
        <w:rPr>
          <w:rFonts w:cs="Arial"/>
        </w:rPr>
      </w:pPr>
    </w:p>
    <w:tbl>
      <w:tblPr>
        <w:tblStyle w:val="TableGrid"/>
        <w:tblW w:w="0" w:type="auto"/>
        <w:tblLook w:val="04A0"/>
      </w:tblPr>
      <w:tblGrid>
        <w:gridCol w:w="9350"/>
      </w:tblGrid>
      <w:tr w14:paraId="41CB469D" w14:textId="77777777" w:rsidTr="005A6BD8">
        <w:tblPrEx>
          <w:tblW w:w="0" w:type="auto"/>
          <w:tblLook w:val="04A0"/>
        </w:tblPrEx>
        <w:tc>
          <w:tcPr>
            <w:tcW w:w="9350" w:type="dxa"/>
            <w:tcBorders>
              <w:top w:val="nil"/>
              <w:left w:val="nil"/>
              <w:bottom w:val="nil"/>
              <w:right w:val="nil"/>
            </w:tcBorders>
            <w:shd w:val="clear" w:color="auto" w:fill="F2F2F2" w:themeFill="background1" w:themeFillShade="F2"/>
          </w:tcPr>
          <w:p w:rsidR="005A6BD8" w:rsidRPr="005A6BD8" w:rsidP="001D3450" w14:paraId="20BB0569" w14:textId="1EA3439B">
            <w:pPr>
              <w:rPr>
                <w:rFonts w:cs="Arial"/>
              </w:rPr>
            </w:pPr>
            <w:r w:rsidRPr="00D76F24">
              <w:rPr>
                <w:rFonts w:cs="Arial"/>
                <w:b/>
                <w:bCs/>
              </w:rPr>
              <w:t>Principal Investigators</w:t>
            </w:r>
            <w:r>
              <w:rPr>
                <w:rFonts w:cs="Arial"/>
                <w:b/>
                <w:bCs/>
              </w:rPr>
              <w:t xml:space="preserve"> (PIs)</w:t>
            </w:r>
            <w:r w:rsidRPr="00D76F24">
              <w:rPr>
                <w:rFonts w:cs="Arial"/>
                <w:b/>
                <w:bCs/>
              </w:rPr>
              <w:t>, Authorized Organization</w:t>
            </w:r>
            <w:r w:rsidR="00E23441">
              <w:rPr>
                <w:rFonts w:cs="Arial"/>
                <w:b/>
                <w:bCs/>
              </w:rPr>
              <w:t>al</w:t>
            </w:r>
            <w:r w:rsidRPr="00D76F24">
              <w:rPr>
                <w:rFonts w:cs="Arial"/>
                <w:b/>
                <w:bCs/>
              </w:rPr>
              <w:t xml:space="preserve"> Representatives (AORs) and Sponsored Project Offices (SPOs)</w:t>
            </w:r>
            <w:r w:rsidRPr="00D76F24">
              <w:rPr>
                <w:rFonts w:cs="Arial"/>
              </w:rPr>
              <w:t xml:space="preserve"> should use this guide to understand to appropriately track, use and report equipment and property purchased with NSF funding.</w:t>
            </w:r>
          </w:p>
        </w:tc>
      </w:tr>
    </w:tbl>
    <w:p w:rsidR="005A7B31" w:rsidRPr="00D76F24" w:rsidP="005A6BD8" w14:paraId="05A2869E" w14:textId="77777777">
      <w:pPr>
        <w:rPr>
          <w:rFonts w:cs="Arial"/>
          <w:b/>
        </w:rPr>
      </w:pPr>
    </w:p>
    <w:p w:rsidR="005A7B31" w:rsidRPr="00D76F24" w:rsidP="00836022" w14:paraId="471308A8" w14:textId="3D34B45F">
      <w:pPr>
        <w:pStyle w:val="Heading2"/>
      </w:pPr>
      <w:bookmarkStart w:id="193" w:name="_Toc243545643"/>
      <w:r w:rsidRPr="00D76F24">
        <w:t xml:space="preserve">A. </w:t>
      </w:r>
      <w:r w:rsidRPr="00D76F24">
        <w:t xml:space="preserve">Property Management Standards </w:t>
      </w:r>
      <w:r w:rsidRPr="00D76F24" w:rsidR="00BA0448">
        <w:t>and Reporting</w:t>
      </w:r>
      <w:bookmarkEnd w:id="193"/>
    </w:p>
    <w:p w:rsidR="005A7B31" w:rsidRPr="00D76F24" w:rsidP="00232FAE" w14:paraId="403FE3C8" w14:textId="77777777">
      <w:pPr>
        <w:rPr>
          <w:rFonts w:cs="Arial"/>
          <w:b/>
        </w:rPr>
      </w:pPr>
    </w:p>
    <w:p w:rsidR="005A7B31" w:rsidRPr="00D76F24" w:rsidP="00232FAE" w14:paraId="6E1245D2" w14:textId="60A29A88">
      <w:pPr>
        <w:rPr>
          <w:rFonts w:cs="Arial"/>
        </w:rPr>
      </w:pPr>
      <w:r>
        <w:rPr>
          <w:rFonts w:cs="Arial"/>
        </w:rPr>
        <w:t xml:space="preserve">Property consists of real property and personal property, including equipment </w:t>
      </w:r>
      <w:r w:rsidR="00C64004">
        <w:rPr>
          <w:rFonts w:cs="Arial"/>
        </w:rPr>
        <w:t xml:space="preserve">and supplies </w:t>
      </w:r>
      <w:r>
        <w:rPr>
          <w:rFonts w:cs="Arial"/>
        </w:rPr>
        <w:t xml:space="preserve">acquired with NSF funds. </w:t>
      </w:r>
      <w:r w:rsidRPr="00D76F24">
        <w:rPr>
          <w:rFonts w:cs="Arial"/>
        </w:rPr>
        <w:t>This section explains the standards and requirements for managing property acquired with NSF funds and outlines how property must be tracked, used, and disposed of. The section also details responsibilities for inventory reporting, recordkeeping, and accountability</w:t>
      </w:r>
      <w:r w:rsidRPr="00D76F24" w:rsidR="00ED4732">
        <w:rPr>
          <w:rFonts w:cs="Arial"/>
        </w:rPr>
        <w:t>.</w:t>
      </w:r>
    </w:p>
    <w:p w:rsidR="005A7B31" w:rsidRPr="00D76F24" w:rsidP="00232FAE" w14:paraId="4E0D8525" w14:textId="77777777">
      <w:pPr>
        <w:rPr>
          <w:rFonts w:cs="Arial"/>
          <w:b/>
        </w:rPr>
      </w:pPr>
    </w:p>
    <w:p w:rsidR="005A7B31" w:rsidRPr="00D76F24" w:rsidP="00836022" w14:paraId="77B9C005" w14:textId="77777777">
      <w:pPr>
        <w:pStyle w:val="Heading3"/>
      </w:pPr>
      <w:r w:rsidRPr="00D76F24">
        <w:t>Terms and Definitions</w:t>
      </w:r>
    </w:p>
    <w:p w:rsidR="00B0728E" w:rsidP="00B0728E" w14:paraId="6DB2DBC1" w14:textId="77777777"/>
    <w:p w:rsidR="00B0728E" w:rsidRPr="00D76F24" w:rsidP="00B0728E" w14:paraId="59237876" w14:textId="351F3B1B">
      <w:pPr>
        <w:pStyle w:val="Heading4"/>
      </w:pPr>
      <w:r w:rsidRPr="00D76F24">
        <w:t xml:space="preserve">1. </w:t>
      </w:r>
      <w:r>
        <w:t xml:space="preserve">Central Property Inventory </w:t>
      </w:r>
      <w:r w:rsidR="00DD7824">
        <w:t>Repository</w:t>
      </w:r>
      <w:r>
        <w:t xml:space="preserve"> </w:t>
      </w:r>
      <w:r w:rsidR="00DD7824">
        <w:t>(CPIR)</w:t>
      </w:r>
    </w:p>
    <w:p w:rsidR="00B0728E" w:rsidP="00FF4BEE" w14:paraId="03B0EAC1" w14:textId="6891D2B2">
      <w:r w:rsidRPr="00FE2DE5">
        <w:t>The NSF system that recipients use to submit inventory reports and property requests, and that NSF uses to review and track them. Recipients reach CPIR through Research.gov.</w:t>
      </w:r>
    </w:p>
    <w:p w:rsidR="00376709" w:rsidP="00FF4BEE" w14:paraId="67AA01DC" w14:textId="77777777"/>
    <w:p w:rsidR="00376709" w:rsidRPr="00D76F24" w:rsidP="00376709" w14:paraId="364798D3" w14:textId="7188290B">
      <w:pPr>
        <w:pStyle w:val="Heading4"/>
      </w:pPr>
      <w:r>
        <w:t>2</w:t>
      </w:r>
      <w:r w:rsidRPr="00D76F24">
        <w:t xml:space="preserve">. </w:t>
      </w:r>
      <w:r>
        <w:t xml:space="preserve">Conditional </w:t>
      </w:r>
      <w:r w:rsidR="00250308">
        <w:t>Title</w:t>
      </w:r>
    </w:p>
    <w:p w:rsidR="00376709" w:rsidRPr="00B0728E" w:rsidP="00560531" w14:paraId="0C8569D7" w14:textId="25120AC2">
      <w:r>
        <w:rPr>
          <w:rFonts w:cs="Arial"/>
        </w:rPr>
        <w:t xml:space="preserve">Conditional title means legal title to property held by a recipient </w:t>
      </w:r>
      <w:r w:rsidR="00BC337A">
        <w:rPr>
          <w:rFonts w:cs="Arial"/>
        </w:rPr>
        <w:t xml:space="preserve">subject to conditions set forth in </w:t>
      </w:r>
      <w:r w:rsidR="00BF2110">
        <w:rPr>
          <w:rFonts w:cs="Arial"/>
        </w:rPr>
        <w:t>the award funding its acquisition. C</w:t>
      </w:r>
      <w:r w:rsidRPr="0066332C" w:rsidR="0066332C">
        <w:rPr>
          <w:rFonts w:cs="Arial"/>
        </w:rPr>
        <w:t xml:space="preserve">lear title is withheld by the </w:t>
      </w:r>
      <w:r w:rsidR="0054352A">
        <w:rPr>
          <w:rFonts w:cs="Arial"/>
        </w:rPr>
        <w:t>f</w:t>
      </w:r>
      <w:r w:rsidRPr="0066332C" w:rsidR="0066332C">
        <w:rPr>
          <w:rFonts w:cs="Arial"/>
        </w:rPr>
        <w:t xml:space="preserve">ederal agency until conditions and requirements specified in the terms and conditions of a Federal award have been fulfilled. </w:t>
      </w:r>
    </w:p>
    <w:p w:rsidR="00641A6B" w:rsidRPr="00D76F24" w:rsidP="00AF69BE" w14:paraId="795DD023" w14:textId="77777777">
      <w:pPr>
        <w:tabs>
          <w:tab w:val="clear" w:pos="720"/>
          <w:tab w:val="clear" w:pos="1440"/>
        </w:tabs>
        <w:rPr>
          <w:rFonts w:cs="Arial"/>
        </w:rPr>
      </w:pPr>
    </w:p>
    <w:p w:rsidR="006973EF" w:rsidRPr="00D76F24" w:rsidP="0095774C" w14:paraId="0C42604D" w14:textId="18283658">
      <w:pPr>
        <w:pStyle w:val="Heading4"/>
      </w:pPr>
      <w:r>
        <w:t>3</w:t>
      </w:r>
      <w:r w:rsidRPr="00D76F24" w:rsidR="00631EF4">
        <w:t xml:space="preserve">. </w:t>
      </w:r>
      <w:r w:rsidRPr="00D76F24" w:rsidR="005A7B31">
        <w:t>Equipment</w:t>
      </w:r>
    </w:p>
    <w:p w:rsidR="005A7B31" w:rsidRPr="00D76F24" w:rsidP="00232FAE" w14:paraId="59B19931" w14:textId="425D386D">
      <w:pPr>
        <w:tabs>
          <w:tab w:val="clear" w:pos="720"/>
          <w:tab w:val="clear" w:pos="1440"/>
        </w:tabs>
        <w:rPr>
          <w:rFonts w:cs="Arial"/>
        </w:rPr>
      </w:pPr>
      <w:r w:rsidRPr="00D76F24">
        <w:rPr>
          <w:rFonts w:cs="Arial"/>
        </w:rPr>
        <w:t xml:space="preserve">Tangible personal property (including information technology systems) </w:t>
      </w:r>
      <w:r w:rsidR="00BB05AE">
        <w:rPr>
          <w:rFonts w:cs="Arial"/>
        </w:rPr>
        <w:t xml:space="preserve">having a </w:t>
      </w:r>
      <w:r w:rsidRPr="00D76F24">
        <w:rPr>
          <w:rFonts w:cs="Arial"/>
        </w:rPr>
        <w:t>useful life of more than one year and a per-unit acquisition cost that equals or exceeds the lesser of the capitalization level established by the recipient or subrecipient for financial statement purposes, or $10,000.</w:t>
      </w:r>
    </w:p>
    <w:p w:rsidR="006973EF" w:rsidRPr="00D76F24" w:rsidP="00AF69BE" w14:paraId="16ED27A4" w14:textId="77777777">
      <w:pPr>
        <w:tabs>
          <w:tab w:val="clear" w:pos="720"/>
          <w:tab w:val="clear" w:pos="1440"/>
        </w:tabs>
        <w:rPr>
          <w:rFonts w:cs="Arial"/>
        </w:rPr>
      </w:pPr>
    </w:p>
    <w:p w:rsidR="00B05DBC" w:rsidRPr="00D76F24" w:rsidP="0095774C" w14:paraId="67430F7E" w14:textId="1A0A3567">
      <w:pPr>
        <w:pStyle w:val="Heading4"/>
      </w:pPr>
      <w:r>
        <w:t>4</w:t>
      </w:r>
      <w:r w:rsidRPr="00D76F24" w:rsidR="00631EF4">
        <w:t xml:space="preserve">. </w:t>
      </w:r>
      <w:r w:rsidRPr="00D76F24" w:rsidR="005A7B31">
        <w:t xml:space="preserve">Excess Personal </w:t>
      </w:r>
      <w:r w:rsidR="00EA1191">
        <w:t>P</w:t>
      </w:r>
      <w:r w:rsidRPr="00D76F24" w:rsidR="00EA1191">
        <w:t>roperty</w:t>
      </w:r>
    </w:p>
    <w:p w:rsidR="00B05DBC" w:rsidP="00232FAE" w14:paraId="1579DF41" w14:textId="3B9B074D">
      <w:pPr>
        <w:tabs>
          <w:tab w:val="clear" w:pos="720"/>
          <w:tab w:val="clear" w:pos="1440"/>
        </w:tabs>
        <w:rPr>
          <w:rFonts w:cs="Arial"/>
        </w:rPr>
      </w:pPr>
      <w:r>
        <w:rPr>
          <w:rFonts w:cs="Arial"/>
        </w:rPr>
        <w:t>P</w:t>
      </w:r>
      <w:r w:rsidRPr="00D76F24" w:rsidR="005A7B31">
        <w:rPr>
          <w:rFonts w:cs="Arial"/>
        </w:rPr>
        <w:t xml:space="preserve">roperty under the control of a federal agency that the head </w:t>
      </w:r>
      <w:r>
        <w:rPr>
          <w:rFonts w:cs="Arial"/>
        </w:rPr>
        <w:t xml:space="preserve">of the agency </w:t>
      </w:r>
      <w:r w:rsidRPr="00D76F24" w:rsidR="005A7B31">
        <w:rPr>
          <w:rFonts w:cs="Arial"/>
        </w:rPr>
        <w:t xml:space="preserve">determines is not required </w:t>
      </w:r>
      <w:r w:rsidR="00CF7DC1">
        <w:rPr>
          <w:rFonts w:cs="Arial"/>
        </w:rPr>
        <w:t xml:space="preserve">to meet the agency’s needs or </w:t>
      </w:r>
      <w:r w:rsidRPr="00D76F24" w:rsidR="005A7B31">
        <w:rPr>
          <w:rFonts w:cs="Arial"/>
        </w:rPr>
        <w:t>responsibilities.</w:t>
      </w:r>
    </w:p>
    <w:p w:rsidR="00E821C5" w:rsidP="00232FAE" w14:paraId="0B4A5CCC" w14:textId="77777777">
      <w:pPr>
        <w:tabs>
          <w:tab w:val="clear" w:pos="720"/>
          <w:tab w:val="clear" w:pos="1440"/>
        </w:tabs>
        <w:rPr>
          <w:rFonts w:cs="Arial"/>
        </w:rPr>
      </w:pPr>
    </w:p>
    <w:p w:rsidR="00E821C5" w:rsidP="00E821C5" w14:paraId="5AD02277" w14:textId="183ACBCD">
      <w:pPr>
        <w:pStyle w:val="Heading4"/>
        <w:rPr>
          <w:rFonts w:cs="Arial"/>
        </w:rPr>
      </w:pPr>
      <w:r>
        <w:rPr>
          <w:rFonts w:cs="Arial"/>
        </w:rPr>
        <w:t>5</w:t>
      </w:r>
      <w:r>
        <w:rPr>
          <w:rFonts w:cs="Arial"/>
        </w:rPr>
        <w:t>. Exempt Property</w:t>
      </w:r>
    </w:p>
    <w:p w:rsidR="00E821C5" w:rsidP="00E821C5" w14:paraId="7DC7077E" w14:textId="77777777">
      <w:pPr>
        <w:tabs>
          <w:tab w:val="clear" w:pos="720"/>
          <w:tab w:val="clear" w:pos="1440"/>
        </w:tabs>
        <w:rPr>
          <w:rFonts w:cs="Arial"/>
        </w:rPr>
      </w:pPr>
      <w:r>
        <w:rPr>
          <w:rFonts w:cs="Arial"/>
        </w:rPr>
        <w:t>Property acquired under the federal award where the federal agency has chosen to vest title to the property to the recipient or subrecipient without further responsibility to the federal government. The federal agency may only exercise this option when permitted by federal statute and set forth in the terms and conditions of the federal award.</w:t>
      </w:r>
    </w:p>
    <w:p w:rsidR="005A7B31" w:rsidRPr="00D76F24" w:rsidP="00232FAE" w14:paraId="07048F81" w14:textId="5539F86F">
      <w:pPr>
        <w:tabs>
          <w:tab w:val="clear" w:pos="720"/>
          <w:tab w:val="clear" w:pos="1440"/>
        </w:tabs>
        <w:rPr>
          <w:rFonts w:cs="Arial"/>
        </w:rPr>
      </w:pPr>
    </w:p>
    <w:p w:rsidR="00B05DBC" w:rsidRPr="00D76F24" w:rsidP="0095774C" w14:paraId="02277BCD" w14:textId="5EF851DA">
      <w:pPr>
        <w:pStyle w:val="Heading4"/>
      </w:pPr>
      <w:r>
        <w:t>6</w:t>
      </w:r>
      <w:r w:rsidRPr="00D76F24" w:rsidR="00631EF4">
        <w:t xml:space="preserve">. </w:t>
      </w:r>
      <w:r w:rsidRPr="00D76F24" w:rsidR="005A7B31">
        <w:t>Federally</w:t>
      </w:r>
      <w:r w:rsidRPr="00D76F24" w:rsidR="00631EF4">
        <w:t xml:space="preserve"> </w:t>
      </w:r>
      <w:r w:rsidRPr="00D76F24" w:rsidR="005A7B31">
        <w:t>Owned Property (FOP)</w:t>
      </w:r>
    </w:p>
    <w:p w:rsidR="005A7B31" w:rsidRPr="00D76F24" w:rsidP="00232FAE" w14:paraId="5501E95B" w14:textId="3E8D13F3">
      <w:pPr>
        <w:tabs>
          <w:tab w:val="clear" w:pos="720"/>
          <w:tab w:val="clear" w:pos="1440"/>
        </w:tabs>
        <w:rPr>
          <w:rFonts w:cs="Arial"/>
        </w:rPr>
      </w:pPr>
      <w:r w:rsidRPr="00D76F24">
        <w:rPr>
          <w:rFonts w:cs="Arial"/>
        </w:rPr>
        <w:t>T</w:t>
      </w:r>
      <w:r w:rsidRPr="00D76F24">
        <w:rPr>
          <w:rFonts w:cs="Arial"/>
        </w:rPr>
        <w:t xml:space="preserve">angible personal property, real property, or equipment for which </w:t>
      </w:r>
      <w:r w:rsidR="00440865">
        <w:rPr>
          <w:rFonts w:cs="Arial"/>
        </w:rPr>
        <w:t xml:space="preserve">legal </w:t>
      </w:r>
      <w:r w:rsidRPr="00D76F24">
        <w:rPr>
          <w:rFonts w:cs="Arial"/>
        </w:rPr>
        <w:t xml:space="preserve">title is vested in the </w:t>
      </w:r>
      <w:r w:rsidRPr="00D76F24" w:rsidR="001F2D6E">
        <w:rPr>
          <w:rFonts w:cs="Arial"/>
        </w:rPr>
        <w:t>federal government</w:t>
      </w:r>
      <w:r w:rsidRPr="00D76F24">
        <w:rPr>
          <w:rFonts w:cs="Arial"/>
        </w:rPr>
        <w:t xml:space="preserve">. FOP includes </w:t>
      </w:r>
      <w:r w:rsidRPr="00D76F24" w:rsidR="0052380A">
        <w:rPr>
          <w:rFonts w:cs="Arial"/>
        </w:rPr>
        <w:t>g</w:t>
      </w:r>
      <w:r w:rsidRPr="00D76F24">
        <w:rPr>
          <w:rFonts w:cs="Arial"/>
        </w:rPr>
        <w:t xml:space="preserve">overnment-furnished property and property acquired under a </w:t>
      </w:r>
      <w:r w:rsidRPr="00D76F24" w:rsidR="0052380A">
        <w:rPr>
          <w:rFonts w:cs="Arial"/>
        </w:rPr>
        <w:t>f</w:t>
      </w:r>
      <w:r w:rsidRPr="00D76F24">
        <w:rPr>
          <w:rFonts w:cs="Arial"/>
        </w:rPr>
        <w:t xml:space="preserve">ederal </w:t>
      </w:r>
      <w:r w:rsidRPr="00D76F24" w:rsidR="00522140">
        <w:rPr>
          <w:rFonts w:cs="Arial"/>
        </w:rPr>
        <w:t xml:space="preserve">grant, </w:t>
      </w:r>
      <w:r w:rsidRPr="00D76F24">
        <w:rPr>
          <w:rFonts w:cs="Arial"/>
        </w:rPr>
        <w:t xml:space="preserve">cooperative agreement, or contract when </w:t>
      </w:r>
      <w:r w:rsidR="00440865">
        <w:rPr>
          <w:rFonts w:cs="Arial"/>
        </w:rPr>
        <w:t xml:space="preserve">legal </w:t>
      </w:r>
      <w:r w:rsidRPr="00D76F24">
        <w:rPr>
          <w:rFonts w:cs="Arial"/>
        </w:rPr>
        <w:t xml:space="preserve">title is retained by the </w:t>
      </w:r>
      <w:r w:rsidRPr="00D76F24" w:rsidR="00613220">
        <w:rPr>
          <w:rFonts w:cs="Arial"/>
        </w:rPr>
        <w:t>federal</w:t>
      </w:r>
      <w:r w:rsidRPr="00D76F24">
        <w:rPr>
          <w:rFonts w:cs="Arial"/>
        </w:rPr>
        <w:t xml:space="preserve"> </w:t>
      </w:r>
      <w:r w:rsidRPr="00D76F24" w:rsidR="00522140">
        <w:rPr>
          <w:rFonts w:cs="Arial"/>
        </w:rPr>
        <w:t>g</w:t>
      </w:r>
      <w:r w:rsidRPr="00D76F24">
        <w:rPr>
          <w:rFonts w:cs="Arial"/>
        </w:rPr>
        <w:t>overnment pursuant to statute, regulation, or award terms and conditions.</w:t>
      </w:r>
    </w:p>
    <w:p w:rsidR="00B05DBC" w:rsidRPr="00D76F24" w:rsidP="00232FAE" w14:paraId="15263925" w14:textId="77777777">
      <w:pPr>
        <w:tabs>
          <w:tab w:val="clear" w:pos="720"/>
          <w:tab w:val="clear" w:pos="1440"/>
        </w:tabs>
        <w:rPr>
          <w:rFonts w:cs="Arial"/>
        </w:rPr>
      </w:pPr>
    </w:p>
    <w:p w:rsidR="00B05DBC" w:rsidRPr="00D76F24" w:rsidP="0095774C" w14:paraId="2195ABCD" w14:textId="4DC24676">
      <w:pPr>
        <w:pStyle w:val="Heading4"/>
      </w:pPr>
      <w:r>
        <w:t>7</w:t>
      </w:r>
      <w:r w:rsidRPr="00D76F24" w:rsidR="00631EF4">
        <w:t xml:space="preserve">. </w:t>
      </w:r>
      <w:r w:rsidRPr="00D76F24" w:rsidR="005A7B31">
        <w:t>Government</w:t>
      </w:r>
      <w:r w:rsidR="00BB554A">
        <w:t>-</w:t>
      </w:r>
      <w:r w:rsidR="003A2B13">
        <w:t>F</w:t>
      </w:r>
      <w:r w:rsidR="00BB554A">
        <w:t>urnished</w:t>
      </w:r>
      <w:r w:rsidRPr="00D76F24" w:rsidR="005A7B31">
        <w:t xml:space="preserve"> Property</w:t>
      </w:r>
    </w:p>
    <w:p w:rsidR="005A7B31" w:rsidRPr="00D76F24" w:rsidP="00232FAE" w14:paraId="45622951" w14:textId="3248633A">
      <w:pPr>
        <w:tabs>
          <w:tab w:val="clear" w:pos="720"/>
          <w:tab w:val="clear" w:pos="1440"/>
        </w:tabs>
        <w:rPr>
          <w:rFonts w:cs="Arial"/>
        </w:rPr>
      </w:pPr>
      <w:r>
        <w:rPr>
          <w:rFonts w:cs="Arial"/>
        </w:rPr>
        <w:t>P</w:t>
      </w:r>
      <w:r w:rsidRPr="00D76F24">
        <w:rPr>
          <w:rFonts w:cs="Arial"/>
        </w:rPr>
        <w:t xml:space="preserve">roperty </w:t>
      </w:r>
      <w:r w:rsidRPr="00FA472F" w:rsidR="00FA472F">
        <w:rPr>
          <w:rFonts w:cs="Arial"/>
        </w:rPr>
        <w:t>in the possession of, or directly acquired by, the Government and subsequently furnished to the contractor for performance of a contract. Government-furnished property includes, but is not limited to, spares and property furnished for repair, maintenance, overhaul, or modification. Government-furnished property also includes contractor-acquired property if the contractor-acquired property is a deliverable under a cost contract when accepted by the Government for continued use under the contract.</w:t>
      </w:r>
    </w:p>
    <w:p w:rsidR="00B05DBC" w:rsidRPr="00D76F24" w:rsidP="00232FAE" w14:paraId="758B29A6" w14:textId="77777777">
      <w:pPr>
        <w:tabs>
          <w:tab w:val="clear" w:pos="720"/>
          <w:tab w:val="clear" w:pos="1440"/>
        </w:tabs>
        <w:rPr>
          <w:rFonts w:cs="Arial"/>
        </w:rPr>
      </w:pPr>
    </w:p>
    <w:p w:rsidR="00B05DBC" w:rsidRPr="00D76F24" w:rsidP="0095774C" w14:paraId="3509FC25" w14:textId="3860201E">
      <w:pPr>
        <w:pStyle w:val="Heading4"/>
      </w:pPr>
      <w:r>
        <w:t>8</w:t>
      </w:r>
      <w:r w:rsidRPr="00D76F24" w:rsidR="00631EF4">
        <w:t xml:space="preserve">. </w:t>
      </w:r>
      <w:r w:rsidRPr="00D76F24" w:rsidR="005A7B31">
        <w:t xml:space="preserve">Holding </w:t>
      </w:r>
      <w:r w:rsidRPr="00D76F24" w:rsidR="00631EF4">
        <w:t>A</w:t>
      </w:r>
      <w:r w:rsidRPr="00D76F24" w:rsidR="005A7B31">
        <w:t>gency</w:t>
      </w:r>
    </w:p>
    <w:p w:rsidR="005A7B31" w:rsidRPr="00D76F24" w:rsidP="00232FAE" w14:paraId="30BCEBA3" w14:textId="03E51551">
      <w:pPr>
        <w:tabs>
          <w:tab w:val="clear" w:pos="720"/>
          <w:tab w:val="clear" w:pos="1440"/>
        </w:tabs>
        <w:rPr>
          <w:rFonts w:cs="Arial"/>
        </w:rPr>
      </w:pPr>
      <w:r w:rsidRPr="00D76F24">
        <w:rPr>
          <w:rFonts w:cs="Arial"/>
        </w:rPr>
        <w:t>T</w:t>
      </w:r>
      <w:r w:rsidRPr="00D76F24">
        <w:rPr>
          <w:rFonts w:cs="Arial"/>
        </w:rPr>
        <w:t xml:space="preserve">he federal agency </w:t>
      </w:r>
      <w:r w:rsidRPr="00D76F24">
        <w:rPr>
          <w:rFonts w:cs="Arial"/>
        </w:rPr>
        <w:t>that holds</w:t>
      </w:r>
      <w:r w:rsidRPr="00D76F24">
        <w:rPr>
          <w:rFonts w:cs="Arial"/>
        </w:rPr>
        <w:t xml:space="preserve"> accountability for, and generally, possession of, the property involved.</w:t>
      </w:r>
    </w:p>
    <w:p w:rsidR="00B82BC2" w:rsidP="00232FAE" w14:paraId="49B1605A" w14:textId="77777777">
      <w:pPr>
        <w:tabs>
          <w:tab w:val="clear" w:pos="720"/>
          <w:tab w:val="clear" w:pos="1440"/>
        </w:tabs>
        <w:rPr>
          <w:rFonts w:cs="Arial"/>
        </w:rPr>
      </w:pPr>
    </w:p>
    <w:p w:rsidR="00B82BC2" w:rsidRPr="00D76F24" w:rsidP="00B82BC2" w14:paraId="13668922" w14:textId="61472434">
      <w:pPr>
        <w:pStyle w:val="Heading4"/>
      </w:pPr>
      <w:r>
        <w:t>9</w:t>
      </w:r>
      <w:r w:rsidRPr="00D76F24">
        <w:t xml:space="preserve">. </w:t>
      </w:r>
      <w:r w:rsidR="00030EB8">
        <w:t xml:space="preserve">Personal </w:t>
      </w:r>
      <w:r w:rsidRPr="00D76F24">
        <w:t>Property</w:t>
      </w:r>
    </w:p>
    <w:p w:rsidR="00B82BC2" w:rsidRPr="00D76F24" w:rsidP="00232FAE" w14:paraId="496D0120" w14:textId="27B92DE4">
      <w:pPr>
        <w:tabs>
          <w:tab w:val="clear" w:pos="720"/>
          <w:tab w:val="clear" w:pos="1440"/>
        </w:tabs>
        <w:rPr>
          <w:rFonts w:cs="Arial"/>
        </w:rPr>
      </w:pPr>
      <w:r>
        <w:rPr>
          <w:rFonts w:cs="Arial"/>
        </w:rPr>
        <w:t>See 2 CFR 200.1.</w:t>
      </w:r>
    </w:p>
    <w:p w:rsidR="005A7B31" w:rsidRPr="00D76F24" w:rsidP="00232FAE" w14:paraId="19FA1EAD" w14:textId="77777777">
      <w:pPr>
        <w:rPr>
          <w:rFonts w:cs="Arial"/>
        </w:rPr>
      </w:pPr>
    </w:p>
    <w:p w:rsidR="00B05DBC" w:rsidRPr="00D76F24" w:rsidP="0095774C" w14:paraId="38FEF34E" w14:textId="6D6F0DD4">
      <w:pPr>
        <w:pStyle w:val="Heading4"/>
      </w:pPr>
      <w:r>
        <w:t>10</w:t>
      </w:r>
      <w:r w:rsidRPr="00D76F24" w:rsidR="00631EF4">
        <w:t xml:space="preserve">. </w:t>
      </w:r>
      <w:r w:rsidRPr="00D76F24" w:rsidR="005A7B31">
        <w:t>Property</w:t>
      </w:r>
    </w:p>
    <w:p w:rsidR="005A7B31" w:rsidRPr="00D76F24" w:rsidP="00232FAE" w14:paraId="2B778700" w14:textId="29B8215B">
      <w:pPr>
        <w:tabs>
          <w:tab w:val="clear" w:pos="720"/>
          <w:tab w:val="clear" w:pos="1440"/>
        </w:tabs>
        <w:rPr>
          <w:rFonts w:cs="Arial"/>
        </w:rPr>
      </w:pPr>
      <w:r>
        <w:rPr>
          <w:rFonts w:cs="Arial"/>
        </w:rPr>
        <w:t>R</w:t>
      </w:r>
      <w:r w:rsidRPr="00D76F24">
        <w:rPr>
          <w:rFonts w:cs="Arial"/>
        </w:rPr>
        <w:t>eal property and personal property (equipment, supplies, intangible property, and debt instruments), unless stated otherwise.</w:t>
      </w:r>
    </w:p>
    <w:p w:rsidR="00ED4732" w:rsidRPr="00D76F24" w:rsidP="00232FAE" w14:paraId="4E469C79" w14:textId="77777777">
      <w:pPr>
        <w:tabs>
          <w:tab w:val="clear" w:pos="720"/>
          <w:tab w:val="clear" w:pos="1440"/>
        </w:tabs>
        <w:rPr>
          <w:rFonts w:cs="Arial"/>
        </w:rPr>
      </w:pPr>
    </w:p>
    <w:p w:rsidR="00B05DBC" w:rsidRPr="00D76F24" w:rsidP="0095774C" w14:paraId="22FAF5B5" w14:textId="6C7484D8">
      <w:pPr>
        <w:pStyle w:val="Heading4"/>
      </w:pPr>
      <w:r>
        <w:t>11</w:t>
      </w:r>
      <w:r w:rsidRPr="00D76F24" w:rsidR="00631EF4">
        <w:t xml:space="preserve">. </w:t>
      </w:r>
      <w:r w:rsidRPr="00D76F24" w:rsidR="005A7B31">
        <w:t>Real Property</w:t>
      </w:r>
    </w:p>
    <w:p w:rsidR="001A4DB1" w:rsidRPr="00D76F24" w:rsidP="00232FAE" w14:paraId="2382CEAA" w14:textId="089CB488">
      <w:pPr>
        <w:tabs>
          <w:tab w:val="clear" w:pos="720"/>
          <w:tab w:val="clear" w:pos="1440"/>
        </w:tabs>
        <w:rPr>
          <w:rFonts w:cs="Arial"/>
        </w:rPr>
      </w:pPr>
      <w:r>
        <w:rPr>
          <w:rFonts w:cs="Arial"/>
        </w:rPr>
        <w:t>See 2</w:t>
      </w:r>
      <w:r w:rsidR="00BB554A">
        <w:rPr>
          <w:rFonts w:cs="Arial"/>
        </w:rPr>
        <w:t xml:space="preserve"> </w:t>
      </w:r>
      <w:r>
        <w:rPr>
          <w:rFonts w:cs="Arial"/>
        </w:rPr>
        <w:t>CFR 200.1.</w:t>
      </w:r>
    </w:p>
    <w:p w:rsidR="00ED4732" w:rsidRPr="00D76F24" w:rsidP="00232FAE" w14:paraId="65A9F705" w14:textId="77777777">
      <w:pPr>
        <w:tabs>
          <w:tab w:val="clear" w:pos="720"/>
          <w:tab w:val="clear" w:pos="1440"/>
        </w:tabs>
        <w:rPr>
          <w:rFonts w:cs="Arial"/>
          <w:b/>
        </w:rPr>
      </w:pPr>
    </w:p>
    <w:p w:rsidR="00C3187C" w:rsidP="00B52108" w14:paraId="0D80C87D" w14:textId="1E417CB1">
      <w:pPr>
        <w:pStyle w:val="Heading4"/>
        <w:rPr>
          <w:rFonts w:cs="Arial"/>
        </w:rPr>
      </w:pPr>
      <w:r>
        <w:rPr>
          <w:rFonts w:cs="Arial"/>
        </w:rPr>
        <w:t>12</w:t>
      </w:r>
      <w:r>
        <w:rPr>
          <w:rFonts w:cs="Arial"/>
        </w:rPr>
        <w:t>. Recipient Title</w:t>
      </w:r>
      <w:r w:rsidR="00EE6777">
        <w:rPr>
          <w:rFonts w:cs="Arial"/>
        </w:rPr>
        <w:t>d</w:t>
      </w:r>
      <w:r>
        <w:rPr>
          <w:rFonts w:cs="Arial"/>
        </w:rPr>
        <w:t xml:space="preserve"> Property (RTP)</w:t>
      </w:r>
    </w:p>
    <w:p w:rsidR="00C3187C" w:rsidP="00232FAE" w14:paraId="68D9A2D8" w14:textId="60001654">
      <w:pPr>
        <w:tabs>
          <w:tab w:val="clear" w:pos="720"/>
          <w:tab w:val="clear" w:pos="1440"/>
        </w:tabs>
        <w:rPr>
          <w:rFonts w:cs="Arial"/>
        </w:rPr>
      </w:pPr>
      <w:r>
        <w:rPr>
          <w:rFonts w:cs="Arial"/>
        </w:rPr>
        <w:t>P</w:t>
      </w:r>
      <w:r>
        <w:rPr>
          <w:rFonts w:cs="Arial"/>
        </w:rPr>
        <w:t xml:space="preserve">roperty </w:t>
      </w:r>
      <w:r w:rsidR="00656B66">
        <w:rPr>
          <w:rFonts w:cs="Arial"/>
        </w:rPr>
        <w:t>for which the recipient</w:t>
      </w:r>
      <w:r w:rsidR="002B4852">
        <w:rPr>
          <w:rFonts w:cs="Arial"/>
        </w:rPr>
        <w:t xml:space="preserve"> holds conditional title. RTP</w:t>
      </w:r>
      <w:r w:rsidR="00656B66">
        <w:rPr>
          <w:rFonts w:cs="Arial"/>
        </w:rPr>
        <w:t xml:space="preserve"> remains subject to applicable </w:t>
      </w:r>
      <w:r w:rsidR="00EA1191">
        <w:rPr>
          <w:rFonts w:cs="Arial"/>
        </w:rPr>
        <w:t>f</w:t>
      </w:r>
      <w:r w:rsidR="00656B66">
        <w:rPr>
          <w:rFonts w:cs="Arial"/>
        </w:rPr>
        <w:t>ederal statutes, regulations, award terms and conditions, and other established obligations. RTP is hel</w:t>
      </w:r>
      <w:r w:rsidR="008D3EE1">
        <w:rPr>
          <w:rFonts w:cs="Arial"/>
        </w:rPr>
        <w:t>d</w:t>
      </w:r>
      <w:r w:rsidR="00656B66">
        <w:rPr>
          <w:rFonts w:cs="Arial"/>
        </w:rPr>
        <w:t xml:space="preserve"> in trust for the beneficiaries of the project or program under which the property was acquired or improved, generall</w:t>
      </w:r>
      <w:r w:rsidR="009A549F">
        <w:rPr>
          <w:rFonts w:cs="Arial"/>
        </w:rPr>
        <w:t>y</w:t>
      </w:r>
      <w:r w:rsidR="00656B66">
        <w:rPr>
          <w:rFonts w:cs="Arial"/>
        </w:rPr>
        <w:t xml:space="preserve"> the </w:t>
      </w:r>
      <w:r w:rsidR="009A549F">
        <w:rPr>
          <w:rFonts w:cs="Arial"/>
        </w:rPr>
        <w:t xml:space="preserve">scientific and research community. Recipients are responsible for the proper use, management, maintenance, reporting, and disposition of the property and generally may not </w:t>
      </w:r>
      <w:r w:rsidR="008475CB">
        <w:rPr>
          <w:rFonts w:cs="Arial"/>
        </w:rPr>
        <w:t>encumber</w:t>
      </w:r>
      <w:r w:rsidR="009A549F">
        <w:rPr>
          <w:rFonts w:cs="Arial"/>
        </w:rPr>
        <w:t xml:space="preserve"> the property</w:t>
      </w:r>
      <w:r w:rsidR="008475CB">
        <w:rPr>
          <w:rFonts w:cs="Arial"/>
        </w:rPr>
        <w:t xml:space="preserve"> (e.g., place a lien on it) without authorization. At the conclusion of the award, ownership and disposition of the property will be determined in accordance with applicable Federal requirements and award terms and conditions.</w:t>
      </w:r>
    </w:p>
    <w:p w:rsidR="00BE66C7" w:rsidP="00232FAE" w14:paraId="50A423E8" w14:textId="77777777">
      <w:pPr>
        <w:tabs>
          <w:tab w:val="clear" w:pos="720"/>
          <w:tab w:val="clear" w:pos="1440"/>
        </w:tabs>
        <w:rPr>
          <w:rFonts w:cs="Arial"/>
        </w:rPr>
      </w:pPr>
    </w:p>
    <w:p w:rsidR="003F6DB1" w:rsidRPr="00D76F24" w:rsidP="003F6DB1" w14:paraId="06EB88FB" w14:textId="687C29B9">
      <w:pPr>
        <w:pStyle w:val="Heading4"/>
      </w:pPr>
      <w:r>
        <w:t>13</w:t>
      </w:r>
      <w:r w:rsidRPr="00D76F24">
        <w:t>. Tangible Personal Property</w:t>
      </w:r>
    </w:p>
    <w:p w:rsidR="003F6DB1" w:rsidP="003F6DB1" w14:paraId="14F2ADF3" w14:textId="3B978A78">
      <w:pPr>
        <w:tabs>
          <w:tab w:val="clear" w:pos="720"/>
          <w:tab w:val="clear" w:pos="1440"/>
        </w:tabs>
        <w:rPr>
          <w:rFonts w:cs="Arial"/>
        </w:rPr>
      </w:pPr>
      <w:r w:rsidRPr="00D76F24">
        <w:rPr>
          <w:rFonts w:cs="Arial"/>
        </w:rPr>
        <w:t xml:space="preserve">Personal property that has physical existence, </w:t>
      </w:r>
      <w:r>
        <w:rPr>
          <w:rFonts w:cs="Arial"/>
        </w:rPr>
        <w:t xml:space="preserve">to include supplies and </w:t>
      </w:r>
      <w:r w:rsidRPr="00D76F24">
        <w:rPr>
          <w:rFonts w:cs="Arial"/>
        </w:rPr>
        <w:t xml:space="preserve">equipment, as defined in </w:t>
      </w:r>
      <w:hyperlink r:id="rId14" w:anchor="p-200.1(Equipment)" w:history="1">
        <w:r w:rsidRPr="00D76F24">
          <w:rPr>
            <w:rStyle w:val="Hyperlink"/>
            <w:rFonts w:cs="Arial"/>
          </w:rPr>
          <w:t>2 CFR 200.1</w:t>
        </w:r>
      </w:hyperlink>
      <w:r w:rsidRPr="00D76F24">
        <w:rPr>
          <w:rFonts w:cs="Arial"/>
        </w:rPr>
        <w:t xml:space="preserve">. </w:t>
      </w:r>
    </w:p>
    <w:p w:rsidR="003F6DB1" w:rsidP="00232FAE" w14:paraId="62BFEBE7" w14:textId="77777777">
      <w:pPr>
        <w:tabs>
          <w:tab w:val="clear" w:pos="720"/>
          <w:tab w:val="clear" w:pos="1440"/>
        </w:tabs>
        <w:rPr>
          <w:rFonts w:cs="Arial"/>
        </w:rPr>
      </w:pPr>
    </w:p>
    <w:p w:rsidR="00BE66C7" w:rsidP="00CA23FE" w14:paraId="21A29F76" w14:textId="7A64B2E9">
      <w:pPr>
        <w:pStyle w:val="Heading4"/>
        <w:rPr>
          <w:rFonts w:cs="Arial"/>
        </w:rPr>
      </w:pPr>
      <w:r>
        <w:rPr>
          <w:rFonts w:cs="Arial"/>
        </w:rPr>
        <w:t>1</w:t>
      </w:r>
      <w:r w:rsidR="00F30E94">
        <w:rPr>
          <w:rFonts w:cs="Arial"/>
        </w:rPr>
        <w:t>4</w:t>
      </w:r>
      <w:r>
        <w:rPr>
          <w:rFonts w:cs="Arial"/>
        </w:rPr>
        <w:t>. Title</w:t>
      </w:r>
    </w:p>
    <w:p w:rsidR="00BE66C7" w:rsidRPr="00D76F24" w:rsidP="00232FAE" w14:paraId="052A9D9A" w14:textId="2F1164E8">
      <w:pPr>
        <w:tabs>
          <w:tab w:val="clear" w:pos="720"/>
          <w:tab w:val="clear" w:pos="1440"/>
        </w:tabs>
        <w:rPr>
          <w:rFonts w:cs="Arial"/>
          <w:b/>
        </w:rPr>
      </w:pPr>
      <w:r>
        <w:rPr>
          <w:rFonts w:cs="Arial"/>
        </w:rPr>
        <w:t>The recognized, enforceable ownership of a property or asset under the law. It grants the holder formal rights to possess, use, transfer, or sell the asset.</w:t>
      </w:r>
    </w:p>
    <w:p w:rsidR="005A7B31" w:rsidRPr="00D76F24" w:rsidP="00232FAE" w14:paraId="688B33B9" w14:textId="77777777">
      <w:pPr>
        <w:pStyle w:val="ListParagraph"/>
        <w:ind w:left="2160"/>
        <w:rPr>
          <w:rFonts w:cs="Arial"/>
          <w:b/>
        </w:rPr>
      </w:pPr>
      <w:r w:rsidRPr="00D76F24">
        <w:rPr>
          <w:rFonts w:cs="Arial"/>
          <w:b/>
        </w:rPr>
        <w:t xml:space="preserve"> </w:t>
      </w:r>
    </w:p>
    <w:p w:rsidR="005A7B31" w:rsidRPr="00D76F24" w:rsidP="00836022" w14:paraId="3F4C322C" w14:textId="77777777">
      <w:pPr>
        <w:pStyle w:val="Heading3"/>
      </w:pPr>
      <w:r w:rsidRPr="00D76F24">
        <w:t>Policies</w:t>
      </w:r>
    </w:p>
    <w:p w:rsidR="005A7B31" w:rsidRPr="00D76F24" w:rsidP="00232FAE" w14:paraId="692DA663" w14:textId="77777777">
      <w:pPr>
        <w:pStyle w:val="ListParagraph"/>
        <w:ind w:left="2160"/>
        <w:rPr>
          <w:rFonts w:cs="Arial"/>
          <w:b/>
        </w:rPr>
      </w:pPr>
    </w:p>
    <w:p w:rsidR="0090430A" w:rsidRPr="00D76F24" w:rsidP="0095774C" w14:paraId="4002B520" w14:textId="4D58BF34">
      <w:pPr>
        <w:pStyle w:val="Heading4"/>
      </w:pPr>
      <w:r w:rsidRPr="00D76F24">
        <w:t xml:space="preserve">1. </w:t>
      </w:r>
      <w:r w:rsidRPr="00D76F24" w:rsidR="005A7B31">
        <w:t>Federal Property Standards</w:t>
      </w:r>
    </w:p>
    <w:p w:rsidR="00BD09A5" w:rsidP="00232FAE" w14:paraId="04088FBF" w14:textId="65F1F186">
      <w:pPr>
        <w:tabs>
          <w:tab w:val="clear" w:pos="720"/>
          <w:tab w:val="clear" w:pos="1440"/>
        </w:tabs>
        <w:rPr>
          <w:rFonts w:cs="Arial"/>
        </w:rPr>
      </w:pPr>
      <w:r w:rsidRPr="00D76F24">
        <w:rPr>
          <w:rFonts w:cs="Arial"/>
        </w:rPr>
        <w:t>Recipients must follow 2 CFR 200.310</w:t>
      </w:r>
      <w:r w:rsidR="005B0B3E">
        <w:rPr>
          <w:rFonts w:cs="Arial"/>
        </w:rPr>
        <w:t xml:space="preserve"> through 200.</w:t>
      </w:r>
      <w:r w:rsidRPr="00D76F24">
        <w:rPr>
          <w:rFonts w:cs="Arial"/>
        </w:rPr>
        <w:t>316 standards for management and disposition of government-furnished property and property purchased with federal funds. Real property standards apply where relevant. Property acquired under</w:t>
      </w:r>
      <w:r w:rsidRPr="00D76F24">
        <w:rPr>
          <w:rFonts w:cs="Arial"/>
        </w:rPr>
        <w:t> </w:t>
      </w:r>
      <w:r w:rsidRPr="00D76F24">
        <w:rPr>
          <w:rFonts w:cs="Arial"/>
        </w:rPr>
        <w:t xml:space="preserve">or improved </w:t>
      </w:r>
      <w:r w:rsidR="00256764">
        <w:rPr>
          <w:rFonts w:cs="Arial"/>
        </w:rPr>
        <w:t>under an</w:t>
      </w:r>
      <w:r w:rsidRPr="00D76F24">
        <w:rPr>
          <w:rFonts w:cs="Arial"/>
        </w:rPr>
        <w:t xml:space="preserve"> NSF award must be held in trust by the recipient or subrecipient for the beneficiaries of the project or program under which the property was acquired or improved.</w:t>
      </w:r>
      <w:r w:rsidR="00326492">
        <w:rPr>
          <w:rFonts w:cs="Arial"/>
        </w:rPr>
        <w:t xml:space="preserve"> </w:t>
      </w:r>
    </w:p>
    <w:p w:rsidR="00BD09A5" w:rsidP="00232FAE" w14:paraId="0F286239" w14:textId="77777777">
      <w:pPr>
        <w:tabs>
          <w:tab w:val="clear" w:pos="720"/>
          <w:tab w:val="clear" w:pos="1440"/>
        </w:tabs>
        <w:rPr>
          <w:rFonts w:cs="Arial"/>
        </w:rPr>
      </w:pPr>
    </w:p>
    <w:p w:rsidR="00BD09A5" w:rsidRPr="00BD09A5" w:rsidP="00BD09A5" w14:paraId="77EE906D" w14:textId="445A2698">
      <w:pPr>
        <w:pStyle w:val="Heading4"/>
        <w:rPr>
          <w:rFonts w:cs="Arial"/>
        </w:rPr>
      </w:pPr>
      <w:r w:rsidRPr="00BD09A5">
        <w:t>2. Legal Rights</w:t>
      </w:r>
    </w:p>
    <w:p w:rsidR="005A7B31" w:rsidRPr="00D76F24" w:rsidP="00232FAE" w14:paraId="17550D18" w14:textId="6BA7605B">
      <w:pPr>
        <w:tabs>
          <w:tab w:val="clear" w:pos="720"/>
          <w:tab w:val="clear" w:pos="1440"/>
        </w:tabs>
        <w:rPr>
          <w:rFonts w:cs="Arial"/>
        </w:rPr>
      </w:pPr>
      <w:r w:rsidRPr="00326492">
        <w:rPr>
          <w:rFonts w:cs="Arial"/>
        </w:rPr>
        <w:t>Unless otherwise provided in the award, all legal rights to tangible property collected or created during NSF</w:t>
      </w:r>
      <w:r>
        <w:rPr>
          <w:rFonts w:cs="Arial"/>
        </w:rPr>
        <w:t xml:space="preserve"> </w:t>
      </w:r>
      <w:r w:rsidRPr="00326492">
        <w:rPr>
          <w:rFonts w:cs="Arial"/>
        </w:rPr>
        <w:t>assisted research remain with the recipient or investigators as determined by the policies of the organization.</w:t>
      </w:r>
    </w:p>
    <w:p w:rsidR="005A7B31" w:rsidRPr="00D76F24" w:rsidP="00232FAE" w14:paraId="34E3FF20" w14:textId="77777777">
      <w:pPr>
        <w:ind w:left="360"/>
        <w:rPr>
          <w:rFonts w:cs="Arial"/>
        </w:rPr>
      </w:pPr>
    </w:p>
    <w:p w:rsidR="0090430A" w:rsidRPr="00D76F24" w:rsidP="0095774C" w14:paraId="0E627D71" w14:textId="3F62B405">
      <w:pPr>
        <w:pStyle w:val="Heading4"/>
      </w:pPr>
      <w:r>
        <w:t>3</w:t>
      </w:r>
      <w:r w:rsidRPr="00D76F24" w:rsidR="00631EF4">
        <w:t xml:space="preserve">. </w:t>
      </w:r>
      <w:r w:rsidRPr="00D76F24" w:rsidR="005A7B31">
        <w:t>Title and Use of Equipment</w:t>
      </w:r>
    </w:p>
    <w:p w:rsidR="0090430A" w:rsidRPr="00D76F24" w:rsidP="0095774C" w14:paraId="22415C9D" w14:textId="291B7C51">
      <w:pPr>
        <w:pStyle w:val="Heading4"/>
      </w:pPr>
      <w:r w:rsidRPr="00F220CB">
        <w:rPr>
          <w:rFonts w:eastAsia="Times New Roman" w:cs="Arial"/>
          <w:color w:val="auto"/>
        </w:rPr>
        <w:t xml:space="preserve">Unless the award says otherwise, </w:t>
      </w:r>
      <w:r w:rsidRPr="00F220CB" w:rsidR="004D5D24">
        <w:rPr>
          <w:rFonts w:eastAsia="Times New Roman" w:cs="Arial"/>
          <w:color w:val="auto"/>
        </w:rPr>
        <w:t xml:space="preserve">conditional </w:t>
      </w:r>
      <w:r w:rsidRPr="00F220CB" w:rsidR="00435367">
        <w:rPr>
          <w:rFonts w:eastAsia="Times New Roman" w:cs="Arial"/>
          <w:color w:val="auto"/>
        </w:rPr>
        <w:t xml:space="preserve">title to equipment purchased under an NSF award  vests in the recipient </w:t>
      </w:r>
      <w:r w:rsidRPr="00F220CB" w:rsidR="005A7B31">
        <w:rPr>
          <w:rFonts w:eastAsia="Times New Roman" w:cs="Arial"/>
          <w:color w:val="auto"/>
        </w:rPr>
        <w:t>upon acquisition</w:t>
      </w:r>
      <w:r w:rsidRPr="00F220CB" w:rsidR="00CA54F0">
        <w:rPr>
          <w:rFonts w:eastAsia="Times New Roman" w:cs="Arial"/>
          <w:color w:val="auto"/>
        </w:rPr>
        <w:t>.</w:t>
      </w:r>
      <w:r w:rsidRPr="00D76F24" w:rsidR="005A7B31">
        <w:rPr>
          <w:rFonts w:cs="Arial"/>
        </w:rPr>
        <w:t xml:space="preserve">  </w:t>
      </w:r>
      <w:r w:rsidR="00865E85">
        <w:rPr>
          <w:rFonts w:cs="Arial"/>
        </w:rPr>
        <w:br/>
      </w:r>
      <w:r w:rsidR="00865E85">
        <w:rPr>
          <w:rFonts w:cs="Arial"/>
        </w:rPr>
        <w:br/>
      </w:r>
      <w:r w:rsidR="00BD09A5">
        <w:t>4</w:t>
      </w:r>
      <w:r w:rsidRPr="00D76F24" w:rsidR="00631EF4">
        <w:t xml:space="preserve">. </w:t>
      </w:r>
      <w:r w:rsidRPr="00D76F24" w:rsidR="00CA38D3">
        <w:t xml:space="preserve">Equipment </w:t>
      </w:r>
      <w:r w:rsidRPr="00D76F24" w:rsidR="005A7B31">
        <w:t>Disposition</w:t>
      </w:r>
    </w:p>
    <w:p w:rsidR="004E0DE8" w:rsidP="00232FAE" w14:paraId="53AFFFD3" w14:textId="20D9BCC3">
      <w:pPr>
        <w:tabs>
          <w:tab w:val="clear" w:pos="720"/>
          <w:tab w:val="clear" w:pos="1440"/>
        </w:tabs>
        <w:rPr>
          <w:rFonts w:cs="Arial"/>
        </w:rPr>
      </w:pPr>
      <w:r>
        <w:rPr>
          <w:rFonts w:cs="Arial"/>
        </w:rPr>
        <w:t xml:space="preserve">When equipment is no longer needed for the </w:t>
      </w:r>
      <w:r w:rsidRPr="00DB38AF" w:rsidR="00DB38AF">
        <w:rPr>
          <w:rFonts w:cs="Arial"/>
        </w:rPr>
        <w:t>original project, program, or for other activities currently or previously supported by a Federal agency</w:t>
      </w:r>
      <w:r w:rsidR="00B330D5">
        <w:rPr>
          <w:rFonts w:cs="Arial"/>
        </w:rPr>
        <w:t>, the recipient must follow these rules:</w:t>
      </w:r>
    </w:p>
    <w:p w:rsidR="00B330D5" w:rsidP="001959CA" w14:paraId="7668CA1E" w14:textId="3B9212DB">
      <w:pPr>
        <w:pStyle w:val="ListParagraph"/>
        <w:numPr>
          <w:ilvl w:val="0"/>
          <w:numId w:val="313"/>
        </w:numPr>
        <w:tabs>
          <w:tab w:val="clear" w:pos="720"/>
          <w:tab w:val="clear" w:pos="1440"/>
        </w:tabs>
        <w:rPr>
          <w:rFonts w:cs="Arial"/>
        </w:rPr>
      </w:pPr>
      <w:r>
        <w:rPr>
          <w:rFonts w:cs="Arial"/>
        </w:rPr>
        <w:t>$10</w:t>
      </w:r>
      <w:r w:rsidR="00034D8C">
        <w:rPr>
          <w:rFonts w:cs="Arial"/>
        </w:rPr>
        <w:t xml:space="preserve">,000 or less: The recipient may keep, sell, or dispose of the equipment right away. The recipient owes NSF nothing further. </w:t>
      </w:r>
    </w:p>
    <w:p w:rsidR="00034D8C" w:rsidRPr="00B330D5" w:rsidP="001959CA" w14:paraId="7EC0939C" w14:textId="37C57A21">
      <w:pPr>
        <w:pStyle w:val="ListParagraph"/>
        <w:numPr>
          <w:ilvl w:val="0"/>
          <w:numId w:val="313"/>
        </w:numPr>
        <w:tabs>
          <w:tab w:val="clear" w:pos="720"/>
          <w:tab w:val="clear" w:pos="1440"/>
        </w:tabs>
        <w:rPr>
          <w:rFonts w:cs="Arial"/>
        </w:rPr>
      </w:pPr>
      <w:r>
        <w:rPr>
          <w:rFonts w:cs="Arial"/>
        </w:rPr>
        <w:t>Over $10,000: The recipient must ask</w:t>
      </w:r>
      <w:r w:rsidR="005A7447">
        <w:rPr>
          <w:rFonts w:cs="Arial"/>
        </w:rPr>
        <w:t xml:space="preserve"> NSF how to dispose of the equipment</w:t>
      </w:r>
      <w:r w:rsidR="00BF0F52">
        <w:rPr>
          <w:rFonts w:cs="Arial"/>
        </w:rPr>
        <w:t xml:space="preserve">. If NSF does not respond within 120 </w:t>
      </w:r>
      <w:r w:rsidR="00D80098">
        <w:rPr>
          <w:rFonts w:cs="Arial"/>
        </w:rPr>
        <w:t>calendar days</w:t>
      </w:r>
      <w:r w:rsidR="008D74C0">
        <w:rPr>
          <w:rFonts w:cs="Arial"/>
        </w:rPr>
        <w:t xml:space="preserve">, the recipient may keep or sell </w:t>
      </w:r>
      <w:r w:rsidR="00A12ED5">
        <w:rPr>
          <w:rFonts w:cs="Arial"/>
        </w:rPr>
        <w:t>the equipment, but must pay NSF its share of the value</w:t>
      </w:r>
      <w:r w:rsidR="0083484B">
        <w:rPr>
          <w:rFonts w:cs="Arial"/>
        </w:rPr>
        <w:t xml:space="preserve">, based on the percentage NSF paid toward </w:t>
      </w:r>
      <w:r w:rsidR="005C441E">
        <w:rPr>
          <w:rFonts w:cs="Arial"/>
        </w:rPr>
        <w:t xml:space="preserve">the original purchase. If sold, NSF may let the recipient keep up to $1,000 of that share to cover selling costs. </w:t>
      </w:r>
    </w:p>
    <w:p w:rsidR="00821725" w:rsidP="00232FAE" w14:paraId="3C3FB674" w14:textId="77777777">
      <w:pPr>
        <w:tabs>
          <w:tab w:val="clear" w:pos="720"/>
          <w:tab w:val="clear" w:pos="1440"/>
        </w:tabs>
        <w:rPr>
          <w:rFonts w:cs="Arial"/>
        </w:rPr>
      </w:pPr>
    </w:p>
    <w:p w:rsidR="0090430A" w:rsidRPr="00D76F24" w:rsidP="0095774C" w14:paraId="5B53EC21" w14:textId="65763679">
      <w:pPr>
        <w:pStyle w:val="Heading4"/>
      </w:pPr>
      <w:r>
        <w:t>5</w:t>
      </w:r>
      <w:r w:rsidRPr="00D76F24" w:rsidR="00631EF4">
        <w:t xml:space="preserve">. </w:t>
      </w:r>
      <w:r w:rsidRPr="00D76F24" w:rsidR="005A7B31">
        <w:t>Principles Relating to Use of NSF-Supported Instrumentation and Facilities</w:t>
      </w:r>
    </w:p>
    <w:p w:rsidR="005A7B31" w:rsidRPr="00D76F24" w:rsidP="00232FAE" w14:paraId="694951BC" w14:textId="3D96868E">
      <w:pPr>
        <w:tabs>
          <w:tab w:val="clear" w:pos="720"/>
          <w:tab w:val="clear" w:pos="1440"/>
        </w:tabs>
        <w:rPr>
          <w:rFonts w:cs="Arial"/>
        </w:rPr>
      </w:pPr>
      <w:r w:rsidRPr="00D76F24">
        <w:rPr>
          <w:rFonts w:cs="Arial"/>
        </w:rPr>
        <w:t>NSF promotes maximum productive use of instrumentation and facilities by academic and industrial users while preventing use that detracts from award obligations or unfairly competes with private providers. Recipients should implement these principles reasonably and address user complaints fairly.</w:t>
      </w:r>
    </w:p>
    <w:p w:rsidR="005A7B31" w:rsidRPr="00D76F24" w:rsidP="00232FAE" w14:paraId="3CD1833F" w14:textId="77777777">
      <w:pPr>
        <w:ind w:left="360"/>
        <w:rPr>
          <w:rFonts w:cs="Arial"/>
        </w:rPr>
      </w:pPr>
    </w:p>
    <w:p w:rsidR="0090430A" w:rsidRPr="00D76F24" w:rsidP="0095774C" w14:paraId="40EC3337" w14:textId="13246C48">
      <w:pPr>
        <w:pStyle w:val="Heading4"/>
      </w:pPr>
      <w:r>
        <w:t>6</w:t>
      </w:r>
      <w:r w:rsidRPr="00D76F24" w:rsidR="00631EF4">
        <w:t xml:space="preserve">. </w:t>
      </w:r>
      <w:r w:rsidRPr="00D76F24" w:rsidR="005A7B31">
        <w:t>FOP Requirements</w:t>
      </w:r>
    </w:p>
    <w:p w:rsidR="005A7B31" w:rsidRPr="00D76F24" w:rsidP="00232FAE" w14:paraId="4CA4DB95" w14:textId="23A175D6">
      <w:pPr>
        <w:tabs>
          <w:tab w:val="clear" w:pos="720"/>
          <w:tab w:val="clear" w:pos="1440"/>
        </w:tabs>
        <w:rPr>
          <w:rFonts w:cs="Arial"/>
        </w:rPr>
      </w:pPr>
      <w:r w:rsidRPr="00D76F24">
        <w:rPr>
          <w:rFonts w:cs="Arial"/>
        </w:rPr>
        <w:t xml:space="preserve">If </w:t>
      </w:r>
      <w:r w:rsidR="009572D2">
        <w:rPr>
          <w:rFonts w:cs="Arial"/>
        </w:rPr>
        <w:t>legal</w:t>
      </w:r>
      <w:r w:rsidRPr="00D76F24">
        <w:rPr>
          <w:rFonts w:cs="Arial"/>
        </w:rPr>
        <w:t xml:space="preserve"> title to equipment is vested in the </w:t>
      </w:r>
      <w:r w:rsidRPr="00D76F24" w:rsidR="00115B38">
        <w:rPr>
          <w:rFonts w:cs="Arial"/>
        </w:rPr>
        <w:t>federal</w:t>
      </w:r>
      <w:r w:rsidRPr="00D76F24">
        <w:rPr>
          <w:rFonts w:cs="Arial"/>
        </w:rPr>
        <w:t> government, such </w:t>
      </w:r>
      <w:r w:rsidR="009572D2">
        <w:rPr>
          <w:rFonts w:cs="Arial"/>
        </w:rPr>
        <w:t>FOP</w:t>
      </w:r>
      <w:r w:rsidRPr="00D76F24">
        <w:rPr>
          <w:rFonts w:cs="Arial"/>
        </w:rPr>
        <w:t xml:space="preserve"> must be identified, tagged</w:t>
      </w:r>
      <w:r w:rsidRPr="00D76F24" w:rsidR="00B40968">
        <w:rPr>
          <w:rFonts w:cs="Arial"/>
        </w:rPr>
        <w:t>,</w:t>
      </w:r>
      <w:r w:rsidRPr="00D76F24">
        <w:rPr>
          <w:rFonts w:cs="Arial"/>
        </w:rPr>
        <w:t xml:space="preserve"> or segregated in such a manner as to clearly indicate its ownership by the </w:t>
      </w:r>
      <w:r w:rsidRPr="00D76F24" w:rsidR="00115B38">
        <w:rPr>
          <w:rFonts w:cs="Arial"/>
        </w:rPr>
        <w:t>federal</w:t>
      </w:r>
      <w:r w:rsidRPr="00D76F24">
        <w:rPr>
          <w:rFonts w:cs="Arial"/>
        </w:rPr>
        <w:t xml:space="preserve"> government. Unless otherwise provided in the award, such government property must be used only for the performance of the project. </w:t>
      </w:r>
      <w:r w:rsidR="00E16940">
        <w:rPr>
          <w:rFonts w:cs="Arial"/>
        </w:rPr>
        <w:t xml:space="preserve"> </w:t>
      </w:r>
    </w:p>
    <w:p w:rsidR="005A7B31" w:rsidRPr="00D76F24" w:rsidP="00232FAE" w14:paraId="6B88B8D8" w14:textId="77777777">
      <w:pPr>
        <w:pStyle w:val="ListParagraph"/>
        <w:ind w:left="360"/>
        <w:rPr>
          <w:rFonts w:cs="Arial"/>
        </w:rPr>
      </w:pPr>
    </w:p>
    <w:p w:rsidR="00F65E13" w:rsidP="00585410" w14:paraId="46AF33A0" w14:textId="461A4FE8">
      <w:pPr>
        <w:pStyle w:val="Heading4"/>
        <w:rPr>
          <w:rFonts w:cs="Arial"/>
        </w:rPr>
      </w:pPr>
      <w:r>
        <w:t>7</w:t>
      </w:r>
      <w:r w:rsidRPr="00D76F24" w:rsidR="00631EF4">
        <w:t xml:space="preserve">. </w:t>
      </w:r>
      <w:r w:rsidR="00E16940">
        <w:t xml:space="preserve">FOP Reporting and </w:t>
      </w:r>
      <w:r w:rsidR="00585410">
        <w:t xml:space="preserve">Physical Inventory </w:t>
      </w:r>
    </w:p>
    <w:p w:rsidR="00C40581" w:rsidP="001E37CB" w14:paraId="206D623B" w14:textId="225131F5">
      <w:pPr>
        <w:tabs>
          <w:tab w:val="clear" w:pos="720"/>
          <w:tab w:val="clear" w:pos="1440"/>
        </w:tabs>
        <w:rPr>
          <w:rFonts w:cs="Arial"/>
        </w:rPr>
      </w:pPr>
      <w:r>
        <w:rPr>
          <w:rFonts w:cs="Arial"/>
        </w:rPr>
        <w:t>Recipients</w:t>
      </w:r>
      <w:r w:rsidR="00585410">
        <w:rPr>
          <w:rFonts w:cs="Arial"/>
        </w:rPr>
        <w:t xml:space="preserve"> must perform </w:t>
      </w:r>
      <w:r w:rsidR="00A2104E">
        <w:rPr>
          <w:rFonts w:cs="Arial"/>
        </w:rPr>
        <w:t>two separate actions for FOP: submit a report every year</w:t>
      </w:r>
      <w:r>
        <w:rPr>
          <w:rFonts w:cs="Arial"/>
        </w:rPr>
        <w:t xml:space="preserve"> and per</w:t>
      </w:r>
      <w:r w:rsidR="009C02BF">
        <w:rPr>
          <w:rFonts w:cs="Arial"/>
        </w:rPr>
        <w:t>form</w:t>
      </w:r>
      <w:r>
        <w:rPr>
          <w:rFonts w:cs="Arial"/>
        </w:rPr>
        <w:t xml:space="preserve"> an inventory count </w:t>
      </w:r>
      <w:r>
        <w:rPr>
          <w:rFonts w:cs="Arial"/>
        </w:rPr>
        <w:t xml:space="preserve">every two years. </w:t>
      </w:r>
    </w:p>
    <w:p w:rsidR="0040007F" w:rsidP="001959CA" w14:paraId="53B4E35B" w14:textId="7F97283C">
      <w:pPr>
        <w:pStyle w:val="ListParagraph"/>
        <w:numPr>
          <w:ilvl w:val="0"/>
          <w:numId w:val="314"/>
        </w:numPr>
        <w:rPr>
          <w:rFonts w:cs="Arial"/>
        </w:rPr>
      </w:pPr>
      <w:r>
        <w:rPr>
          <w:rFonts w:cs="Arial"/>
        </w:rPr>
        <w:t xml:space="preserve">Annual Report: </w:t>
      </w:r>
      <w:r w:rsidR="009B673C">
        <w:rPr>
          <w:rFonts w:cs="Arial"/>
        </w:rPr>
        <w:t xml:space="preserve">By October 15 each year, </w:t>
      </w:r>
      <w:r w:rsidR="00576D91">
        <w:rPr>
          <w:rFonts w:cs="Arial"/>
        </w:rPr>
        <w:t>recipients</w:t>
      </w:r>
      <w:r w:rsidR="009B673C">
        <w:rPr>
          <w:rFonts w:cs="Arial"/>
        </w:rPr>
        <w:t xml:space="preserve"> must submit to NSF an inventory report, by NSF award number</w:t>
      </w:r>
      <w:r w:rsidR="00576D91">
        <w:rPr>
          <w:rFonts w:cs="Arial"/>
        </w:rPr>
        <w:t xml:space="preserve"> for all FOP.</w:t>
      </w:r>
      <w:r>
        <w:rPr>
          <w:rFonts w:cs="Arial"/>
        </w:rPr>
        <w:t xml:space="preserve"> Re</w:t>
      </w:r>
      <w:r>
        <w:rPr>
          <w:rFonts w:cs="Arial"/>
        </w:rPr>
        <w:t>cipients</w:t>
      </w:r>
      <w:r>
        <w:rPr>
          <w:rFonts w:cs="Arial"/>
        </w:rPr>
        <w:t xml:space="preserve"> must </w:t>
      </w:r>
      <w:r w:rsidR="00F96F9E">
        <w:rPr>
          <w:rFonts w:cs="Arial"/>
        </w:rPr>
        <w:t>submi</w:t>
      </w:r>
      <w:r>
        <w:rPr>
          <w:rFonts w:cs="Arial"/>
        </w:rPr>
        <w:t>t</w:t>
      </w:r>
      <w:r w:rsidR="00F96F9E">
        <w:rPr>
          <w:rFonts w:cs="Arial"/>
        </w:rPr>
        <w:t xml:space="preserve"> </w:t>
      </w:r>
      <w:r w:rsidR="00C40581">
        <w:rPr>
          <w:rFonts w:cs="Arial"/>
        </w:rPr>
        <w:t xml:space="preserve">a report listing all FOP under the award </w:t>
      </w:r>
      <w:r w:rsidR="00F96F9E">
        <w:rPr>
          <w:rFonts w:cs="Arial"/>
        </w:rPr>
        <w:t>through CPIR.</w:t>
      </w:r>
    </w:p>
    <w:p w:rsidR="003F086E" w:rsidRPr="003F086E" w:rsidP="001959CA" w14:paraId="5B95E1E7" w14:textId="3506EF87">
      <w:pPr>
        <w:pStyle w:val="ListParagraph"/>
        <w:numPr>
          <w:ilvl w:val="0"/>
          <w:numId w:val="314"/>
        </w:numPr>
      </w:pPr>
      <w:r>
        <w:t xml:space="preserve">Physical Inventory: At least once every two years, recipients must physically count their FOP and check it against their property records. </w:t>
      </w:r>
    </w:p>
    <w:p w:rsidR="008051CF" w:rsidP="006B68E0" w14:paraId="1E111CF4" w14:textId="43D3AC04">
      <w:pPr>
        <w:tabs>
          <w:tab w:val="clear" w:pos="720"/>
          <w:tab w:val="clear" w:pos="1440"/>
        </w:tabs>
        <w:rPr>
          <w:rFonts w:cs="Arial"/>
        </w:rPr>
      </w:pPr>
      <w:r>
        <w:rPr>
          <w:rFonts w:cs="Arial"/>
        </w:rPr>
        <w:t xml:space="preserve"> </w:t>
      </w:r>
    </w:p>
    <w:p w:rsidR="005A7B31" w:rsidRPr="00D76F24" w:rsidP="00232FAE" w14:paraId="5B9B43AE" w14:textId="54FD0480">
      <w:pPr>
        <w:ind w:left="-360" w:firstLine="60"/>
        <w:rPr>
          <w:rFonts w:cs="Arial"/>
        </w:rPr>
      </w:pPr>
    </w:p>
    <w:p w:rsidR="0090430A" w:rsidRPr="00D76F24" w:rsidP="0095774C" w14:paraId="0BABC6CE" w14:textId="0FC35160">
      <w:pPr>
        <w:pStyle w:val="Heading4"/>
      </w:pPr>
      <w:r>
        <w:t>8</w:t>
      </w:r>
      <w:r w:rsidRPr="00D76F24" w:rsidR="00631EF4">
        <w:t xml:space="preserve">. </w:t>
      </w:r>
      <w:r w:rsidRPr="00D76F24" w:rsidR="005A7B31">
        <w:t>Final Inventory Report for </w:t>
      </w:r>
      <w:r w:rsidR="00FC293D">
        <w:t>FOP</w:t>
      </w:r>
    </w:p>
    <w:p w:rsidR="005A7B31" w:rsidRPr="00D76F24" w:rsidP="00232FAE" w14:paraId="6E80513C" w14:textId="1379F186">
      <w:pPr>
        <w:tabs>
          <w:tab w:val="clear" w:pos="720"/>
          <w:tab w:val="clear" w:pos="1440"/>
        </w:tabs>
        <w:rPr>
          <w:rFonts w:cs="Arial"/>
        </w:rPr>
      </w:pPr>
      <w:r w:rsidRPr="00D76F24">
        <w:rPr>
          <w:rFonts w:cs="Arial"/>
        </w:rPr>
        <w:t xml:space="preserve">Upon expiration of the award, the recipient </w:t>
      </w:r>
      <w:r w:rsidR="002F359C">
        <w:rPr>
          <w:rFonts w:cs="Arial"/>
        </w:rPr>
        <w:t xml:space="preserve">must submit a final inventory report through the Central Property Inventory Repository (CPIR) identifying all FOP associated with the award, including property obtained through the GSA Personal Property Management System (PPMS). The final inventory report must contain the same information required for the annual inventory report and any applicable disposition information. NSF will review the submission and provide disposition instructions, as appropriate. </w:t>
      </w:r>
    </w:p>
    <w:p w:rsidR="005A7B31" w:rsidRPr="00D76F24" w:rsidP="00232FAE" w14:paraId="69932A27" w14:textId="77777777">
      <w:pPr>
        <w:tabs>
          <w:tab w:val="clear" w:pos="720"/>
          <w:tab w:val="clear" w:pos="1440"/>
        </w:tabs>
        <w:rPr>
          <w:rFonts w:cs="Arial"/>
        </w:rPr>
      </w:pPr>
    </w:p>
    <w:p w:rsidR="0090430A" w:rsidRPr="00D76F24" w:rsidP="0095774C" w14:paraId="4067DC9D" w14:textId="28EC0792">
      <w:pPr>
        <w:pStyle w:val="Heading4"/>
      </w:pPr>
      <w:r>
        <w:t>9</w:t>
      </w:r>
      <w:r w:rsidRPr="00D76F24" w:rsidR="00631EF4">
        <w:t xml:space="preserve">. </w:t>
      </w:r>
      <w:r w:rsidRPr="00D76F24" w:rsidR="005A7B31">
        <w:t>Government Vehicle</w:t>
      </w:r>
      <w:r w:rsidR="004E771E">
        <w:t>s</w:t>
      </w:r>
    </w:p>
    <w:p w:rsidR="00FE4034" w:rsidP="00803931" w14:paraId="25612498" w14:textId="680A49B7">
      <w:pPr>
        <w:tabs>
          <w:tab w:val="clear" w:pos="720"/>
        </w:tabs>
        <w:rPr>
          <w:rFonts w:cs="Arial"/>
        </w:rPr>
      </w:pPr>
      <w:r w:rsidRPr="00D76F24">
        <w:rPr>
          <w:rFonts w:cs="Arial"/>
        </w:rPr>
        <w:t xml:space="preserve">Government vehicles may include FOP furnished by the </w:t>
      </w:r>
      <w:r w:rsidRPr="00D76F24" w:rsidR="00115B38">
        <w:rPr>
          <w:rFonts w:cs="Arial"/>
        </w:rPr>
        <w:t>federal</w:t>
      </w:r>
      <w:r w:rsidRPr="00D76F24" w:rsidR="00B702E5">
        <w:rPr>
          <w:rFonts w:cs="Arial"/>
        </w:rPr>
        <w:t xml:space="preserve"> g</w:t>
      </w:r>
      <w:r w:rsidRPr="00D76F24">
        <w:rPr>
          <w:rFonts w:cs="Arial"/>
        </w:rPr>
        <w:t xml:space="preserve">overnment or acquired under an award where title remains vested in the </w:t>
      </w:r>
      <w:r w:rsidRPr="00D76F24" w:rsidR="00115B38">
        <w:rPr>
          <w:rFonts w:cs="Arial"/>
        </w:rPr>
        <w:t>federal</w:t>
      </w:r>
      <w:r w:rsidRPr="00D76F24">
        <w:rPr>
          <w:rFonts w:cs="Arial"/>
        </w:rPr>
        <w:t xml:space="preserve"> </w:t>
      </w:r>
      <w:r w:rsidRPr="00D76F24" w:rsidR="00B702E5">
        <w:rPr>
          <w:rFonts w:cs="Arial"/>
        </w:rPr>
        <w:t>g</w:t>
      </w:r>
      <w:r w:rsidRPr="00D76F24">
        <w:rPr>
          <w:rFonts w:cs="Arial"/>
        </w:rPr>
        <w:t xml:space="preserve">overnment. </w:t>
      </w:r>
      <w:r w:rsidRPr="00D76F24" w:rsidR="004E675A">
        <w:rPr>
          <w:rFonts w:cs="Arial"/>
        </w:rPr>
        <w:t>Federal g</w:t>
      </w:r>
      <w:r w:rsidRPr="00D76F24">
        <w:rPr>
          <w:rFonts w:cs="Arial"/>
        </w:rPr>
        <w:t>overnment vehicles include passenger vehicles, trucks, buses, vans, specialized vehicles, and other conveyances subject to federal fleet management requirements.</w:t>
      </w:r>
      <w:r w:rsidR="00F925D1">
        <w:rPr>
          <w:rFonts w:cs="Arial"/>
        </w:rPr>
        <w:br/>
      </w:r>
    </w:p>
    <w:p w:rsidR="00337784" w:rsidRPr="00D76F24" w:rsidP="00232FAE" w14:paraId="0E4A31BD" w14:textId="4C2EA928">
      <w:pPr>
        <w:rPr>
          <w:rFonts w:cs="Arial"/>
        </w:rPr>
      </w:pPr>
      <w:r w:rsidRPr="00D76F24">
        <w:rPr>
          <w:rFonts w:cs="Arial"/>
        </w:rPr>
        <w:t xml:space="preserve">Recipients may acquire, manage, use, and dispose of </w:t>
      </w:r>
      <w:r w:rsidRPr="00D76F24" w:rsidR="00115B38">
        <w:rPr>
          <w:rFonts w:cs="Arial"/>
        </w:rPr>
        <w:t>federal</w:t>
      </w:r>
      <w:r w:rsidRPr="00D76F24" w:rsidR="004E675A">
        <w:rPr>
          <w:rFonts w:cs="Arial"/>
        </w:rPr>
        <w:t xml:space="preserve"> </w:t>
      </w:r>
      <w:r w:rsidRPr="00D76F24">
        <w:rPr>
          <w:rFonts w:cs="Arial"/>
        </w:rPr>
        <w:t xml:space="preserve">government vehicles only as authorized by NSF and in accordance with applicable award terms and conditions </w:t>
      </w:r>
      <w:r w:rsidRPr="00D76F24" w:rsidR="00BD67B7">
        <w:rPr>
          <w:rFonts w:cs="Arial"/>
        </w:rPr>
        <w:t>of the award</w:t>
      </w:r>
      <w:r w:rsidRPr="00D76F24">
        <w:rPr>
          <w:rFonts w:cs="Arial"/>
        </w:rPr>
        <w:t xml:space="preserve">. Recipients are responsible for ensuring that government vehicles are used solely for authorized purposes, properly maintained and safeguarded, and managed in a manner that supports accountability throughout the vehicle's lifecycle. Disposition of </w:t>
      </w:r>
      <w:r w:rsidRPr="00D76F24" w:rsidR="00115B38">
        <w:rPr>
          <w:rFonts w:cs="Arial"/>
        </w:rPr>
        <w:t>federal</w:t>
      </w:r>
      <w:r w:rsidRPr="00D76F24" w:rsidR="004E675A">
        <w:rPr>
          <w:rFonts w:cs="Arial"/>
        </w:rPr>
        <w:t xml:space="preserve"> </w:t>
      </w:r>
      <w:r w:rsidRPr="00D76F24">
        <w:rPr>
          <w:rFonts w:cs="Arial"/>
        </w:rPr>
        <w:t>government vehicles must be conducted in accordance with NSF instructions and applicable federal requirements.</w:t>
      </w:r>
    </w:p>
    <w:p w:rsidR="005A7B31" w:rsidRPr="00D76F24" w:rsidP="00232FAE" w14:paraId="041DD531" w14:textId="77777777">
      <w:pPr>
        <w:rPr>
          <w:rFonts w:cs="Arial"/>
        </w:rPr>
      </w:pPr>
    </w:p>
    <w:p w:rsidR="005A7B31" w:rsidRPr="00D76F24" w:rsidP="00836022" w14:paraId="0788781E" w14:textId="7ACDADE7">
      <w:pPr>
        <w:pStyle w:val="Heading3"/>
      </w:pPr>
      <w:r w:rsidRPr="00D76F24">
        <w:t>Procedures</w:t>
      </w:r>
    </w:p>
    <w:p w:rsidR="005A7B31" w:rsidRPr="00D76F24" w:rsidP="00232FAE" w14:paraId="1974DD09" w14:textId="77777777">
      <w:pPr>
        <w:rPr>
          <w:rFonts w:cs="Arial"/>
        </w:rPr>
      </w:pPr>
    </w:p>
    <w:p w:rsidR="005A7B31" w:rsidRPr="00D76F24" w:rsidP="0095774C" w14:paraId="33505659" w14:textId="4AAC53AC">
      <w:pPr>
        <w:pStyle w:val="Heading4"/>
      </w:pPr>
      <w:r w:rsidRPr="00D76F24">
        <w:t xml:space="preserve">1. </w:t>
      </w:r>
      <w:r w:rsidRPr="00D76F24">
        <w:t xml:space="preserve">How to </w:t>
      </w:r>
      <w:r w:rsidR="00476EA9">
        <w:t>C</w:t>
      </w:r>
      <w:r w:rsidRPr="00D76F24" w:rsidR="00B702E5">
        <w:t xml:space="preserve">omplete a </w:t>
      </w:r>
      <w:r w:rsidR="00476EA9">
        <w:t>R</w:t>
      </w:r>
      <w:r w:rsidRPr="00D76F24">
        <w:t xml:space="preserve">eport on </w:t>
      </w:r>
      <w:r w:rsidR="00CC560B">
        <w:t>FOP</w:t>
      </w:r>
    </w:p>
    <w:p w:rsidR="005A7B31" w:rsidRPr="00D76F24" w:rsidP="001959CA" w14:paraId="2C0D5107" w14:textId="59B5EE01">
      <w:pPr>
        <w:pStyle w:val="ListParagraph"/>
        <w:numPr>
          <w:ilvl w:val="0"/>
          <w:numId w:val="176"/>
        </w:numPr>
        <w:tabs>
          <w:tab w:val="clear" w:pos="1440"/>
        </w:tabs>
        <w:rPr>
          <w:rFonts w:cs="Arial"/>
        </w:rPr>
      </w:pPr>
      <w:r w:rsidRPr="00D76F24">
        <w:rPr>
          <w:rFonts w:cs="Arial"/>
        </w:rPr>
        <w:t xml:space="preserve">Collect </w:t>
      </w:r>
      <w:r w:rsidR="00CA427A">
        <w:rPr>
          <w:rFonts w:cs="Arial"/>
        </w:rPr>
        <w:t>inventory</w:t>
      </w:r>
      <w:r w:rsidRPr="00D76F24">
        <w:rPr>
          <w:rFonts w:cs="Arial"/>
        </w:rPr>
        <w:t xml:space="preserve"> information NSF award number for all FOP.  </w:t>
      </w:r>
    </w:p>
    <w:p w:rsidR="005A7B31" w:rsidRPr="00D76F24" w:rsidP="00232FAE" w14:paraId="15EA31F8" w14:textId="77777777">
      <w:pPr>
        <w:pStyle w:val="ListParagraph"/>
        <w:rPr>
          <w:rFonts w:cs="Arial"/>
        </w:rPr>
      </w:pPr>
    </w:p>
    <w:p w:rsidR="005A7B31" w:rsidRPr="00D76F24" w:rsidP="001959CA" w14:paraId="0BD0E396" w14:textId="0645FE15">
      <w:pPr>
        <w:pStyle w:val="ListParagraph"/>
        <w:numPr>
          <w:ilvl w:val="0"/>
          <w:numId w:val="176"/>
        </w:numPr>
        <w:tabs>
          <w:tab w:val="clear" w:pos="1440"/>
        </w:tabs>
        <w:rPr>
          <w:rFonts w:cs="Arial"/>
        </w:rPr>
      </w:pPr>
      <w:r w:rsidRPr="00D76F24">
        <w:rPr>
          <w:rFonts w:cs="Arial"/>
        </w:rPr>
        <w:t>I</w:t>
      </w:r>
      <w:r w:rsidRPr="00D76F24">
        <w:rPr>
          <w:rFonts w:cs="Arial"/>
        </w:rPr>
        <w:t>nclude all FOP</w:t>
      </w:r>
      <w:r w:rsidR="00F73A04">
        <w:rPr>
          <w:rFonts w:cs="Arial"/>
        </w:rPr>
        <w:t xml:space="preserve"> </w:t>
      </w:r>
      <w:r w:rsidRPr="00D76F24">
        <w:rPr>
          <w:rFonts w:cs="Arial"/>
        </w:rPr>
        <w:t>purchased or constructed</w:t>
      </w:r>
      <w:r w:rsidR="00344EC7">
        <w:rPr>
          <w:rFonts w:cs="Arial"/>
        </w:rPr>
        <w:t xml:space="preserve"> under the award</w:t>
      </w:r>
      <w:r w:rsidRPr="00D76F24">
        <w:rPr>
          <w:rFonts w:cs="Arial"/>
        </w:rPr>
        <w:t xml:space="preserve">, including </w:t>
      </w:r>
      <w:r w:rsidR="008144F5">
        <w:rPr>
          <w:rFonts w:cs="Arial"/>
        </w:rPr>
        <w:t>under subawards.</w:t>
      </w:r>
      <w:r w:rsidR="000C3E13">
        <w:rPr>
          <w:rFonts w:cs="Arial"/>
        </w:rPr>
        <w:t xml:space="preserve"> </w:t>
      </w:r>
      <w:r w:rsidR="00D60F0F">
        <w:rPr>
          <w:rFonts w:cs="Arial"/>
        </w:rPr>
        <w:t>R</w:t>
      </w:r>
      <w:r w:rsidRPr="00D76F24" w:rsidR="0072631A">
        <w:rPr>
          <w:rFonts w:cs="Arial"/>
        </w:rPr>
        <w:t>ecipient</w:t>
      </w:r>
      <w:r w:rsidR="00D60F0F">
        <w:rPr>
          <w:rFonts w:cs="Arial"/>
        </w:rPr>
        <w:t>s</w:t>
      </w:r>
      <w:r w:rsidRPr="00D76F24" w:rsidR="0072631A">
        <w:rPr>
          <w:rFonts w:cs="Arial"/>
        </w:rPr>
        <w:t xml:space="preserve"> may use the OMB-approved forms for Tangible Personal Property (Standard Form (SF)-428, SF-428A, SF-428B, SF-428C, and SF-428S) accessed on </w:t>
      </w:r>
      <w:hyperlink r:id="rId134" w:tgtFrame="_blank" w:history="1">
        <w:r w:rsidRPr="005D7908" w:rsidR="005D7908">
          <w:rPr>
            <w:rStyle w:val="Hyperlink"/>
            <w:rFonts w:cs="Arial"/>
          </w:rPr>
          <w:t>GSA.gov</w:t>
        </w:r>
        <w:r w:rsidRPr="005D7908" w:rsidR="005D7908">
          <w:rPr>
            <w:rStyle w:val="Hyperlink"/>
          </w:rPr>
          <w:t>/forms-library</w:t>
        </w:r>
      </w:hyperlink>
      <w:r w:rsidRPr="00D76F24" w:rsidR="0072631A">
        <w:rPr>
          <w:rFonts w:cs="Arial"/>
        </w:rPr>
        <w:t xml:space="preserve">. </w:t>
      </w:r>
      <w:r w:rsidRPr="00D76F24">
        <w:rPr>
          <w:rFonts w:cs="Arial"/>
        </w:rPr>
        <w:t>Required inventory information: </w:t>
      </w:r>
    </w:p>
    <w:p w:rsidR="005A7B31" w:rsidRPr="00D76F24" w:rsidP="007249DF" w14:paraId="67B7B214" w14:textId="5D47D959">
      <w:pPr>
        <w:numPr>
          <w:ilvl w:val="0"/>
          <w:numId w:val="83"/>
        </w:numPr>
        <w:tabs>
          <w:tab w:val="clear" w:pos="720"/>
          <w:tab w:val="num" w:pos="1440"/>
        </w:tabs>
        <w:ind w:left="1440"/>
        <w:rPr>
          <w:rFonts w:cs="Arial"/>
        </w:rPr>
      </w:pPr>
      <w:r w:rsidRPr="00D76F24">
        <w:rPr>
          <w:rFonts w:cs="Arial"/>
        </w:rPr>
        <w:t>D</w:t>
      </w:r>
      <w:r w:rsidRPr="00D76F24">
        <w:rPr>
          <w:rFonts w:cs="Arial"/>
        </w:rPr>
        <w:t>escription of the property</w:t>
      </w:r>
      <w:r w:rsidRPr="00D76F24">
        <w:rPr>
          <w:rFonts w:cs="Arial"/>
        </w:rPr>
        <w:t>.</w:t>
      </w:r>
    </w:p>
    <w:p w:rsidR="005A7B31" w:rsidRPr="00D76F24" w:rsidP="007249DF" w14:paraId="0D379923" w14:textId="2F6D16F7">
      <w:pPr>
        <w:numPr>
          <w:ilvl w:val="0"/>
          <w:numId w:val="84"/>
        </w:numPr>
        <w:tabs>
          <w:tab w:val="clear" w:pos="720"/>
          <w:tab w:val="num" w:pos="1440"/>
        </w:tabs>
        <w:ind w:left="1440"/>
        <w:rPr>
          <w:rFonts w:cs="Arial"/>
        </w:rPr>
      </w:pPr>
      <w:r>
        <w:rPr>
          <w:rFonts w:cs="Arial"/>
        </w:rPr>
        <w:t>S</w:t>
      </w:r>
      <w:r w:rsidRPr="00D76F24">
        <w:rPr>
          <w:rFonts w:cs="Arial"/>
        </w:rPr>
        <w:t>erial number or other identification number</w:t>
      </w:r>
      <w:r w:rsidRPr="00D76F24" w:rsidR="00631EF4">
        <w:rPr>
          <w:rFonts w:cs="Arial"/>
        </w:rPr>
        <w:t>.</w:t>
      </w:r>
    </w:p>
    <w:p w:rsidR="005A7B31" w:rsidRPr="00D76F24" w:rsidP="007249DF" w14:paraId="28FA8E76" w14:textId="0F975441">
      <w:pPr>
        <w:numPr>
          <w:ilvl w:val="0"/>
          <w:numId w:val="85"/>
        </w:numPr>
        <w:tabs>
          <w:tab w:val="clear" w:pos="720"/>
          <w:tab w:val="num" w:pos="1440"/>
        </w:tabs>
        <w:ind w:left="1440"/>
        <w:rPr>
          <w:rFonts w:cs="Arial"/>
        </w:rPr>
      </w:pPr>
      <w:r>
        <w:rPr>
          <w:rFonts w:cs="Arial"/>
        </w:rPr>
        <w:t>S</w:t>
      </w:r>
      <w:r w:rsidRPr="00D76F24">
        <w:rPr>
          <w:rFonts w:cs="Arial"/>
        </w:rPr>
        <w:t>ource of funding for the property (including the Federal Award Identification Number (FAIN)</w:t>
      </w:r>
      <w:r w:rsidRPr="00D76F24" w:rsidR="00631EF4">
        <w:rPr>
          <w:rFonts w:cs="Arial"/>
        </w:rPr>
        <w:t>.</w:t>
      </w:r>
    </w:p>
    <w:p w:rsidR="005A7B31" w:rsidRPr="00D76F24" w:rsidP="007249DF" w14:paraId="2F3807EE" w14:textId="1FA301C4">
      <w:pPr>
        <w:numPr>
          <w:ilvl w:val="0"/>
          <w:numId w:val="86"/>
        </w:numPr>
        <w:tabs>
          <w:tab w:val="clear" w:pos="720"/>
          <w:tab w:val="num" w:pos="1440"/>
        </w:tabs>
        <w:ind w:left="1440"/>
        <w:rPr>
          <w:rFonts w:cs="Arial"/>
        </w:rPr>
      </w:pPr>
      <w:r>
        <w:rPr>
          <w:rFonts w:cs="Arial"/>
        </w:rPr>
        <w:t>T</w:t>
      </w:r>
      <w:r w:rsidRPr="00D76F24">
        <w:rPr>
          <w:rFonts w:cs="Arial"/>
        </w:rPr>
        <w:t>itle holder</w:t>
      </w:r>
      <w:r w:rsidRPr="00D76F24" w:rsidR="00631EF4">
        <w:rPr>
          <w:rFonts w:cs="Arial"/>
        </w:rPr>
        <w:t>.</w:t>
      </w:r>
    </w:p>
    <w:p w:rsidR="005A7B31" w:rsidRPr="00D76F24" w:rsidP="007249DF" w14:paraId="1394FEBE" w14:textId="68818B3F">
      <w:pPr>
        <w:numPr>
          <w:ilvl w:val="0"/>
          <w:numId w:val="87"/>
        </w:numPr>
        <w:tabs>
          <w:tab w:val="clear" w:pos="720"/>
          <w:tab w:val="num" w:pos="1440"/>
        </w:tabs>
        <w:ind w:left="1440"/>
        <w:rPr>
          <w:rFonts w:cs="Arial"/>
        </w:rPr>
      </w:pPr>
      <w:r>
        <w:rPr>
          <w:rFonts w:cs="Arial"/>
        </w:rPr>
        <w:t>A</w:t>
      </w:r>
      <w:r w:rsidRPr="00D76F24">
        <w:rPr>
          <w:rFonts w:cs="Arial"/>
        </w:rPr>
        <w:t>cquisition date</w:t>
      </w:r>
      <w:r w:rsidRPr="00D76F24" w:rsidR="00631EF4">
        <w:rPr>
          <w:rFonts w:cs="Arial"/>
        </w:rPr>
        <w:t>.</w:t>
      </w:r>
    </w:p>
    <w:p w:rsidR="005A7B31" w:rsidRPr="00D76F24" w:rsidP="007249DF" w14:paraId="55FD8B39" w14:textId="2574E028">
      <w:pPr>
        <w:numPr>
          <w:ilvl w:val="0"/>
          <w:numId w:val="88"/>
        </w:numPr>
        <w:tabs>
          <w:tab w:val="clear" w:pos="720"/>
          <w:tab w:val="num" w:pos="1440"/>
        </w:tabs>
        <w:ind w:left="1440"/>
        <w:rPr>
          <w:rFonts w:cs="Arial"/>
        </w:rPr>
      </w:pPr>
      <w:r>
        <w:rPr>
          <w:rFonts w:cs="Arial"/>
        </w:rPr>
        <w:t>Acquisition C</w:t>
      </w:r>
      <w:r w:rsidRPr="00D76F24">
        <w:rPr>
          <w:rFonts w:cs="Arial"/>
        </w:rPr>
        <w:t>ost</w:t>
      </w:r>
      <w:r w:rsidRPr="00D76F24" w:rsidR="00631EF4">
        <w:rPr>
          <w:rFonts w:cs="Arial"/>
        </w:rPr>
        <w:t>.</w:t>
      </w:r>
    </w:p>
    <w:p w:rsidR="005A7B31" w:rsidRPr="00D76F24" w:rsidP="007249DF" w14:paraId="7AD2FF7E" w14:textId="3E022184">
      <w:pPr>
        <w:numPr>
          <w:ilvl w:val="0"/>
          <w:numId w:val="89"/>
        </w:numPr>
        <w:tabs>
          <w:tab w:val="clear" w:pos="720"/>
          <w:tab w:val="num" w:pos="1440"/>
        </w:tabs>
        <w:ind w:left="1440"/>
        <w:rPr>
          <w:rFonts w:cs="Arial"/>
        </w:rPr>
      </w:pPr>
      <w:r>
        <w:rPr>
          <w:rFonts w:cs="Arial"/>
        </w:rPr>
        <w:t>Federal share of the original cost, as a percent</w:t>
      </w:r>
      <w:r w:rsidRPr="00D76F24" w:rsidR="00631EF4">
        <w:rPr>
          <w:rFonts w:cs="Arial"/>
        </w:rPr>
        <w:t>.</w:t>
      </w:r>
    </w:p>
    <w:p w:rsidR="005A7B31" w:rsidRPr="00D76F24" w:rsidP="007249DF" w14:paraId="0BA0734C" w14:textId="541A1C47">
      <w:pPr>
        <w:numPr>
          <w:ilvl w:val="0"/>
          <w:numId w:val="90"/>
        </w:numPr>
        <w:tabs>
          <w:tab w:val="clear" w:pos="720"/>
          <w:tab w:val="num" w:pos="1440"/>
        </w:tabs>
        <w:ind w:left="1440"/>
        <w:rPr>
          <w:rFonts w:cs="Arial"/>
        </w:rPr>
      </w:pPr>
      <w:r>
        <w:rPr>
          <w:rFonts w:cs="Arial"/>
        </w:rPr>
        <w:t>L</w:t>
      </w:r>
      <w:r w:rsidRPr="00D76F24">
        <w:rPr>
          <w:rFonts w:cs="Arial"/>
        </w:rPr>
        <w:t>ocation, use and condition</w:t>
      </w:r>
      <w:r w:rsidRPr="00D76F24" w:rsidR="00631EF4">
        <w:rPr>
          <w:rFonts w:cs="Arial"/>
        </w:rPr>
        <w:t>.</w:t>
      </w:r>
      <w:r w:rsidRPr="00D76F24">
        <w:rPr>
          <w:rFonts w:cs="Arial"/>
        </w:rPr>
        <w:t> </w:t>
      </w:r>
    </w:p>
    <w:p w:rsidR="00D1054A" w:rsidRPr="00D76F24" w:rsidP="007249DF" w14:paraId="45EE1193" w14:textId="61A27C1C">
      <w:pPr>
        <w:numPr>
          <w:ilvl w:val="0"/>
          <w:numId w:val="91"/>
        </w:numPr>
        <w:tabs>
          <w:tab w:val="clear" w:pos="720"/>
          <w:tab w:val="num" w:pos="1440"/>
        </w:tabs>
        <w:ind w:left="1440"/>
        <w:rPr>
          <w:rFonts w:cs="Arial"/>
        </w:rPr>
      </w:pPr>
      <w:r>
        <w:rPr>
          <w:rFonts w:cs="Arial"/>
        </w:rPr>
        <w:t>D</w:t>
      </w:r>
      <w:r w:rsidRPr="00D76F24" w:rsidR="005A7B31">
        <w:rPr>
          <w:rFonts w:cs="Arial"/>
        </w:rPr>
        <w:t>isposition data</w:t>
      </w:r>
      <w:r>
        <w:rPr>
          <w:rFonts w:cs="Arial"/>
        </w:rPr>
        <w:t>,</w:t>
      </w:r>
      <w:r w:rsidRPr="00D76F24" w:rsidR="005A7B31">
        <w:rPr>
          <w:rFonts w:cs="Arial"/>
        </w:rPr>
        <w:t xml:space="preserve"> including the disposal </w:t>
      </w:r>
      <w:r>
        <w:rPr>
          <w:rFonts w:cs="Arial"/>
        </w:rPr>
        <w:t xml:space="preserve">date </w:t>
      </w:r>
      <w:r w:rsidRPr="00D76F24" w:rsidR="005A7B31">
        <w:rPr>
          <w:rFonts w:cs="Arial"/>
        </w:rPr>
        <w:t>and sale price</w:t>
      </w:r>
      <w:r w:rsidRPr="00D76F24" w:rsidR="00631EF4">
        <w:rPr>
          <w:rFonts w:cs="Arial"/>
        </w:rPr>
        <w:t>.</w:t>
      </w:r>
    </w:p>
    <w:p w:rsidR="005A7B31" w:rsidRPr="00D76F24" w:rsidP="007249DF" w14:paraId="2573DB17" w14:textId="656D3AC0">
      <w:pPr>
        <w:numPr>
          <w:ilvl w:val="0"/>
          <w:numId w:val="91"/>
        </w:numPr>
        <w:tabs>
          <w:tab w:val="clear" w:pos="720"/>
          <w:tab w:val="num" w:pos="1440"/>
        </w:tabs>
        <w:ind w:left="1440"/>
        <w:rPr>
          <w:rFonts w:cs="Arial"/>
        </w:rPr>
      </w:pPr>
      <w:r>
        <w:rPr>
          <w:rFonts w:cs="Arial"/>
        </w:rPr>
        <w:t>For</w:t>
      </w:r>
      <w:r w:rsidRPr="00D76F24">
        <w:rPr>
          <w:rFonts w:cs="Arial"/>
        </w:rPr>
        <w:t xml:space="preserve"> Construction-in-Progress (CIP) and Work-in-Progress (WIP)</w:t>
      </w:r>
      <w:r>
        <w:rPr>
          <w:rFonts w:cs="Arial"/>
        </w:rPr>
        <w:t xml:space="preserve">, a </w:t>
      </w:r>
      <w:r w:rsidR="00432FB9">
        <w:rPr>
          <w:rFonts w:cs="Arial"/>
        </w:rPr>
        <w:t>description</w:t>
      </w:r>
      <w:r>
        <w:rPr>
          <w:rFonts w:cs="Arial"/>
        </w:rPr>
        <w:t xml:space="preserve"> and the costs to date.</w:t>
      </w:r>
      <w:r w:rsidRPr="00D76F24">
        <w:rPr>
          <w:rFonts w:cs="Arial"/>
        </w:rPr>
        <w:t>   </w:t>
      </w:r>
    </w:p>
    <w:p w:rsidR="005A7B31" w:rsidRPr="00D76F24" w:rsidP="00232FAE" w14:paraId="68A8C8D6" w14:textId="77777777">
      <w:pPr>
        <w:rPr>
          <w:rFonts w:cs="Arial"/>
        </w:rPr>
      </w:pPr>
    </w:p>
    <w:p w:rsidR="00FF7A1A" w:rsidRPr="00D76F24" w:rsidP="001959CA" w14:paraId="3B1A64D9" w14:textId="320D5E2E">
      <w:pPr>
        <w:pStyle w:val="ListParagraph"/>
        <w:numPr>
          <w:ilvl w:val="0"/>
          <w:numId w:val="177"/>
        </w:numPr>
        <w:tabs>
          <w:tab w:val="clear" w:pos="1440"/>
        </w:tabs>
        <w:rPr>
          <w:rFonts w:cs="Arial"/>
        </w:rPr>
      </w:pPr>
      <w:r w:rsidRPr="00D76F24">
        <w:rPr>
          <w:rFonts w:cs="Arial"/>
        </w:rPr>
        <w:t>I</w:t>
      </w:r>
      <w:r w:rsidRPr="00D76F24" w:rsidR="00963BEB">
        <w:rPr>
          <w:rFonts w:cs="Arial"/>
        </w:rPr>
        <w:t>nclude any FOP acquired through the GSA Federal Excess Personal Property Utilization Program and the Federal Surplus Personal Property Donation Program. </w:t>
      </w:r>
    </w:p>
    <w:p w:rsidR="00FF7A1A" w:rsidRPr="00D76F24" w:rsidP="00232FAE" w14:paraId="51AD1E3D" w14:textId="77777777">
      <w:pPr>
        <w:pStyle w:val="ListParagraph"/>
        <w:tabs>
          <w:tab w:val="clear" w:pos="1440"/>
        </w:tabs>
        <w:rPr>
          <w:rFonts w:cs="Arial"/>
        </w:rPr>
      </w:pPr>
    </w:p>
    <w:p w:rsidR="00963BEB" w:rsidRPr="00D76F24" w:rsidP="001959CA" w14:paraId="32C6806A" w14:textId="07507921">
      <w:pPr>
        <w:pStyle w:val="ListParagraph"/>
        <w:numPr>
          <w:ilvl w:val="0"/>
          <w:numId w:val="177"/>
        </w:numPr>
        <w:tabs>
          <w:tab w:val="clear" w:pos="1440"/>
        </w:tabs>
        <w:rPr>
          <w:rFonts w:cs="Arial"/>
        </w:rPr>
      </w:pPr>
      <w:r w:rsidRPr="00D76F24">
        <w:rPr>
          <w:rFonts w:cs="Arial"/>
        </w:rPr>
        <w:t>Re</w:t>
      </w:r>
      <w:r w:rsidRPr="00D76F24">
        <w:rPr>
          <w:rFonts w:cs="Arial"/>
        </w:rPr>
        <w:t xml:space="preserve">port </w:t>
      </w:r>
      <w:r w:rsidR="000D20E3">
        <w:rPr>
          <w:rFonts w:cs="Arial"/>
        </w:rPr>
        <w:t xml:space="preserve">separately for </w:t>
      </w:r>
      <w:r w:rsidRPr="00D76F24">
        <w:rPr>
          <w:rFonts w:cs="Arial"/>
        </w:rPr>
        <w:t xml:space="preserve">each NSF award number.  </w:t>
      </w:r>
    </w:p>
    <w:p w:rsidR="0072631A" w:rsidRPr="00D76F24" w:rsidP="00232FAE" w14:paraId="01369D83" w14:textId="77777777">
      <w:pPr>
        <w:tabs>
          <w:tab w:val="clear" w:pos="1440"/>
        </w:tabs>
        <w:rPr>
          <w:rFonts w:cs="Arial"/>
        </w:rPr>
      </w:pPr>
    </w:p>
    <w:p w:rsidR="005A7B31" w:rsidRPr="00D76F24" w:rsidP="001959CA" w14:paraId="2E2D9E86" w14:textId="2364D824">
      <w:pPr>
        <w:pStyle w:val="ListParagraph"/>
        <w:numPr>
          <w:ilvl w:val="0"/>
          <w:numId w:val="177"/>
        </w:numPr>
        <w:tabs>
          <w:tab w:val="clear" w:pos="1440"/>
        </w:tabs>
        <w:rPr>
          <w:rFonts w:cs="Arial"/>
        </w:rPr>
      </w:pPr>
      <w:r>
        <w:rPr>
          <w:rFonts w:cs="Arial"/>
        </w:rPr>
        <w:t>By</w:t>
      </w:r>
      <w:r w:rsidRPr="00D76F24">
        <w:rPr>
          <w:rFonts w:cs="Arial"/>
        </w:rPr>
        <w:t xml:space="preserve"> October 15 of each year</w:t>
      </w:r>
      <w:r>
        <w:rPr>
          <w:rFonts w:cs="Arial"/>
        </w:rPr>
        <w:t xml:space="preserve">, submit the annual report in </w:t>
      </w:r>
      <w:r w:rsidRPr="00D76F24">
        <w:rPr>
          <w:rFonts w:cs="Arial"/>
        </w:rPr>
        <w:t>CPIR</w:t>
      </w:r>
      <w:r w:rsidR="008C2E0F">
        <w:rPr>
          <w:rFonts w:cs="Arial"/>
        </w:rPr>
        <w:t>.</w:t>
      </w:r>
      <w:r w:rsidR="00632FD7">
        <w:rPr>
          <w:rFonts w:cs="Arial"/>
        </w:rPr>
        <w:t xml:space="preserve"> </w:t>
      </w:r>
      <w:r w:rsidR="008C2E0F">
        <w:rPr>
          <w:rFonts w:cs="Arial"/>
        </w:rPr>
        <w:t>A</w:t>
      </w:r>
      <w:r w:rsidRPr="00D76F24">
        <w:rPr>
          <w:rFonts w:cs="Arial"/>
        </w:rPr>
        <w:t>ccess</w:t>
      </w:r>
      <w:r w:rsidR="008C2E0F">
        <w:rPr>
          <w:rFonts w:cs="Arial"/>
        </w:rPr>
        <w:t xml:space="preserve"> CIPR through</w:t>
      </w:r>
      <w:r w:rsidRPr="00D76F24">
        <w:rPr>
          <w:rFonts w:cs="Arial"/>
        </w:rPr>
        <w:t xml:space="preserve"> </w:t>
      </w:r>
      <w:hyperlink r:id="rId135" w:tgtFrame="_blank" w:history="1">
        <w:r w:rsidRPr="00D76F24">
          <w:rPr>
            <w:rStyle w:val="Hyperlink"/>
            <w:rFonts w:cs="Arial"/>
          </w:rPr>
          <w:t>Research.gov</w:t>
        </w:r>
      </w:hyperlink>
      <w:r w:rsidRPr="00D76F24">
        <w:rPr>
          <w:rFonts w:cs="Arial"/>
        </w:rPr>
        <w:t>.</w:t>
      </w:r>
      <w:r w:rsidR="008C2E0F">
        <w:rPr>
          <w:rFonts w:cs="Arial"/>
        </w:rPr>
        <w:t xml:space="preserve"> Contact the </w:t>
      </w:r>
      <w:r w:rsidR="00084707">
        <w:rPr>
          <w:rFonts w:cs="Arial"/>
        </w:rPr>
        <w:t xml:space="preserve">Property Administrator at </w:t>
      </w:r>
      <w:hyperlink r:id="rId136" w:history="1">
        <w:r w:rsidRPr="00BD418F" w:rsidR="00084707">
          <w:rPr>
            <w:rStyle w:val="Hyperlink"/>
            <w:rFonts w:cs="Arial"/>
          </w:rPr>
          <w:t>nsfproperty@nsf.gov</w:t>
        </w:r>
      </w:hyperlink>
      <w:r w:rsidR="00084707">
        <w:rPr>
          <w:rFonts w:cs="Arial"/>
        </w:rPr>
        <w:t xml:space="preserve"> for access or questions. </w:t>
      </w:r>
    </w:p>
    <w:p w:rsidR="005A7B31" w:rsidRPr="00D76F24" w:rsidP="00232FAE" w14:paraId="506E1859" w14:textId="77777777">
      <w:pPr>
        <w:rPr>
          <w:rFonts w:cs="Arial"/>
          <w:b/>
        </w:rPr>
      </w:pPr>
    </w:p>
    <w:p w:rsidR="00FF26B0" w:rsidRPr="00D76F24" w:rsidP="00836022" w14:paraId="63FF013A" w14:textId="7BEC71A7">
      <w:pPr>
        <w:pStyle w:val="Heading2"/>
      </w:pPr>
      <w:bookmarkStart w:id="194" w:name="_Toc243545644"/>
      <w:r w:rsidRPr="00D76F24">
        <w:t xml:space="preserve">B. </w:t>
      </w:r>
      <w:r w:rsidR="00EC3610">
        <w:t xml:space="preserve">Federal </w:t>
      </w:r>
      <w:r w:rsidRPr="00D76F24">
        <w:t>Property Transfer</w:t>
      </w:r>
      <w:bookmarkEnd w:id="194"/>
    </w:p>
    <w:p w:rsidR="00FF26B0" w:rsidRPr="00D76F24" w:rsidP="00232FAE" w14:paraId="634C1EC3" w14:textId="77777777">
      <w:pPr>
        <w:rPr>
          <w:rFonts w:cs="Arial"/>
          <w:b/>
        </w:rPr>
      </w:pPr>
    </w:p>
    <w:p w:rsidR="00FF26B0" w:rsidRPr="00D76F24" w:rsidP="00232FAE" w14:paraId="38262D4A" w14:textId="20D3D24B">
      <w:pPr>
        <w:rPr>
          <w:rFonts w:cs="Arial"/>
        </w:rPr>
      </w:pPr>
      <w:r w:rsidRPr="00D76F24">
        <w:rPr>
          <w:rFonts w:cs="Arial"/>
        </w:rPr>
        <w:t xml:space="preserve">This section explains </w:t>
      </w:r>
      <w:r w:rsidR="00EB08F0">
        <w:rPr>
          <w:rFonts w:cs="Arial"/>
        </w:rPr>
        <w:t xml:space="preserve">how </w:t>
      </w:r>
      <w:r w:rsidR="000E7F82">
        <w:rPr>
          <w:rFonts w:cs="Arial"/>
        </w:rPr>
        <w:t xml:space="preserve">NSF </w:t>
      </w:r>
      <w:r w:rsidR="00E034DE">
        <w:rPr>
          <w:rFonts w:cs="Arial"/>
        </w:rPr>
        <w:t>sponsors</w:t>
      </w:r>
      <w:r w:rsidR="000E7F82">
        <w:rPr>
          <w:rFonts w:cs="Arial"/>
        </w:rPr>
        <w:t xml:space="preserve"> transfers of </w:t>
      </w:r>
      <w:r w:rsidR="00E034DE">
        <w:rPr>
          <w:rFonts w:cs="Arial"/>
        </w:rPr>
        <w:t xml:space="preserve">excess Federal personal property to eligible recipients. </w:t>
      </w:r>
    </w:p>
    <w:p w:rsidR="0095330B" w:rsidRPr="00D76F24" w:rsidP="00232FAE" w14:paraId="4F26B4F4" w14:textId="77777777">
      <w:pPr>
        <w:rPr>
          <w:rFonts w:cs="Arial"/>
        </w:rPr>
      </w:pPr>
    </w:p>
    <w:p w:rsidR="0095330B" w:rsidRPr="00D76F24" w:rsidP="00836022" w14:paraId="59E7BAB1" w14:textId="5240412E">
      <w:pPr>
        <w:pStyle w:val="Heading3"/>
      </w:pPr>
      <w:r w:rsidRPr="00D76F24">
        <w:t>Policies</w:t>
      </w:r>
    </w:p>
    <w:p w:rsidR="00FF26B0" w:rsidRPr="00D76F24" w:rsidP="00232FAE" w14:paraId="32215D4B" w14:textId="77777777">
      <w:pPr>
        <w:rPr>
          <w:rFonts w:cs="Arial"/>
          <w:b/>
        </w:rPr>
      </w:pPr>
    </w:p>
    <w:p w:rsidR="00FB001A" w:rsidRPr="00D76F24" w:rsidP="0095774C" w14:paraId="78264760" w14:textId="3BE175EB">
      <w:pPr>
        <w:pStyle w:val="Heading4"/>
      </w:pPr>
      <w:r w:rsidRPr="00D76F24">
        <w:t xml:space="preserve">1. </w:t>
      </w:r>
      <w:r w:rsidRPr="00D76F24" w:rsidR="00FF26B0">
        <w:t>Personal Property Transfer</w:t>
      </w:r>
    </w:p>
    <w:p w:rsidR="00531DA8" w:rsidRPr="00D76F24" w:rsidP="00232FAE" w14:paraId="54DB2330" w14:textId="3C42616F">
      <w:pPr>
        <w:tabs>
          <w:tab w:val="clear" w:pos="720"/>
          <w:tab w:val="clear" w:pos="1440"/>
        </w:tabs>
        <w:rPr>
          <w:rFonts w:cs="Arial"/>
        </w:rPr>
      </w:pPr>
      <w:r w:rsidRPr="00D76F24">
        <w:rPr>
          <w:rFonts w:cs="Arial"/>
        </w:rPr>
        <w:t xml:space="preserve">NSF may sponsor transfers of excess </w:t>
      </w:r>
      <w:r w:rsidR="00D00C25">
        <w:rPr>
          <w:rFonts w:cs="Arial"/>
        </w:rPr>
        <w:t>F</w:t>
      </w:r>
      <w:r w:rsidRPr="00D76F24">
        <w:rPr>
          <w:rFonts w:cs="Arial"/>
        </w:rPr>
        <w:t xml:space="preserve">ederal personal property to eligible recipients </w:t>
      </w:r>
      <w:r w:rsidR="00D00C25">
        <w:rPr>
          <w:rFonts w:cs="Arial"/>
        </w:rPr>
        <w:t xml:space="preserve">under </w:t>
      </w:r>
      <w:hyperlink r:id="rId137" w:history="1">
        <w:r w:rsidRPr="00D76F24">
          <w:rPr>
            <w:rStyle w:val="Hyperlink"/>
            <w:rFonts w:cs="Arial"/>
          </w:rPr>
          <w:t xml:space="preserve">41 CFR </w:t>
        </w:r>
        <w:r w:rsidR="001B424E">
          <w:rPr>
            <w:rStyle w:val="Hyperlink"/>
            <w:rFonts w:cs="Arial"/>
          </w:rPr>
          <w:t xml:space="preserve">part </w:t>
        </w:r>
        <w:r w:rsidRPr="00D76F24">
          <w:rPr>
            <w:rStyle w:val="Hyperlink"/>
            <w:rFonts w:cs="Arial"/>
          </w:rPr>
          <w:t>102-36</w:t>
        </w:r>
      </w:hyperlink>
      <w:r w:rsidRPr="00D76F24">
        <w:rPr>
          <w:rFonts w:cs="Arial"/>
        </w:rPr>
        <w:t xml:space="preserve"> when the transfer meets </w:t>
      </w:r>
      <w:r w:rsidR="001B424E">
        <w:rPr>
          <w:rFonts w:cs="Arial"/>
        </w:rPr>
        <w:t xml:space="preserve">one of these </w:t>
      </w:r>
      <w:r w:rsidRPr="00D76F24">
        <w:rPr>
          <w:rFonts w:cs="Arial"/>
        </w:rPr>
        <w:t>conditions:</w:t>
      </w:r>
    </w:p>
    <w:p w:rsidR="00531DA8" w:rsidRPr="00D76F24" w:rsidP="001959CA" w14:paraId="731D35FC" w14:textId="340A436C">
      <w:pPr>
        <w:pStyle w:val="ListParagraph"/>
        <w:numPr>
          <w:ilvl w:val="2"/>
          <w:numId w:val="178"/>
        </w:numPr>
        <w:tabs>
          <w:tab w:val="clear" w:pos="720"/>
          <w:tab w:val="clear" w:pos="1440"/>
        </w:tabs>
        <w:rPr>
          <w:rFonts w:cs="Arial"/>
        </w:rPr>
      </w:pPr>
      <w:r w:rsidRPr="00D76F24">
        <w:rPr>
          <w:rFonts w:cs="Arial"/>
        </w:rPr>
        <w:t>T</w:t>
      </w:r>
      <w:r w:rsidRPr="00D76F24" w:rsidR="00FF26B0">
        <w:rPr>
          <w:rFonts w:cs="Arial"/>
        </w:rPr>
        <w:t>he property significantly furthers an NSF award-supported activity</w:t>
      </w:r>
      <w:r w:rsidRPr="00D76F24">
        <w:rPr>
          <w:rFonts w:cs="Arial"/>
        </w:rPr>
        <w:t>.</w:t>
      </w:r>
    </w:p>
    <w:p w:rsidR="00531DA8" w:rsidRPr="00D76F24" w:rsidP="001959CA" w14:paraId="019F16E2" w14:textId="6D575C78">
      <w:pPr>
        <w:pStyle w:val="ListParagraph"/>
        <w:numPr>
          <w:ilvl w:val="2"/>
          <w:numId w:val="178"/>
        </w:numPr>
        <w:tabs>
          <w:tab w:val="clear" w:pos="720"/>
          <w:tab w:val="clear" w:pos="1440"/>
        </w:tabs>
        <w:rPr>
          <w:rFonts w:cs="Arial"/>
        </w:rPr>
      </w:pPr>
      <w:r w:rsidRPr="00D76F24">
        <w:rPr>
          <w:rFonts w:cs="Arial"/>
        </w:rPr>
        <w:t>T</w:t>
      </w:r>
      <w:r w:rsidRPr="00D76F24" w:rsidR="00FF26B0">
        <w:rPr>
          <w:rFonts w:cs="Arial"/>
        </w:rPr>
        <w:t xml:space="preserve">he </w:t>
      </w:r>
      <w:r w:rsidR="00556B5D">
        <w:rPr>
          <w:rFonts w:cs="Arial"/>
        </w:rPr>
        <w:t>recipient would have bought the</w:t>
      </w:r>
      <w:r w:rsidRPr="00D76F24" w:rsidR="00FF26B0">
        <w:rPr>
          <w:rFonts w:cs="Arial"/>
        </w:rPr>
        <w:t xml:space="preserve"> property under the award if additional award funds had been available</w:t>
      </w:r>
      <w:r w:rsidRPr="00D76F24">
        <w:rPr>
          <w:rFonts w:cs="Arial"/>
        </w:rPr>
        <w:t>.</w:t>
      </w:r>
    </w:p>
    <w:p w:rsidR="00531DA8" w:rsidRPr="00D76F24" w:rsidP="001959CA" w14:paraId="058F2B67" w14:textId="757EE534">
      <w:pPr>
        <w:pStyle w:val="ListParagraph"/>
        <w:numPr>
          <w:ilvl w:val="2"/>
          <w:numId w:val="178"/>
        </w:numPr>
        <w:tabs>
          <w:tab w:val="clear" w:pos="720"/>
          <w:tab w:val="clear" w:pos="1440"/>
        </w:tabs>
        <w:rPr>
          <w:rFonts w:cs="Arial"/>
        </w:rPr>
      </w:pPr>
      <w:r w:rsidRPr="00D76F24">
        <w:rPr>
          <w:rFonts w:cs="Arial"/>
        </w:rPr>
        <w:t>T</w:t>
      </w:r>
      <w:r w:rsidRPr="00D76F24" w:rsidR="00FF26B0">
        <w:rPr>
          <w:rFonts w:cs="Arial"/>
        </w:rPr>
        <w:t xml:space="preserve">he </w:t>
      </w:r>
      <w:r w:rsidR="00853DAC">
        <w:rPr>
          <w:rFonts w:cs="Arial"/>
        </w:rPr>
        <w:t xml:space="preserve">recipient will use the </w:t>
      </w:r>
      <w:r w:rsidRPr="00D76F24" w:rsidR="00FF26B0">
        <w:rPr>
          <w:rFonts w:cs="Arial"/>
        </w:rPr>
        <w:t xml:space="preserve">property </w:t>
      </w:r>
      <w:r w:rsidR="00853DAC">
        <w:rPr>
          <w:rFonts w:cs="Arial"/>
        </w:rPr>
        <w:t xml:space="preserve">for the </w:t>
      </w:r>
      <w:r w:rsidRPr="00D76F24" w:rsidR="00FF26B0">
        <w:rPr>
          <w:rFonts w:cs="Arial"/>
        </w:rPr>
        <w:t xml:space="preserve">award activity and </w:t>
      </w:r>
      <w:r w:rsidR="0038489F">
        <w:rPr>
          <w:rFonts w:cs="Arial"/>
        </w:rPr>
        <w:t xml:space="preserve">later </w:t>
      </w:r>
      <w:r w:rsidRPr="00D76F24" w:rsidR="00FF26B0">
        <w:rPr>
          <w:rFonts w:cs="Arial"/>
        </w:rPr>
        <w:t>for research or science education</w:t>
      </w:r>
      <w:r w:rsidRPr="00D76F24">
        <w:rPr>
          <w:rFonts w:cs="Arial"/>
        </w:rPr>
        <w:t>.</w:t>
      </w:r>
    </w:p>
    <w:p w:rsidR="00531DA8" w:rsidRPr="00D76F24" w:rsidP="001959CA" w14:paraId="46B7FE92" w14:textId="6411A304">
      <w:pPr>
        <w:pStyle w:val="ListParagraph"/>
        <w:numPr>
          <w:ilvl w:val="2"/>
          <w:numId w:val="178"/>
        </w:numPr>
        <w:tabs>
          <w:tab w:val="clear" w:pos="720"/>
          <w:tab w:val="clear" w:pos="1440"/>
        </w:tabs>
        <w:rPr>
          <w:rFonts w:cs="Arial"/>
        </w:rPr>
      </w:pPr>
      <w:r w:rsidRPr="00D76F24">
        <w:rPr>
          <w:rFonts w:cs="Arial"/>
        </w:rPr>
        <w:t xml:space="preserve">GSA </w:t>
      </w:r>
      <w:r w:rsidR="0038489F">
        <w:rPr>
          <w:rFonts w:cs="Arial"/>
        </w:rPr>
        <w:t xml:space="preserve">classifies the property </w:t>
      </w:r>
      <w:r w:rsidRPr="00D76F24">
        <w:rPr>
          <w:rFonts w:cs="Arial"/>
        </w:rPr>
        <w:t xml:space="preserve">as scientific or engineering research equipment and </w:t>
      </w:r>
      <w:r w:rsidR="008E55A5">
        <w:rPr>
          <w:rFonts w:cs="Arial"/>
        </w:rPr>
        <w:t xml:space="preserve">it </w:t>
      </w:r>
      <w:r w:rsidRPr="00D76F24">
        <w:rPr>
          <w:rFonts w:cs="Arial"/>
        </w:rPr>
        <w:t>has a unit acquisition cost of $1,000 or more.</w:t>
      </w:r>
    </w:p>
    <w:p w:rsidR="00DD0598" w:rsidRPr="00D76F24" w:rsidP="00232FAE" w14:paraId="6AEACDC3" w14:textId="77777777">
      <w:pPr>
        <w:tabs>
          <w:tab w:val="clear" w:pos="720"/>
          <w:tab w:val="clear" w:pos="1440"/>
        </w:tabs>
        <w:rPr>
          <w:rFonts w:cs="Arial"/>
        </w:rPr>
      </w:pPr>
    </w:p>
    <w:p w:rsidR="00FF26B0" w:rsidRPr="00D76F24" w:rsidP="00232FAE" w14:paraId="5ED31A95" w14:textId="3A4055AC">
      <w:pPr>
        <w:tabs>
          <w:tab w:val="clear" w:pos="720"/>
          <w:tab w:val="clear" w:pos="1440"/>
        </w:tabs>
        <w:rPr>
          <w:rFonts w:cs="Arial"/>
        </w:rPr>
      </w:pPr>
      <w:r w:rsidRPr="00D76F24">
        <w:rPr>
          <w:rFonts w:cs="Arial"/>
        </w:rPr>
        <w:t xml:space="preserve">Eligible recipients are </w:t>
      </w:r>
      <w:r w:rsidR="008E55A5">
        <w:rPr>
          <w:rFonts w:cs="Arial"/>
        </w:rPr>
        <w:t xml:space="preserve">colleges, universities, and </w:t>
      </w:r>
      <w:r w:rsidRPr="00D76F24">
        <w:rPr>
          <w:rFonts w:cs="Arial"/>
        </w:rPr>
        <w:t xml:space="preserve"> non-profit organizations primarily engaged in research or science education. State</w:t>
      </w:r>
      <w:r w:rsidR="008E55A5">
        <w:rPr>
          <w:rFonts w:cs="Arial"/>
        </w:rPr>
        <w:t xml:space="preserve"> and </w:t>
      </w:r>
      <w:r w:rsidRPr="00D76F24">
        <w:rPr>
          <w:rFonts w:cs="Arial"/>
        </w:rPr>
        <w:t>municipal governments, hospitals, for-profit firms, and individual PIs are not eligible under NSF sponsorship.</w:t>
      </w:r>
    </w:p>
    <w:p w:rsidR="00FF26B0" w:rsidRPr="00D76F24" w:rsidP="00232FAE" w14:paraId="63AF9EB1" w14:textId="77777777">
      <w:pPr>
        <w:rPr>
          <w:rFonts w:cs="Arial"/>
        </w:rPr>
      </w:pPr>
    </w:p>
    <w:p w:rsidR="00FB001A" w:rsidRPr="00D76F24" w:rsidP="0095774C" w14:paraId="16A081D8" w14:textId="14492BBE">
      <w:pPr>
        <w:pStyle w:val="Heading4"/>
      </w:pPr>
      <w:r w:rsidRPr="00D76F24">
        <w:t xml:space="preserve">2. </w:t>
      </w:r>
      <w:r w:rsidRPr="00D76F24" w:rsidR="00FF26B0">
        <w:t>Visiting Holding Agency Facilities</w:t>
      </w:r>
    </w:p>
    <w:p w:rsidR="00FF26B0" w:rsidRPr="00D76F24" w:rsidP="00232FAE" w14:paraId="6367E0F6" w14:textId="7A6F989C">
      <w:pPr>
        <w:tabs>
          <w:tab w:val="clear" w:pos="1440"/>
        </w:tabs>
        <w:rPr>
          <w:rFonts w:cs="Arial"/>
        </w:rPr>
      </w:pPr>
      <w:r w:rsidRPr="00D76F24">
        <w:rPr>
          <w:rFonts w:cs="Arial"/>
        </w:rPr>
        <w:t>R</w:t>
      </w:r>
      <w:r w:rsidRPr="00D76F24">
        <w:rPr>
          <w:rFonts w:cs="Arial"/>
        </w:rPr>
        <w:t>ecipient</w:t>
      </w:r>
      <w:r w:rsidRPr="00D76F24" w:rsidR="0080153D">
        <w:rPr>
          <w:rFonts w:cs="Arial"/>
        </w:rPr>
        <w:t>s or their</w:t>
      </w:r>
      <w:r w:rsidRPr="00D76F24">
        <w:rPr>
          <w:rFonts w:cs="Arial"/>
        </w:rPr>
        <w:t> representatives wishing to visit holding agency facilities to screen or freeze government excess personal property must receive prior certification from GSA. Because of security protocols, the holding agency may require written authorization for access. </w:t>
      </w:r>
      <w:r w:rsidR="008A4A79">
        <w:rPr>
          <w:rFonts w:cs="Arial"/>
        </w:rPr>
        <w:t xml:space="preserve">Each </w:t>
      </w:r>
      <w:r w:rsidR="00E94F20">
        <w:rPr>
          <w:rFonts w:cs="Arial"/>
        </w:rPr>
        <w:t xml:space="preserve">award may have no more than two screeners. </w:t>
      </w:r>
      <w:r w:rsidRPr="00D76F24">
        <w:rPr>
          <w:rFonts w:cs="Arial"/>
        </w:rPr>
        <w:t>The</w:t>
      </w:r>
      <w:r w:rsidRPr="00D76F24">
        <w:rPr>
          <w:rFonts w:cs="Arial"/>
        </w:rPr>
        <w:t xml:space="preserve"> </w:t>
      </w:r>
      <w:r w:rsidRPr="00D76F24">
        <w:rPr>
          <w:rFonts w:cs="Arial"/>
        </w:rPr>
        <w:t xml:space="preserve">primary screener should be the PI. However, if the PI </w:t>
      </w:r>
      <w:r w:rsidR="00BD62F9">
        <w:rPr>
          <w:rFonts w:cs="Arial"/>
        </w:rPr>
        <w:t>cannot</w:t>
      </w:r>
      <w:r w:rsidRPr="00D76F24">
        <w:rPr>
          <w:rFonts w:cs="Arial"/>
        </w:rPr>
        <w:t xml:space="preserve"> screen, the PI may designate, in writing, a substitute. Normally, certification </w:t>
      </w:r>
      <w:r w:rsidR="006A408B">
        <w:rPr>
          <w:rFonts w:cs="Arial"/>
        </w:rPr>
        <w:t>is</w:t>
      </w:r>
      <w:r w:rsidRPr="00D76F24">
        <w:rPr>
          <w:rFonts w:cs="Arial"/>
        </w:rPr>
        <w:t xml:space="preserve"> on a regional basis; however, NSF will, under certain circumstances,</w:t>
      </w:r>
      <w:r w:rsidRPr="00D76F24" w:rsidR="004F6583">
        <w:rPr>
          <w:rFonts w:cs="Arial"/>
        </w:rPr>
        <w:t xml:space="preserve"> sponsor recipient </w:t>
      </w:r>
      <w:r w:rsidRPr="00D76F24">
        <w:rPr>
          <w:rFonts w:cs="Arial"/>
        </w:rPr>
        <w:t>representatives who need to make interregional visits to secure equipment not readily available within their region.</w:t>
      </w:r>
    </w:p>
    <w:p w:rsidR="00FF26B0" w:rsidRPr="00D76F24" w:rsidP="00232FAE" w14:paraId="232E3674" w14:textId="77777777">
      <w:pPr>
        <w:rPr>
          <w:rFonts w:cs="Arial"/>
        </w:rPr>
      </w:pPr>
    </w:p>
    <w:p w:rsidR="00FB001A" w:rsidRPr="00D76F24" w:rsidP="0095774C" w14:paraId="2E34A8D0" w14:textId="0D8E1007">
      <w:pPr>
        <w:pStyle w:val="Heading4"/>
      </w:pPr>
      <w:r w:rsidRPr="00D76F24">
        <w:t xml:space="preserve">3. </w:t>
      </w:r>
      <w:r w:rsidRPr="00D76F24" w:rsidR="00FF26B0">
        <w:t>Dollar Limitation</w:t>
      </w:r>
    </w:p>
    <w:p w:rsidR="00FF26B0" w:rsidRPr="00D76F24" w:rsidP="00232FAE" w14:paraId="3EEBC7FF" w14:textId="1124EBDA">
      <w:pPr>
        <w:tabs>
          <w:tab w:val="clear" w:pos="1440"/>
        </w:tabs>
        <w:rPr>
          <w:rFonts w:cs="Arial"/>
        </w:rPr>
      </w:pPr>
      <w:r w:rsidRPr="00D76F24">
        <w:rPr>
          <w:rFonts w:cs="Arial"/>
        </w:rPr>
        <w:t>To ensure equitable distribution of excess government personal property, recipients may be authorized to acquire property under each NSF award up to a total acquisition cost equal to the dollar value of that award. Any request for excess property which causes the total to exceed the value of the award will require additional justification beyond that requested. A higher percentage of excess property requested under a particular award by a recipient must be approved by an administrative level in NSF which is higher than the cognizant </w:t>
      </w:r>
      <w:r w:rsidRPr="00D76F24" w:rsidR="00CD5A73">
        <w:rPr>
          <w:rFonts w:cs="Arial"/>
        </w:rPr>
        <w:t>NSF Program Director</w:t>
      </w:r>
      <w:r w:rsidRPr="00D76F24">
        <w:rPr>
          <w:rFonts w:cs="Arial"/>
        </w:rPr>
        <w:t>. NSF will consider all factors in determining whether to approve transfers of excess property above the dollar value of a given award. Recipients are therefore urged to be selective in their requests for excess government personal property to limit quantities of each item where possible and to avoid stockpiling items for future use.</w:t>
      </w:r>
    </w:p>
    <w:p w:rsidR="00FF26B0" w:rsidRPr="00D76F24" w:rsidP="00232FAE" w14:paraId="766462E4" w14:textId="77777777">
      <w:pPr>
        <w:rPr>
          <w:rFonts w:cs="Arial"/>
        </w:rPr>
      </w:pPr>
    </w:p>
    <w:p w:rsidR="00FB001A" w:rsidRPr="00D76F24" w:rsidP="0095774C" w14:paraId="218748A2" w14:textId="5C1D5A8D">
      <w:pPr>
        <w:pStyle w:val="Heading4"/>
      </w:pPr>
      <w:r w:rsidRPr="00D76F24">
        <w:t xml:space="preserve">4. </w:t>
      </w:r>
      <w:r w:rsidRPr="00D76F24" w:rsidR="00FF26B0">
        <w:t>Restrictions and Eligibility</w:t>
      </w:r>
    </w:p>
    <w:p w:rsidR="00BC0700" w:rsidRPr="00D76F24" w:rsidP="00232FAE" w14:paraId="49E96047" w14:textId="5611A9DA">
      <w:pPr>
        <w:tabs>
          <w:tab w:val="clear" w:pos="1440"/>
        </w:tabs>
        <w:rPr>
          <w:rFonts w:cs="Arial"/>
        </w:rPr>
      </w:pPr>
      <w:r w:rsidRPr="00D76F24">
        <w:rPr>
          <w:rFonts w:cs="Arial"/>
        </w:rPr>
        <w:t xml:space="preserve">NSF will sponsor the transfer of excess government personal property (i.e., equipment) to eligible organizations only under project awards. </w:t>
      </w:r>
      <w:r w:rsidR="000D7F7B">
        <w:rPr>
          <w:rFonts w:cs="Arial"/>
        </w:rPr>
        <w:t>"</w:t>
      </w:r>
      <w:r w:rsidRPr="00D76F24" w:rsidR="003870E3">
        <w:rPr>
          <w:rFonts w:cs="Arial"/>
        </w:rPr>
        <w:t>P</w:t>
      </w:r>
      <w:r w:rsidRPr="00D76F24">
        <w:rPr>
          <w:rFonts w:cs="Arial"/>
        </w:rPr>
        <w:t>roject awards</w:t>
      </w:r>
      <w:r w:rsidR="000D7F7B">
        <w:rPr>
          <w:rFonts w:cs="Arial"/>
        </w:rPr>
        <w:t>"</w:t>
      </w:r>
      <w:r w:rsidRPr="00D76F24">
        <w:rPr>
          <w:rFonts w:cs="Arial"/>
        </w:rPr>
        <w:t xml:space="preserve"> refers to awards made for specific purposes with established termination dates</w:t>
      </w:r>
      <w:r w:rsidRPr="00D76F24" w:rsidR="003870E3">
        <w:rPr>
          <w:rFonts w:cs="Arial"/>
        </w:rPr>
        <w:t xml:space="preserve"> (</w:t>
      </w:r>
      <w:r w:rsidRPr="00D76F24">
        <w:rPr>
          <w:rFonts w:cs="Arial"/>
        </w:rPr>
        <w:t xml:space="preserve">e.g., awards made to specific </w:t>
      </w:r>
      <w:r w:rsidRPr="00D76F24">
        <w:rPr>
          <w:rFonts w:cs="Arial"/>
        </w:rPr>
        <w:t>organizations to perform specific tasks within set time frames and costs</w:t>
      </w:r>
      <w:r w:rsidRPr="00D76F24" w:rsidR="00772E90">
        <w:rPr>
          <w:rFonts w:cs="Arial"/>
        </w:rPr>
        <w:t>)</w:t>
      </w:r>
      <w:r w:rsidRPr="00D76F24">
        <w:rPr>
          <w:rFonts w:cs="Arial"/>
        </w:rPr>
        <w:t>. No excess property may be acquired on behalf of conference, publication-support, or travel awards.</w:t>
      </w:r>
      <w:r w:rsidR="00E920AC">
        <w:rPr>
          <w:rFonts w:cs="Arial"/>
        </w:rPr>
        <w:t xml:space="preserve"> </w:t>
      </w:r>
    </w:p>
    <w:p w:rsidR="00BC0700" w:rsidRPr="00D76F24" w:rsidP="00232FAE" w14:paraId="64DBF010" w14:textId="77777777">
      <w:pPr>
        <w:tabs>
          <w:tab w:val="clear" w:pos="1440"/>
        </w:tabs>
        <w:rPr>
          <w:rFonts w:cs="Arial"/>
        </w:rPr>
      </w:pPr>
    </w:p>
    <w:p w:rsidR="002E3423" w:rsidRPr="00D76F24" w:rsidP="00232FAE" w14:paraId="33EA8078" w14:textId="052206E1">
      <w:pPr>
        <w:tabs>
          <w:tab w:val="clear" w:pos="1440"/>
        </w:tabs>
        <w:rPr>
          <w:rFonts w:cs="Arial"/>
        </w:rPr>
      </w:pPr>
      <w:r w:rsidRPr="00D76F24">
        <w:rPr>
          <w:rFonts w:cs="Arial"/>
        </w:rPr>
        <w:t xml:space="preserve">In addition, on </w:t>
      </w:r>
      <w:r w:rsidR="000D7F7B">
        <w:rPr>
          <w:rFonts w:cs="Arial"/>
        </w:rPr>
        <w:t>"</w:t>
      </w:r>
      <w:r w:rsidRPr="00D76F24">
        <w:rPr>
          <w:rFonts w:cs="Arial"/>
        </w:rPr>
        <w:t>summer-type training awards,</w:t>
      </w:r>
      <w:r w:rsidR="000D7F7B">
        <w:rPr>
          <w:rFonts w:cs="Arial"/>
        </w:rPr>
        <w:t>"</w:t>
      </w:r>
      <w:r w:rsidRPr="00D76F24">
        <w:rPr>
          <w:rFonts w:cs="Arial"/>
        </w:rPr>
        <w:t xml:space="preserve"> no property may be acquired after the training period has terminated. Further, recipients should exercise judgment on the appropriateness of requesting excess personal property when only a 120-day period exists between the date of the property request and the completion or successful accomplishment of the NSF-supported activity.</w:t>
      </w:r>
    </w:p>
    <w:p w:rsidR="002E3423" w:rsidRPr="00D76F24" w:rsidP="00232FAE" w14:paraId="6C45783A" w14:textId="77777777">
      <w:pPr>
        <w:tabs>
          <w:tab w:val="clear" w:pos="1440"/>
        </w:tabs>
        <w:rPr>
          <w:rFonts w:cs="Arial"/>
        </w:rPr>
      </w:pPr>
    </w:p>
    <w:p w:rsidR="00FF26B0" w:rsidRPr="00D76F24" w:rsidP="00232FAE" w14:paraId="0432BC31" w14:textId="493F94F3">
      <w:pPr>
        <w:tabs>
          <w:tab w:val="clear" w:pos="1440"/>
        </w:tabs>
        <w:rPr>
          <w:rFonts w:cs="Arial"/>
        </w:rPr>
      </w:pPr>
      <w:r w:rsidRPr="00D76F24">
        <w:rPr>
          <w:rFonts w:cs="Arial"/>
        </w:rPr>
        <w:t>GSA will consider items of personal property as research equipment for transfer without reimbursement to NSF for use by a recipient when the property requested has a unit acquisition cost of $1,000 or more and is within Federal Supply Classification Groups:</w:t>
      </w:r>
    </w:p>
    <w:p w:rsidR="00FF26B0" w:rsidRPr="00D76F24" w:rsidP="001959CA" w14:paraId="296A64EA" w14:textId="77777777">
      <w:pPr>
        <w:pStyle w:val="ListParagraph"/>
        <w:numPr>
          <w:ilvl w:val="0"/>
          <w:numId w:val="179"/>
        </w:numPr>
        <w:tabs>
          <w:tab w:val="clear" w:pos="720"/>
          <w:tab w:val="clear" w:pos="1440"/>
        </w:tabs>
        <w:rPr>
          <w:rFonts w:cs="Arial"/>
        </w:rPr>
      </w:pPr>
      <w:r w:rsidRPr="00D76F24">
        <w:rPr>
          <w:rFonts w:cs="Arial"/>
        </w:rPr>
        <w:t>12</w:t>
      </w:r>
      <w:r w:rsidRPr="00D76F24">
        <w:rPr>
          <w:rFonts w:cs="Arial"/>
        </w:rPr>
        <w:tab/>
        <w:t>Fire Control Equipment; </w:t>
      </w:r>
    </w:p>
    <w:p w:rsidR="00FF26B0" w:rsidRPr="00D76F24" w:rsidP="001959CA" w14:paraId="71AE38ED" w14:textId="77777777">
      <w:pPr>
        <w:pStyle w:val="ListParagraph"/>
        <w:numPr>
          <w:ilvl w:val="0"/>
          <w:numId w:val="179"/>
        </w:numPr>
        <w:tabs>
          <w:tab w:val="clear" w:pos="720"/>
          <w:tab w:val="clear" w:pos="1440"/>
        </w:tabs>
        <w:rPr>
          <w:rFonts w:cs="Arial"/>
        </w:rPr>
      </w:pPr>
      <w:r w:rsidRPr="00D76F24">
        <w:rPr>
          <w:rFonts w:cs="Arial"/>
        </w:rPr>
        <w:t>43</w:t>
      </w:r>
      <w:r w:rsidRPr="00D76F24">
        <w:rPr>
          <w:rFonts w:cs="Arial"/>
        </w:rPr>
        <w:tab/>
        <w:t>Pumps and Compressors; </w:t>
      </w:r>
    </w:p>
    <w:p w:rsidR="00FF26B0" w:rsidRPr="00D76F24" w:rsidP="001959CA" w14:paraId="43CAC6B9" w14:textId="77777777">
      <w:pPr>
        <w:pStyle w:val="ListParagraph"/>
        <w:numPr>
          <w:ilvl w:val="0"/>
          <w:numId w:val="179"/>
        </w:numPr>
        <w:tabs>
          <w:tab w:val="clear" w:pos="720"/>
          <w:tab w:val="clear" w:pos="1440"/>
        </w:tabs>
        <w:rPr>
          <w:rFonts w:cs="Arial"/>
        </w:rPr>
      </w:pPr>
      <w:r w:rsidRPr="00D76F24">
        <w:rPr>
          <w:rFonts w:cs="Arial"/>
        </w:rPr>
        <w:t>48</w:t>
      </w:r>
      <w:r w:rsidRPr="00D76F24">
        <w:rPr>
          <w:rFonts w:cs="Arial"/>
        </w:rPr>
        <w:tab/>
        <w:t>Valves; </w:t>
      </w:r>
    </w:p>
    <w:p w:rsidR="00FF26B0" w:rsidRPr="00D76F24" w:rsidP="001959CA" w14:paraId="55366CF7" w14:textId="77777777">
      <w:pPr>
        <w:pStyle w:val="ListParagraph"/>
        <w:numPr>
          <w:ilvl w:val="0"/>
          <w:numId w:val="179"/>
        </w:numPr>
        <w:tabs>
          <w:tab w:val="clear" w:pos="720"/>
          <w:tab w:val="clear" w:pos="1440"/>
        </w:tabs>
        <w:rPr>
          <w:rFonts w:cs="Arial"/>
        </w:rPr>
      </w:pPr>
      <w:r w:rsidRPr="00D76F24">
        <w:rPr>
          <w:rFonts w:cs="Arial"/>
        </w:rPr>
        <w:t>58</w:t>
      </w:r>
      <w:r w:rsidRPr="00D76F24">
        <w:rPr>
          <w:rFonts w:cs="Arial"/>
        </w:rPr>
        <w:tab/>
        <w:t>Communication, Detection and Coherent Radiation Equipment; </w:t>
      </w:r>
    </w:p>
    <w:p w:rsidR="00FF26B0" w:rsidRPr="00D76F24" w:rsidP="001959CA" w14:paraId="23FF1DB1" w14:textId="77777777">
      <w:pPr>
        <w:pStyle w:val="ListParagraph"/>
        <w:numPr>
          <w:ilvl w:val="0"/>
          <w:numId w:val="179"/>
        </w:numPr>
        <w:tabs>
          <w:tab w:val="clear" w:pos="720"/>
          <w:tab w:val="clear" w:pos="1440"/>
        </w:tabs>
        <w:rPr>
          <w:rFonts w:cs="Arial"/>
        </w:rPr>
      </w:pPr>
      <w:r w:rsidRPr="00D76F24">
        <w:rPr>
          <w:rFonts w:cs="Arial"/>
        </w:rPr>
        <w:t>59</w:t>
      </w:r>
      <w:r w:rsidRPr="00D76F24">
        <w:rPr>
          <w:rFonts w:cs="Arial"/>
        </w:rPr>
        <w:tab/>
        <w:t>Electrical and Electronic Equipment Components; </w:t>
      </w:r>
    </w:p>
    <w:p w:rsidR="00FF26B0" w:rsidRPr="00D76F24" w:rsidP="001959CA" w14:paraId="0D22E09A" w14:textId="77777777">
      <w:pPr>
        <w:pStyle w:val="ListParagraph"/>
        <w:numPr>
          <w:ilvl w:val="0"/>
          <w:numId w:val="179"/>
        </w:numPr>
        <w:tabs>
          <w:tab w:val="clear" w:pos="720"/>
          <w:tab w:val="clear" w:pos="1440"/>
        </w:tabs>
        <w:rPr>
          <w:rFonts w:cs="Arial"/>
        </w:rPr>
      </w:pPr>
      <w:r w:rsidRPr="00D76F24">
        <w:rPr>
          <w:rFonts w:cs="Arial"/>
        </w:rPr>
        <w:t>65</w:t>
      </w:r>
      <w:r w:rsidRPr="00D76F24">
        <w:rPr>
          <w:rFonts w:cs="Arial"/>
        </w:rPr>
        <w:tab/>
        <w:t>Medical, Dental and Veterinary Equipment and Supplies; </w:t>
      </w:r>
    </w:p>
    <w:p w:rsidR="00FF26B0" w:rsidRPr="00D76F24" w:rsidP="001959CA" w14:paraId="0E0F2A7F" w14:textId="77777777">
      <w:pPr>
        <w:pStyle w:val="ListParagraph"/>
        <w:numPr>
          <w:ilvl w:val="0"/>
          <w:numId w:val="179"/>
        </w:numPr>
        <w:tabs>
          <w:tab w:val="clear" w:pos="720"/>
          <w:tab w:val="clear" w:pos="1440"/>
        </w:tabs>
        <w:rPr>
          <w:rFonts w:cs="Arial"/>
        </w:rPr>
      </w:pPr>
      <w:r w:rsidRPr="00D76F24">
        <w:rPr>
          <w:rFonts w:cs="Arial"/>
        </w:rPr>
        <w:t>66</w:t>
      </w:r>
      <w:r w:rsidRPr="00D76F24">
        <w:rPr>
          <w:rFonts w:cs="Arial"/>
        </w:rPr>
        <w:tab/>
        <w:t>Instruments and Laboratory Equipment; </w:t>
      </w:r>
    </w:p>
    <w:p w:rsidR="00FF26B0" w:rsidRPr="00D76F24" w:rsidP="001959CA" w14:paraId="76DE069A" w14:textId="77777777">
      <w:pPr>
        <w:pStyle w:val="ListParagraph"/>
        <w:numPr>
          <w:ilvl w:val="0"/>
          <w:numId w:val="179"/>
        </w:numPr>
        <w:tabs>
          <w:tab w:val="clear" w:pos="720"/>
          <w:tab w:val="clear" w:pos="1440"/>
        </w:tabs>
        <w:rPr>
          <w:rFonts w:cs="Arial"/>
        </w:rPr>
      </w:pPr>
      <w:r w:rsidRPr="00D76F24">
        <w:rPr>
          <w:rFonts w:cs="Arial"/>
        </w:rPr>
        <w:t>67</w:t>
      </w:r>
      <w:r w:rsidRPr="00D76F24">
        <w:rPr>
          <w:rFonts w:cs="Arial"/>
        </w:rPr>
        <w:tab/>
        <w:t>Photographic Equipment; </w:t>
      </w:r>
    </w:p>
    <w:p w:rsidR="00FF26B0" w:rsidRPr="00D76F24" w:rsidP="001959CA" w14:paraId="3EB03230" w14:textId="77777777">
      <w:pPr>
        <w:pStyle w:val="ListParagraph"/>
        <w:numPr>
          <w:ilvl w:val="0"/>
          <w:numId w:val="179"/>
        </w:numPr>
        <w:tabs>
          <w:tab w:val="clear" w:pos="720"/>
          <w:tab w:val="clear" w:pos="1440"/>
        </w:tabs>
        <w:rPr>
          <w:rFonts w:cs="Arial"/>
        </w:rPr>
      </w:pPr>
      <w:r w:rsidRPr="00D76F24">
        <w:rPr>
          <w:rFonts w:cs="Arial"/>
        </w:rPr>
        <w:t>68</w:t>
      </w:r>
      <w:r w:rsidRPr="00D76F24">
        <w:rPr>
          <w:rFonts w:cs="Arial"/>
        </w:rPr>
        <w:tab/>
        <w:t>Chemical and Chemical Products; or </w:t>
      </w:r>
    </w:p>
    <w:p w:rsidR="00FF26B0" w:rsidRPr="00D76F24" w:rsidP="001959CA" w14:paraId="06D82FBE" w14:textId="23F1BB43">
      <w:pPr>
        <w:pStyle w:val="ListParagraph"/>
        <w:numPr>
          <w:ilvl w:val="0"/>
          <w:numId w:val="179"/>
        </w:numPr>
        <w:tabs>
          <w:tab w:val="clear" w:pos="720"/>
          <w:tab w:val="clear" w:pos="1440"/>
        </w:tabs>
        <w:rPr>
          <w:rFonts w:cs="Arial"/>
        </w:rPr>
      </w:pPr>
      <w:r w:rsidRPr="00D76F24">
        <w:rPr>
          <w:rFonts w:cs="Arial"/>
        </w:rPr>
        <w:t>70</w:t>
      </w:r>
      <w:r w:rsidRPr="00D76F24">
        <w:rPr>
          <w:rFonts w:cs="Arial"/>
        </w:rPr>
        <w:tab/>
        <w:t>General Purpose Automatic Data Processing Equipment, Software, Supplies and Support Equipment. </w:t>
      </w:r>
    </w:p>
    <w:p w:rsidR="00FF26B0" w:rsidRPr="00D76F24" w:rsidP="00232FAE" w14:paraId="235D0888" w14:textId="77777777">
      <w:pPr>
        <w:pStyle w:val="ListParagraph"/>
        <w:rPr>
          <w:rFonts w:cs="Arial"/>
        </w:rPr>
      </w:pPr>
    </w:p>
    <w:p w:rsidR="00FB001A" w:rsidRPr="00D76F24" w:rsidP="0095774C" w14:paraId="3341E0B5" w14:textId="118EE42E">
      <w:pPr>
        <w:pStyle w:val="Heading4"/>
      </w:pPr>
      <w:r w:rsidRPr="00D76F24">
        <w:t xml:space="preserve">5. </w:t>
      </w:r>
      <w:r w:rsidRPr="00D76F24" w:rsidR="00FF26B0">
        <w:t>Costs</w:t>
      </w:r>
    </w:p>
    <w:p w:rsidR="00FF26B0" w:rsidRPr="00D76F24" w:rsidP="00232FAE" w14:paraId="431D1DDA" w14:textId="1F61455E">
      <w:pPr>
        <w:tabs>
          <w:tab w:val="clear" w:pos="1440"/>
        </w:tabs>
        <w:rPr>
          <w:rFonts w:cs="Arial"/>
        </w:rPr>
      </w:pPr>
      <w:r w:rsidRPr="00D76F24">
        <w:rPr>
          <w:rFonts w:cs="Arial"/>
        </w:rPr>
        <w:t>Recipients pay for packing, transportation, installation, rehabilitation, and maintenance costs</w:t>
      </w:r>
      <w:r w:rsidRPr="00D76F24" w:rsidR="007E2EB2">
        <w:rPr>
          <w:rFonts w:cs="Arial"/>
        </w:rPr>
        <w:t>.</w:t>
      </w:r>
      <w:r w:rsidRPr="00D76F24">
        <w:rPr>
          <w:rFonts w:cs="Arial"/>
        </w:rPr>
        <w:t xml:space="preserve"> </w:t>
      </w:r>
      <w:r w:rsidRPr="00D76F24" w:rsidR="007E2EB2">
        <w:rPr>
          <w:rFonts w:cs="Arial"/>
        </w:rPr>
        <w:t>A</w:t>
      </w:r>
      <w:r w:rsidRPr="00D76F24">
        <w:rPr>
          <w:rFonts w:cs="Arial"/>
        </w:rPr>
        <w:t>ward funds may be used for these costs.</w:t>
      </w:r>
    </w:p>
    <w:p w:rsidR="00FF26B0" w:rsidRPr="00D76F24" w:rsidP="00232FAE" w14:paraId="4F0F02DF" w14:textId="77777777">
      <w:pPr>
        <w:pStyle w:val="ListParagraph"/>
        <w:rPr>
          <w:rFonts w:cs="Arial"/>
        </w:rPr>
      </w:pPr>
    </w:p>
    <w:p w:rsidR="00FB001A" w:rsidRPr="00D76F24" w:rsidP="0095774C" w14:paraId="3FE43B19" w14:textId="6CB86F4A">
      <w:pPr>
        <w:pStyle w:val="Heading4"/>
      </w:pPr>
      <w:r w:rsidRPr="00D76F24">
        <w:t xml:space="preserve">6. </w:t>
      </w:r>
      <w:r w:rsidRPr="00D76F24" w:rsidR="00FF26B0">
        <w:t>Title</w:t>
      </w:r>
    </w:p>
    <w:p w:rsidR="000C3A4C" w:rsidRPr="00D76F24" w:rsidP="00232FAE" w14:paraId="0DEDF437" w14:textId="596478A8">
      <w:pPr>
        <w:tabs>
          <w:tab w:val="clear" w:pos="1440"/>
        </w:tabs>
        <w:rPr>
          <w:rFonts w:cs="Arial"/>
        </w:rPr>
      </w:pPr>
      <w:r>
        <w:rPr>
          <w:rFonts w:cs="Arial"/>
        </w:rPr>
        <w:t>T</w:t>
      </w:r>
      <w:r w:rsidRPr="00D76F24" w:rsidR="00FF26B0">
        <w:rPr>
          <w:rFonts w:cs="Arial"/>
        </w:rPr>
        <w:t xml:space="preserve">itle to excess </w:t>
      </w:r>
      <w:r w:rsidRPr="00D76F24" w:rsidR="007E2EB2">
        <w:rPr>
          <w:rFonts w:cs="Arial"/>
        </w:rPr>
        <w:t>f</w:t>
      </w:r>
      <w:r w:rsidRPr="00D76F24" w:rsidR="00FF26B0">
        <w:rPr>
          <w:rFonts w:cs="Arial"/>
        </w:rPr>
        <w:t xml:space="preserve">ederal property remains with the </w:t>
      </w:r>
      <w:r w:rsidR="00526573">
        <w:rPr>
          <w:rFonts w:cs="Arial"/>
        </w:rPr>
        <w:t>F</w:t>
      </w:r>
      <w:r w:rsidRPr="00D76F24" w:rsidR="002D7541">
        <w:rPr>
          <w:rFonts w:cs="Arial"/>
        </w:rPr>
        <w:t>ederal</w:t>
      </w:r>
      <w:r w:rsidRPr="00D76F24" w:rsidR="007E2EB2">
        <w:rPr>
          <w:rFonts w:cs="Arial"/>
        </w:rPr>
        <w:t xml:space="preserve"> </w:t>
      </w:r>
      <w:r w:rsidR="00526573">
        <w:rPr>
          <w:rFonts w:cs="Arial"/>
        </w:rPr>
        <w:t>G</w:t>
      </w:r>
      <w:r w:rsidRPr="00D76F24" w:rsidR="00FF26B0">
        <w:rPr>
          <w:rFonts w:cs="Arial"/>
        </w:rPr>
        <w:t xml:space="preserve">overnment until delivery. Upon delivery, the recipient must </w:t>
      </w:r>
      <w:r w:rsidR="00773795">
        <w:rPr>
          <w:rFonts w:cs="Arial"/>
        </w:rPr>
        <w:t xml:space="preserve">send </w:t>
      </w:r>
      <w:r w:rsidR="004A2877">
        <w:rPr>
          <w:rFonts w:cs="Arial"/>
        </w:rPr>
        <w:t xml:space="preserve">NSF a copy of the signed </w:t>
      </w:r>
      <w:r w:rsidRPr="00D76F24" w:rsidR="00FF26B0">
        <w:rPr>
          <w:rFonts w:cs="Arial"/>
        </w:rPr>
        <w:t>SF</w:t>
      </w:r>
      <w:r w:rsidRPr="00D76F24" w:rsidR="007E2EB2">
        <w:rPr>
          <w:rFonts w:cs="Arial"/>
        </w:rPr>
        <w:t>-</w:t>
      </w:r>
      <w:r w:rsidRPr="00D76F24" w:rsidR="00FF26B0">
        <w:rPr>
          <w:rFonts w:cs="Arial"/>
        </w:rPr>
        <w:t xml:space="preserve">122 </w:t>
      </w:r>
      <w:r w:rsidR="009D0702">
        <w:rPr>
          <w:rFonts w:cs="Arial"/>
        </w:rPr>
        <w:t xml:space="preserve"> </w:t>
      </w:r>
      <w:r w:rsidR="00BC58A8">
        <w:rPr>
          <w:rFonts w:cs="Arial"/>
        </w:rPr>
        <w:t>that lists the property received</w:t>
      </w:r>
      <w:r w:rsidRPr="00D76F24" w:rsidR="00FF26B0">
        <w:rPr>
          <w:rFonts w:cs="Arial"/>
        </w:rPr>
        <w:t xml:space="preserve">. </w:t>
      </w:r>
      <w:r w:rsidR="00BC58A8">
        <w:rPr>
          <w:rFonts w:cs="Arial"/>
        </w:rPr>
        <w:t>Unless NSF tells the recipient otherwise</w:t>
      </w:r>
      <w:r w:rsidR="003A7E53">
        <w:rPr>
          <w:rFonts w:cs="Arial"/>
        </w:rPr>
        <w:t>, t</w:t>
      </w:r>
      <w:r w:rsidRPr="00D76F24" w:rsidR="00FF26B0">
        <w:rPr>
          <w:rFonts w:cs="Arial"/>
        </w:rPr>
        <w:t xml:space="preserve">itle typically vests in the recipient, subject to continued use for research/education. NSF may retain </w:t>
      </w:r>
      <w:r w:rsidR="000D69DF">
        <w:rPr>
          <w:rFonts w:cs="Arial"/>
        </w:rPr>
        <w:t>legal</w:t>
      </w:r>
      <w:r w:rsidRPr="00D76F24" w:rsidR="00FF26B0">
        <w:rPr>
          <w:rFonts w:cs="Arial"/>
        </w:rPr>
        <w:t xml:space="preserve"> title in specific cases and will notify the recipient. Under certain conditions, such as when highly specialized equipment is involved, NSF may retain </w:t>
      </w:r>
      <w:r w:rsidR="000D69DF">
        <w:rPr>
          <w:rFonts w:cs="Arial"/>
        </w:rPr>
        <w:t xml:space="preserve">legal </w:t>
      </w:r>
      <w:r w:rsidRPr="00D76F24" w:rsidR="00FF26B0">
        <w:rPr>
          <w:rFonts w:cs="Arial"/>
        </w:rPr>
        <w:t>title to excess property. When such a condition exists, NSF will inform the recipient. Excess government personal property may not be transferred to a foreign country without prior approval of the</w:t>
      </w:r>
      <w:r w:rsidRPr="00D76F24" w:rsidR="00B449DD">
        <w:rPr>
          <w:rFonts w:cs="Arial"/>
        </w:rPr>
        <w:t xml:space="preserve"> Grants Officer.</w:t>
      </w:r>
      <w:r w:rsidRPr="00D76F24" w:rsidR="00FF26B0">
        <w:rPr>
          <w:rFonts w:cs="Arial"/>
        </w:rPr>
        <w:t xml:space="preserve"> Recipients may not unilaterally reclassify property obtained through the PPMS from </w:t>
      </w:r>
      <w:r w:rsidR="00A933FD">
        <w:rPr>
          <w:rFonts w:cs="Arial"/>
        </w:rPr>
        <w:t>G</w:t>
      </w:r>
      <w:r w:rsidRPr="00D76F24" w:rsidR="00FF26B0">
        <w:rPr>
          <w:rFonts w:cs="Arial"/>
        </w:rPr>
        <w:t xml:space="preserve">overnment-owned to </w:t>
      </w:r>
      <w:r w:rsidR="000D69DF">
        <w:rPr>
          <w:rFonts w:cs="Arial"/>
        </w:rPr>
        <w:t xml:space="preserve">RTP or </w:t>
      </w:r>
      <w:r w:rsidRPr="00D76F24" w:rsidR="00FF26B0">
        <w:rPr>
          <w:rFonts w:cs="Arial"/>
        </w:rPr>
        <w:t xml:space="preserve">exempt status. Title classification is governed by the award terms and applicable federal statute (see 2 CFR 200.312–200.313). </w:t>
      </w:r>
    </w:p>
    <w:p w:rsidR="00FF26B0" w:rsidRPr="00D76F24" w:rsidP="00232FAE" w14:paraId="7CBE953A" w14:textId="77777777">
      <w:pPr>
        <w:pStyle w:val="ListParagraph"/>
        <w:rPr>
          <w:rFonts w:cs="Arial"/>
        </w:rPr>
      </w:pPr>
    </w:p>
    <w:p w:rsidR="00FB001A" w:rsidRPr="00D76F24" w:rsidP="0095774C" w14:paraId="0ED5F45C" w14:textId="0E133574">
      <w:pPr>
        <w:pStyle w:val="Heading4"/>
      </w:pPr>
      <w:r w:rsidRPr="00D76F24">
        <w:t xml:space="preserve">7. </w:t>
      </w:r>
      <w:r w:rsidRPr="00D76F24" w:rsidR="00FF26B0">
        <w:t>Accountability and Recordkeeping</w:t>
      </w:r>
    </w:p>
    <w:p w:rsidR="00ED4732" w:rsidRPr="00D76F24" w:rsidP="00232FAE" w14:paraId="53984558" w14:textId="23019D7A">
      <w:pPr>
        <w:tabs>
          <w:tab w:val="clear" w:pos="1440"/>
        </w:tabs>
        <w:rPr>
          <w:rFonts w:cs="Arial"/>
        </w:rPr>
      </w:pPr>
      <w:r w:rsidRPr="00D76F24">
        <w:rPr>
          <w:rFonts w:cs="Arial"/>
        </w:rPr>
        <w:t>Recipients must</w:t>
      </w:r>
      <w:r w:rsidR="00E7513B">
        <w:rPr>
          <w:rFonts w:cs="Arial"/>
        </w:rPr>
        <w:t xml:space="preserve"> </w:t>
      </w:r>
      <w:r w:rsidRPr="00D76F24">
        <w:rPr>
          <w:rFonts w:cs="Arial"/>
        </w:rPr>
        <w:t>maintain appropriate inventory and accountability records for excess government personal property</w:t>
      </w:r>
      <w:r w:rsidR="00E7513B">
        <w:rPr>
          <w:rFonts w:cs="Arial"/>
        </w:rPr>
        <w:t xml:space="preserve">. Where title stays with the </w:t>
      </w:r>
      <w:r w:rsidR="00BD0E70">
        <w:rPr>
          <w:rFonts w:cs="Arial"/>
        </w:rPr>
        <w:t xml:space="preserve">Government, the records must show the location, description, use, </w:t>
      </w:r>
      <w:r w:rsidR="006060E9">
        <w:rPr>
          <w:rFonts w:cs="Arial"/>
        </w:rPr>
        <w:t>and value of the propert</w:t>
      </w:r>
      <w:r w:rsidR="005B2ADE">
        <w:rPr>
          <w:rFonts w:cs="Arial"/>
        </w:rPr>
        <w:t xml:space="preserve">y. NSF </w:t>
      </w:r>
      <w:r w:rsidR="00CC054D">
        <w:rPr>
          <w:rFonts w:cs="Arial"/>
        </w:rPr>
        <w:t xml:space="preserve">may inspect and audit </w:t>
      </w:r>
      <w:r w:rsidR="00442DD5">
        <w:rPr>
          <w:rFonts w:cs="Arial"/>
        </w:rPr>
        <w:t xml:space="preserve">the </w:t>
      </w:r>
      <w:r w:rsidR="00CC054D">
        <w:rPr>
          <w:rFonts w:cs="Arial"/>
        </w:rPr>
        <w:t>use of excess property at any reasonable time during the award</w:t>
      </w:r>
      <w:r w:rsidR="002A360B">
        <w:rPr>
          <w:rFonts w:cs="Arial"/>
        </w:rPr>
        <w:t>.</w:t>
      </w:r>
    </w:p>
    <w:p w:rsidR="00ED4732" w:rsidRPr="00D76F24" w:rsidP="00232FAE" w14:paraId="5215EABE" w14:textId="77777777">
      <w:pPr>
        <w:rPr>
          <w:rFonts w:cs="Arial"/>
          <w:b/>
        </w:rPr>
      </w:pPr>
    </w:p>
    <w:p w:rsidR="00FB001A" w:rsidRPr="00D76F24" w:rsidP="00836022" w14:paraId="0718646C" w14:textId="77777777">
      <w:pPr>
        <w:pStyle w:val="Heading3"/>
      </w:pPr>
      <w:r w:rsidRPr="00D76F24">
        <w:t xml:space="preserve">Procedures </w:t>
      </w:r>
    </w:p>
    <w:p w:rsidR="00FB001A" w:rsidRPr="00D76F24" w:rsidP="00232FAE" w14:paraId="3C2C35CA" w14:textId="77777777">
      <w:pPr>
        <w:rPr>
          <w:rFonts w:cs="Arial"/>
          <w:b/>
        </w:rPr>
      </w:pPr>
    </w:p>
    <w:p w:rsidR="005A7B31" w:rsidRPr="00D76F24" w:rsidP="0095774C" w14:paraId="718179D6" w14:textId="6F833EAC">
      <w:pPr>
        <w:pStyle w:val="Heading4"/>
      </w:pPr>
      <w:r w:rsidRPr="00D76F24">
        <w:t xml:space="preserve">1. </w:t>
      </w:r>
      <w:r w:rsidRPr="00D76F24">
        <w:t xml:space="preserve">How to </w:t>
      </w:r>
      <w:r w:rsidRPr="00D76F24">
        <w:t>A</w:t>
      </w:r>
      <w:r w:rsidRPr="00D76F24">
        <w:t xml:space="preserve">ccess </w:t>
      </w:r>
      <w:r w:rsidRPr="00D76F24">
        <w:t>E</w:t>
      </w:r>
      <w:r w:rsidRPr="00D76F24">
        <w:t xml:space="preserve">xcess </w:t>
      </w:r>
      <w:r w:rsidRPr="00D76F24">
        <w:t>G</w:t>
      </w:r>
      <w:r w:rsidRPr="00D76F24">
        <w:t xml:space="preserve">overnment </w:t>
      </w:r>
      <w:r w:rsidRPr="00D76F24">
        <w:t>P</w:t>
      </w:r>
      <w:r w:rsidRPr="00D76F24">
        <w:t xml:space="preserve">ersonal </w:t>
      </w:r>
      <w:r w:rsidRPr="00D76F24">
        <w:t>P</w:t>
      </w:r>
      <w:r w:rsidRPr="00D76F24">
        <w:t>roperty</w:t>
      </w:r>
    </w:p>
    <w:p w:rsidR="005A7B31" w:rsidRPr="00D76F24" w:rsidP="001959CA" w14:paraId="0F2C04DA" w14:textId="607E137E">
      <w:pPr>
        <w:pStyle w:val="ListParagraph"/>
        <w:numPr>
          <w:ilvl w:val="0"/>
          <w:numId w:val="180"/>
        </w:numPr>
        <w:tabs>
          <w:tab w:val="clear" w:pos="720"/>
          <w:tab w:val="clear" w:pos="1440"/>
        </w:tabs>
        <w:rPr>
          <w:rFonts w:cs="Arial"/>
        </w:rPr>
      </w:pPr>
      <w:r w:rsidRPr="00D76F24">
        <w:rPr>
          <w:rFonts w:cs="Arial"/>
        </w:rPr>
        <w:t>R</w:t>
      </w:r>
      <w:r w:rsidRPr="00D76F24">
        <w:rPr>
          <w:rFonts w:cs="Arial"/>
        </w:rPr>
        <w:t xml:space="preserve">egister as a user of </w:t>
      </w:r>
      <w:r w:rsidRPr="00D76F24">
        <w:rPr>
          <w:rFonts w:cs="Arial"/>
        </w:rPr>
        <w:t xml:space="preserve">the </w:t>
      </w:r>
      <w:hyperlink r:id="rId138" w:history="1">
        <w:r w:rsidRPr="003D18D2" w:rsidR="003D18D2">
          <w:rPr>
            <w:rStyle w:val="Hyperlink"/>
            <w:rFonts w:cs="Arial"/>
          </w:rPr>
          <w:t>GSA Personal Property Management System (PPMS</w:t>
        </w:r>
        <w:r w:rsidR="00EA7DCC">
          <w:rPr>
            <w:rStyle w:val="Hyperlink"/>
            <w:rFonts w:cs="Arial"/>
          </w:rPr>
          <w:t>)</w:t>
        </w:r>
      </w:hyperlink>
      <w:r w:rsidRPr="00D76F24">
        <w:rPr>
          <w:rFonts w:cs="Arial"/>
        </w:rPr>
        <w:t xml:space="preserve">. </w:t>
      </w:r>
      <w:r w:rsidR="0090652F">
        <w:rPr>
          <w:rFonts w:cs="Arial"/>
        </w:rPr>
        <w:t>New u</w:t>
      </w:r>
      <w:r w:rsidRPr="00D76F24">
        <w:rPr>
          <w:rFonts w:cs="Arial"/>
        </w:rPr>
        <w:t xml:space="preserve">sers </w:t>
      </w:r>
      <w:r w:rsidR="0090652F">
        <w:rPr>
          <w:rFonts w:cs="Arial"/>
        </w:rPr>
        <w:t xml:space="preserve">receive </w:t>
      </w:r>
      <w:r w:rsidRPr="00D76F24">
        <w:rPr>
          <w:rFonts w:cs="Arial"/>
        </w:rPr>
        <w:t xml:space="preserve">View Only (VO) </w:t>
      </w:r>
      <w:r w:rsidRPr="00D76F24" w:rsidR="0095330B">
        <w:rPr>
          <w:rFonts w:cs="Arial"/>
        </w:rPr>
        <w:t>permission</w:t>
      </w:r>
      <w:r w:rsidRPr="00D76F24">
        <w:rPr>
          <w:rFonts w:cs="Arial"/>
        </w:rPr>
        <w:t xml:space="preserve"> by default.</w:t>
      </w:r>
    </w:p>
    <w:p w:rsidR="005A7B31" w:rsidRPr="00D76F24" w:rsidP="0095330B" w14:paraId="26C2C749" w14:textId="77777777">
      <w:pPr>
        <w:pStyle w:val="ListParagraph"/>
        <w:ind w:left="-360"/>
        <w:rPr>
          <w:rFonts w:cs="Arial"/>
        </w:rPr>
      </w:pPr>
    </w:p>
    <w:p w:rsidR="005A7B31" w:rsidRPr="00D76F24" w:rsidP="001959CA" w14:paraId="1963F5D1" w14:textId="07E79122">
      <w:pPr>
        <w:pStyle w:val="ListParagraph"/>
        <w:numPr>
          <w:ilvl w:val="0"/>
          <w:numId w:val="180"/>
        </w:numPr>
        <w:tabs>
          <w:tab w:val="clear" w:pos="720"/>
          <w:tab w:val="clear" w:pos="1440"/>
        </w:tabs>
        <w:rPr>
          <w:rFonts w:cs="Arial"/>
        </w:rPr>
      </w:pPr>
      <w:r w:rsidRPr="00D76F24">
        <w:rPr>
          <w:rFonts w:cs="Arial"/>
        </w:rPr>
        <w:t>Once approved for an account, users may l</w:t>
      </w:r>
      <w:r w:rsidRPr="00D76F24">
        <w:rPr>
          <w:rFonts w:cs="Arial"/>
        </w:rPr>
        <w:t>og</w:t>
      </w:r>
      <w:r w:rsidRPr="00D76F24">
        <w:rPr>
          <w:rFonts w:cs="Arial"/>
        </w:rPr>
        <w:t xml:space="preserve"> in to PPMS to screen for items that are necessary to accomplish the NSF supported project.</w:t>
      </w:r>
    </w:p>
    <w:p w:rsidR="00B14B65" w:rsidRPr="00D76F24" w:rsidP="00232FAE" w14:paraId="2C7EF5F9" w14:textId="77777777">
      <w:pPr>
        <w:tabs>
          <w:tab w:val="clear" w:pos="720"/>
          <w:tab w:val="clear" w:pos="1440"/>
        </w:tabs>
        <w:rPr>
          <w:rFonts w:cs="Arial"/>
        </w:rPr>
      </w:pPr>
    </w:p>
    <w:p w:rsidR="005A7B31" w:rsidRPr="00D76F24" w:rsidP="001959CA" w14:paraId="2ADA128B" w14:textId="6B6EC2EE">
      <w:pPr>
        <w:pStyle w:val="ListParagraph"/>
        <w:numPr>
          <w:ilvl w:val="0"/>
          <w:numId w:val="180"/>
        </w:numPr>
        <w:tabs>
          <w:tab w:val="clear" w:pos="720"/>
          <w:tab w:val="clear" w:pos="1440"/>
        </w:tabs>
        <w:rPr>
          <w:rFonts w:cs="Arial"/>
        </w:rPr>
      </w:pPr>
      <w:r w:rsidRPr="00AD37EF">
        <w:rPr>
          <w:rFonts w:cs="Arial"/>
        </w:rPr>
        <w:t>Search by keyword or use advanced search. Advanced search filters include State, Federal Supply Class, condition, Item Control Number, National Item Identification Number, property type, and National Stock Number. Results usually show the item control number, name, location, quantity available, unit of issue, original acquisition cost, surplus release date, and condition. Some results include a photo.</w:t>
      </w:r>
      <w:r>
        <w:rPr>
          <w:rFonts w:cs="Arial"/>
        </w:rPr>
        <w:t xml:space="preserve"> </w:t>
      </w:r>
    </w:p>
    <w:p w:rsidR="005A7B31" w:rsidRPr="00D76F24" w:rsidP="0095330B" w14:paraId="0B061A24" w14:textId="77777777">
      <w:pPr>
        <w:pStyle w:val="ListParagraph"/>
        <w:ind w:left="-360"/>
        <w:rPr>
          <w:rFonts w:cs="Arial"/>
        </w:rPr>
      </w:pPr>
    </w:p>
    <w:p w:rsidR="005A7B31" w:rsidRPr="00D76F24" w:rsidP="001959CA" w14:paraId="0425A109" w14:textId="45B71E28">
      <w:pPr>
        <w:pStyle w:val="ListParagraph"/>
        <w:numPr>
          <w:ilvl w:val="0"/>
          <w:numId w:val="180"/>
        </w:numPr>
        <w:tabs>
          <w:tab w:val="clear" w:pos="720"/>
          <w:tab w:val="clear" w:pos="1440"/>
        </w:tabs>
        <w:rPr>
          <w:rFonts w:cs="Arial"/>
        </w:rPr>
      </w:pPr>
      <w:r>
        <w:rPr>
          <w:rFonts w:cs="Arial"/>
        </w:rPr>
        <w:t>I</w:t>
      </w:r>
      <w:r w:rsidRPr="00D76F24">
        <w:rPr>
          <w:rFonts w:cs="Arial"/>
        </w:rPr>
        <w:t xml:space="preserve">nspect selected </w:t>
      </w:r>
      <w:r>
        <w:rPr>
          <w:rFonts w:cs="Arial"/>
        </w:rPr>
        <w:t>items</w:t>
      </w:r>
      <w:r w:rsidRPr="00D76F24">
        <w:rPr>
          <w:rFonts w:cs="Arial"/>
        </w:rPr>
        <w:t xml:space="preserve"> when possible</w:t>
      </w:r>
      <w:r w:rsidR="00D925A2">
        <w:rPr>
          <w:rFonts w:cs="Arial"/>
        </w:rPr>
        <w:t>. If you cannot</w:t>
      </w:r>
      <w:r w:rsidR="00EE1B0A">
        <w:rPr>
          <w:rFonts w:cs="Arial"/>
        </w:rPr>
        <w:t>, contact the holding agency to confirm condition</w:t>
      </w:r>
      <w:r w:rsidR="0008305C">
        <w:rPr>
          <w:rFonts w:cs="Arial"/>
        </w:rPr>
        <w:t xml:space="preserve">, because agencies interpret condition codes </w:t>
      </w:r>
      <w:r w:rsidR="00487977">
        <w:rPr>
          <w:rFonts w:cs="Arial"/>
        </w:rPr>
        <w:t xml:space="preserve">differently. </w:t>
      </w:r>
    </w:p>
    <w:p w:rsidR="005A7B31" w:rsidRPr="00D76F24" w:rsidP="0095330B" w14:paraId="4AF5F153" w14:textId="77777777">
      <w:pPr>
        <w:pStyle w:val="ListParagraph"/>
        <w:ind w:left="-360"/>
        <w:rPr>
          <w:rFonts w:cs="Arial"/>
        </w:rPr>
      </w:pPr>
    </w:p>
    <w:p w:rsidR="005A7B31" w:rsidRPr="00D76F24" w:rsidP="001959CA" w14:paraId="5837EA79" w14:textId="52FFCE72">
      <w:pPr>
        <w:pStyle w:val="ListParagraph"/>
        <w:numPr>
          <w:ilvl w:val="0"/>
          <w:numId w:val="180"/>
        </w:numPr>
        <w:tabs>
          <w:tab w:val="clear" w:pos="720"/>
          <w:tab w:val="clear" w:pos="1440"/>
        </w:tabs>
        <w:rPr>
          <w:rFonts w:cs="Arial"/>
        </w:rPr>
      </w:pPr>
      <w:r>
        <w:rPr>
          <w:rFonts w:cs="Arial"/>
        </w:rPr>
        <w:t xml:space="preserve">After you identify the items you need, submit a written request </w:t>
      </w:r>
      <w:r w:rsidR="008F1E8A">
        <w:rPr>
          <w:rFonts w:cs="Arial"/>
        </w:rPr>
        <w:t>using</w:t>
      </w:r>
      <w:r w:rsidR="00D803CF">
        <w:rPr>
          <w:rFonts w:cs="Arial"/>
        </w:rPr>
        <w:t xml:space="preserve"> C</w:t>
      </w:r>
      <w:r w:rsidR="006D3F78">
        <w:rPr>
          <w:rFonts w:cs="Arial"/>
        </w:rPr>
        <w:t>PIR</w:t>
      </w:r>
      <w:r w:rsidR="00AE2C1C">
        <w:rPr>
          <w:rFonts w:cs="Arial"/>
        </w:rPr>
        <w:t xml:space="preserve"> </w:t>
      </w:r>
      <w:r w:rsidR="00213267">
        <w:rPr>
          <w:rFonts w:cs="Arial"/>
        </w:rPr>
        <w:t>through the “</w:t>
      </w:r>
      <w:r w:rsidR="00136C3F">
        <w:rPr>
          <w:rFonts w:cs="Arial"/>
        </w:rPr>
        <w:t xml:space="preserve">create New Post-Award Action” </w:t>
      </w:r>
      <w:r w:rsidR="00F94EBF">
        <w:rPr>
          <w:rFonts w:cs="Arial"/>
        </w:rPr>
        <w:t xml:space="preserve">button, enter required information, </w:t>
      </w:r>
      <w:r w:rsidR="00815DCF">
        <w:rPr>
          <w:rFonts w:cs="Arial"/>
        </w:rPr>
        <w:t>and choose submit.</w:t>
      </w:r>
      <w:r w:rsidR="006D3F78">
        <w:rPr>
          <w:rFonts w:cs="Arial"/>
        </w:rPr>
        <w:t xml:space="preserve"> </w:t>
      </w:r>
      <w:r w:rsidR="006A0E96">
        <w:rPr>
          <w:rFonts w:cs="Arial"/>
        </w:rPr>
        <w:t>In the written request, d</w:t>
      </w:r>
      <w:r w:rsidR="00497B9B">
        <w:rPr>
          <w:rFonts w:cs="Arial"/>
        </w:rPr>
        <w:t xml:space="preserve">escribe the </w:t>
      </w:r>
      <w:r w:rsidR="008102F7">
        <w:rPr>
          <w:rFonts w:cs="Arial"/>
        </w:rPr>
        <w:t xml:space="preserve">items </w:t>
      </w:r>
      <w:r w:rsidR="006A0E96">
        <w:rPr>
          <w:rFonts w:cs="Arial"/>
        </w:rPr>
        <w:t xml:space="preserve">needed </w:t>
      </w:r>
      <w:r w:rsidR="008102F7">
        <w:rPr>
          <w:rFonts w:cs="Arial"/>
        </w:rPr>
        <w:t>and the award activity the</w:t>
      </w:r>
      <w:r w:rsidR="006A0E96">
        <w:rPr>
          <w:rFonts w:cs="Arial"/>
        </w:rPr>
        <w:t xml:space="preserve"> items</w:t>
      </w:r>
      <w:r w:rsidR="008102F7">
        <w:rPr>
          <w:rFonts w:cs="Arial"/>
        </w:rPr>
        <w:t xml:space="preserve"> support. Do not freeze or check out items in PPMS until NSF approves and documents the request</w:t>
      </w:r>
      <w:r w:rsidR="00B73BBD">
        <w:rPr>
          <w:rFonts w:cs="Arial"/>
        </w:rPr>
        <w:t xml:space="preserve">. </w:t>
      </w:r>
    </w:p>
    <w:p w:rsidR="005A7B31" w:rsidRPr="00D76F24" w:rsidP="00232FAE" w14:paraId="742AFE51" w14:textId="77777777">
      <w:pPr>
        <w:pStyle w:val="ListParagraph"/>
        <w:ind w:left="0"/>
        <w:rPr>
          <w:rFonts w:cs="Arial"/>
        </w:rPr>
      </w:pPr>
    </w:p>
    <w:p w:rsidR="005A7B31" w:rsidRPr="00D76F24" w:rsidP="001959CA" w14:paraId="306B6BE1" w14:textId="39B9F48B">
      <w:pPr>
        <w:pStyle w:val="ListParagraph"/>
        <w:numPr>
          <w:ilvl w:val="0"/>
          <w:numId w:val="180"/>
        </w:numPr>
        <w:tabs>
          <w:tab w:val="clear" w:pos="720"/>
          <w:tab w:val="left" w:pos="1170"/>
          <w:tab w:val="clear" w:pos="1440"/>
        </w:tabs>
        <w:rPr>
          <w:rFonts w:cs="Arial"/>
        </w:rPr>
      </w:pPr>
      <w:r>
        <w:rPr>
          <w:rFonts w:cs="Arial"/>
        </w:rPr>
        <w:t>Once NSF approves the request, the NU</w:t>
      </w:r>
      <w:r w:rsidR="00D5468A">
        <w:rPr>
          <w:rFonts w:cs="Arial"/>
        </w:rPr>
        <w:t>O</w:t>
      </w:r>
      <w:r>
        <w:rPr>
          <w:rFonts w:cs="Arial"/>
        </w:rPr>
        <w:t xml:space="preserve"> submits in PPMS. GS</w:t>
      </w:r>
      <w:r w:rsidR="00D5468A">
        <w:rPr>
          <w:rFonts w:cs="Arial"/>
        </w:rPr>
        <w:t>A</w:t>
      </w:r>
      <w:r>
        <w:rPr>
          <w:rFonts w:cs="Arial"/>
        </w:rPr>
        <w:t xml:space="preserve"> decides availability and status. </w:t>
      </w:r>
      <w:r w:rsidRPr="00D76F24">
        <w:rPr>
          <w:rFonts w:cs="Arial"/>
        </w:rPr>
        <w:t xml:space="preserve">The NUO will </w:t>
      </w:r>
      <w:r w:rsidR="00A54924">
        <w:rPr>
          <w:rFonts w:cs="Arial"/>
        </w:rPr>
        <w:t xml:space="preserve"> email</w:t>
      </w:r>
      <w:r w:rsidRPr="00D76F24">
        <w:rPr>
          <w:rFonts w:cs="Arial"/>
        </w:rPr>
        <w:t xml:space="preserve"> the </w:t>
      </w:r>
      <w:r w:rsidR="00B77A88">
        <w:rPr>
          <w:rFonts w:cs="Arial"/>
        </w:rPr>
        <w:t>cognizant NSF Program Director</w:t>
      </w:r>
      <w:r w:rsidRPr="00D76F24">
        <w:rPr>
          <w:rFonts w:cs="Arial"/>
        </w:rPr>
        <w:t xml:space="preserve"> or </w:t>
      </w:r>
      <w:r w:rsidR="00901C29">
        <w:rPr>
          <w:rFonts w:cs="Arial"/>
        </w:rPr>
        <w:t>NSF Grants Officer</w:t>
      </w:r>
      <w:r w:rsidRPr="00D76F24">
        <w:rPr>
          <w:rFonts w:cs="Arial"/>
        </w:rPr>
        <w:t xml:space="preserve"> and the recipient </w:t>
      </w:r>
      <w:r w:rsidR="002313C8">
        <w:rPr>
          <w:rFonts w:cs="Arial"/>
        </w:rPr>
        <w:t>with</w:t>
      </w:r>
      <w:r w:rsidRPr="00D76F24">
        <w:rPr>
          <w:rFonts w:cs="Arial"/>
        </w:rPr>
        <w:t xml:space="preserve"> the status next steps. </w:t>
      </w:r>
      <w:r w:rsidR="002313C8">
        <w:rPr>
          <w:rFonts w:cs="Arial"/>
        </w:rPr>
        <w:t xml:space="preserve">Send any </w:t>
      </w:r>
      <w:r w:rsidR="00CA3008">
        <w:rPr>
          <w:rFonts w:cs="Arial"/>
        </w:rPr>
        <w:t xml:space="preserve">change or cancellation to </w:t>
      </w:r>
      <w:r w:rsidRPr="00D76F24">
        <w:rPr>
          <w:rFonts w:cs="Arial"/>
        </w:rPr>
        <w:t xml:space="preserve"> </w:t>
      </w:r>
      <w:hyperlink r:id="rId136" w:history="1">
        <w:r w:rsidRPr="00D76F24">
          <w:rPr>
            <w:rStyle w:val="Hyperlink"/>
            <w:rFonts w:cs="Arial"/>
          </w:rPr>
          <w:t>nsfproperty@nsf.gov</w:t>
        </w:r>
      </w:hyperlink>
      <w:r w:rsidRPr="00D76F24" w:rsidR="0095330B">
        <w:rPr>
          <w:rFonts w:cs="Arial"/>
        </w:rPr>
        <w:t>.</w:t>
      </w:r>
    </w:p>
    <w:p w:rsidR="005A7B31" w:rsidRPr="00D76F24" w:rsidP="00232FAE" w14:paraId="3E084289" w14:textId="77777777">
      <w:pPr>
        <w:rPr>
          <w:rFonts w:cs="Arial"/>
        </w:rPr>
      </w:pPr>
    </w:p>
    <w:p w:rsidR="005A7B31" w:rsidRPr="00D76F24" w:rsidP="00836022" w14:paraId="5DED5C95" w14:textId="77777777">
      <w:pPr>
        <w:pStyle w:val="Heading2"/>
      </w:pPr>
      <w:bookmarkStart w:id="195" w:name="_Toc243545645"/>
      <w:r w:rsidRPr="00D76F24">
        <w:t>Authorities</w:t>
      </w:r>
      <w:bookmarkEnd w:id="195"/>
    </w:p>
    <w:p w:rsidR="005A7B31" w:rsidRPr="00D76F24" w:rsidP="00232FAE" w14:paraId="7605AB20" w14:textId="77777777">
      <w:pPr>
        <w:keepNext/>
        <w:rPr>
          <w:rFonts w:cs="Arial"/>
        </w:rPr>
      </w:pPr>
    </w:p>
    <w:p w:rsidR="005A7B31" w:rsidRPr="00D76F24" w:rsidP="00232FAE" w14:paraId="5282D326" w14:textId="77777777">
      <w:pPr>
        <w:keepNext/>
        <w:rPr>
          <w:rFonts w:cs="Arial"/>
        </w:rPr>
      </w:pPr>
      <w:r w:rsidRPr="00D76F24">
        <w:rPr>
          <w:rFonts w:cs="Arial"/>
        </w:rPr>
        <w:t>The following authorities govern this guide:</w:t>
      </w:r>
    </w:p>
    <w:p w:rsidR="005A7B31" w:rsidRPr="00D76F24" w:rsidP="00232FAE" w14:paraId="7FEB41A0" w14:textId="77777777">
      <w:pPr>
        <w:keepNext/>
        <w:rPr>
          <w:rFonts w:cs="Arial"/>
        </w:rPr>
      </w:pPr>
    </w:p>
    <w:p w:rsidR="005A7B31" w:rsidRPr="00D76F24" w:rsidP="001959CA" w14:paraId="7F419BBF" w14:textId="77777777">
      <w:pPr>
        <w:pStyle w:val="ListParagraph"/>
        <w:numPr>
          <w:ilvl w:val="0"/>
          <w:numId w:val="317"/>
        </w:numPr>
        <w:tabs>
          <w:tab w:val="clear" w:pos="1440"/>
        </w:tabs>
        <w:rPr>
          <w:rFonts w:cs="Arial"/>
        </w:rPr>
      </w:pPr>
      <w:r w:rsidRPr="00D76F24">
        <w:rPr>
          <w:rFonts w:cs="Arial"/>
        </w:rPr>
        <w:t>National Science Foundation Act of 1950</w:t>
      </w:r>
    </w:p>
    <w:p w:rsidR="005A7B31" w:rsidRPr="00D76F24" w:rsidP="001959CA" w14:paraId="1300DBB6" w14:textId="77777777">
      <w:pPr>
        <w:pStyle w:val="ListParagraph"/>
        <w:numPr>
          <w:ilvl w:val="0"/>
          <w:numId w:val="317"/>
        </w:numPr>
        <w:tabs>
          <w:tab w:val="clear" w:pos="1440"/>
        </w:tabs>
        <w:rPr>
          <w:rFonts w:cs="Arial"/>
        </w:rPr>
      </w:pPr>
      <w:r w:rsidRPr="00D76F24">
        <w:rPr>
          <w:rFonts w:cs="Arial"/>
        </w:rPr>
        <w:t>America COMPETES Act of 2007</w:t>
      </w:r>
    </w:p>
    <w:p w:rsidR="00FD5301" w:rsidP="001959CA" w14:paraId="13DDF74A" w14:textId="77777777">
      <w:pPr>
        <w:pStyle w:val="ListParagraph"/>
        <w:numPr>
          <w:ilvl w:val="0"/>
          <w:numId w:val="317"/>
        </w:numPr>
        <w:tabs>
          <w:tab w:val="clear" w:pos="1440"/>
        </w:tabs>
        <w:rPr>
          <w:rFonts w:cs="Arial"/>
        </w:rPr>
      </w:pPr>
      <w:r>
        <w:rPr>
          <w:rFonts w:cs="Arial"/>
        </w:rPr>
        <w:t>2 CFR § 200.1 — Property, equipment, supplies, and acquisition cost definitions.</w:t>
      </w:r>
    </w:p>
    <w:p w:rsidR="00FD5301" w:rsidP="001959CA" w14:paraId="45648728" w14:textId="77777777">
      <w:pPr>
        <w:pStyle w:val="ListParagraph"/>
        <w:numPr>
          <w:ilvl w:val="0"/>
          <w:numId w:val="317"/>
        </w:numPr>
        <w:tabs>
          <w:tab w:val="clear" w:pos="1440"/>
        </w:tabs>
        <w:rPr>
          <w:rFonts w:cs="Arial"/>
        </w:rPr>
      </w:pPr>
      <w:r>
        <w:rPr>
          <w:rFonts w:cs="Arial"/>
        </w:rPr>
        <w:t>2 CFR §§ 200.310–200.316 — Insurance, real property, Federal and exempt property, equipment, supplies, intangible property, and the property trust relationship.</w:t>
      </w:r>
    </w:p>
    <w:p w:rsidR="00FD5301" w:rsidP="001959CA" w14:paraId="3CA1E8FE" w14:textId="77777777">
      <w:pPr>
        <w:pStyle w:val="ListParagraph"/>
        <w:numPr>
          <w:ilvl w:val="0"/>
          <w:numId w:val="317"/>
        </w:numPr>
        <w:tabs>
          <w:tab w:val="clear" w:pos="1440"/>
        </w:tabs>
        <w:rPr>
          <w:rFonts w:cs="Arial"/>
        </w:rPr>
      </w:pPr>
      <w:r>
        <w:rPr>
          <w:rFonts w:cs="Arial"/>
        </w:rPr>
        <w:t>2 CFR § 200.330 — Reporting on real property.</w:t>
      </w:r>
    </w:p>
    <w:p w:rsidR="00FD5301" w:rsidP="001959CA" w14:paraId="2A741B7C" w14:textId="77777777">
      <w:pPr>
        <w:pStyle w:val="ListParagraph"/>
        <w:numPr>
          <w:ilvl w:val="0"/>
          <w:numId w:val="317"/>
        </w:numPr>
        <w:tabs>
          <w:tab w:val="clear" w:pos="1440"/>
        </w:tabs>
        <w:rPr>
          <w:rFonts w:cs="Arial"/>
        </w:rPr>
      </w:pPr>
      <w:r>
        <w:rPr>
          <w:rFonts w:cs="Arial"/>
        </w:rPr>
        <w:t>2 CFR §§ 200.334(c), 200.337 — Property record retention and access to records.</w:t>
      </w:r>
    </w:p>
    <w:p w:rsidR="00FD5301" w:rsidP="001959CA" w14:paraId="434F3B43" w14:textId="77777777">
      <w:pPr>
        <w:pStyle w:val="ListParagraph"/>
        <w:numPr>
          <w:ilvl w:val="0"/>
          <w:numId w:val="317"/>
        </w:numPr>
        <w:tabs>
          <w:tab w:val="clear" w:pos="1440"/>
        </w:tabs>
        <w:rPr>
          <w:rFonts w:cs="Arial"/>
        </w:rPr>
      </w:pPr>
      <w:r>
        <w:rPr>
          <w:rFonts w:cs="Arial"/>
        </w:rPr>
        <w:t>2 CFR § 200.439 — Equipment and other capital expenditures.</w:t>
      </w:r>
    </w:p>
    <w:p w:rsidR="005A7B31" w:rsidRPr="00D76F24" w:rsidP="001959CA" w14:paraId="476E2831" w14:textId="1584F59D">
      <w:pPr>
        <w:pStyle w:val="ListParagraph"/>
        <w:numPr>
          <w:ilvl w:val="0"/>
          <w:numId w:val="317"/>
        </w:numPr>
        <w:tabs>
          <w:tab w:val="clear" w:pos="1440"/>
        </w:tabs>
        <w:rPr>
          <w:rFonts w:cs="Arial"/>
        </w:rPr>
      </w:pPr>
      <w:r w:rsidRPr="00D76F24">
        <w:rPr>
          <w:rFonts w:cs="Arial"/>
        </w:rPr>
        <w:t xml:space="preserve">41 </w:t>
      </w:r>
      <w:r w:rsidRPr="00D76F24" w:rsidR="00E770FB">
        <w:rPr>
          <w:rFonts w:cs="Arial"/>
        </w:rPr>
        <w:t xml:space="preserve">CFR </w:t>
      </w:r>
      <w:r w:rsidRPr="00D76F24">
        <w:rPr>
          <w:rFonts w:cs="Arial"/>
        </w:rPr>
        <w:t>102-36</w:t>
      </w:r>
      <w:r w:rsidRPr="00D76F24" w:rsidR="00AA5231">
        <w:rPr>
          <w:rFonts w:cs="Arial"/>
        </w:rPr>
        <w:t xml:space="preserve"> (</w:t>
      </w:r>
      <w:r w:rsidRPr="00D76F24">
        <w:rPr>
          <w:rFonts w:cs="Arial"/>
        </w:rPr>
        <w:t>Disposition of Excess Personal Property</w:t>
      </w:r>
      <w:r w:rsidRPr="00D76F24" w:rsidR="00AA5231">
        <w:rPr>
          <w:rFonts w:cs="Arial"/>
        </w:rPr>
        <w:t>)</w:t>
      </w:r>
    </w:p>
    <w:p w:rsidR="00F2650B" w:rsidRPr="00D76F24" w:rsidP="00232FAE" w14:paraId="42D249C5" w14:textId="2CA6785E">
      <w:pPr>
        <w:tabs>
          <w:tab w:val="clear" w:pos="720"/>
          <w:tab w:val="clear" w:pos="1440"/>
        </w:tabs>
        <w:rPr>
          <w:rFonts w:cs="Arial"/>
        </w:rPr>
      </w:pPr>
    </w:p>
    <w:p w:rsidR="00EC556A" w:rsidRPr="00D76F24" w:rsidP="001D3450" w14:paraId="0C493404" w14:textId="77777777">
      <w:pPr>
        <w:tabs>
          <w:tab w:val="clear" w:pos="720"/>
          <w:tab w:val="clear" w:pos="1440"/>
        </w:tabs>
        <w:rPr>
          <w:rFonts w:cs="Arial"/>
          <w:b/>
        </w:rPr>
      </w:pPr>
      <w:r w:rsidRPr="00D76F24">
        <w:rPr>
          <w:rFonts w:cs="Arial"/>
          <w:b/>
        </w:rPr>
        <w:br w:type="page"/>
      </w:r>
    </w:p>
    <w:p w:rsidR="00F2650B" w:rsidRPr="00D76F24" w:rsidP="00EC556A" w14:paraId="7B7673D9" w14:textId="77777777">
      <w:pPr>
        <w:pStyle w:val="Heading1"/>
        <w:jc w:val="center"/>
      </w:pPr>
      <w:bookmarkStart w:id="196" w:name="_Guide_16:_Financial"/>
      <w:bookmarkStart w:id="197" w:name="_Toc243545646"/>
      <w:bookmarkEnd w:id="196"/>
      <w:r w:rsidRPr="00D76F24">
        <w:t>Guide 16: Financial Management and Payments</w:t>
      </w:r>
      <w:bookmarkEnd w:id="197"/>
    </w:p>
    <w:p w:rsidR="00F2650B" w:rsidRPr="00D76F24" w:rsidP="00EC556A" w14:paraId="0A4745D2" w14:textId="77777777">
      <w:pPr>
        <w:jc w:val="center"/>
        <w:rPr>
          <w:rFonts w:cs="Arial"/>
          <w:i/>
        </w:rPr>
      </w:pPr>
      <w:r w:rsidRPr="00D76F24">
        <w:rPr>
          <w:rFonts w:cs="Arial"/>
          <w:i/>
        </w:rPr>
        <w:t>Version 27-1 Effective [Month Day Year]</w:t>
      </w:r>
    </w:p>
    <w:p w:rsidR="00F2650B" w:rsidRPr="00D76F24" w:rsidP="00232FAE" w14:paraId="6B4E31AC" w14:textId="77777777">
      <w:pPr>
        <w:rPr>
          <w:rFonts w:cs="Arial"/>
        </w:rPr>
      </w:pPr>
    </w:p>
    <w:p w:rsidR="00F2650B" w:rsidRPr="00D76F24" w:rsidP="00232FAE" w14:paraId="31D49004" w14:textId="77777777">
      <w:pPr>
        <w:rPr>
          <w:rFonts w:cs="Arial"/>
        </w:rPr>
      </w:pPr>
      <w:r w:rsidRPr="00D76F24">
        <w:rPr>
          <w:rFonts w:cs="Arial"/>
        </w:rPr>
        <w:t>This guide explains how U.S. National Science Foundation (NSF) award funds must be managed, paid, and closed out. It covers:</w:t>
      </w:r>
    </w:p>
    <w:p w:rsidR="00F2650B" w:rsidRPr="00D76F24" w:rsidP="007249DF" w14:paraId="42A5BF19" w14:textId="77777777">
      <w:pPr>
        <w:pStyle w:val="ListParagraph"/>
        <w:numPr>
          <w:ilvl w:val="0"/>
          <w:numId w:val="93"/>
        </w:numPr>
        <w:tabs>
          <w:tab w:val="clear" w:pos="720"/>
        </w:tabs>
        <w:rPr>
          <w:rFonts w:cs="Arial"/>
        </w:rPr>
      </w:pPr>
      <w:r w:rsidRPr="00D76F24">
        <w:rPr>
          <w:rFonts w:cs="Arial"/>
        </w:rPr>
        <w:t>The responsibilities of organizations receiving NSF funding.</w:t>
      </w:r>
    </w:p>
    <w:p w:rsidR="00F2650B" w:rsidRPr="00D76F24" w:rsidP="007249DF" w14:paraId="6BA0ED28" w14:textId="77777777">
      <w:pPr>
        <w:pStyle w:val="ListParagraph"/>
        <w:numPr>
          <w:ilvl w:val="0"/>
          <w:numId w:val="93"/>
        </w:numPr>
        <w:tabs>
          <w:tab w:val="clear" w:pos="720"/>
        </w:tabs>
        <w:rPr>
          <w:rFonts w:cs="Arial"/>
        </w:rPr>
      </w:pPr>
      <w:r w:rsidRPr="00D76F24">
        <w:rPr>
          <w:rFonts w:cs="Arial"/>
        </w:rPr>
        <w:t>When and how funds can be used.</w:t>
      </w:r>
    </w:p>
    <w:p w:rsidR="00F2650B" w:rsidRPr="00D76F24" w:rsidP="007249DF" w14:paraId="17B717E3" w14:textId="0F21859B">
      <w:pPr>
        <w:pStyle w:val="ListParagraph"/>
        <w:numPr>
          <w:ilvl w:val="0"/>
          <w:numId w:val="93"/>
        </w:numPr>
        <w:tabs>
          <w:tab w:val="clear" w:pos="720"/>
          <w:tab w:val="clear" w:pos="1440"/>
        </w:tabs>
        <w:rPr>
          <w:rFonts w:cs="Arial"/>
        </w:rPr>
      </w:pPr>
      <w:r w:rsidRPr="00D76F24">
        <w:rPr>
          <w:rFonts w:cs="Arial"/>
        </w:rPr>
        <w:t xml:space="preserve">How NSF ensures that </w:t>
      </w:r>
      <w:r w:rsidRPr="00D76F24" w:rsidR="00613220">
        <w:rPr>
          <w:rFonts w:cs="Arial"/>
        </w:rPr>
        <w:t>federal</w:t>
      </w:r>
      <w:r w:rsidRPr="00D76F24">
        <w:rPr>
          <w:rFonts w:cs="Arial"/>
        </w:rPr>
        <w:t xml:space="preserve"> funds are handled properly throughout the life of an award.</w:t>
      </w:r>
    </w:p>
    <w:p w:rsidR="002F07BB" w:rsidRPr="00D76F24" w:rsidP="002F07BB" w14:paraId="6D7CDC51" w14:textId="77777777">
      <w:pPr>
        <w:tabs>
          <w:tab w:val="clear" w:pos="720"/>
          <w:tab w:val="clear" w:pos="1440"/>
        </w:tabs>
        <w:rPr>
          <w:rFonts w:cs="Arial"/>
        </w:rPr>
      </w:pPr>
    </w:p>
    <w:tbl>
      <w:tblPr>
        <w:tblStyle w:val="TableGrid"/>
        <w:tblW w:w="0" w:type="auto"/>
        <w:tblLook w:val="04A0"/>
      </w:tblPr>
      <w:tblGrid>
        <w:gridCol w:w="9350"/>
      </w:tblGrid>
      <w:tr w14:paraId="16B643E6" w14:textId="77777777" w:rsidTr="005A6BD8">
        <w:tblPrEx>
          <w:tblW w:w="0" w:type="auto"/>
          <w:tblLook w:val="04A0"/>
        </w:tblPrEx>
        <w:tc>
          <w:tcPr>
            <w:tcW w:w="9350" w:type="dxa"/>
            <w:tcBorders>
              <w:top w:val="nil"/>
              <w:left w:val="nil"/>
              <w:bottom w:val="nil"/>
              <w:right w:val="nil"/>
            </w:tcBorders>
            <w:shd w:val="clear" w:color="auto" w:fill="F2F2F2" w:themeFill="background1" w:themeFillShade="F2"/>
          </w:tcPr>
          <w:p w:rsidR="005A6BD8" w:rsidRPr="00E23441" w:rsidP="001D3450" w14:paraId="2E268482" w14:textId="63E83C3C">
            <w:pPr>
              <w:rPr>
                <w:rFonts w:cs="Arial"/>
                <w:b/>
              </w:rPr>
            </w:pPr>
            <w:r w:rsidRPr="00D76F24">
              <w:rPr>
                <w:rFonts w:cs="Arial"/>
                <w:b/>
                <w:bCs/>
              </w:rPr>
              <w:t>Principal Investigators</w:t>
            </w:r>
            <w:r>
              <w:rPr>
                <w:rFonts w:cs="Arial"/>
                <w:b/>
                <w:bCs/>
              </w:rPr>
              <w:t xml:space="preserve"> (PIs)</w:t>
            </w:r>
            <w:r w:rsidRPr="00D76F24">
              <w:rPr>
                <w:rFonts w:cs="Arial"/>
                <w:b/>
                <w:bCs/>
              </w:rPr>
              <w:t>, Authorized Organization</w:t>
            </w:r>
            <w:r w:rsidR="00E23441">
              <w:rPr>
                <w:rFonts w:cs="Arial"/>
                <w:b/>
                <w:bCs/>
              </w:rPr>
              <w:t>al</w:t>
            </w:r>
            <w:r w:rsidRPr="00D76F24">
              <w:rPr>
                <w:rFonts w:cs="Arial"/>
                <w:b/>
                <w:bCs/>
              </w:rPr>
              <w:t xml:space="preserve"> Representatives (AORs) and Sponsored Project Offices (SPOs)</w:t>
            </w:r>
            <w:r w:rsidRPr="00D76F24">
              <w:rPr>
                <w:rFonts w:cs="Arial"/>
              </w:rPr>
              <w:t xml:space="preserve"> should use this guide to understand when and how funds from an NSF award can be used.</w:t>
            </w:r>
          </w:p>
        </w:tc>
      </w:tr>
    </w:tbl>
    <w:p w:rsidR="00F2650B" w:rsidRPr="00D76F24" w:rsidP="00232FAE" w14:paraId="661C18C8" w14:textId="77777777">
      <w:pPr>
        <w:rPr>
          <w:rFonts w:cs="Arial"/>
        </w:rPr>
      </w:pPr>
    </w:p>
    <w:p w:rsidR="00F2650B" w:rsidRPr="00D76F24" w:rsidP="00836022" w14:paraId="5EEFAF22" w14:textId="77777777">
      <w:pPr>
        <w:pStyle w:val="Heading2"/>
      </w:pPr>
      <w:bookmarkStart w:id="198" w:name="_Toc243545647"/>
      <w:r w:rsidRPr="00D76F24">
        <w:t>A. Financial Responsibility and Accountability for NSF Awards</w:t>
      </w:r>
      <w:bookmarkEnd w:id="198"/>
    </w:p>
    <w:p w:rsidR="00F2650B" w:rsidRPr="00D76F24" w:rsidP="00232FAE" w14:paraId="2C1E9C92" w14:textId="77777777">
      <w:pPr>
        <w:rPr>
          <w:rFonts w:cs="Arial"/>
        </w:rPr>
      </w:pPr>
    </w:p>
    <w:p w:rsidR="00F2650B" w:rsidRPr="00D76F24" w:rsidP="00232FAE" w14:paraId="2D695220" w14:textId="77777777">
      <w:pPr>
        <w:rPr>
          <w:rFonts w:cs="Arial"/>
        </w:rPr>
      </w:pPr>
      <w:r w:rsidRPr="00D76F24">
        <w:rPr>
          <w:rFonts w:cs="Arial"/>
        </w:rPr>
        <w:t>This section explains that once an organization accepts an NSF award, it is legally required to follow all terms and conditions and properly manage the funds. It emphasizes that payments can only be made after official award approval, and that recipients must maintain compliant financial systems while keeping NSF funds separate and using them only for authorized purposes.</w:t>
      </w:r>
    </w:p>
    <w:p w:rsidR="00F2650B" w:rsidRPr="00D76F24" w:rsidP="00232FAE" w14:paraId="3C805B3C" w14:textId="77777777">
      <w:pPr>
        <w:rPr>
          <w:rFonts w:cs="Arial"/>
        </w:rPr>
      </w:pPr>
    </w:p>
    <w:p w:rsidR="00F2650B" w:rsidRPr="00D76F24" w:rsidP="00836022" w14:paraId="2338DCD3" w14:textId="77777777">
      <w:pPr>
        <w:pStyle w:val="Heading3"/>
      </w:pPr>
      <w:r w:rsidRPr="00D76F24">
        <w:t>Terms and Definitions</w:t>
      </w:r>
    </w:p>
    <w:p w:rsidR="00F2650B" w:rsidRPr="00D76F24" w:rsidP="00232FAE" w14:paraId="577C3DD4" w14:textId="77777777">
      <w:pPr>
        <w:rPr>
          <w:rFonts w:cs="Arial"/>
        </w:rPr>
      </w:pPr>
    </w:p>
    <w:p w:rsidR="00F2650B" w:rsidRPr="00D76F24" w:rsidP="0095774C" w14:paraId="545CCA2D" w14:textId="77777777">
      <w:pPr>
        <w:pStyle w:val="Heading4"/>
      </w:pPr>
      <w:r w:rsidRPr="00D76F24">
        <w:t>1. Cash on Hand</w:t>
      </w:r>
    </w:p>
    <w:p w:rsidR="00F2650B" w:rsidRPr="00D76F24" w:rsidP="00232FAE" w14:paraId="06C50A3A" w14:textId="77777777">
      <w:pPr>
        <w:rPr>
          <w:rFonts w:cs="Arial"/>
        </w:rPr>
      </w:pPr>
      <w:r w:rsidRPr="00D76F24">
        <w:rPr>
          <w:rFonts w:cs="Arial"/>
        </w:rPr>
        <w:t>The amount of NSF funds received by an organization minus what has already been spent.</w:t>
      </w:r>
    </w:p>
    <w:p w:rsidR="00F2650B" w:rsidRPr="00D76F24" w:rsidP="00232FAE" w14:paraId="5025F96F" w14:textId="77777777">
      <w:pPr>
        <w:rPr>
          <w:rFonts w:cs="Arial"/>
        </w:rPr>
      </w:pPr>
    </w:p>
    <w:p w:rsidR="00F2650B" w:rsidRPr="00D76F24" w:rsidP="00836022" w14:paraId="5BDEF129" w14:textId="77777777">
      <w:pPr>
        <w:pStyle w:val="Heading3"/>
      </w:pPr>
      <w:r w:rsidRPr="00D76F24">
        <w:t>Policies</w:t>
      </w:r>
    </w:p>
    <w:p w:rsidR="00F2650B" w:rsidRPr="00D76F24" w:rsidP="00232FAE" w14:paraId="12D6A9EF" w14:textId="77777777">
      <w:pPr>
        <w:rPr>
          <w:rFonts w:cs="Arial"/>
        </w:rPr>
      </w:pPr>
    </w:p>
    <w:p w:rsidR="00F2650B" w:rsidRPr="00D76F24" w:rsidP="0095774C" w14:paraId="5041E8DA" w14:textId="77777777">
      <w:pPr>
        <w:pStyle w:val="Heading4"/>
      </w:pPr>
      <w:r w:rsidRPr="00D76F24">
        <w:t>1. Award Acceptance and Legal Obligation</w:t>
      </w:r>
    </w:p>
    <w:p w:rsidR="00F2650B" w:rsidRPr="00D76F24" w:rsidP="00232FAE" w14:paraId="0B8EC16D" w14:textId="77777777">
      <w:pPr>
        <w:rPr>
          <w:rFonts w:cs="Arial"/>
        </w:rPr>
      </w:pPr>
      <w:r w:rsidRPr="00D76F24">
        <w:rPr>
          <w:rFonts w:cs="Arial"/>
        </w:rPr>
        <w:t>Accepting an NSF award means the recipient must follow all award terms and conditions.</w:t>
      </w:r>
    </w:p>
    <w:p w:rsidR="00F2650B" w:rsidRPr="00D76F24" w:rsidP="00232FAE" w14:paraId="7E9F17FC" w14:textId="77777777">
      <w:pPr>
        <w:rPr>
          <w:rFonts w:cs="Arial"/>
        </w:rPr>
      </w:pPr>
    </w:p>
    <w:p w:rsidR="00F2650B" w:rsidRPr="00D76F24" w:rsidP="0095774C" w14:paraId="386810E3" w14:textId="77777777">
      <w:pPr>
        <w:pStyle w:val="Heading4"/>
      </w:pPr>
      <w:r w:rsidRPr="00D76F24">
        <w:t>2. Signed Award Authorization</w:t>
      </w:r>
    </w:p>
    <w:p w:rsidR="00F2650B" w:rsidRPr="00D76F24" w:rsidP="00232FAE" w14:paraId="0B5CB580" w14:textId="140F5E87">
      <w:pPr>
        <w:rPr>
          <w:rFonts w:cs="Arial"/>
        </w:rPr>
      </w:pPr>
      <w:r w:rsidRPr="00D76F24">
        <w:rPr>
          <w:rFonts w:cs="Arial"/>
        </w:rPr>
        <w:t>NSF funds cannot be paid until an award is signed by an NSF Grants Officer.</w:t>
      </w:r>
    </w:p>
    <w:p w:rsidR="00F2650B" w:rsidRPr="00D76F24" w:rsidP="00232FAE" w14:paraId="7EABAB97" w14:textId="77777777">
      <w:pPr>
        <w:rPr>
          <w:rFonts w:cs="Arial"/>
        </w:rPr>
      </w:pPr>
    </w:p>
    <w:p w:rsidR="00F2650B" w:rsidRPr="00D76F24" w:rsidP="0095774C" w14:paraId="1AE2B39F" w14:textId="77777777">
      <w:pPr>
        <w:pStyle w:val="Heading4"/>
      </w:pPr>
      <w:r w:rsidRPr="00D76F24">
        <w:t>3. Applicability</w:t>
      </w:r>
    </w:p>
    <w:p w:rsidR="00F2650B" w:rsidRPr="00D76F24" w:rsidP="00232FAE" w14:paraId="0611A6AB" w14:textId="77777777">
      <w:pPr>
        <w:rPr>
          <w:rFonts w:cs="Arial"/>
        </w:rPr>
      </w:pPr>
      <w:r w:rsidRPr="00D76F24">
        <w:rPr>
          <w:rFonts w:cs="Arial"/>
        </w:rPr>
        <w:t>The financial management policies contained in this guide apply to all NSF assistance awards, excluding contracts.</w:t>
      </w:r>
    </w:p>
    <w:p w:rsidR="00F2650B" w:rsidRPr="00D76F24" w:rsidP="00232FAE" w14:paraId="6E33A1AB" w14:textId="77777777">
      <w:pPr>
        <w:pStyle w:val="ListParagraph"/>
        <w:rPr>
          <w:rFonts w:cs="Arial"/>
        </w:rPr>
      </w:pPr>
    </w:p>
    <w:p w:rsidR="00F2650B" w:rsidRPr="00D76F24" w:rsidP="0095774C" w14:paraId="4DCE1C20" w14:textId="77777777">
      <w:pPr>
        <w:pStyle w:val="Heading4"/>
      </w:pPr>
      <w:r w:rsidRPr="00D76F24">
        <w:t>4. Financial System Compliance</w:t>
      </w:r>
    </w:p>
    <w:p w:rsidR="00F2650B" w:rsidRPr="00D76F24" w:rsidP="00232FAE" w14:paraId="7719CCF7" w14:textId="3EBDBD06">
      <w:pPr>
        <w:rPr>
          <w:rFonts w:cs="Arial"/>
        </w:rPr>
      </w:pPr>
      <w:r w:rsidRPr="00D76F24">
        <w:rPr>
          <w:rFonts w:cs="Arial"/>
        </w:rPr>
        <w:t xml:space="preserve">Recipients must maintain financial systems compliant with </w:t>
      </w:r>
      <w:hyperlink r:id="rId139" w:history="1">
        <w:r w:rsidRPr="00D76F24">
          <w:rPr>
            <w:rStyle w:val="Hyperlink"/>
            <w:rFonts w:cs="Arial"/>
          </w:rPr>
          <w:t>2 CFR 200.302</w:t>
        </w:r>
      </w:hyperlink>
      <w:r w:rsidRPr="00D76F24">
        <w:rPr>
          <w:rFonts w:cs="Arial"/>
        </w:rPr>
        <w:t>.</w:t>
      </w:r>
    </w:p>
    <w:p w:rsidR="00F2650B" w:rsidRPr="00D76F24" w:rsidP="00232FAE" w14:paraId="33D91BAA" w14:textId="77777777">
      <w:pPr>
        <w:rPr>
          <w:rFonts w:cs="Arial"/>
        </w:rPr>
      </w:pPr>
    </w:p>
    <w:p w:rsidR="00F2650B" w:rsidRPr="00D76F24" w:rsidP="0095774C" w14:paraId="2B070D05" w14:textId="77777777">
      <w:pPr>
        <w:pStyle w:val="Heading4"/>
      </w:pPr>
      <w:r w:rsidRPr="00D76F24">
        <w:t>5. Safeguarding Federal Funds</w:t>
      </w:r>
    </w:p>
    <w:p w:rsidR="00F2650B" w:rsidRPr="00D76F24" w:rsidP="00232FAE" w14:paraId="488B3E80" w14:textId="77777777">
      <w:pPr>
        <w:rPr>
          <w:rFonts w:cs="Arial"/>
        </w:rPr>
      </w:pPr>
      <w:r w:rsidRPr="00D76F24">
        <w:rPr>
          <w:rFonts w:cs="Arial"/>
        </w:rPr>
        <w:t>NSF funds must be kept separate from personal funds and cannot be used for personal purposes.</w:t>
      </w:r>
    </w:p>
    <w:p w:rsidR="00F2650B" w:rsidRPr="00D76F24" w:rsidP="00232FAE" w14:paraId="20E98B7E" w14:textId="77777777">
      <w:pPr>
        <w:rPr>
          <w:rFonts w:cs="Arial"/>
        </w:rPr>
      </w:pPr>
    </w:p>
    <w:p w:rsidR="00F2650B" w:rsidRPr="00D76F24" w:rsidP="0095774C" w14:paraId="3A993631" w14:textId="77777777">
      <w:pPr>
        <w:pStyle w:val="Heading4"/>
      </w:pPr>
      <w:r w:rsidRPr="00D76F24">
        <w:t>6. Prohibition on Excess Cash Retention</w:t>
      </w:r>
    </w:p>
    <w:p w:rsidR="00F2650B" w:rsidRPr="00D76F24" w:rsidP="00232FAE" w14:paraId="22C0D257" w14:textId="77777777">
      <w:pPr>
        <w:rPr>
          <w:rFonts w:cs="Arial"/>
        </w:rPr>
      </w:pPr>
      <w:r w:rsidRPr="00D76F24">
        <w:rPr>
          <w:rFonts w:cs="Arial"/>
        </w:rPr>
        <w:t>Recipients should not hold more NSF cash than they immediately need.</w:t>
      </w:r>
    </w:p>
    <w:p w:rsidR="00F2650B" w:rsidRPr="00D76F24" w:rsidP="00232FAE" w14:paraId="5A521398" w14:textId="77777777">
      <w:pPr>
        <w:rPr>
          <w:rFonts w:cs="Arial"/>
        </w:rPr>
      </w:pPr>
    </w:p>
    <w:p w:rsidR="00F2650B" w:rsidRPr="00D76F24" w:rsidP="00836022" w14:paraId="19C68CB5" w14:textId="77777777">
      <w:pPr>
        <w:pStyle w:val="Heading2"/>
      </w:pPr>
      <w:bookmarkStart w:id="199" w:name="_Toc243545648"/>
      <w:r w:rsidRPr="00D76F24">
        <w:t>B. Award Payments</w:t>
      </w:r>
      <w:bookmarkEnd w:id="199"/>
    </w:p>
    <w:p w:rsidR="00F2650B" w:rsidRPr="00D76F24" w:rsidP="00232FAE" w14:paraId="7110B11A" w14:textId="77777777">
      <w:pPr>
        <w:rPr>
          <w:rFonts w:cs="Arial"/>
        </w:rPr>
      </w:pPr>
    </w:p>
    <w:p w:rsidR="00F2650B" w:rsidRPr="00D76F24" w:rsidP="00232FAE" w14:paraId="286718E0" w14:textId="77777777">
      <w:pPr>
        <w:rPr>
          <w:rFonts w:cs="Arial"/>
        </w:rPr>
      </w:pPr>
      <w:r w:rsidRPr="00D76F24">
        <w:rPr>
          <w:rFonts w:cs="Arial"/>
        </w:rPr>
        <w:t>This section explains how and when NSF funds are paid. Payments may be made in advance or as reimbursement, but only to meet immediate project needs. NSF retains the right to recover unused or improperly used funds.</w:t>
      </w:r>
    </w:p>
    <w:p w:rsidR="00F2650B" w:rsidRPr="00D76F24" w:rsidP="00232FAE" w14:paraId="1632088B" w14:textId="77777777">
      <w:pPr>
        <w:rPr>
          <w:rFonts w:cs="Arial"/>
        </w:rPr>
      </w:pPr>
    </w:p>
    <w:p w:rsidR="00F2650B" w:rsidRPr="00D76F24" w:rsidP="00836022" w14:paraId="187E74B2" w14:textId="77777777">
      <w:pPr>
        <w:pStyle w:val="Heading3"/>
      </w:pPr>
      <w:r w:rsidRPr="00D76F24">
        <w:t>Terms and Definitions</w:t>
      </w:r>
    </w:p>
    <w:p w:rsidR="00B31731" w:rsidRPr="00D76F24" w:rsidP="00B31731" w14:paraId="722F3B60" w14:textId="77777777">
      <w:pPr>
        <w:pStyle w:val="ListParagraph"/>
        <w:rPr>
          <w:rFonts w:cs="Arial"/>
        </w:rPr>
      </w:pPr>
    </w:p>
    <w:p w:rsidR="00B31731" w:rsidRPr="00D76F24" w:rsidP="00B31731" w14:paraId="1905D993" w14:textId="5E967EE8">
      <w:pPr>
        <w:pStyle w:val="Heading4"/>
      </w:pPr>
      <w:r>
        <w:t>1</w:t>
      </w:r>
      <w:r w:rsidRPr="00D76F24">
        <w:t>. Advance Payment</w:t>
      </w:r>
    </w:p>
    <w:p w:rsidR="00B31731" w:rsidRPr="00D76F24" w:rsidP="00B31731" w14:paraId="10788E15" w14:textId="77777777">
      <w:pPr>
        <w:rPr>
          <w:rFonts w:cs="Arial"/>
        </w:rPr>
      </w:pPr>
      <w:r w:rsidRPr="00D76F24">
        <w:rPr>
          <w:rFonts w:cs="Arial"/>
        </w:rPr>
        <w:t xml:space="preserve">See </w:t>
      </w:r>
      <w:hyperlink r:id="rId140" w:history="1">
        <w:r w:rsidRPr="00D76F24">
          <w:rPr>
            <w:rStyle w:val="Hyperlink"/>
            <w:rFonts w:cs="Arial"/>
          </w:rPr>
          <w:t>2 CFR 200.305</w:t>
        </w:r>
      </w:hyperlink>
      <w:r w:rsidRPr="00D76F24">
        <w:rPr>
          <w:rFonts w:cs="Arial"/>
        </w:rPr>
        <w:t>.</w:t>
      </w:r>
    </w:p>
    <w:p w:rsidR="00F2650B" w:rsidRPr="00D76F24" w:rsidP="00232FAE" w14:paraId="464F8CFB" w14:textId="77777777">
      <w:pPr>
        <w:rPr>
          <w:rFonts w:cs="Arial"/>
        </w:rPr>
      </w:pPr>
    </w:p>
    <w:p w:rsidR="00F2650B" w:rsidRPr="00D76F24" w:rsidP="0095774C" w14:paraId="74E05B7D" w14:textId="0FE1A9EC">
      <w:pPr>
        <w:pStyle w:val="Heading4"/>
      </w:pPr>
      <w:r>
        <w:t>2</w:t>
      </w:r>
      <w:r w:rsidRPr="00D76F24">
        <w:t>. Award Cash Management Service (ACM$)</w:t>
      </w:r>
    </w:p>
    <w:p w:rsidR="00F2650B" w:rsidRPr="00D76F24" w:rsidP="00232FAE" w14:paraId="5E22B03C" w14:textId="5385AA78">
      <w:pPr>
        <w:rPr>
          <w:rFonts w:cs="Arial"/>
        </w:rPr>
      </w:pPr>
      <w:r w:rsidRPr="00D76F24">
        <w:rPr>
          <w:rFonts w:cs="Arial"/>
        </w:rPr>
        <w:t>NSF</w:t>
      </w:r>
      <w:r w:rsidR="00D92A1F">
        <w:rPr>
          <w:rFonts w:cs="Arial"/>
        </w:rPr>
        <w:t>'</w:t>
      </w:r>
      <w:r w:rsidRPr="00D76F24">
        <w:rPr>
          <w:rFonts w:cs="Arial"/>
        </w:rPr>
        <w:t>s system for requesting and tracking payments by award.</w:t>
      </w:r>
    </w:p>
    <w:p w:rsidR="00F2650B" w:rsidRPr="00D76F24" w:rsidP="00232FAE" w14:paraId="3A8AD1EF" w14:textId="77777777">
      <w:pPr>
        <w:pStyle w:val="ListParagraph"/>
        <w:rPr>
          <w:rFonts w:cs="Arial"/>
        </w:rPr>
      </w:pPr>
    </w:p>
    <w:p w:rsidR="00F2650B" w:rsidRPr="00D76F24" w:rsidP="0095774C" w14:paraId="7AA4806F" w14:textId="77777777">
      <w:pPr>
        <w:pStyle w:val="Heading4"/>
      </w:pPr>
      <w:r w:rsidRPr="00D76F24">
        <w:t>3. Expenditures</w:t>
      </w:r>
    </w:p>
    <w:p w:rsidR="00F2650B" w:rsidRPr="00D76F24" w:rsidP="00232FAE" w14:paraId="13E00E86" w14:textId="59ACB103">
      <w:pPr>
        <w:rPr>
          <w:rFonts w:eastAsia="Aptos" w:cs="Arial"/>
        </w:rPr>
      </w:pPr>
      <w:r w:rsidRPr="00D76F24">
        <w:rPr>
          <w:rFonts w:cs="Arial"/>
        </w:rPr>
        <w:t xml:space="preserve">See </w:t>
      </w:r>
      <w:hyperlink r:id="rId141" w:anchor="p-200.1(Expenditures)" w:history="1">
        <w:r w:rsidRPr="00D76F24">
          <w:rPr>
            <w:rStyle w:val="Hyperlink"/>
            <w:rFonts w:cs="Arial"/>
          </w:rPr>
          <w:t xml:space="preserve">2 </w:t>
        </w:r>
        <w:r w:rsidRPr="00D76F24" w:rsidR="00E770FB">
          <w:rPr>
            <w:rStyle w:val="Hyperlink"/>
            <w:rFonts w:cs="Arial"/>
          </w:rPr>
          <w:t xml:space="preserve">CFR </w:t>
        </w:r>
        <w:r w:rsidRPr="00D76F24">
          <w:rPr>
            <w:rStyle w:val="Hyperlink"/>
            <w:rFonts w:cs="Arial"/>
          </w:rPr>
          <w:t>200</w:t>
        </w:r>
      </w:hyperlink>
      <w:r w:rsidRPr="00D76F24">
        <w:rPr>
          <w:rFonts w:cs="Arial"/>
        </w:rPr>
        <w:t>.</w:t>
      </w:r>
    </w:p>
    <w:p w:rsidR="00F2650B" w:rsidRPr="00D76F24" w:rsidP="00232FAE" w14:paraId="1599E93F" w14:textId="77777777">
      <w:pPr>
        <w:pStyle w:val="ListParagraph"/>
        <w:rPr>
          <w:rFonts w:cs="Arial"/>
        </w:rPr>
      </w:pPr>
    </w:p>
    <w:p w:rsidR="00F2650B" w:rsidRPr="00D76F24" w:rsidP="0095774C" w14:paraId="4C95E310" w14:textId="77777777">
      <w:pPr>
        <w:pStyle w:val="Heading4"/>
      </w:pPr>
      <w:r w:rsidRPr="00D76F24">
        <w:t>4. Improper Payment</w:t>
      </w:r>
    </w:p>
    <w:p w:rsidR="00F2650B" w:rsidRPr="00D76F24" w:rsidP="00232FAE" w14:paraId="2D34BA1A" w14:textId="27D47494">
      <w:pPr>
        <w:rPr>
          <w:rFonts w:eastAsia="Aptos" w:cs="Arial"/>
        </w:rPr>
      </w:pPr>
      <w:r w:rsidRPr="00D76F24">
        <w:rPr>
          <w:rFonts w:cs="Arial"/>
        </w:rPr>
        <w:t xml:space="preserve">See </w:t>
      </w:r>
      <w:hyperlink r:id="rId141" w:anchor="p-200.1(Improper%20payment)" w:history="1">
        <w:r w:rsidRPr="00D76F24">
          <w:rPr>
            <w:rStyle w:val="Hyperlink"/>
            <w:rFonts w:cs="Arial"/>
          </w:rPr>
          <w:t xml:space="preserve">2 </w:t>
        </w:r>
        <w:r w:rsidRPr="00D76F24" w:rsidR="00E770FB">
          <w:rPr>
            <w:rStyle w:val="Hyperlink"/>
            <w:rFonts w:cs="Arial"/>
          </w:rPr>
          <w:t xml:space="preserve">CFR </w:t>
        </w:r>
        <w:r w:rsidRPr="00D76F24">
          <w:rPr>
            <w:rStyle w:val="Hyperlink"/>
            <w:rFonts w:cs="Arial"/>
          </w:rPr>
          <w:t>200</w:t>
        </w:r>
      </w:hyperlink>
      <w:r w:rsidRPr="00D76F24">
        <w:rPr>
          <w:rFonts w:cs="Arial"/>
        </w:rPr>
        <w:t>.</w:t>
      </w:r>
    </w:p>
    <w:p w:rsidR="00F2650B" w:rsidRPr="00D76F24" w:rsidP="00232FAE" w14:paraId="5AD43064" w14:textId="77777777">
      <w:pPr>
        <w:pStyle w:val="ListParagraph"/>
        <w:rPr>
          <w:rFonts w:cs="Arial"/>
        </w:rPr>
      </w:pPr>
    </w:p>
    <w:p w:rsidR="00F2650B" w:rsidRPr="00D76F24" w:rsidP="0095774C" w14:paraId="195147F8" w14:textId="77777777">
      <w:pPr>
        <w:pStyle w:val="Heading4"/>
      </w:pPr>
      <w:r w:rsidRPr="00D76F24">
        <w:t>5. Obligations</w:t>
      </w:r>
    </w:p>
    <w:p w:rsidR="00F2650B" w:rsidRPr="00D76F24" w:rsidP="00232FAE" w14:paraId="5E42AE30" w14:textId="37228B6A">
      <w:pPr>
        <w:rPr>
          <w:rFonts w:eastAsia="Aptos" w:cs="Arial"/>
        </w:rPr>
      </w:pPr>
      <w:r w:rsidRPr="00D76F24">
        <w:rPr>
          <w:rFonts w:cs="Arial"/>
        </w:rPr>
        <w:t xml:space="preserve">See </w:t>
      </w:r>
      <w:hyperlink r:id="rId141" w:anchor="p-200.1(Financial%20obligations)" w:history="1">
        <w:r w:rsidRPr="00D76F24">
          <w:rPr>
            <w:rStyle w:val="Hyperlink"/>
            <w:rFonts w:cs="Arial"/>
          </w:rPr>
          <w:t xml:space="preserve">2 </w:t>
        </w:r>
        <w:r w:rsidRPr="00D76F24" w:rsidR="00E770FB">
          <w:rPr>
            <w:rStyle w:val="Hyperlink"/>
            <w:rFonts w:cs="Arial"/>
          </w:rPr>
          <w:t xml:space="preserve">CFR </w:t>
        </w:r>
        <w:r w:rsidRPr="00D76F24">
          <w:rPr>
            <w:rStyle w:val="Hyperlink"/>
            <w:rFonts w:cs="Arial"/>
          </w:rPr>
          <w:t>200</w:t>
        </w:r>
      </w:hyperlink>
      <w:r w:rsidRPr="00D76F24">
        <w:rPr>
          <w:rFonts w:cs="Arial"/>
        </w:rPr>
        <w:t>.</w:t>
      </w:r>
    </w:p>
    <w:p w:rsidR="00F2650B" w:rsidRPr="00D76F24" w:rsidP="00232FAE" w14:paraId="3F215103" w14:textId="77777777">
      <w:pPr>
        <w:rPr>
          <w:rFonts w:cs="Arial"/>
        </w:rPr>
      </w:pPr>
    </w:p>
    <w:p w:rsidR="00F2650B" w:rsidRPr="00D76F24" w:rsidP="00836022" w14:paraId="7C2DB74E" w14:textId="77777777">
      <w:pPr>
        <w:pStyle w:val="Heading3"/>
      </w:pPr>
      <w:r w:rsidRPr="00D76F24">
        <w:t>Policies</w:t>
      </w:r>
    </w:p>
    <w:p w:rsidR="00F2650B" w:rsidRPr="00D76F24" w:rsidP="00232FAE" w14:paraId="00DE15AA" w14:textId="77777777">
      <w:pPr>
        <w:rPr>
          <w:rFonts w:cs="Arial"/>
        </w:rPr>
      </w:pPr>
    </w:p>
    <w:p w:rsidR="00F2650B" w:rsidRPr="00D76F24" w:rsidP="0095774C" w14:paraId="62F1C4A4" w14:textId="77777777">
      <w:pPr>
        <w:pStyle w:val="Heading4"/>
      </w:pPr>
      <w:r w:rsidRPr="00D76F24">
        <w:t>1. Advance and Reimbursement Authority</w:t>
      </w:r>
    </w:p>
    <w:p w:rsidR="00F2650B" w:rsidRPr="00D76F24" w:rsidP="00232FAE" w14:paraId="7011B605" w14:textId="11795F77">
      <w:pPr>
        <w:rPr>
          <w:rFonts w:cs="Arial"/>
        </w:rPr>
      </w:pPr>
      <w:r w:rsidRPr="00D76F24">
        <w:rPr>
          <w:rFonts w:cs="Arial"/>
        </w:rPr>
        <w:t>Recipients may request funds in advance or after costs are incurred.</w:t>
      </w:r>
    </w:p>
    <w:p w:rsidR="00F2650B" w:rsidRPr="00D76F24" w:rsidP="00232FAE" w14:paraId="7280DF71" w14:textId="77777777">
      <w:pPr>
        <w:pStyle w:val="ListParagraph"/>
        <w:rPr>
          <w:rFonts w:cs="Arial"/>
        </w:rPr>
      </w:pPr>
    </w:p>
    <w:p w:rsidR="00F2650B" w:rsidRPr="00D76F24" w:rsidP="0095774C" w14:paraId="5508D52E" w14:textId="66CBF77E">
      <w:pPr>
        <w:pStyle w:val="Heading4"/>
      </w:pPr>
      <w:r w:rsidRPr="00D76F24">
        <w:t xml:space="preserve">2. Interest </w:t>
      </w:r>
      <w:r w:rsidR="00E93978">
        <w:t xml:space="preserve">Earned </w:t>
      </w:r>
      <w:r w:rsidRPr="00D76F24">
        <w:t>on Federal Advances</w:t>
      </w:r>
    </w:p>
    <w:p w:rsidR="00F2650B" w:rsidRPr="00D76F24" w:rsidP="00232FAE" w14:paraId="51F2A1B2" w14:textId="18EE07DA">
      <w:pPr>
        <w:rPr>
          <w:rFonts w:cs="Arial"/>
        </w:rPr>
      </w:pPr>
      <w:r w:rsidRPr="00C15CF6">
        <w:rPr>
          <w:rFonts w:cs="Arial"/>
        </w:rPr>
        <w:t xml:space="preserve">The following provisions implement the applicable portions of </w:t>
      </w:r>
      <w:hyperlink r:id="rId140" w:history="1">
        <w:r w:rsidRPr="00EA5014">
          <w:rPr>
            <w:rStyle w:val="Hyperlink"/>
            <w:rFonts w:cs="Arial"/>
          </w:rPr>
          <w:t>2 CFR 200.305</w:t>
        </w:r>
      </w:hyperlink>
      <w:r w:rsidRPr="00C15CF6">
        <w:rPr>
          <w:rFonts w:cs="Arial"/>
        </w:rPr>
        <w:t xml:space="preserve"> on interest income.</w:t>
      </w:r>
      <w:r>
        <w:rPr>
          <w:rFonts w:cs="Arial"/>
        </w:rPr>
        <w:t xml:space="preserve"> </w:t>
      </w:r>
      <w:r w:rsidRPr="00D76F24">
        <w:rPr>
          <w:rFonts w:cs="Arial"/>
        </w:rPr>
        <w:t xml:space="preserve">Interest earned on NSF advances is subject to </w:t>
      </w:r>
      <w:r w:rsidRPr="00D76F24" w:rsidR="00BE27FA">
        <w:rPr>
          <w:rFonts w:cs="Arial"/>
        </w:rPr>
        <w:t>f</w:t>
      </w:r>
      <w:r w:rsidRPr="00D76F24">
        <w:rPr>
          <w:rFonts w:cs="Arial"/>
        </w:rPr>
        <w:t>ederal requirements with limited retention allowed. Recipients generally must maintain advances in interest</w:t>
      </w:r>
      <w:r w:rsidRPr="00D76F24">
        <w:rPr>
          <w:rFonts w:ascii="Cambria Math" w:hAnsi="Cambria Math" w:cs="Cambria Math"/>
        </w:rPr>
        <w:t>‑</w:t>
      </w:r>
      <w:r w:rsidRPr="00D76F24">
        <w:rPr>
          <w:rFonts w:cs="Arial"/>
        </w:rPr>
        <w:t>bearing accounts, unless a stated exception applies (e.g., less than $250</w:t>
      </w:r>
      <w:r w:rsidRPr="00D76F24" w:rsidR="005D63C7">
        <w:rPr>
          <w:rFonts w:cs="Arial"/>
        </w:rPr>
        <w:t>,000</w:t>
      </w:r>
      <w:r w:rsidRPr="00D76F24">
        <w:rPr>
          <w:rFonts w:cs="Arial"/>
        </w:rPr>
        <w:t xml:space="preserve"> in </w:t>
      </w:r>
      <w:r w:rsidRPr="00D76F24" w:rsidR="005D63C7">
        <w:rPr>
          <w:rFonts w:cs="Arial"/>
        </w:rPr>
        <w:t>federal</w:t>
      </w:r>
      <w:r w:rsidRPr="00D76F24">
        <w:rPr>
          <w:rFonts w:cs="Arial"/>
        </w:rPr>
        <w:t xml:space="preserve"> awards per year, interest less than $500</w:t>
      </w:r>
      <w:r w:rsidR="00285DBC">
        <w:rPr>
          <w:rFonts w:cs="Arial"/>
        </w:rPr>
        <w:t xml:space="preserve"> per </w:t>
      </w:r>
      <w:r w:rsidRPr="00D76F24">
        <w:rPr>
          <w:rFonts w:cs="Arial"/>
        </w:rPr>
        <w:t>year, infeasible minimum balances, or foreign prohibition). Any additional interest earned on advance must be remitted annually to the U.S. Department of Health and Human Services. See procedures below.</w:t>
      </w:r>
    </w:p>
    <w:p w:rsidR="00533620" w:rsidP="00533620" w14:paraId="6E91F3F6" w14:textId="77777777">
      <w:pPr>
        <w:rPr>
          <w:rFonts w:cs="Arial"/>
        </w:rPr>
      </w:pPr>
    </w:p>
    <w:p w:rsidR="00533620" w:rsidRPr="00533620" w:rsidP="008C161F" w14:paraId="23789A04" w14:textId="001D4209">
      <w:pPr>
        <w:pStyle w:val="Heading4"/>
      </w:pPr>
      <w:r w:rsidRPr="00533620">
        <w:t xml:space="preserve">3. Working Capital Advance. </w:t>
      </w:r>
    </w:p>
    <w:p w:rsidR="007A0AA3" w:rsidRPr="00533620" w:rsidP="00533620" w14:paraId="5D779AC4" w14:textId="71C9E246">
      <w:pPr>
        <w:rPr>
          <w:rFonts w:cs="Arial"/>
        </w:rPr>
      </w:pPr>
      <w:r w:rsidRPr="00533620">
        <w:rPr>
          <w:rFonts w:cs="Arial"/>
        </w:rPr>
        <w:t>In those cases where the reimbursement method described is not feasible, arrangements may be made whereby NSF projects are financed on a working capital advance basis. On this basis, funds may be advanced to the recipient to cover estimated disbursement needs for a given initial period. Thereafter, the recipient would be reimbursed for the amount of its actual cash disbursements. The amount of the initial advance shall be geared to the reimbursement cycle so that after the initial period, the advance approximately equals the average amount of the recipients’ unreimbursed program disbursements</w:t>
      </w:r>
      <w:r w:rsidR="007B168A">
        <w:rPr>
          <w:rFonts w:cs="Arial"/>
        </w:rPr>
        <w:t>.</w:t>
      </w:r>
    </w:p>
    <w:p w:rsidR="00F2650B" w:rsidRPr="00D76F24" w:rsidP="00232FAE" w14:paraId="157E2135" w14:textId="77777777">
      <w:pPr>
        <w:rPr>
          <w:rFonts w:cs="Arial"/>
        </w:rPr>
      </w:pPr>
    </w:p>
    <w:p w:rsidR="00F2650B" w:rsidRPr="00D76F24" w:rsidP="0095774C" w14:paraId="22CC9A17" w14:textId="190D02E7">
      <w:pPr>
        <w:pStyle w:val="Heading4"/>
      </w:pPr>
      <w:r>
        <w:t>4</w:t>
      </w:r>
      <w:r w:rsidRPr="00D76F24">
        <w:t>. Timing of Payments</w:t>
      </w:r>
    </w:p>
    <w:p w:rsidR="00F2650B" w:rsidRPr="00D76F24" w:rsidP="00232FAE" w14:paraId="1E4021CD" w14:textId="77777777">
      <w:pPr>
        <w:rPr>
          <w:rFonts w:cs="Arial"/>
        </w:rPr>
      </w:pPr>
      <w:r w:rsidRPr="00D76F24">
        <w:rPr>
          <w:rFonts w:cs="Arial"/>
        </w:rPr>
        <w:t>Funds should only be requested when needed for immediate expenses.</w:t>
      </w:r>
    </w:p>
    <w:p w:rsidR="00F2650B" w:rsidRPr="00D76F24" w:rsidP="00232FAE" w14:paraId="1D5D66DA" w14:textId="77777777">
      <w:pPr>
        <w:rPr>
          <w:rFonts w:cs="Arial"/>
        </w:rPr>
      </w:pPr>
    </w:p>
    <w:p w:rsidR="00F2650B" w:rsidRPr="00D76F24" w:rsidP="0095774C" w14:paraId="233F8793" w14:textId="29E36A6A">
      <w:pPr>
        <w:pStyle w:val="Heading4"/>
      </w:pPr>
      <w:r>
        <w:t>5</w:t>
      </w:r>
      <w:r w:rsidRPr="00D76F24">
        <w:t>. Minimum Cash Need</w:t>
      </w:r>
    </w:p>
    <w:p w:rsidR="00F2650B" w:rsidRPr="00D76F24" w:rsidP="00232FAE" w14:paraId="5740C5BA" w14:textId="77777777">
      <w:pPr>
        <w:rPr>
          <w:rFonts w:cs="Arial"/>
        </w:rPr>
      </w:pPr>
      <w:r w:rsidRPr="00D76F24">
        <w:rPr>
          <w:rFonts w:cs="Arial"/>
        </w:rPr>
        <w:t>Advance payments must be limited to the minimum amount necessary for immediate needs.</w:t>
      </w:r>
    </w:p>
    <w:p w:rsidR="00F2650B" w:rsidRPr="00D76F24" w:rsidP="00232FAE" w14:paraId="6AEE5AAB" w14:textId="77777777">
      <w:pPr>
        <w:rPr>
          <w:rFonts w:cs="Arial"/>
        </w:rPr>
      </w:pPr>
    </w:p>
    <w:p w:rsidR="00F2650B" w:rsidRPr="00D76F24" w:rsidP="0095774C" w14:paraId="551933C0" w14:textId="2227316E">
      <w:pPr>
        <w:pStyle w:val="Heading4"/>
      </w:pPr>
      <w:r>
        <w:t>6</w:t>
      </w:r>
      <w:r w:rsidRPr="00D76F24">
        <w:t>. Subrecipient and Contractor Payment Standards</w:t>
      </w:r>
    </w:p>
    <w:p w:rsidR="00F2650B" w:rsidRPr="00D76F24" w:rsidP="00232FAE" w14:paraId="42E340AA" w14:textId="77777777">
      <w:pPr>
        <w:rPr>
          <w:rFonts w:cs="Arial"/>
        </w:rPr>
      </w:pPr>
      <w:r w:rsidRPr="00D76F24">
        <w:rPr>
          <w:rFonts w:cs="Arial"/>
        </w:rPr>
        <w:t>The same rules in this guide apply when paying subrecipients and contractors.</w:t>
      </w:r>
    </w:p>
    <w:p w:rsidR="00F2650B" w:rsidRPr="00D76F24" w:rsidP="00232FAE" w14:paraId="23349386" w14:textId="77777777">
      <w:pPr>
        <w:rPr>
          <w:rFonts w:cs="Arial"/>
        </w:rPr>
      </w:pPr>
    </w:p>
    <w:p w:rsidR="00F2650B" w:rsidRPr="00D76F24" w:rsidP="0095774C" w14:paraId="330C4662" w14:textId="0FD2B2D7">
      <w:pPr>
        <w:pStyle w:val="Heading4"/>
      </w:pPr>
      <w:r>
        <w:t>7</w:t>
      </w:r>
      <w:r w:rsidRPr="00D76F24">
        <w:t>. Cost Credits</w:t>
      </w:r>
    </w:p>
    <w:p w:rsidR="00F2650B" w:rsidRPr="00D76F24" w:rsidP="00232FAE" w14:paraId="78F4FB1C" w14:textId="77777777">
      <w:pPr>
        <w:rPr>
          <w:rFonts w:cs="Arial"/>
        </w:rPr>
      </w:pPr>
      <w:r w:rsidRPr="00D76F24">
        <w:rPr>
          <w:rFonts w:cs="Arial"/>
        </w:rPr>
        <w:t xml:space="preserve">Purchase discounts, rebates, allowances, credits resulting from overhead rate adjustments and other credits relating to any allowable cost received by or accruing to the recipient shall be credited against NSF award costs if the grant has not been financially closed out. </w:t>
      </w:r>
    </w:p>
    <w:p w:rsidR="00F2650B" w:rsidRPr="00D76F24" w:rsidP="00232FAE" w14:paraId="69525562" w14:textId="77777777">
      <w:pPr>
        <w:rPr>
          <w:rFonts w:cs="Arial"/>
        </w:rPr>
      </w:pPr>
    </w:p>
    <w:p w:rsidR="00F2650B" w:rsidRPr="00D76F24" w:rsidP="0095774C" w14:paraId="16A28651" w14:textId="4695820B">
      <w:pPr>
        <w:pStyle w:val="Heading4"/>
      </w:pPr>
      <w:r>
        <w:t>8</w:t>
      </w:r>
      <w:r w:rsidRPr="00D76F24">
        <w:t>. Payment Withholding</w:t>
      </w:r>
    </w:p>
    <w:p w:rsidR="00F2650B" w:rsidRPr="00D76F24" w:rsidP="00232FAE" w14:paraId="7407929C" w14:textId="59C0CC1F">
      <w:pPr>
        <w:rPr>
          <w:rFonts w:cs="Arial"/>
        </w:rPr>
      </w:pPr>
      <w:r w:rsidRPr="00D76F24">
        <w:rPr>
          <w:rFonts w:cs="Arial"/>
        </w:rPr>
        <w:t xml:space="preserve">NSF may withhold payments for noncompliance or </w:t>
      </w:r>
      <w:r w:rsidRPr="00D76F24" w:rsidR="005D63C7">
        <w:rPr>
          <w:rFonts w:cs="Arial"/>
        </w:rPr>
        <w:t>federal</w:t>
      </w:r>
      <w:r w:rsidRPr="00D76F24">
        <w:rPr>
          <w:rFonts w:cs="Arial"/>
        </w:rPr>
        <w:t xml:space="preserve"> debts</w:t>
      </w:r>
      <w:r w:rsidR="004F5FE9">
        <w:rPr>
          <w:rFonts w:cs="Arial"/>
        </w:rPr>
        <w:t xml:space="preserve"> upon </w:t>
      </w:r>
      <w:r w:rsidR="00E711F1">
        <w:rPr>
          <w:rFonts w:cs="Arial"/>
        </w:rPr>
        <w:t>notification to the recipient</w:t>
      </w:r>
      <w:r w:rsidRPr="00D76F24">
        <w:rPr>
          <w:rFonts w:cs="Arial"/>
        </w:rPr>
        <w:t>.</w:t>
      </w:r>
      <w:r w:rsidR="009E4B77">
        <w:rPr>
          <w:rFonts w:cs="Arial"/>
        </w:rPr>
        <w:t xml:space="preserve"> </w:t>
      </w:r>
      <w:r w:rsidRPr="00B42366" w:rsidR="009E4B77">
        <w:rPr>
          <w:rFonts w:cs="Arial"/>
        </w:rPr>
        <w:t>Payments will be released to the recipient upon subsequent compliance</w:t>
      </w:r>
      <w:r w:rsidRPr="003E066A">
        <w:rPr>
          <w:rFonts w:cs="Arial"/>
        </w:rPr>
        <w:t>.</w:t>
      </w:r>
    </w:p>
    <w:p w:rsidR="00F2650B" w:rsidRPr="00D76F24" w:rsidP="00232FAE" w14:paraId="61906BEC" w14:textId="77777777">
      <w:pPr>
        <w:rPr>
          <w:rFonts w:cs="Arial"/>
        </w:rPr>
      </w:pPr>
    </w:p>
    <w:p w:rsidR="00F2650B" w:rsidRPr="00D76F24" w:rsidP="0095774C" w14:paraId="7C89234F" w14:textId="056D44B6">
      <w:pPr>
        <w:pStyle w:val="Heading4"/>
      </w:pPr>
      <w:r>
        <w:t>9</w:t>
      </w:r>
      <w:r w:rsidRPr="00D76F24">
        <w:t>. Erroneous Payments</w:t>
      </w:r>
    </w:p>
    <w:p w:rsidR="00F2650B" w:rsidRPr="00D76F24" w:rsidP="00232FAE" w14:paraId="341C8117" w14:textId="77777777">
      <w:pPr>
        <w:rPr>
          <w:rFonts w:cs="Arial"/>
        </w:rPr>
      </w:pPr>
      <w:r w:rsidRPr="00D76F24">
        <w:rPr>
          <w:rFonts w:cs="Arial"/>
        </w:rPr>
        <w:t>Recipients must promptly return funds from advances or reimbursements made in error or excess funds not immediately needed.</w:t>
      </w:r>
    </w:p>
    <w:p w:rsidR="00F2650B" w:rsidRPr="00D76F24" w:rsidP="00232FAE" w14:paraId="44911EB4" w14:textId="77777777">
      <w:pPr>
        <w:rPr>
          <w:rFonts w:cs="Arial"/>
        </w:rPr>
      </w:pPr>
    </w:p>
    <w:p w:rsidR="00F2650B" w:rsidRPr="00D76F24" w:rsidP="00836022" w14:paraId="0E53C6F2" w14:textId="766A0379">
      <w:pPr>
        <w:pStyle w:val="Heading3"/>
      </w:pPr>
      <w:r w:rsidRPr="00D76F24">
        <w:t>Procedures</w:t>
      </w:r>
    </w:p>
    <w:p w:rsidR="00F2650B" w:rsidRPr="00D76F24" w:rsidP="00232FAE" w14:paraId="3F03E670" w14:textId="77777777">
      <w:pPr>
        <w:rPr>
          <w:rFonts w:cs="Arial"/>
        </w:rPr>
      </w:pPr>
    </w:p>
    <w:p w:rsidR="00F2650B" w:rsidRPr="00D76F24" w:rsidP="0095774C" w14:paraId="13AC3D31" w14:textId="77777777">
      <w:pPr>
        <w:pStyle w:val="Heading4"/>
      </w:pPr>
      <w:r w:rsidRPr="00D76F24">
        <w:t>1. How to Prepare Your Organization to Receive NSF Payments</w:t>
      </w:r>
    </w:p>
    <w:p w:rsidR="00F2650B" w:rsidRPr="00D76F24" w:rsidP="007249DF" w14:paraId="51B446DC" w14:textId="77777777">
      <w:pPr>
        <w:pStyle w:val="ListParagraph"/>
        <w:numPr>
          <w:ilvl w:val="0"/>
          <w:numId w:val="94"/>
        </w:numPr>
        <w:tabs>
          <w:tab w:val="clear" w:pos="720"/>
        </w:tabs>
        <w:rPr>
          <w:rFonts w:cs="Arial"/>
        </w:rPr>
      </w:pPr>
      <w:r w:rsidRPr="00D76F24">
        <w:rPr>
          <w:rFonts w:cs="Arial"/>
        </w:rPr>
        <w:t>Maintain current organizational banking information in SAM.gov.</w:t>
      </w:r>
    </w:p>
    <w:p w:rsidR="00F2650B" w:rsidRPr="00D76F24" w:rsidP="00232FAE" w14:paraId="0C0F3965" w14:textId="77777777">
      <w:pPr>
        <w:pStyle w:val="ListParagraph"/>
        <w:ind w:left="0"/>
        <w:rPr>
          <w:rFonts w:cs="Arial"/>
        </w:rPr>
      </w:pPr>
    </w:p>
    <w:p w:rsidR="00F2650B" w:rsidRPr="00D76F24" w:rsidP="007249DF" w14:paraId="3F199881" w14:textId="353546C6">
      <w:pPr>
        <w:pStyle w:val="ListParagraph"/>
        <w:numPr>
          <w:ilvl w:val="0"/>
          <w:numId w:val="94"/>
        </w:numPr>
        <w:tabs>
          <w:tab w:val="clear" w:pos="720"/>
        </w:tabs>
        <w:rPr>
          <w:rFonts w:cs="Arial"/>
        </w:rPr>
      </w:pPr>
      <w:r w:rsidRPr="00D76F24">
        <w:rPr>
          <w:rFonts w:cs="Arial"/>
        </w:rPr>
        <w:t xml:space="preserve">For individual postdoctoral </w:t>
      </w:r>
      <w:r w:rsidRPr="00D76F24" w:rsidR="00B12282">
        <w:rPr>
          <w:rFonts w:cs="Arial"/>
        </w:rPr>
        <w:t>fellows</w:t>
      </w:r>
      <w:r w:rsidRPr="00D76F24">
        <w:rPr>
          <w:rFonts w:cs="Arial"/>
        </w:rPr>
        <w:t xml:space="preserve">, update banking information in Research.gov. For more information, refer to the </w:t>
      </w:r>
      <w:hyperlink r:id="rId142" w:history="1">
        <w:r w:rsidRPr="00D76F24">
          <w:rPr>
            <w:rStyle w:val="Hyperlink"/>
            <w:rFonts w:cs="Arial"/>
          </w:rPr>
          <w:t>Individual Banking User Guide</w:t>
        </w:r>
      </w:hyperlink>
      <w:r w:rsidRPr="00D76F24">
        <w:rPr>
          <w:rFonts w:cs="Arial"/>
        </w:rPr>
        <w:t xml:space="preserve"> on Research.gov.</w:t>
      </w:r>
    </w:p>
    <w:p w:rsidR="00F2650B" w:rsidRPr="00D76F24" w:rsidP="00232FAE" w14:paraId="53FC6B46" w14:textId="77777777">
      <w:pPr>
        <w:rPr>
          <w:rFonts w:cs="Arial"/>
        </w:rPr>
      </w:pPr>
    </w:p>
    <w:p w:rsidR="00F2650B" w:rsidRPr="00D76F24" w:rsidP="0095774C" w14:paraId="15AC312D" w14:textId="77777777">
      <w:pPr>
        <w:pStyle w:val="Heading4"/>
      </w:pPr>
      <w:r w:rsidRPr="00D76F24">
        <w:t>2. How Your Organization Requests Payments Through ACM$</w:t>
      </w:r>
    </w:p>
    <w:p w:rsidR="00F2650B" w:rsidRPr="00D76F24" w:rsidP="007249DF" w14:paraId="09E74F89" w14:textId="0006C783">
      <w:pPr>
        <w:pStyle w:val="ListParagraph"/>
        <w:numPr>
          <w:ilvl w:val="0"/>
          <w:numId w:val="95"/>
        </w:numPr>
        <w:tabs>
          <w:tab w:val="clear" w:pos="720"/>
          <w:tab w:val="clear" w:pos="1440"/>
        </w:tabs>
        <w:rPr>
          <w:rFonts w:cs="Arial"/>
        </w:rPr>
      </w:pPr>
      <w:r w:rsidRPr="00D76F24">
        <w:rPr>
          <w:rFonts w:cs="Arial"/>
        </w:rPr>
        <w:t xml:space="preserve">The </w:t>
      </w:r>
      <w:r w:rsidR="003F1385">
        <w:rPr>
          <w:rFonts w:cs="Arial"/>
        </w:rPr>
        <w:t>Recipient</w:t>
      </w:r>
      <w:r w:rsidRPr="00D76F24" w:rsidR="003F1385">
        <w:rPr>
          <w:rFonts w:cs="Arial"/>
        </w:rPr>
        <w:t xml:space="preserve"> </w:t>
      </w:r>
      <w:r w:rsidRPr="00D76F24">
        <w:rPr>
          <w:rFonts w:cs="Arial"/>
        </w:rPr>
        <w:t xml:space="preserve">Preparer or </w:t>
      </w:r>
      <w:r w:rsidR="003F1385">
        <w:rPr>
          <w:rFonts w:cs="Arial"/>
        </w:rPr>
        <w:t>Recipient</w:t>
      </w:r>
      <w:r w:rsidRPr="00D76F24" w:rsidR="003F1385">
        <w:rPr>
          <w:rFonts w:cs="Arial"/>
        </w:rPr>
        <w:t xml:space="preserve"> </w:t>
      </w:r>
      <w:r w:rsidRPr="00D76F24">
        <w:rPr>
          <w:rFonts w:cs="Arial"/>
        </w:rPr>
        <w:t>Certifier logs in to Research.gov.</w:t>
      </w:r>
    </w:p>
    <w:p w:rsidR="00F2650B" w:rsidRPr="00D76F24" w:rsidP="00232FAE" w14:paraId="09E2F97D" w14:textId="77777777">
      <w:pPr>
        <w:rPr>
          <w:rFonts w:cs="Arial"/>
        </w:rPr>
      </w:pPr>
    </w:p>
    <w:p w:rsidR="00F2650B" w:rsidRPr="00D76F24" w:rsidP="007249DF" w14:paraId="12611940" w14:textId="4813F8D3">
      <w:pPr>
        <w:pStyle w:val="ListParagraph"/>
        <w:numPr>
          <w:ilvl w:val="0"/>
          <w:numId w:val="95"/>
        </w:numPr>
        <w:tabs>
          <w:tab w:val="clear" w:pos="720"/>
          <w:tab w:val="clear" w:pos="1440"/>
        </w:tabs>
        <w:rPr>
          <w:rFonts w:cs="Arial"/>
        </w:rPr>
      </w:pPr>
      <w:r w:rsidRPr="00D76F24">
        <w:rPr>
          <w:rFonts w:cs="Arial"/>
        </w:rPr>
        <w:t>Open Award Cash Management Service (ACM$) under Manage Financials</w:t>
      </w:r>
      <w:r w:rsidRPr="00D76F24" w:rsidR="00943192">
        <w:rPr>
          <w:rFonts w:cs="Arial"/>
        </w:rPr>
        <w:t xml:space="preserve"> and s</w:t>
      </w:r>
      <w:r w:rsidRPr="00D76F24">
        <w:rPr>
          <w:rFonts w:cs="Arial"/>
        </w:rPr>
        <w:t>elect the award.</w:t>
      </w:r>
    </w:p>
    <w:p w:rsidR="00F2650B" w:rsidRPr="00D76F24" w:rsidP="00232FAE" w14:paraId="32125A7B" w14:textId="77777777">
      <w:pPr>
        <w:rPr>
          <w:rFonts w:cs="Arial"/>
        </w:rPr>
      </w:pPr>
    </w:p>
    <w:p w:rsidR="00F2650B" w:rsidRPr="00D76F24" w:rsidP="007249DF" w14:paraId="0525FD4D" w14:textId="77777777">
      <w:pPr>
        <w:pStyle w:val="ListParagraph"/>
        <w:numPr>
          <w:ilvl w:val="0"/>
          <w:numId w:val="95"/>
        </w:numPr>
        <w:tabs>
          <w:tab w:val="clear" w:pos="720"/>
          <w:tab w:val="clear" w:pos="1440"/>
        </w:tabs>
        <w:rPr>
          <w:rFonts w:cs="Arial"/>
        </w:rPr>
      </w:pPr>
      <w:r w:rsidRPr="00D76F24">
        <w:rPr>
          <w:rFonts w:cs="Arial"/>
        </w:rPr>
        <w:t>Enter the payment amount requested and Recipient Account Number if applicable.</w:t>
      </w:r>
    </w:p>
    <w:p w:rsidR="00F2650B" w:rsidRPr="00D76F24" w:rsidP="00232FAE" w14:paraId="1D731392" w14:textId="77777777">
      <w:pPr>
        <w:pStyle w:val="ListParagraph"/>
        <w:rPr>
          <w:rFonts w:cs="Arial"/>
        </w:rPr>
      </w:pPr>
    </w:p>
    <w:p w:rsidR="00F2650B" w:rsidRPr="00D76F24" w:rsidP="007249DF" w14:paraId="62C27C0A" w14:textId="0F578F50">
      <w:pPr>
        <w:pStyle w:val="ListParagraph"/>
        <w:numPr>
          <w:ilvl w:val="0"/>
          <w:numId w:val="95"/>
        </w:numPr>
        <w:tabs>
          <w:tab w:val="clear" w:pos="720"/>
          <w:tab w:val="clear" w:pos="1440"/>
        </w:tabs>
        <w:rPr>
          <w:rFonts w:cs="Arial"/>
        </w:rPr>
      </w:pPr>
      <w:r w:rsidRPr="00D76F24">
        <w:rPr>
          <w:rFonts w:cs="Arial"/>
        </w:rPr>
        <w:t>Enter Remarks or Internal Comments if applicable.</w:t>
      </w:r>
    </w:p>
    <w:p w:rsidR="00F2650B" w:rsidRPr="00D76F24" w:rsidP="00232FAE" w14:paraId="5A1D67B8" w14:textId="77777777">
      <w:pPr>
        <w:rPr>
          <w:rFonts w:cs="Arial"/>
        </w:rPr>
      </w:pPr>
    </w:p>
    <w:p w:rsidR="00F2650B" w:rsidRPr="00D76F24" w:rsidP="007249DF" w14:paraId="3520E0C0" w14:textId="58FA2022">
      <w:pPr>
        <w:pStyle w:val="ListParagraph"/>
        <w:numPr>
          <w:ilvl w:val="0"/>
          <w:numId w:val="95"/>
        </w:numPr>
        <w:tabs>
          <w:tab w:val="clear" w:pos="720"/>
          <w:tab w:val="clear" w:pos="1440"/>
        </w:tabs>
        <w:rPr>
          <w:rFonts w:cs="Arial"/>
        </w:rPr>
      </w:pPr>
      <w:r w:rsidRPr="00D76F24">
        <w:rPr>
          <w:rFonts w:cs="Arial"/>
        </w:rPr>
        <w:t>The certifier will submit the request to NSF</w:t>
      </w:r>
      <w:r w:rsidRPr="00D76F24" w:rsidR="00EF5151">
        <w:rPr>
          <w:rFonts w:cs="Arial"/>
        </w:rPr>
        <w:t>.</w:t>
      </w:r>
    </w:p>
    <w:p w:rsidR="00F2650B" w:rsidRPr="00D76F24" w:rsidP="00232FAE" w14:paraId="41B3250C" w14:textId="77777777">
      <w:pPr>
        <w:rPr>
          <w:rFonts w:cs="Arial"/>
        </w:rPr>
      </w:pPr>
    </w:p>
    <w:p w:rsidR="00F2650B" w:rsidRPr="00D76F24" w:rsidP="0095774C" w14:paraId="10A1128E" w14:textId="77777777">
      <w:pPr>
        <w:pStyle w:val="Heading4"/>
      </w:pPr>
      <w:r w:rsidRPr="00D76F24">
        <w:t>3. When and How Your Organization Uses the Standard Form (SF)-270 for Payments</w:t>
      </w:r>
    </w:p>
    <w:p w:rsidR="00F2650B" w:rsidRPr="00D76F24" w:rsidP="007249DF" w14:paraId="0E519939" w14:textId="730A64FB">
      <w:pPr>
        <w:pStyle w:val="ListParagraph"/>
        <w:numPr>
          <w:ilvl w:val="0"/>
          <w:numId w:val="96"/>
        </w:numPr>
        <w:tabs>
          <w:tab w:val="clear" w:pos="720"/>
          <w:tab w:val="clear" w:pos="1440"/>
        </w:tabs>
        <w:rPr>
          <w:rFonts w:cs="Arial"/>
        </w:rPr>
      </w:pPr>
      <w:r w:rsidRPr="00D76F24">
        <w:rPr>
          <w:rFonts w:cs="Arial"/>
        </w:rPr>
        <w:t xml:space="preserve">Use the Form SF-270 if NSF designates </w:t>
      </w:r>
      <w:r w:rsidRPr="00D76F24" w:rsidR="00B209BC">
        <w:rPr>
          <w:rFonts w:cs="Arial"/>
        </w:rPr>
        <w:t>if iden</w:t>
      </w:r>
      <w:r w:rsidRPr="00D76F24" w:rsidR="00512093">
        <w:rPr>
          <w:rFonts w:cs="Arial"/>
        </w:rPr>
        <w:t>tif</w:t>
      </w:r>
      <w:r w:rsidRPr="00D76F24" w:rsidR="00B209BC">
        <w:rPr>
          <w:rFonts w:cs="Arial"/>
        </w:rPr>
        <w:t>ied</w:t>
      </w:r>
      <w:r w:rsidRPr="00D76F24">
        <w:rPr>
          <w:rFonts w:cs="Arial"/>
        </w:rPr>
        <w:t xml:space="preserve"> as a</w:t>
      </w:r>
      <w:r w:rsidRPr="00D76F24" w:rsidR="00512093">
        <w:rPr>
          <w:rFonts w:cs="Arial"/>
        </w:rPr>
        <w:t xml:space="preserve"> r</w:t>
      </w:r>
      <w:r w:rsidRPr="00D76F24">
        <w:rPr>
          <w:rFonts w:cs="Arial"/>
        </w:rPr>
        <w:t xml:space="preserve">ecipient </w:t>
      </w:r>
      <w:r w:rsidRPr="00D76F24" w:rsidR="00512093">
        <w:rPr>
          <w:rFonts w:cs="Arial"/>
        </w:rPr>
        <w:t xml:space="preserve">on a special payment plan </w:t>
      </w:r>
      <w:r w:rsidRPr="00D76F24">
        <w:rPr>
          <w:rFonts w:cs="Arial"/>
        </w:rPr>
        <w:t>or</w:t>
      </w:r>
      <w:r w:rsidRPr="00D76F24" w:rsidR="00512093">
        <w:rPr>
          <w:rFonts w:cs="Arial"/>
        </w:rPr>
        <w:t xml:space="preserve"> f</w:t>
      </w:r>
      <w:r w:rsidRPr="00D76F24">
        <w:rPr>
          <w:rFonts w:cs="Arial"/>
        </w:rPr>
        <w:t>oreign recipient without access to a U.S. bank.</w:t>
      </w:r>
    </w:p>
    <w:p w:rsidR="00F2650B" w:rsidRPr="00D76F24" w:rsidP="00232FAE" w14:paraId="6B6FC5B1" w14:textId="77777777">
      <w:pPr>
        <w:pStyle w:val="ListParagraph"/>
        <w:ind w:left="-1440"/>
        <w:rPr>
          <w:rFonts w:cs="Arial"/>
        </w:rPr>
      </w:pPr>
    </w:p>
    <w:p w:rsidR="00F2650B" w:rsidRPr="00D76F24" w:rsidP="007249DF" w14:paraId="3A001B07" w14:textId="23B59BAB">
      <w:pPr>
        <w:pStyle w:val="ListParagraph"/>
        <w:numPr>
          <w:ilvl w:val="0"/>
          <w:numId w:val="96"/>
        </w:numPr>
        <w:tabs>
          <w:tab w:val="clear" w:pos="720"/>
          <w:tab w:val="clear" w:pos="1440"/>
        </w:tabs>
        <w:rPr>
          <w:rFonts w:cs="Arial"/>
        </w:rPr>
      </w:pPr>
      <w:r w:rsidRPr="00D76F24">
        <w:rPr>
          <w:rFonts w:cs="Arial"/>
        </w:rPr>
        <w:t>S</w:t>
      </w:r>
      <w:r w:rsidRPr="00D76F24">
        <w:rPr>
          <w:rFonts w:cs="Arial"/>
        </w:rPr>
        <w:t>ubmit this form to the cognizant NSF Grants Officer via email with the required supporting documentation.</w:t>
      </w:r>
    </w:p>
    <w:p w:rsidR="00F2650B" w:rsidRPr="00D76F24" w:rsidP="00232FAE" w14:paraId="31199B9C" w14:textId="77777777">
      <w:pPr>
        <w:rPr>
          <w:rFonts w:cs="Arial"/>
        </w:rPr>
      </w:pPr>
    </w:p>
    <w:p w:rsidR="00F2650B" w:rsidRPr="00D76F24" w:rsidP="0095774C" w14:paraId="3E736EC3" w14:textId="1E09B695">
      <w:pPr>
        <w:pStyle w:val="Heading4"/>
      </w:pPr>
      <w:r w:rsidRPr="00D76F24">
        <w:t xml:space="preserve">4. </w:t>
      </w:r>
      <w:r w:rsidRPr="00D76F24">
        <w:t xml:space="preserve">How </w:t>
      </w:r>
      <w:r w:rsidRPr="00D76F24">
        <w:t>Y</w:t>
      </w:r>
      <w:r w:rsidRPr="00D76F24">
        <w:t xml:space="preserve">our </w:t>
      </w:r>
      <w:r w:rsidRPr="00D76F24">
        <w:t>O</w:t>
      </w:r>
      <w:r w:rsidRPr="00D76F24">
        <w:t xml:space="preserve">rganization </w:t>
      </w:r>
      <w:r w:rsidRPr="00D76F24">
        <w:t>R</w:t>
      </w:r>
      <w:r w:rsidRPr="00D76F24">
        <w:t xml:space="preserve">efunds </w:t>
      </w:r>
      <w:r w:rsidRPr="00D76F24">
        <w:t>E</w:t>
      </w:r>
      <w:r w:rsidRPr="00D76F24">
        <w:t xml:space="preserve">rroneous or </w:t>
      </w:r>
      <w:r w:rsidRPr="00D76F24">
        <w:t>E</w:t>
      </w:r>
      <w:r w:rsidRPr="00D76F24">
        <w:t xml:space="preserve">xcess </w:t>
      </w:r>
      <w:r w:rsidRPr="00D76F24">
        <w:t>P</w:t>
      </w:r>
      <w:r w:rsidRPr="00D76F24">
        <w:t>ayments</w:t>
      </w:r>
    </w:p>
    <w:p w:rsidR="00F2650B" w:rsidRPr="00D76F24" w:rsidP="001959CA" w14:paraId="6D6D066E" w14:textId="77777777">
      <w:pPr>
        <w:pStyle w:val="ListParagraph"/>
        <w:numPr>
          <w:ilvl w:val="0"/>
          <w:numId w:val="243"/>
        </w:numPr>
        <w:tabs>
          <w:tab w:val="clear" w:pos="720"/>
          <w:tab w:val="clear" w:pos="1440"/>
        </w:tabs>
        <w:rPr>
          <w:rFonts w:cs="Arial"/>
        </w:rPr>
      </w:pPr>
      <w:r w:rsidRPr="00D76F24">
        <w:rPr>
          <w:rFonts w:cs="Arial"/>
        </w:rPr>
        <w:t>Identify the excess or erroneous amount.</w:t>
      </w:r>
    </w:p>
    <w:p w:rsidR="00F2650B" w:rsidRPr="00D76F24" w:rsidP="00232FAE" w14:paraId="0A9C90C4" w14:textId="77777777">
      <w:pPr>
        <w:rPr>
          <w:rFonts w:cs="Arial"/>
        </w:rPr>
      </w:pPr>
    </w:p>
    <w:p w:rsidR="00F2650B" w:rsidRPr="00D76F24" w:rsidP="001959CA" w14:paraId="336A6AC6" w14:textId="082B2C18">
      <w:pPr>
        <w:pStyle w:val="ListParagraph"/>
        <w:numPr>
          <w:ilvl w:val="0"/>
          <w:numId w:val="243"/>
        </w:numPr>
        <w:tabs>
          <w:tab w:val="clear" w:pos="720"/>
          <w:tab w:val="clear" w:pos="1440"/>
        </w:tabs>
        <w:rPr>
          <w:rFonts w:cs="Arial"/>
        </w:rPr>
      </w:pPr>
      <w:r w:rsidRPr="00D76F24">
        <w:rPr>
          <w:rFonts w:cs="Arial"/>
        </w:rPr>
        <w:t xml:space="preserve">Refund promptly using </w:t>
      </w:r>
      <w:hyperlink r:id="rId143" w:history="1">
        <w:r w:rsidRPr="00D76F24">
          <w:rPr>
            <w:rStyle w:val="Hyperlink"/>
            <w:rFonts w:cs="Arial"/>
          </w:rPr>
          <w:t>Pay.gov</w:t>
        </w:r>
      </w:hyperlink>
      <w:r w:rsidRPr="00D76F24">
        <w:rPr>
          <w:rFonts w:cs="Arial"/>
        </w:rPr>
        <w:t xml:space="preserve"> and select </w:t>
      </w:r>
      <w:r w:rsidR="000D7F7B">
        <w:rPr>
          <w:rFonts w:cs="Arial"/>
        </w:rPr>
        <w:t>"</w:t>
      </w:r>
      <w:r w:rsidRPr="00D76F24">
        <w:rPr>
          <w:rFonts w:cs="Arial"/>
        </w:rPr>
        <w:t>NSF Remittance Form – Grantees</w:t>
      </w:r>
      <w:r w:rsidR="000D7F7B">
        <w:rPr>
          <w:rFonts w:cs="Arial"/>
        </w:rPr>
        <w:t>"</w:t>
      </w:r>
      <w:r w:rsidRPr="00D76F24">
        <w:rPr>
          <w:rFonts w:cs="Arial"/>
        </w:rPr>
        <w:t xml:space="preserve"> or visit the </w:t>
      </w:r>
      <w:hyperlink r:id="rId144" w:history="1">
        <w:r w:rsidRPr="00D76F24">
          <w:rPr>
            <w:rStyle w:val="Hyperlink"/>
            <w:rFonts w:cs="Arial"/>
          </w:rPr>
          <w:t>Treasury</w:t>
        </w:r>
        <w:r w:rsidR="00D92A1F">
          <w:rPr>
            <w:rStyle w:val="Hyperlink"/>
            <w:rFonts w:cs="Arial"/>
          </w:rPr>
          <w:t>'</w:t>
        </w:r>
        <w:r w:rsidRPr="00D76F24">
          <w:rPr>
            <w:rStyle w:val="Hyperlink"/>
            <w:rFonts w:cs="Arial"/>
          </w:rPr>
          <w:t>s Credit Gateway</w:t>
        </w:r>
      </w:hyperlink>
      <w:r w:rsidRPr="00D76F24">
        <w:rPr>
          <w:rFonts w:cs="Arial"/>
        </w:rPr>
        <w:t>.</w:t>
      </w:r>
    </w:p>
    <w:p w:rsidR="00F2650B" w:rsidRPr="00D76F24" w:rsidP="00232FAE" w14:paraId="148EF0EB" w14:textId="77777777">
      <w:pPr>
        <w:rPr>
          <w:rFonts w:cs="Arial"/>
        </w:rPr>
      </w:pPr>
    </w:p>
    <w:p w:rsidR="00F2650B" w:rsidRPr="00D76F24" w:rsidP="0095774C" w14:paraId="4ABD29AF" w14:textId="6D35A3B7">
      <w:pPr>
        <w:pStyle w:val="Heading4"/>
      </w:pPr>
      <w:r w:rsidRPr="00D76F24">
        <w:t>5</w:t>
      </w:r>
      <w:r w:rsidRPr="00D76F24">
        <w:t>. How to Remit Additional Interest Earned on Advances</w:t>
      </w:r>
    </w:p>
    <w:p w:rsidR="00F2650B" w:rsidRPr="00B32DD3" w:rsidP="001959CA" w14:paraId="307DBC9B" w14:textId="5C39E7E1">
      <w:pPr>
        <w:pStyle w:val="ListParagraph"/>
        <w:numPr>
          <w:ilvl w:val="0"/>
          <w:numId w:val="141"/>
        </w:numPr>
        <w:rPr>
          <w:rFonts w:cs="Arial"/>
          <w:b/>
        </w:rPr>
      </w:pPr>
      <w:r w:rsidRPr="00D76F24">
        <w:rPr>
          <w:rFonts w:cs="Arial"/>
        </w:rPr>
        <w:t>Remit annually to the U.S. Department of Health and Human Services (DHHS)</w:t>
      </w:r>
      <w:r w:rsidR="00303404">
        <w:rPr>
          <w:rFonts w:cs="Arial"/>
        </w:rPr>
        <w:t xml:space="preserve"> through the </w:t>
      </w:r>
      <w:hyperlink r:id="rId145" w:history="1">
        <w:r w:rsidRPr="00B32DD3">
          <w:rPr>
            <w:rStyle w:val="Hyperlink"/>
            <w:rFonts w:cs="Arial"/>
          </w:rPr>
          <w:t>Payment Management System (PMS)</w:t>
        </w:r>
      </w:hyperlink>
      <w:r w:rsidR="00303404">
        <w:t xml:space="preserve"> page</w:t>
      </w:r>
      <w:r w:rsidRPr="00B32DD3" w:rsidR="005D63C7">
        <w:rPr>
          <w:rFonts w:cs="Arial"/>
        </w:rPr>
        <w:t>.</w:t>
      </w:r>
    </w:p>
    <w:p w:rsidR="00F2650B" w:rsidRPr="00D76F24" w:rsidP="00232FAE" w14:paraId="67B209FE" w14:textId="77777777">
      <w:pPr>
        <w:rPr>
          <w:rFonts w:cs="Arial"/>
        </w:rPr>
      </w:pPr>
    </w:p>
    <w:p w:rsidR="00F2650B" w:rsidRPr="00D76F24" w:rsidP="001959CA" w14:paraId="34363435" w14:textId="58F4C831">
      <w:pPr>
        <w:pStyle w:val="ListParagraph"/>
        <w:numPr>
          <w:ilvl w:val="0"/>
          <w:numId w:val="141"/>
        </w:numPr>
        <w:rPr>
          <w:rFonts w:cs="Arial"/>
        </w:rPr>
      </w:pPr>
      <w:r w:rsidRPr="00D76F24">
        <w:rPr>
          <w:rFonts w:cs="Arial"/>
        </w:rPr>
        <w:t>Questions should be directed to PMS at 877-614-5533 or </w:t>
      </w:r>
      <w:hyperlink r:id="rId146" w:history="1">
        <w:r w:rsidRPr="00D76F24">
          <w:rPr>
            <w:rStyle w:val="Hyperlink"/>
            <w:rFonts w:cs="Arial"/>
          </w:rPr>
          <w:t>PMSSupport@psc.hhs.gov</w:t>
        </w:r>
      </w:hyperlink>
      <w:r w:rsidRPr="00D76F24">
        <w:rPr>
          <w:rFonts w:cs="Arial"/>
        </w:rPr>
        <w:t xml:space="preserve">. </w:t>
      </w:r>
    </w:p>
    <w:p w:rsidR="00F2650B" w:rsidRPr="00D76F24" w:rsidP="00232FAE" w14:paraId="1E7DB46A" w14:textId="77777777">
      <w:pPr>
        <w:rPr>
          <w:rFonts w:cs="Arial"/>
        </w:rPr>
      </w:pPr>
    </w:p>
    <w:tbl>
      <w:tblPr>
        <w:tblStyle w:val="TableGrid"/>
        <w:tblW w:w="0" w:type="auto"/>
        <w:tblLook w:val="04A0"/>
      </w:tblPr>
      <w:tblGrid>
        <w:gridCol w:w="9350"/>
      </w:tblGrid>
      <w:tr w14:paraId="7A5EA576" w14:textId="77777777">
        <w:tblPrEx>
          <w:tblW w:w="0" w:type="auto"/>
          <w:tblLook w:val="04A0"/>
        </w:tblPrEx>
        <w:tc>
          <w:tcPr>
            <w:tcW w:w="9350" w:type="dxa"/>
            <w:tcBorders>
              <w:top w:val="nil"/>
              <w:left w:val="nil"/>
              <w:bottom w:val="nil"/>
              <w:right w:val="nil"/>
            </w:tcBorders>
            <w:shd w:val="clear" w:color="auto" w:fill="F2F2F2" w:themeFill="background1" w:themeFillShade="F2"/>
          </w:tcPr>
          <w:p w:rsidR="000A54F8" w:rsidRPr="00D76F24" w:rsidP="00232FAE" w14:paraId="4A4CE589" w14:textId="77777777">
            <w:pPr>
              <w:rPr>
                <w:rFonts w:cs="Arial"/>
                <w:b/>
              </w:rPr>
            </w:pPr>
          </w:p>
          <w:p w:rsidR="00F2650B" w:rsidRPr="00D76F24" w:rsidP="00232FAE" w14:paraId="67925232" w14:textId="0F04E835">
            <w:pPr>
              <w:rPr>
                <w:rFonts w:cs="Arial"/>
              </w:rPr>
            </w:pPr>
            <w:r w:rsidRPr="00D76F24">
              <w:rPr>
                <w:rFonts w:cs="Arial"/>
                <w:b/>
              </w:rPr>
              <w:t>Reminder:</w:t>
            </w:r>
            <w:r w:rsidRPr="00D76F24">
              <w:rPr>
                <w:rFonts w:cs="Arial"/>
              </w:rPr>
              <w:t xml:space="preserve"> Payments may be delayed if banking information is outdated.</w:t>
            </w:r>
          </w:p>
          <w:p w:rsidR="00F2650B" w:rsidRPr="00D76F24" w:rsidP="00232FAE" w14:paraId="41371CF4" w14:textId="297CFFB3">
            <w:pPr>
              <w:rPr>
                <w:rFonts w:cs="Arial"/>
              </w:rPr>
            </w:pPr>
          </w:p>
        </w:tc>
      </w:tr>
    </w:tbl>
    <w:p w:rsidR="00F2650B" w:rsidRPr="00D76F24" w:rsidP="00232FAE" w14:paraId="1BFEA47E" w14:textId="77777777">
      <w:pPr>
        <w:rPr>
          <w:rFonts w:cs="Arial"/>
        </w:rPr>
      </w:pPr>
    </w:p>
    <w:p w:rsidR="00F2650B" w:rsidRPr="00D76F24" w:rsidP="00836022" w14:paraId="12F93CBC" w14:textId="77777777">
      <w:pPr>
        <w:pStyle w:val="Heading2"/>
      </w:pPr>
      <w:bookmarkStart w:id="200" w:name="_Toc243545649"/>
      <w:r w:rsidRPr="00D76F24">
        <w:t>C. Program Income</w:t>
      </w:r>
      <w:bookmarkEnd w:id="200"/>
    </w:p>
    <w:p w:rsidR="00F2650B" w:rsidRPr="00D76F24" w:rsidP="00232FAE" w14:paraId="7E9BAC4B" w14:textId="77777777">
      <w:pPr>
        <w:rPr>
          <w:rFonts w:cs="Arial"/>
        </w:rPr>
      </w:pPr>
    </w:p>
    <w:p w:rsidR="00F2650B" w:rsidRPr="00D76F24" w:rsidP="00232FAE" w14:paraId="352DBBB2" w14:textId="40C103ED">
      <w:pPr>
        <w:rPr>
          <w:rFonts w:cs="Arial"/>
        </w:rPr>
      </w:pPr>
      <w:r w:rsidRPr="00D76F24">
        <w:rPr>
          <w:rFonts w:cs="Arial"/>
        </w:rPr>
        <w:t xml:space="preserve">This section focuses on program income and its uses. Program income includes, but is not limited to, income from fees for services performed, the use of rental or real or personal property acquired under the grant, the sale of commodities or items fabricated under the grant, license fees and royalties on patents and copyrights, and principal and interest on loans made with grant funds. Interest earned on advances of </w:t>
      </w:r>
      <w:r w:rsidRPr="00D76F24" w:rsidR="00613220">
        <w:rPr>
          <w:rFonts w:cs="Arial"/>
        </w:rPr>
        <w:t>federal</w:t>
      </w:r>
      <w:r w:rsidRPr="00D76F24">
        <w:rPr>
          <w:rFonts w:cs="Arial"/>
        </w:rPr>
        <w:t xml:space="preserve"> funds is not program income.</w:t>
      </w:r>
    </w:p>
    <w:p w:rsidR="00F2650B" w:rsidRPr="00D76F24" w:rsidP="00232FAE" w14:paraId="36867EA5" w14:textId="77777777">
      <w:pPr>
        <w:rPr>
          <w:rFonts w:cs="Arial"/>
        </w:rPr>
      </w:pPr>
    </w:p>
    <w:p w:rsidR="00F2650B" w:rsidRPr="00D76F24" w:rsidP="00836022" w14:paraId="60B557C1" w14:textId="77777777">
      <w:pPr>
        <w:pStyle w:val="Heading3"/>
      </w:pPr>
      <w:r w:rsidRPr="00D76F24">
        <w:t>Terms and Definitions</w:t>
      </w:r>
    </w:p>
    <w:p w:rsidR="00F2650B" w:rsidRPr="00D76F24" w:rsidP="00232FAE" w14:paraId="27F482D2" w14:textId="77777777">
      <w:pPr>
        <w:rPr>
          <w:rFonts w:cs="Arial"/>
        </w:rPr>
      </w:pPr>
    </w:p>
    <w:p w:rsidR="00F2650B" w:rsidRPr="00D76F24" w:rsidP="0095774C" w14:paraId="6A4B87DB" w14:textId="77777777">
      <w:pPr>
        <w:pStyle w:val="Heading4"/>
      </w:pPr>
      <w:r w:rsidRPr="00D76F24">
        <w:t>1. Program Income</w:t>
      </w:r>
    </w:p>
    <w:p w:rsidR="00F67678" w:rsidRPr="00D76F24" w:rsidP="00F67678" w14:paraId="7EC251C8" w14:textId="4975CF6D">
      <w:pPr>
        <w:rPr>
          <w:rFonts w:cs="Arial"/>
        </w:rPr>
      </w:pPr>
      <w:r>
        <w:t xml:space="preserve">See </w:t>
      </w:r>
      <w:hyperlink r:id="rId14" w:anchor="p-200.1(Program%20income)" w:history="1">
        <w:r w:rsidRPr="00D76F24">
          <w:rPr>
            <w:rStyle w:val="Hyperlink"/>
            <w:rFonts w:cs="Arial"/>
          </w:rPr>
          <w:t>2 CFR 200.1</w:t>
        </w:r>
      </w:hyperlink>
      <w:r w:rsidRPr="00D76F24">
        <w:rPr>
          <w:rFonts w:cs="Arial"/>
        </w:rPr>
        <w:t>.</w:t>
      </w:r>
    </w:p>
    <w:p w:rsidR="00F2650B" w:rsidRPr="00D76F24" w:rsidP="00232FAE" w14:paraId="358B5C04" w14:textId="77777777">
      <w:pPr>
        <w:rPr>
          <w:rFonts w:cs="Arial"/>
        </w:rPr>
      </w:pPr>
    </w:p>
    <w:p w:rsidR="00F2650B" w:rsidRPr="00D76F24" w:rsidP="00836022" w14:paraId="3E55E4B0" w14:textId="77777777">
      <w:pPr>
        <w:pStyle w:val="Heading3"/>
      </w:pPr>
      <w:r w:rsidRPr="00D76F24">
        <w:t>Policies</w:t>
      </w:r>
    </w:p>
    <w:p w:rsidR="00F2650B" w:rsidRPr="00D76F24" w:rsidP="00232FAE" w14:paraId="0033089C" w14:textId="77777777">
      <w:pPr>
        <w:rPr>
          <w:rFonts w:cs="Arial"/>
        </w:rPr>
      </w:pPr>
    </w:p>
    <w:p w:rsidR="0082137E" w:rsidRPr="00D76F24" w:rsidP="0095774C" w14:paraId="0C724973" w14:textId="0891A9EB">
      <w:pPr>
        <w:pStyle w:val="Heading4"/>
      </w:pPr>
      <w:r w:rsidRPr="00D76F24">
        <w:t xml:space="preserve">1. </w:t>
      </w:r>
      <w:r w:rsidRPr="00D76F24" w:rsidR="00F2650B">
        <w:t>Program Income Applicability</w:t>
      </w:r>
    </w:p>
    <w:p w:rsidR="00F2650B" w:rsidRPr="00D76F24" w:rsidP="00232FAE" w14:paraId="40DE05E3" w14:textId="38E2EAA4">
      <w:pPr>
        <w:tabs>
          <w:tab w:val="clear" w:pos="1440"/>
        </w:tabs>
        <w:rPr>
          <w:rFonts w:cs="Arial"/>
        </w:rPr>
      </w:pPr>
      <w:r w:rsidRPr="00D76F24">
        <w:rPr>
          <w:rFonts w:cs="Arial"/>
        </w:rPr>
        <w:t xml:space="preserve">NSF implements </w:t>
      </w:r>
      <w:r w:rsidRPr="00D76F24" w:rsidR="000B2FC9">
        <w:rPr>
          <w:rFonts w:cs="Arial"/>
        </w:rPr>
        <w:t>p</w:t>
      </w:r>
      <w:r w:rsidRPr="00D76F24">
        <w:rPr>
          <w:rFonts w:cs="Arial"/>
        </w:rPr>
        <w:t xml:space="preserve">rogram </w:t>
      </w:r>
      <w:r w:rsidRPr="00D76F24" w:rsidR="000B2FC9">
        <w:rPr>
          <w:rFonts w:cs="Arial"/>
        </w:rPr>
        <w:t>i</w:t>
      </w:r>
      <w:r w:rsidRPr="00D76F24">
        <w:rPr>
          <w:rFonts w:cs="Arial"/>
        </w:rPr>
        <w:t xml:space="preserve">ncome in accordance with </w:t>
      </w:r>
      <w:hyperlink r:id="rId147" w:history="1">
        <w:r w:rsidRPr="00D76F24">
          <w:rPr>
            <w:rStyle w:val="Hyperlink"/>
            <w:rFonts w:cs="Arial"/>
          </w:rPr>
          <w:t>2 CFR 200.307</w:t>
        </w:r>
      </w:hyperlink>
      <w:r w:rsidRPr="00D76F24">
        <w:rPr>
          <w:rFonts w:cs="Arial"/>
        </w:rPr>
        <w:t>.</w:t>
      </w:r>
    </w:p>
    <w:p w:rsidR="00F2650B" w:rsidRPr="00D76F24" w:rsidP="00232FAE" w14:paraId="2094BEAB" w14:textId="77777777">
      <w:pPr>
        <w:rPr>
          <w:rFonts w:cs="Arial"/>
        </w:rPr>
      </w:pPr>
    </w:p>
    <w:p w:rsidR="0082137E" w:rsidRPr="00D76F24" w:rsidP="0095774C" w14:paraId="69305838" w14:textId="57304D13">
      <w:pPr>
        <w:pStyle w:val="Heading4"/>
      </w:pPr>
      <w:r w:rsidRPr="00D76F24">
        <w:t xml:space="preserve">2. </w:t>
      </w:r>
      <w:r w:rsidRPr="00D76F24" w:rsidR="00F2650B">
        <w:t>Standard Program Income Use</w:t>
      </w:r>
    </w:p>
    <w:p w:rsidR="00B3145C" w:rsidRPr="00F30B97" w:rsidP="00B3145C" w14:paraId="1A31C210" w14:textId="63D9D663">
      <w:pPr>
        <w:tabs>
          <w:tab w:val="clear" w:pos="1440"/>
        </w:tabs>
        <w:rPr>
          <w:rFonts w:cs="Arial"/>
        </w:rPr>
      </w:pPr>
      <w:r>
        <w:rPr>
          <w:rFonts w:cs="Arial"/>
        </w:rPr>
        <w:t>Unless otherwise specified, p</w:t>
      </w:r>
      <w:r w:rsidRPr="00F30B97">
        <w:rPr>
          <w:rFonts w:cs="Arial"/>
        </w:rPr>
        <w:t xml:space="preserve">rogram income must be </w:t>
      </w:r>
      <w:r w:rsidRPr="001018E3">
        <w:rPr>
          <w:rFonts w:cs="Arial"/>
        </w:rPr>
        <w:t xml:space="preserve">added to the total allowable costs, increasing the overall total amount of the </w:t>
      </w:r>
      <w:r w:rsidR="00DC0424">
        <w:rPr>
          <w:rFonts w:cs="Arial"/>
        </w:rPr>
        <w:t>f</w:t>
      </w:r>
      <w:r w:rsidRPr="001018E3">
        <w:rPr>
          <w:rFonts w:cs="Arial"/>
        </w:rPr>
        <w:t>ederal award.</w:t>
      </w:r>
    </w:p>
    <w:p w:rsidR="00F2650B" w:rsidRPr="00D76F24" w:rsidP="00232FAE" w14:paraId="51BB79DF" w14:textId="77777777">
      <w:pPr>
        <w:rPr>
          <w:rFonts w:cs="Arial"/>
        </w:rPr>
      </w:pPr>
    </w:p>
    <w:p w:rsidR="0082137E" w:rsidRPr="00D76F24" w:rsidP="0095774C" w14:paraId="291209FC" w14:textId="7309AE49">
      <w:pPr>
        <w:pStyle w:val="Heading4"/>
      </w:pPr>
      <w:r w:rsidRPr="00D76F24">
        <w:t xml:space="preserve">3. </w:t>
      </w:r>
      <w:r w:rsidRPr="00D76F24" w:rsidR="00F2650B">
        <w:t>Program Income Reporting</w:t>
      </w:r>
    </w:p>
    <w:p w:rsidR="00F2650B" w:rsidRPr="00D76F24" w:rsidP="00232FAE" w14:paraId="203F3CB3" w14:textId="31E17D90">
      <w:pPr>
        <w:tabs>
          <w:tab w:val="clear" w:pos="1440"/>
        </w:tabs>
        <w:rPr>
          <w:rFonts w:cs="Arial"/>
        </w:rPr>
      </w:pPr>
      <w:r w:rsidRPr="00D76F24">
        <w:rPr>
          <w:rFonts w:cs="Arial"/>
        </w:rPr>
        <w:t>Failure to report program income to NSF may result in enforcement actions, including suspension of payments.</w:t>
      </w:r>
      <w:r w:rsidRPr="00D76F24" w:rsidR="00D8442A">
        <w:rPr>
          <w:rFonts w:cs="Arial"/>
        </w:rPr>
        <w:t xml:space="preserve"> The federal share of program income should be kept in a separate account or reported on and/or remitted for such periods as may be reasonable under the circumstances.</w:t>
      </w:r>
    </w:p>
    <w:p w:rsidR="00F2650B" w:rsidRPr="00D76F24" w:rsidP="00232FAE" w14:paraId="35086CF4" w14:textId="77777777">
      <w:pPr>
        <w:rPr>
          <w:rFonts w:cs="Arial"/>
        </w:rPr>
      </w:pPr>
    </w:p>
    <w:p w:rsidR="00D8442A" w:rsidRPr="00D76F24" w:rsidP="00232FAE" w14:paraId="366E9D2D" w14:textId="195DB687">
      <w:pPr>
        <w:tabs>
          <w:tab w:val="clear" w:pos="720"/>
          <w:tab w:val="clear" w:pos="1440"/>
        </w:tabs>
        <w:rPr>
          <w:rFonts w:cs="Arial"/>
        </w:rPr>
      </w:pPr>
      <w:r w:rsidRPr="00D76F24">
        <w:rPr>
          <w:rFonts w:cs="Arial"/>
        </w:rPr>
        <w:t xml:space="preserve">Postdoctoral </w:t>
      </w:r>
      <w:r w:rsidRPr="00D76F24" w:rsidR="007B7B7D">
        <w:rPr>
          <w:rFonts w:cs="Arial"/>
        </w:rPr>
        <w:t>f</w:t>
      </w:r>
      <w:r w:rsidRPr="00D76F24">
        <w:rPr>
          <w:rFonts w:cs="Arial"/>
        </w:rPr>
        <w:t>ellowship awards made to individuals and SBIR/STTR awards are exempt from this annual reporting requirement.</w:t>
      </w:r>
    </w:p>
    <w:p w:rsidR="00D8442A" w:rsidRPr="00D76F24" w:rsidP="00232FAE" w14:paraId="7D941ECD" w14:textId="77777777">
      <w:pPr>
        <w:rPr>
          <w:rFonts w:cs="Arial"/>
        </w:rPr>
      </w:pPr>
    </w:p>
    <w:p w:rsidR="00F2650B" w:rsidRPr="00D76F24" w:rsidP="00836022" w14:paraId="1F48A2E3" w14:textId="77777777">
      <w:pPr>
        <w:pStyle w:val="Heading3"/>
      </w:pPr>
      <w:r w:rsidRPr="00D76F24">
        <w:t>Procedures</w:t>
      </w:r>
    </w:p>
    <w:p w:rsidR="00F2650B" w:rsidRPr="00D76F24" w:rsidP="00232FAE" w14:paraId="409D9490" w14:textId="77777777">
      <w:pPr>
        <w:rPr>
          <w:rFonts w:cs="Arial"/>
        </w:rPr>
      </w:pPr>
    </w:p>
    <w:p w:rsidR="00F2650B" w:rsidRPr="00D76F24" w:rsidP="0095774C" w14:paraId="785937B1" w14:textId="77777777">
      <w:pPr>
        <w:pStyle w:val="Heading4"/>
      </w:pPr>
      <w:r w:rsidRPr="00D76F24">
        <w:t>1. How Your Organization Reports Program Income</w:t>
      </w:r>
    </w:p>
    <w:p w:rsidR="00F2650B" w:rsidRPr="00D76F24" w:rsidP="001959CA" w14:paraId="11BA8A46" w14:textId="204B7526">
      <w:pPr>
        <w:pStyle w:val="ListParagraph"/>
        <w:numPr>
          <w:ilvl w:val="0"/>
          <w:numId w:val="97"/>
        </w:numPr>
        <w:tabs>
          <w:tab w:val="clear" w:pos="720"/>
          <w:tab w:val="clear" w:pos="1440"/>
        </w:tabs>
        <w:rPr>
          <w:rFonts w:cs="Arial"/>
        </w:rPr>
      </w:pPr>
      <w:r w:rsidRPr="00D76F24">
        <w:rPr>
          <w:rFonts w:cs="Arial"/>
        </w:rPr>
        <w:t xml:space="preserve">Download the Program Income Reporting Worksheet from Research.gov. For additional information, including the download for the worksheet, refer to the </w:t>
      </w:r>
      <w:hyperlink r:id="rId148" w:history="1">
        <w:r w:rsidRPr="00D76F24">
          <w:rPr>
            <w:rStyle w:val="Hyperlink"/>
            <w:rFonts w:cs="Arial"/>
          </w:rPr>
          <w:t>Reporting Worksheet Instructions</w:t>
        </w:r>
      </w:hyperlink>
      <w:r w:rsidRPr="00D76F24">
        <w:rPr>
          <w:rFonts w:cs="Arial"/>
        </w:rPr>
        <w:t>. Note this information is only available to authorized users and requires login.</w:t>
      </w:r>
    </w:p>
    <w:p w:rsidR="00F2650B" w:rsidRPr="00D76F24" w:rsidP="00232FAE" w14:paraId="3C575468" w14:textId="77777777">
      <w:pPr>
        <w:pStyle w:val="ListParagraph"/>
        <w:rPr>
          <w:rFonts w:cs="Arial"/>
        </w:rPr>
      </w:pPr>
    </w:p>
    <w:p w:rsidR="00F2650B" w:rsidRPr="00D76F24" w:rsidP="001959CA" w14:paraId="7D4DDD5D" w14:textId="77777777">
      <w:pPr>
        <w:pStyle w:val="ListParagraph"/>
        <w:numPr>
          <w:ilvl w:val="0"/>
          <w:numId w:val="97"/>
        </w:numPr>
        <w:tabs>
          <w:tab w:val="clear" w:pos="720"/>
          <w:tab w:val="clear" w:pos="1440"/>
        </w:tabs>
        <w:rPr>
          <w:rFonts w:cs="Arial"/>
        </w:rPr>
      </w:pPr>
      <w:r w:rsidRPr="00D76F24">
        <w:rPr>
          <w:rFonts w:cs="Arial"/>
        </w:rPr>
        <w:t>Include the following in the report:</w:t>
      </w:r>
    </w:p>
    <w:p w:rsidR="00F2650B" w:rsidRPr="00D76F24" w:rsidP="001959CA" w14:paraId="2F3232D8" w14:textId="77777777">
      <w:pPr>
        <w:pStyle w:val="ListParagraph"/>
        <w:numPr>
          <w:ilvl w:val="0"/>
          <w:numId w:val="98"/>
        </w:numPr>
        <w:tabs>
          <w:tab w:val="clear" w:pos="720"/>
          <w:tab w:val="clear" w:pos="1440"/>
        </w:tabs>
        <w:rPr>
          <w:rFonts w:cs="Arial"/>
        </w:rPr>
      </w:pPr>
      <w:r w:rsidRPr="00D76F24">
        <w:rPr>
          <w:rFonts w:cs="Arial"/>
        </w:rPr>
        <w:t>Award number.</w:t>
      </w:r>
    </w:p>
    <w:p w:rsidR="00F2650B" w:rsidRPr="00D76F24" w:rsidP="001959CA" w14:paraId="33D55E43" w14:textId="77777777">
      <w:pPr>
        <w:pStyle w:val="ListParagraph"/>
        <w:numPr>
          <w:ilvl w:val="0"/>
          <w:numId w:val="98"/>
        </w:numPr>
        <w:tabs>
          <w:tab w:val="clear" w:pos="720"/>
          <w:tab w:val="clear" w:pos="1440"/>
        </w:tabs>
        <w:rPr>
          <w:rFonts w:cs="Arial"/>
        </w:rPr>
      </w:pPr>
      <w:r w:rsidRPr="00D76F24">
        <w:rPr>
          <w:rFonts w:cs="Arial"/>
        </w:rPr>
        <w:t>Program income earned.</w:t>
      </w:r>
    </w:p>
    <w:p w:rsidR="00F2650B" w:rsidRPr="00D76F24" w:rsidP="001959CA" w14:paraId="1B8E095B" w14:textId="77777777">
      <w:pPr>
        <w:pStyle w:val="ListParagraph"/>
        <w:numPr>
          <w:ilvl w:val="0"/>
          <w:numId w:val="98"/>
        </w:numPr>
        <w:tabs>
          <w:tab w:val="clear" w:pos="720"/>
          <w:tab w:val="clear" w:pos="1440"/>
        </w:tabs>
        <w:rPr>
          <w:rFonts w:cs="Arial"/>
        </w:rPr>
      </w:pPr>
      <w:r w:rsidRPr="00D76F24">
        <w:rPr>
          <w:rFonts w:cs="Arial"/>
        </w:rPr>
        <w:t>Program income expended.</w:t>
      </w:r>
    </w:p>
    <w:p w:rsidR="00F2650B" w:rsidRPr="00D76F24" w:rsidP="001959CA" w14:paraId="3309B9CE" w14:textId="77777777">
      <w:pPr>
        <w:pStyle w:val="ListParagraph"/>
        <w:numPr>
          <w:ilvl w:val="0"/>
          <w:numId w:val="98"/>
        </w:numPr>
        <w:tabs>
          <w:tab w:val="clear" w:pos="720"/>
          <w:tab w:val="clear" w:pos="1440"/>
        </w:tabs>
        <w:rPr>
          <w:rFonts w:cs="Arial"/>
        </w:rPr>
      </w:pPr>
      <w:r w:rsidRPr="00D76F24">
        <w:rPr>
          <w:rFonts w:cs="Arial"/>
        </w:rPr>
        <w:t>Unexpended balance.</w:t>
      </w:r>
    </w:p>
    <w:p w:rsidR="00F2650B" w:rsidRPr="00D76F24" w:rsidP="00232FAE" w14:paraId="1729F432" w14:textId="77777777">
      <w:pPr>
        <w:pStyle w:val="ListParagraph"/>
        <w:ind w:left="0"/>
        <w:rPr>
          <w:rFonts w:cs="Arial"/>
        </w:rPr>
      </w:pPr>
    </w:p>
    <w:p w:rsidR="00F2650B" w:rsidRPr="00D76F24" w:rsidP="001959CA" w14:paraId="3F89EC45" w14:textId="66813C54">
      <w:pPr>
        <w:pStyle w:val="ListParagraph"/>
        <w:numPr>
          <w:ilvl w:val="0"/>
          <w:numId w:val="97"/>
        </w:numPr>
        <w:tabs>
          <w:tab w:val="clear" w:pos="720"/>
          <w:tab w:val="clear" w:pos="1440"/>
        </w:tabs>
        <w:rPr>
          <w:rFonts w:cs="Arial"/>
        </w:rPr>
      </w:pPr>
      <w:r w:rsidRPr="00D76F24">
        <w:rPr>
          <w:rFonts w:cs="Arial"/>
        </w:rPr>
        <w:t>Submit the report within 45 days</w:t>
      </w:r>
      <w:r w:rsidRPr="00D76F24">
        <w:rPr>
          <w:rFonts w:cs="Arial"/>
          <w:b/>
        </w:rPr>
        <w:t xml:space="preserve"> </w:t>
      </w:r>
      <w:r w:rsidRPr="00D76F24">
        <w:rPr>
          <w:rFonts w:cs="Arial"/>
        </w:rPr>
        <w:t xml:space="preserve">after the end of the </w:t>
      </w:r>
      <w:r w:rsidRPr="00D76F24" w:rsidR="000B2FC9">
        <w:rPr>
          <w:rFonts w:cs="Arial"/>
        </w:rPr>
        <w:t>federal</w:t>
      </w:r>
      <w:r w:rsidRPr="00D76F24">
        <w:rPr>
          <w:rFonts w:cs="Arial"/>
        </w:rPr>
        <w:t xml:space="preserve"> fiscal year</w:t>
      </w:r>
      <w:r w:rsidRPr="00D76F24" w:rsidR="008C7359">
        <w:rPr>
          <w:rFonts w:cs="Arial"/>
        </w:rPr>
        <w:t xml:space="preserve"> that ends on September 30</w:t>
      </w:r>
      <w:r w:rsidRPr="00D76F24">
        <w:rPr>
          <w:rFonts w:cs="Arial"/>
        </w:rPr>
        <w:t>.</w:t>
      </w:r>
    </w:p>
    <w:p w:rsidR="00F2650B" w:rsidRPr="00D76F24" w:rsidP="00232FAE" w14:paraId="2939DF32" w14:textId="77777777">
      <w:pPr>
        <w:pStyle w:val="ListParagraph"/>
        <w:ind w:left="0"/>
        <w:rPr>
          <w:rFonts w:cs="Arial"/>
        </w:rPr>
      </w:pPr>
    </w:p>
    <w:p w:rsidR="00F2650B" w:rsidRPr="00D76F24" w:rsidP="001959CA" w14:paraId="2C34499F" w14:textId="3FA7C86D">
      <w:pPr>
        <w:pStyle w:val="ListParagraph"/>
        <w:numPr>
          <w:ilvl w:val="0"/>
          <w:numId w:val="97"/>
        </w:numPr>
        <w:tabs>
          <w:tab w:val="clear" w:pos="720"/>
          <w:tab w:val="clear" w:pos="1440"/>
        </w:tabs>
        <w:rPr>
          <w:rFonts w:cs="Arial"/>
        </w:rPr>
      </w:pPr>
      <w:r w:rsidRPr="00D76F24">
        <w:rPr>
          <w:rFonts w:cs="Arial"/>
        </w:rPr>
        <w:t xml:space="preserve">Standard treatment of program income is </w:t>
      </w:r>
      <w:r w:rsidR="000D7F7B">
        <w:rPr>
          <w:rFonts w:cs="Arial"/>
        </w:rPr>
        <w:t>"</w:t>
      </w:r>
      <w:r w:rsidRPr="00D76F24">
        <w:rPr>
          <w:rFonts w:cs="Arial"/>
        </w:rPr>
        <w:t>Additive</w:t>
      </w:r>
      <w:r w:rsidR="000D7F7B">
        <w:rPr>
          <w:rFonts w:cs="Arial"/>
        </w:rPr>
        <w:t>"</w:t>
      </w:r>
      <w:r w:rsidRPr="00D76F24">
        <w:rPr>
          <w:rFonts w:cs="Arial"/>
        </w:rPr>
        <w:t xml:space="preserve"> unless otherwise specified in the </w:t>
      </w:r>
      <w:r w:rsidRPr="00D76F24" w:rsidR="00D8442A">
        <w:rPr>
          <w:rFonts w:cs="Arial"/>
        </w:rPr>
        <w:t>award terms and conditions</w:t>
      </w:r>
      <w:r w:rsidRPr="00D76F24">
        <w:rPr>
          <w:rFonts w:cs="Arial"/>
        </w:rPr>
        <w:t xml:space="preserve">. Additive treatment means income earned is to be retained by the </w:t>
      </w:r>
      <w:r w:rsidRPr="00D76F24" w:rsidR="00D8442A">
        <w:rPr>
          <w:rFonts w:cs="Arial"/>
        </w:rPr>
        <w:t>recipient</w:t>
      </w:r>
      <w:r w:rsidRPr="00D76F24">
        <w:rPr>
          <w:rFonts w:cs="Arial"/>
        </w:rPr>
        <w:t xml:space="preserve"> and added to the funds committed to the project by NSF, and thus used to further project objectives</w:t>
      </w:r>
      <w:r w:rsidR="00F5443D">
        <w:rPr>
          <w:rFonts w:cs="Arial"/>
        </w:rPr>
        <w:t>.</w:t>
      </w:r>
    </w:p>
    <w:p w:rsidR="00F2650B" w:rsidRPr="00D76F24" w:rsidP="00232FAE" w14:paraId="6CF92509" w14:textId="77777777">
      <w:pPr>
        <w:rPr>
          <w:rFonts w:cs="Arial"/>
        </w:rPr>
      </w:pPr>
    </w:p>
    <w:p w:rsidR="00F2650B" w:rsidRPr="00D76F24" w:rsidP="001959CA" w14:paraId="2D0EC707" w14:textId="37DA134F">
      <w:pPr>
        <w:pStyle w:val="ListParagraph"/>
        <w:numPr>
          <w:ilvl w:val="0"/>
          <w:numId w:val="97"/>
        </w:numPr>
        <w:tabs>
          <w:tab w:val="clear" w:pos="720"/>
          <w:tab w:val="clear" w:pos="1440"/>
        </w:tabs>
        <w:rPr>
          <w:rFonts w:cs="Arial"/>
        </w:rPr>
      </w:pPr>
      <w:r w:rsidRPr="00D76F24">
        <w:rPr>
          <w:rFonts w:cs="Arial"/>
        </w:rPr>
        <w:t>In exceptional cases</w:t>
      </w:r>
      <w:r w:rsidRPr="00D76F24" w:rsidR="00F062DA">
        <w:rPr>
          <w:rFonts w:cs="Arial"/>
        </w:rPr>
        <w:t>,</w:t>
      </w:r>
      <w:r w:rsidRPr="00D76F24">
        <w:rPr>
          <w:rFonts w:cs="Arial"/>
        </w:rPr>
        <w:t xml:space="preserve"> NSF may approve use </w:t>
      </w:r>
      <w:r w:rsidRPr="00D76F24" w:rsidR="00F062DA">
        <w:rPr>
          <w:rFonts w:cs="Arial"/>
        </w:rPr>
        <w:t xml:space="preserve">of </w:t>
      </w:r>
      <w:r w:rsidRPr="00D76F24">
        <w:rPr>
          <w:rFonts w:cs="Arial"/>
        </w:rPr>
        <w:t xml:space="preserve">special treatment </w:t>
      </w:r>
      <w:r w:rsidRPr="00D76F24" w:rsidR="00F062DA">
        <w:rPr>
          <w:rFonts w:cs="Arial"/>
        </w:rPr>
        <w:t>for the</w:t>
      </w:r>
      <w:r w:rsidRPr="00D76F24">
        <w:rPr>
          <w:rFonts w:cs="Arial"/>
        </w:rPr>
        <w:t xml:space="preserve"> award via the deductive method.</w:t>
      </w:r>
    </w:p>
    <w:p w:rsidR="00F2650B" w:rsidRPr="00D76F24" w:rsidP="00232FAE" w14:paraId="2AF61BA8" w14:textId="77777777">
      <w:pPr>
        <w:pStyle w:val="ListParagraph"/>
        <w:ind w:left="0"/>
        <w:rPr>
          <w:rFonts w:cs="Arial"/>
        </w:rPr>
      </w:pPr>
    </w:p>
    <w:p w:rsidR="00F2650B" w:rsidRPr="00D76F24" w:rsidP="001959CA" w14:paraId="3E8FB3C7" w14:textId="47AE2D14">
      <w:pPr>
        <w:pStyle w:val="ListParagraph"/>
        <w:numPr>
          <w:ilvl w:val="0"/>
          <w:numId w:val="97"/>
        </w:numPr>
        <w:tabs>
          <w:tab w:val="clear" w:pos="720"/>
          <w:tab w:val="clear" w:pos="1440"/>
        </w:tabs>
        <w:rPr>
          <w:rFonts w:cs="Arial"/>
        </w:rPr>
      </w:pPr>
      <w:r w:rsidRPr="00D76F24">
        <w:rPr>
          <w:rFonts w:cs="Arial"/>
        </w:rPr>
        <w:t>If no program income was earned</w:t>
      </w:r>
      <w:r w:rsidRPr="00D76F24" w:rsidR="00D8442A">
        <w:rPr>
          <w:rFonts w:cs="Arial"/>
        </w:rPr>
        <w:t>,</w:t>
      </w:r>
      <w:r w:rsidRPr="00D76F24">
        <w:rPr>
          <w:rFonts w:cs="Arial"/>
        </w:rPr>
        <w:t xml:space="preserve"> </w:t>
      </w:r>
      <w:r w:rsidRPr="00D76F24" w:rsidR="00D8442A">
        <w:rPr>
          <w:rFonts w:cs="Arial"/>
        </w:rPr>
        <w:t>f</w:t>
      </w:r>
      <w:r w:rsidRPr="00D76F24">
        <w:rPr>
          <w:rFonts w:cs="Arial"/>
        </w:rPr>
        <w:t>ollow instructions to validate that status.</w:t>
      </w:r>
    </w:p>
    <w:p w:rsidR="00F2650B" w:rsidRPr="00D76F24" w:rsidP="00232FAE" w14:paraId="4C3D14B2" w14:textId="77777777">
      <w:pPr>
        <w:rPr>
          <w:rFonts w:cs="Arial"/>
        </w:rPr>
      </w:pPr>
    </w:p>
    <w:tbl>
      <w:tblPr>
        <w:tblStyle w:val="TableGrid"/>
        <w:tblW w:w="0" w:type="auto"/>
        <w:tblLook w:val="04A0"/>
      </w:tblPr>
      <w:tblGrid>
        <w:gridCol w:w="9350"/>
      </w:tblGrid>
      <w:tr w14:paraId="349D94BF" w14:textId="77777777">
        <w:tblPrEx>
          <w:tblW w:w="0" w:type="auto"/>
          <w:tblLook w:val="04A0"/>
        </w:tblPrEx>
        <w:tc>
          <w:tcPr>
            <w:tcW w:w="9350" w:type="dxa"/>
            <w:tcBorders>
              <w:top w:val="nil"/>
              <w:left w:val="nil"/>
              <w:bottom w:val="nil"/>
              <w:right w:val="nil"/>
            </w:tcBorders>
            <w:shd w:val="clear" w:color="auto" w:fill="F2F2F2" w:themeFill="background1" w:themeFillShade="F2"/>
          </w:tcPr>
          <w:p w:rsidR="000A54F8" w:rsidRPr="00D76F24" w:rsidP="00232FAE" w14:paraId="4E70A360" w14:textId="77777777">
            <w:pPr>
              <w:rPr>
                <w:rFonts w:cs="Arial"/>
                <w:b/>
              </w:rPr>
            </w:pPr>
          </w:p>
          <w:p w:rsidR="00F2650B" w:rsidRPr="00D76F24" w:rsidP="00232FAE" w14:paraId="3DB2E99A" w14:textId="057E041E">
            <w:pPr>
              <w:rPr>
                <w:rFonts w:cs="Arial"/>
              </w:rPr>
            </w:pPr>
            <w:r w:rsidRPr="00D76F24">
              <w:rPr>
                <w:rFonts w:cs="Arial"/>
                <w:b/>
              </w:rPr>
              <w:t>Reminder:</w:t>
            </w:r>
            <w:r w:rsidRPr="00D76F24">
              <w:rPr>
                <w:rFonts w:cs="Arial"/>
              </w:rPr>
              <w:t xml:space="preserve"> Failure to report may result in suspension of payments.</w:t>
            </w:r>
          </w:p>
          <w:p w:rsidR="00F2650B" w:rsidRPr="00D76F24" w:rsidP="00232FAE" w14:paraId="3865CE06" w14:textId="172BED8B">
            <w:pPr>
              <w:rPr>
                <w:rFonts w:cs="Arial"/>
              </w:rPr>
            </w:pPr>
          </w:p>
        </w:tc>
      </w:tr>
    </w:tbl>
    <w:p w:rsidR="00F2650B" w:rsidRPr="00D76F24" w:rsidP="00232FAE" w14:paraId="1C6031B0" w14:textId="77777777">
      <w:pPr>
        <w:rPr>
          <w:rFonts w:cs="Arial"/>
        </w:rPr>
      </w:pPr>
    </w:p>
    <w:p w:rsidR="00F2650B" w:rsidRPr="00D76F24" w:rsidP="00836022" w14:paraId="315EFFA9" w14:textId="77777777">
      <w:pPr>
        <w:pStyle w:val="Heading2"/>
      </w:pPr>
      <w:bookmarkStart w:id="201" w:name="_Toc243545650"/>
      <w:r w:rsidRPr="00D76F24">
        <w:t>D. Closeout and Federal Funds Control</w:t>
      </w:r>
      <w:bookmarkEnd w:id="201"/>
    </w:p>
    <w:p w:rsidR="00F2650B" w:rsidRPr="00D76F24" w:rsidP="00232FAE" w14:paraId="2482BE41" w14:textId="77777777">
      <w:pPr>
        <w:rPr>
          <w:rFonts w:cs="Arial"/>
        </w:rPr>
      </w:pPr>
    </w:p>
    <w:p w:rsidR="00F2650B" w:rsidRPr="00D76F24" w:rsidP="00232FAE" w14:paraId="46C97E82" w14:textId="6278B946">
      <w:pPr>
        <w:rPr>
          <w:rFonts w:cs="Arial"/>
        </w:rPr>
      </w:pPr>
      <w:r w:rsidRPr="00D76F24">
        <w:rPr>
          <w:rFonts w:cs="Arial"/>
        </w:rPr>
        <w:t>This section describes award closeout and financial responsibilities for reporting. NSF does not require recipients to submit Federal Financial Reports for each award for purposes of final award accountability. NSF procedures have been designed to extract the final financial data from the entries in ACM$.</w:t>
      </w:r>
    </w:p>
    <w:p w:rsidR="00F2650B" w:rsidRPr="00D76F24" w:rsidP="00232FAE" w14:paraId="3B07123A" w14:textId="77777777">
      <w:pPr>
        <w:rPr>
          <w:rFonts w:cs="Arial"/>
        </w:rPr>
      </w:pPr>
    </w:p>
    <w:p w:rsidR="00F2650B" w:rsidRPr="00D76F24" w:rsidP="00836022" w14:paraId="1952FC1C" w14:textId="77777777">
      <w:pPr>
        <w:pStyle w:val="Heading3"/>
      </w:pPr>
      <w:r w:rsidRPr="00D76F24">
        <w:t>Terms and Definitions</w:t>
      </w:r>
    </w:p>
    <w:p w:rsidR="00F2650B" w:rsidRPr="00D76F24" w:rsidP="00232FAE" w14:paraId="1F9E8B20" w14:textId="77777777">
      <w:pPr>
        <w:rPr>
          <w:rFonts w:cs="Arial"/>
        </w:rPr>
      </w:pPr>
    </w:p>
    <w:p w:rsidR="00F2650B" w:rsidRPr="00D76F24" w:rsidP="0095774C" w14:paraId="204C1302" w14:textId="77777777">
      <w:pPr>
        <w:pStyle w:val="Heading4"/>
      </w:pPr>
      <w:r w:rsidRPr="00D76F24">
        <w:t>1. Unexpended Balance</w:t>
      </w:r>
    </w:p>
    <w:p w:rsidR="00F2650B" w:rsidRPr="00D76F24" w:rsidP="00232FAE" w14:paraId="2181F90A" w14:textId="77777777">
      <w:pPr>
        <w:rPr>
          <w:rFonts w:cs="Arial"/>
        </w:rPr>
      </w:pPr>
      <w:r w:rsidRPr="00D76F24">
        <w:rPr>
          <w:rFonts w:cs="Arial"/>
        </w:rPr>
        <w:t>The sum of the awarded funds not yet obligated by the recipient and obligated balances not yet paid by the recipient. An unexpended balance is the result of awarded funds not being spent, or when the total expenditures for a project are less than the amount awarded. It can also be defined as the unspent portion of a budgeted amount, available for authorized future expenses during the award period.</w:t>
      </w:r>
    </w:p>
    <w:p w:rsidR="00F2650B" w:rsidRPr="00D76F24" w:rsidP="00232FAE" w14:paraId="123BA8C9" w14:textId="77777777">
      <w:pPr>
        <w:pStyle w:val="ListParagraph"/>
        <w:rPr>
          <w:rFonts w:cs="Arial"/>
        </w:rPr>
      </w:pPr>
    </w:p>
    <w:p w:rsidR="00F2650B" w:rsidRPr="00D76F24" w:rsidP="0095774C" w14:paraId="15C6EAAF" w14:textId="77777777">
      <w:pPr>
        <w:pStyle w:val="Heading4"/>
      </w:pPr>
      <w:r w:rsidRPr="00D76F24">
        <w:t>2. Unliquidated Obligations</w:t>
      </w:r>
    </w:p>
    <w:p w:rsidR="00F2650B" w:rsidRPr="00D76F24" w:rsidP="00232FAE" w14:paraId="0B25EFE1" w14:textId="1D4406AB">
      <w:pPr>
        <w:rPr>
          <w:rFonts w:cs="Arial"/>
        </w:rPr>
      </w:pPr>
      <w:r w:rsidRPr="00D76F24">
        <w:rPr>
          <w:rFonts w:cs="Arial"/>
        </w:rPr>
        <w:t xml:space="preserve">See </w:t>
      </w:r>
      <w:hyperlink r:id="rId14" w:anchor="p-200.1(Unliquidated%20financial%20obligation)" w:history="1">
        <w:r w:rsidRPr="00D76F24">
          <w:rPr>
            <w:rStyle w:val="Hyperlink"/>
            <w:rFonts w:cs="Arial"/>
          </w:rPr>
          <w:t>2 CFR 200</w:t>
        </w:r>
        <w:r w:rsidRPr="00D76F24" w:rsidR="00DB35EF">
          <w:rPr>
            <w:rStyle w:val="Hyperlink"/>
            <w:rFonts w:cs="Arial"/>
          </w:rPr>
          <w:t>.1</w:t>
        </w:r>
      </w:hyperlink>
      <w:r w:rsidRPr="00D76F24">
        <w:rPr>
          <w:rFonts w:cs="Arial"/>
        </w:rPr>
        <w:t>.</w:t>
      </w:r>
    </w:p>
    <w:p w:rsidR="00F2650B" w:rsidRPr="00D76F24" w:rsidP="00232FAE" w14:paraId="497035F9" w14:textId="77777777">
      <w:pPr>
        <w:pStyle w:val="ListParagraph"/>
        <w:rPr>
          <w:rFonts w:cs="Arial"/>
        </w:rPr>
      </w:pPr>
    </w:p>
    <w:p w:rsidR="00F2650B" w:rsidRPr="00D76F24" w:rsidP="0095774C" w14:paraId="70D363E0" w14:textId="77777777">
      <w:pPr>
        <w:pStyle w:val="Heading4"/>
      </w:pPr>
      <w:r w:rsidRPr="00D76F24">
        <w:t>3. Unobligated Balance</w:t>
      </w:r>
    </w:p>
    <w:p w:rsidR="00F2650B" w:rsidRPr="00D76F24" w:rsidP="00232FAE" w14:paraId="78AB8115" w14:textId="5BACC62A">
      <w:pPr>
        <w:rPr>
          <w:rFonts w:cs="Arial"/>
        </w:rPr>
      </w:pPr>
      <w:r w:rsidRPr="00D76F24">
        <w:rPr>
          <w:rFonts w:cs="Arial"/>
        </w:rPr>
        <w:t xml:space="preserve">See </w:t>
      </w:r>
      <w:hyperlink r:id="rId14" w:anchor="p-200.1(Unobligated%20balance)" w:history="1">
        <w:r w:rsidRPr="00D76F24">
          <w:rPr>
            <w:rStyle w:val="Hyperlink"/>
            <w:rFonts w:cs="Arial"/>
          </w:rPr>
          <w:t>2 CFR 200</w:t>
        </w:r>
        <w:r w:rsidRPr="00D76F24" w:rsidR="00F71BB7">
          <w:rPr>
            <w:rStyle w:val="Hyperlink"/>
            <w:rFonts w:cs="Arial"/>
          </w:rPr>
          <w:t>.1</w:t>
        </w:r>
      </w:hyperlink>
      <w:r w:rsidRPr="00D76F24" w:rsidR="00C8334D">
        <w:rPr>
          <w:rFonts w:cs="Arial"/>
        </w:rPr>
        <w:t>.</w:t>
      </w:r>
    </w:p>
    <w:p w:rsidR="00F2650B" w:rsidRPr="00D76F24" w:rsidP="00232FAE" w14:paraId="6683F471" w14:textId="77777777">
      <w:pPr>
        <w:rPr>
          <w:rFonts w:cs="Arial"/>
        </w:rPr>
      </w:pPr>
    </w:p>
    <w:p w:rsidR="00F2650B" w:rsidRPr="00D76F24" w:rsidP="00836022" w14:paraId="6F458FF4" w14:textId="77777777">
      <w:pPr>
        <w:pStyle w:val="Heading3"/>
      </w:pPr>
      <w:r w:rsidRPr="00D76F24">
        <w:t>Policies</w:t>
      </w:r>
    </w:p>
    <w:p w:rsidR="00F2650B" w:rsidRPr="00D76F24" w:rsidP="00232FAE" w14:paraId="5AB07BF9" w14:textId="77777777">
      <w:pPr>
        <w:rPr>
          <w:rFonts w:cs="Arial"/>
        </w:rPr>
      </w:pPr>
    </w:p>
    <w:p w:rsidR="00F2650B" w:rsidRPr="00D76F24" w:rsidP="0095774C" w14:paraId="3F90F4DF" w14:textId="77777777">
      <w:pPr>
        <w:pStyle w:val="Heading4"/>
      </w:pPr>
      <w:r w:rsidRPr="00D76F24">
        <w:t>1. Final Unexpended Balance</w:t>
      </w:r>
    </w:p>
    <w:p w:rsidR="00F2650B" w:rsidRPr="00D76F24" w:rsidP="00232FAE" w14:paraId="370EDAB1" w14:textId="77777777">
      <w:pPr>
        <w:rPr>
          <w:rFonts w:cs="Arial"/>
        </w:rPr>
      </w:pPr>
      <w:r w:rsidRPr="00D76F24">
        <w:rPr>
          <w:rFonts w:cs="Arial"/>
        </w:rPr>
        <w:t>NSF will recover unexpended balances at award completion.</w:t>
      </w:r>
    </w:p>
    <w:p w:rsidR="00F2650B" w:rsidRPr="00D76F24" w:rsidP="00232FAE" w14:paraId="4FE87D4F" w14:textId="77777777">
      <w:pPr>
        <w:rPr>
          <w:rFonts w:cs="Arial"/>
        </w:rPr>
      </w:pPr>
    </w:p>
    <w:p w:rsidR="00F2650B" w:rsidRPr="00D76F24" w:rsidP="0095774C" w14:paraId="251C24B4" w14:textId="77777777">
      <w:pPr>
        <w:pStyle w:val="Heading4"/>
      </w:pPr>
      <w:r w:rsidRPr="00D76F24">
        <w:t>2. 120-Day Closeout</w:t>
      </w:r>
    </w:p>
    <w:p w:rsidR="00F2650B" w:rsidRPr="00D76F24" w:rsidP="00232FAE" w14:paraId="43B8E189" w14:textId="45FC28C0">
      <w:pPr>
        <w:rPr>
          <w:rFonts w:cs="Arial"/>
        </w:rPr>
      </w:pPr>
      <w:r w:rsidRPr="00D76F24">
        <w:rPr>
          <w:rFonts w:cs="Arial"/>
        </w:rPr>
        <w:t>Recipients must complete financial closeout within 120 days of the award end date. Awards that end on May 31 may be closed early, on or before the last day ACM$ is available for drawing down funds in September, to accommodate NSF</w:t>
      </w:r>
      <w:r w:rsidR="00D92A1F">
        <w:rPr>
          <w:rFonts w:cs="Arial"/>
        </w:rPr>
        <w:t>'</w:t>
      </w:r>
      <w:r w:rsidRPr="00D76F24">
        <w:rPr>
          <w:rFonts w:cs="Arial"/>
        </w:rPr>
        <w:t xml:space="preserve">s </w:t>
      </w:r>
      <w:r w:rsidRPr="00D76F24" w:rsidR="00613220">
        <w:rPr>
          <w:rFonts w:cs="Arial"/>
        </w:rPr>
        <w:t>federal</w:t>
      </w:r>
      <w:r w:rsidRPr="00D76F24">
        <w:rPr>
          <w:rFonts w:cs="Arial"/>
        </w:rPr>
        <w:t xml:space="preserve"> fiscal year end closeout.</w:t>
      </w:r>
    </w:p>
    <w:p w:rsidR="00F2650B" w:rsidRPr="00D76F24" w:rsidP="00232FAE" w14:paraId="26B11DF0" w14:textId="77777777">
      <w:pPr>
        <w:rPr>
          <w:rFonts w:cs="Arial"/>
        </w:rPr>
      </w:pPr>
    </w:p>
    <w:p w:rsidR="00F2650B" w:rsidRPr="00D76F24" w:rsidP="0095774C" w14:paraId="73D63981" w14:textId="77777777">
      <w:pPr>
        <w:pStyle w:val="Heading4"/>
      </w:pPr>
      <w:r w:rsidRPr="00D76F24">
        <w:t>3. Canceling Appropriations</w:t>
      </w:r>
    </w:p>
    <w:p w:rsidR="00383213" w:rsidRPr="00383213" w:rsidP="00383213" w14:paraId="1034BCBF" w14:textId="23B652EF">
      <w:pPr>
        <w:rPr>
          <w:rFonts w:cs="Arial"/>
        </w:rPr>
      </w:pPr>
      <w:r w:rsidRPr="00D76F24">
        <w:rPr>
          <w:rFonts w:cs="Arial"/>
        </w:rPr>
        <w:t xml:space="preserve">Awards funded by canceling appropriations must be liquidated and returned to </w:t>
      </w:r>
      <w:r w:rsidRPr="00D76F24" w:rsidR="005018DC">
        <w:rPr>
          <w:rFonts w:cs="Arial"/>
        </w:rPr>
        <w:t xml:space="preserve">U.S. Department of the </w:t>
      </w:r>
      <w:r w:rsidRPr="00D76F24">
        <w:rPr>
          <w:rFonts w:cs="Arial"/>
        </w:rPr>
        <w:t xml:space="preserve">Treasury by September 30 </w:t>
      </w:r>
      <w:r w:rsidRPr="00D76F24" w:rsidR="00A70300">
        <w:rPr>
          <w:rFonts w:cs="Arial"/>
        </w:rPr>
        <w:t>(end</w:t>
      </w:r>
      <w:r w:rsidRPr="00D76F24">
        <w:rPr>
          <w:rFonts w:cs="Arial"/>
        </w:rPr>
        <w:t xml:space="preserve"> the</w:t>
      </w:r>
      <w:r w:rsidRPr="00D76F24" w:rsidR="00A70300">
        <w:rPr>
          <w:rFonts w:cs="Arial"/>
        </w:rPr>
        <w:t xml:space="preserve"> federal</w:t>
      </w:r>
      <w:r w:rsidRPr="00D76F24">
        <w:rPr>
          <w:rFonts w:cs="Arial"/>
        </w:rPr>
        <w:t xml:space="preserve"> fiscal year</w:t>
      </w:r>
      <w:r w:rsidRPr="00D76F24" w:rsidR="00A70300">
        <w:rPr>
          <w:rFonts w:cs="Arial"/>
        </w:rPr>
        <w:t>)</w:t>
      </w:r>
      <w:r w:rsidRPr="00D76F24">
        <w:rPr>
          <w:rFonts w:cs="Arial"/>
        </w:rPr>
        <w:t>.</w:t>
      </w:r>
      <w:r w:rsidRPr="00383213">
        <w:rPr>
          <w:rFonts w:ascii="Segoe UI" w:hAnsi="Segoe UI" w:cs="Segoe UI"/>
          <w:sz w:val="18"/>
          <w:szCs w:val="18"/>
        </w:rPr>
        <w:t xml:space="preserve"> </w:t>
      </w:r>
      <w:r w:rsidRPr="00383213">
        <w:rPr>
          <w:rFonts w:cs="Arial"/>
        </w:rPr>
        <w:t xml:space="preserve">NSF appropriations must comply with §1405(a) of Public Law 101-510 requiring all </w:t>
      </w:r>
      <w:r w:rsidR="00134511">
        <w:rPr>
          <w:rFonts w:cs="Arial"/>
        </w:rPr>
        <w:t>f</w:t>
      </w:r>
      <w:r w:rsidRPr="00383213">
        <w:rPr>
          <w:rFonts w:cs="Arial"/>
        </w:rPr>
        <w:t>ederal agencies to close fixed year appropriation accounts and cancel any remaining balances by September 30th of the 5th year after the period of availability. For most NSF appropriations, the period of availability is a two-fiscal year period, not necessarily 24 months.</w:t>
      </w:r>
    </w:p>
    <w:p w:rsidR="00D43C96" w:rsidRPr="00D76F24" w:rsidP="00232FAE" w14:paraId="3A62F84E" w14:textId="77777777">
      <w:pPr>
        <w:rPr>
          <w:rFonts w:cs="Arial"/>
        </w:rPr>
      </w:pPr>
    </w:p>
    <w:p w:rsidR="00D43C96" w:rsidRPr="00D76F24" w:rsidP="00232FAE" w14:paraId="144989D4" w14:textId="06A3DCA4">
      <w:pPr>
        <w:rPr>
          <w:rFonts w:cs="Arial"/>
        </w:rPr>
      </w:pPr>
      <w:r w:rsidRPr="00D76F24">
        <w:rPr>
          <w:rFonts w:cs="Arial"/>
        </w:rPr>
        <w:t>If only a portion of the awarded funds is cancelled, then NSF will reduce the available balance of the award. If all funds under the award are canceling appropriations, then NSF must financially close the award no later than September 30 regardless of the award end date.</w:t>
      </w:r>
    </w:p>
    <w:p w:rsidR="00D43C96" w:rsidRPr="00D76F24" w:rsidP="00232FAE" w14:paraId="7CE5C108" w14:textId="77777777">
      <w:pPr>
        <w:rPr>
          <w:rFonts w:cs="Arial"/>
        </w:rPr>
      </w:pPr>
    </w:p>
    <w:p w:rsidR="00F2650B" w:rsidRPr="00D76F24" w:rsidP="00232FAE" w14:paraId="7C690857" w14:textId="3324ED87">
      <w:pPr>
        <w:rPr>
          <w:rFonts w:cs="Arial"/>
        </w:rPr>
      </w:pPr>
      <w:r w:rsidRPr="00D76F24">
        <w:rPr>
          <w:rFonts w:cs="Arial"/>
        </w:rPr>
        <w:t xml:space="preserve">No extensions, requests for payment, or upward adjustments will be allowed beyond the end of the </w:t>
      </w:r>
      <w:r w:rsidRPr="00D76F24" w:rsidR="00DB20F2">
        <w:rPr>
          <w:rFonts w:cs="Arial"/>
        </w:rPr>
        <w:t>f</w:t>
      </w:r>
      <w:r w:rsidRPr="00D76F24">
        <w:rPr>
          <w:rFonts w:cs="Arial"/>
        </w:rPr>
        <w:t>ederal fiscal year in which the funds cancel. Although in this situation awards may be financially closed early, recipients will still have the full 120-day closeout period to submit final annual project reports in accordance with the award terms and conditions.</w:t>
      </w:r>
    </w:p>
    <w:p w:rsidR="00F2650B" w:rsidRPr="00D76F24" w:rsidP="00232FAE" w14:paraId="6471E2D2" w14:textId="77777777">
      <w:pPr>
        <w:rPr>
          <w:rFonts w:cs="Arial"/>
        </w:rPr>
      </w:pPr>
    </w:p>
    <w:p w:rsidR="00F2650B" w:rsidRPr="00D76F24" w:rsidP="00836022" w14:paraId="20426124" w14:textId="70F7827E">
      <w:pPr>
        <w:pStyle w:val="Heading3"/>
      </w:pPr>
      <w:r w:rsidRPr="00D76F24">
        <w:t>Procedures</w:t>
      </w:r>
    </w:p>
    <w:p w:rsidR="00F2650B" w:rsidRPr="00D76F24" w:rsidP="00232FAE" w14:paraId="2D956DFC" w14:textId="77777777">
      <w:pPr>
        <w:rPr>
          <w:rFonts w:cs="Arial"/>
        </w:rPr>
      </w:pPr>
    </w:p>
    <w:p w:rsidR="00F2650B" w:rsidRPr="00D76F24" w:rsidP="0095774C" w14:paraId="58A91DBC" w14:textId="77777777">
      <w:pPr>
        <w:pStyle w:val="Heading4"/>
      </w:pPr>
      <w:r w:rsidRPr="00D76F24">
        <w:t>1. How to Complete Financial Closeout for an NSF Award</w:t>
      </w:r>
    </w:p>
    <w:p w:rsidR="00F2650B" w:rsidRPr="00D76F24" w:rsidP="001959CA" w14:paraId="6AE6902F" w14:textId="4C68A85E">
      <w:pPr>
        <w:pStyle w:val="ListParagraph"/>
        <w:numPr>
          <w:ilvl w:val="0"/>
          <w:numId w:val="99"/>
        </w:numPr>
        <w:tabs>
          <w:tab w:val="clear" w:pos="720"/>
          <w:tab w:val="clear" w:pos="1440"/>
        </w:tabs>
        <w:rPr>
          <w:rFonts w:cs="Arial"/>
        </w:rPr>
      </w:pPr>
      <w:r w:rsidRPr="00D76F24">
        <w:rPr>
          <w:rFonts w:cs="Arial"/>
        </w:rPr>
        <w:t>Complete the steps below within 120 days after the award end date</w:t>
      </w:r>
      <w:r w:rsidR="00F5443D">
        <w:rPr>
          <w:rFonts w:cs="Arial"/>
        </w:rPr>
        <w:t>.</w:t>
      </w:r>
    </w:p>
    <w:p w:rsidR="00F2650B" w:rsidRPr="00D76F24" w:rsidP="00232FAE" w14:paraId="2A364194" w14:textId="77777777">
      <w:pPr>
        <w:rPr>
          <w:rFonts w:cs="Arial"/>
        </w:rPr>
      </w:pPr>
    </w:p>
    <w:p w:rsidR="00F2650B" w:rsidRPr="00D76F24" w:rsidP="001959CA" w14:paraId="7E7E90D2" w14:textId="77777777">
      <w:pPr>
        <w:pStyle w:val="ListParagraph"/>
        <w:numPr>
          <w:ilvl w:val="0"/>
          <w:numId w:val="99"/>
        </w:numPr>
        <w:tabs>
          <w:tab w:val="clear" w:pos="720"/>
          <w:tab w:val="clear" w:pos="1440"/>
        </w:tabs>
        <w:rPr>
          <w:rFonts w:cs="Arial"/>
        </w:rPr>
      </w:pPr>
      <w:r w:rsidRPr="00D76F24">
        <w:rPr>
          <w:rFonts w:cs="Arial"/>
        </w:rPr>
        <w:t>Liquidate all obligations.</w:t>
      </w:r>
    </w:p>
    <w:p w:rsidR="00F2650B" w:rsidRPr="00D76F24" w:rsidP="00232FAE" w14:paraId="5886C21F" w14:textId="77777777">
      <w:pPr>
        <w:rPr>
          <w:rFonts w:cs="Arial"/>
        </w:rPr>
      </w:pPr>
    </w:p>
    <w:p w:rsidR="00F2650B" w:rsidRPr="00D76F24" w:rsidP="001959CA" w14:paraId="44D20696" w14:textId="3491E1EA">
      <w:pPr>
        <w:pStyle w:val="ListParagraph"/>
        <w:numPr>
          <w:ilvl w:val="0"/>
          <w:numId w:val="99"/>
        </w:numPr>
        <w:tabs>
          <w:tab w:val="clear" w:pos="720"/>
          <w:tab w:val="clear" w:pos="1440"/>
        </w:tabs>
        <w:rPr>
          <w:rFonts w:cs="Arial"/>
        </w:rPr>
      </w:pPr>
      <w:r w:rsidRPr="00D76F24">
        <w:rPr>
          <w:rFonts w:cs="Arial"/>
        </w:rPr>
        <w:t xml:space="preserve">The </w:t>
      </w:r>
      <w:r w:rsidR="003F1385">
        <w:rPr>
          <w:rFonts w:cs="Arial"/>
        </w:rPr>
        <w:t>Recipient</w:t>
      </w:r>
      <w:r w:rsidRPr="00D76F24" w:rsidR="003F1385">
        <w:rPr>
          <w:rFonts w:cs="Arial"/>
        </w:rPr>
        <w:t xml:space="preserve"> </w:t>
      </w:r>
      <w:r w:rsidRPr="00D76F24">
        <w:rPr>
          <w:rFonts w:cs="Arial"/>
        </w:rPr>
        <w:t xml:space="preserve">Preparer or </w:t>
      </w:r>
      <w:r w:rsidR="003F1385">
        <w:rPr>
          <w:rFonts w:cs="Arial"/>
        </w:rPr>
        <w:t>Recipient</w:t>
      </w:r>
      <w:r w:rsidRPr="00D76F24">
        <w:rPr>
          <w:rFonts w:cs="Arial"/>
        </w:rPr>
        <w:t xml:space="preserve"> Certifier enters the final payment amount in ACM$.</w:t>
      </w:r>
    </w:p>
    <w:p w:rsidR="00F2650B" w:rsidRPr="00D76F24" w:rsidP="00232FAE" w14:paraId="485394D7" w14:textId="77777777">
      <w:pPr>
        <w:rPr>
          <w:rFonts w:cs="Arial"/>
        </w:rPr>
      </w:pPr>
    </w:p>
    <w:p w:rsidR="00F2650B" w:rsidRPr="00D76F24" w:rsidP="001959CA" w14:paraId="4981C89B" w14:textId="360C72F3">
      <w:pPr>
        <w:pStyle w:val="ListParagraph"/>
        <w:numPr>
          <w:ilvl w:val="0"/>
          <w:numId w:val="99"/>
        </w:numPr>
        <w:tabs>
          <w:tab w:val="clear" w:pos="720"/>
          <w:tab w:val="clear" w:pos="1440"/>
        </w:tabs>
        <w:rPr>
          <w:rFonts w:cs="Arial"/>
        </w:rPr>
      </w:pPr>
      <w:r w:rsidRPr="00D76F24">
        <w:rPr>
          <w:rFonts w:cs="Arial"/>
        </w:rPr>
        <w:t xml:space="preserve">The </w:t>
      </w:r>
      <w:r w:rsidR="003F1385">
        <w:rPr>
          <w:rFonts w:cs="Arial"/>
        </w:rPr>
        <w:t>Recipient</w:t>
      </w:r>
      <w:r w:rsidRPr="00D76F24">
        <w:rPr>
          <w:rFonts w:cs="Arial"/>
        </w:rPr>
        <w:t xml:space="preserve"> Preparer or </w:t>
      </w:r>
      <w:r w:rsidR="003F1385">
        <w:rPr>
          <w:rFonts w:cs="Arial"/>
        </w:rPr>
        <w:t>Recipient</w:t>
      </w:r>
      <w:r w:rsidRPr="00D76F24">
        <w:rPr>
          <w:rFonts w:cs="Arial"/>
        </w:rPr>
        <w:t xml:space="preserve"> Certifier resolves refunds, credits, and program income data.</w:t>
      </w:r>
    </w:p>
    <w:p w:rsidR="00F2650B" w:rsidRPr="00D76F24" w:rsidP="00232FAE" w14:paraId="12F9CD9C" w14:textId="77777777">
      <w:pPr>
        <w:rPr>
          <w:rFonts w:cs="Arial"/>
        </w:rPr>
      </w:pPr>
    </w:p>
    <w:p w:rsidR="00F2650B" w:rsidRPr="00D76F24" w:rsidP="001959CA" w14:paraId="14519159" w14:textId="77777777">
      <w:pPr>
        <w:pStyle w:val="ListParagraph"/>
        <w:numPr>
          <w:ilvl w:val="0"/>
          <w:numId w:val="99"/>
        </w:numPr>
        <w:tabs>
          <w:tab w:val="clear" w:pos="720"/>
          <w:tab w:val="clear" w:pos="1440"/>
        </w:tabs>
        <w:rPr>
          <w:rFonts w:cs="Arial"/>
        </w:rPr>
      </w:pPr>
      <w:r w:rsidRPr="00D76F24">
        <w:rPr>
          <w:rFonts w:cs="Arial"/>
        </w:rPr>
        <w:t>NSF will automatically de-obligate remaining funds and close the award.</w:t>
      </w:r>
    </w:p>
    <w:p w:rsidR="00F2650B" w:rsidRPr="00D76F24" w:rsidP="00232FAE" w14:paraId="1841B53D" w14:textId="77777777">
      <w:pPr>
        <w:rPr>
          <w:rFonts w:cs="Arial"/>
        </w:rPr>
      </w:pPr>
    </w:p>
    <w:p w:rsidR="00F2650B" w:rsidRPr="00D76F24" w:rsidP="0095774C" w14:paraId="2BD29797" w14:textId="77777777">
      <w:pPr>
        <w:pStyle w:val="Heading4"/>
      </w:pPr>
      <w:r w:rsidRPr="00D76F24">
        <w:t>2. How to Close an NSF Award Early in ACM$</w:t>
      </w:r>
    </w:p>
    <w:p w:rsidR="00F2650B" w:rsidRPr="00D76F24" w:rsidP="001959CA" w14:paraId="490E38B2" w14:textId="19F44D1C">
      <w:pPr>
        <w:pStyle w:val="ListParagraph"/>
        <w:numPr>
          <w:ilvl w:val="0"/>
          <w:numId w:val="100"/>
        </w:numPr>
        <w:tabs>
          <w:tab w:val="clear" w:pos="720"/>
          <w:tab w:val="clear" w:pos="1440"/>
        </w:tabs>
        <w:rPr>
          <w:rFonts w:cs="Arial"/>
        </w:rPr>
      </w:pPr>
      <w:r w:rsidRPr="00D76F24">
        <w:rPr>
          <w:rFonts w:cs="Arial"/>
        </w:rPr>
        <w:t xml:space="preserve">In ACM$, the </w:t>
      </w:r>
      <w:r w:rsidR="003F1385">
        <w:rPr>
          <w:rFonts w:cs="Arial"/>
        </w:rPr>
        <w:t>Recipient</w:t>
      </w:r>
      <w:r w:rsidRPr="00D76F24">
        <w:rPr>
          <w:rFonts w:cs="Arial"/>
        </w:rPr>
        <w:t xml:space="preserve"> Preparer or </w:t>
      </w:r>
      <w:r w:rsidR="003F1385">
        <w:rPr>
          <w:rFonts w:cs="Arial"/>
        </w:rPr>
        <w:t>Recipient</w:t>
      </w:r>
      <w:r w:rsidRPr="00D76F24">
        <w:rPr>
          <w:rFonts w:cs="Arial"/>
        </w:rPr>
        <w:t xml:space="preserve"> Certifier selects the Final Flag.</w:t>
      </w:r>
    </w:p>
    <w:p w:rsidR="00F2650B" w:rsidRPr="00D76F24" w:rsidP="00232FAE" w14:paraId="41A1F163" w14:textId="77777777">
      <w:pPr>
        <w:pStyle w:val="ListParagraph"/>
        <w:ind w:left="0"/>
        <w:rPr>
          <w:rFonts w:cs="Arial"/>
        </w:rPr>
      </w:pPr>
    </w:p>
    <w:p w:rsidR="00F2650B" w:rsidRPr="00D76F24" w:rsidP="001959CA" w14:paraId="7CB62BF1" w14:textId="010DA84D">
      <w:pPr>
        <w:pStyle w:val="ListParagraph"/>
        <w:numPr>
          <w:ilvl w:val="0"/>
          <w:numId w:val="100"/>
        </w:numPr>
        <w:tabs>
          <w:tab w:val="clear" w:pos="720"/>
          <w:tab w:val="clear" w:pos="1440"/>
        </w:tabs>
        <w:rPr>
          <w:rFonts w:cs="Arial"/>
        </w:rPr>
      </w:pPr>
      <w:r w:rsidRPr="00D76F24">
        <w:rPr>
          <w:rFonts w:cs="Arial"/>
        </w:rPr>
        <w:t xml:space="preserve">The </w:t>
      </w:r>
      <w:r w:rsidR="003F1385">
        <w:rPr>
          <w:rFonts w:cs="Arial"/>
        </w:rPr>
        <w:t>Recipient</w:t>
      </w:r>
      <w:r w:rsidRPr="00D76F24">
        <w:rPr>
          <w:rFonts w:cs="Arial"/>
        </w:rPr>
        <w:t xml:space="preserve"> Certifier submits the transaction.</w:t>
      </w:r>
    </w:p>
    <w:p w:rsidR="00F2650B" w:rsidRPr="00D76F24" w:rsidP="00232FAE" w14:paraId="73C0B99A" w14:textId="77777777">
      <w:pPr>
        <w:pStyle w:val="ListParagraph"/>
        <w:rPr>
          <w:rFonts w:cs="Arial"/>
        </w:rPr>
      </w:pPr>
    </w:p>
    <w:p w:rsidR="00F2650B" w:rsidRPr="00D76F24" w:rsidP="001959CA" w14:paraId="439D4F4B" w14:textId="77777777">
      <w:pPr>
        <w:pStyle w:val="ListParagraph"/>
        <w:numPr>
          <w:ilvl w:val="0"/>
          <w:numId w:val="100"/>
        </w:numPr>
        <w:tabs>
          <w:tab w:val="clear" w:pos="720"/>
          <w:tab w:val="clear" w:pos="1440"/>
        </w:tabs>
        <w:rPr>
          <w:rFonts w:cs="Arial"/>
        </w:rPr>
      </w:pPr>
      <w:r w:rsidRPr="00D76F24">
        <w:rPr>
          <w:rFonts w:cs="Arial"/>
        </w:rPr>
        <w:t>Note that the Final Flag cannot be undone.</w:t>
      </w:r>
    </w:p>
    <w:p w:rsidR="00F2650B" w:rsidRPr="00D76F24" w:rsidP="00232FAE" w14:paraId="04F7BDF3" w14:textId="77777777">
      <w:pPr>
        <w:rPr>
          <w:rFonts w:cs="Arial"/>
        </w:rPr>
      </w:pPr>
    </w:p>
    <w:p w:rsidR="00F2650B" w:rsidRPr="00D76F24" w:rsidP="0095774C" w14:paraId="2F3ED49E" w14:textId="0CDDB9F9">
      <w:pPr>
        <w:pStyle w:val="Heading4"/>
      </w:pPr>
      <w:r w:rsidRPr="00D76F24">
        <w:t>3. How to Make Post-</w:t>
      </w:r>
      <w:r w:rsidR="00845071">
        <w:t>C</w:t>
      </w:r>
      <w:r w:rsidRPr="00D76F24">
        <w:t>loseout Financial Adjustments</w:t>
      </w:r>
    </w:p>
    <w:p w:rsidR="00F2650B" w:rsidRPr="00D76F24" w:rsidP="001959CA" w14:paraId="186F73DD" w14:textId="5AC538FB">
      <w:pPr>
        <w:pStyle w:val="ListParagraph"/>
        <w:numPr>
          <w:ilvl w:val="0"/>
          <w:numId w:val="101"/>
        </w:numPr>
        <w:tabs>
          <w:tab w:val="clear" w:pos="720"/>
          <w:tab w:val="clear" w:pos="1440"/>
        </w:tabs>
        <w:rPr>
          <w:rFonts w:cs="Arial"/>
        </w:rPr>
      </w:pPr>
      <w:r w:rsidRPr="00D76F24">
        <w:rPr>
          <w:rFonts w:cs="Arial"/>
        </w:rPr>
        <w:t>After closeout, if final disbursements change by $1.00 or more from the final award amount, then the recipient should submit an "Adjustment to a Financially Closed Award' through the ACM$ payment process.</w:t>
      </w:r>
    </w:p>
    <w:p w:rsidR="00F2650B" w:rsidRPr="00D76F24" w:rsidP="00232FAE" w14:paraId="06BC9D2F" w14:textId="77777777">
      <w:pPr>
        <w:pStyle w:val="ListParagraph"/>
        <w:ind w:left="0"/>
        <w:rPr>
          <w:rFonts w:cs="Arial"/>
        </w:rPr>
      </w:pPr>
    </w:p>
    <w:p w:rsidR="00F2650B" w:rsidRPr="00D76F24" w:rsidP="001959CA" w14:paraId="1E840B60" w14:textId="420AF27B">
      <w:pPr>
        <w:pStyle w:val="ListParagraph"/>
        <w:numPr>
          <w:ilvl w:val="0"/>
          <w:numId w:val="101"/>
        </w:numPr>
        <w:tabs>
          <w:tab w:val="clear" w:pos="720"/>
          <w:tab w:val="clear" w:pos="1440"/>
        </w:tabs>
        <w:rPr>
          <w:rFonts w:cs="Arial"/>
        </w:rPr>
      </w:pPr>
      <w:r w:rsidRPr="00D76F24">
        <w:rPr>
          <w:rFonts w:cs="Arial"/>
        </w:rPr>
        <w:t>Upward adjustments due to increases in costs can be made up to 14 months after closeout (or until funds cancel).</w:t>
      </w:r>
      <w:r w:rsidRPr="00D76F24" w:rsidR="00836F1D">
        <w:rPr>
          <w:rFonts w:cs="Arial"/>
        </w:rPr>
        <w:t xml:space="preserve"> </w:t>
      </w:r>
      <w:r w:rsidRPr="00D76F24">
        <w:rPr>
          <w:rFonts w:cs="Arial"/>
        </w:rPr>
        <w:t>Downward adjustments due to decreases in costs are allowed until funds cancel.</w:t>
      </w:r>
    </w:p>
    <w:p w:rsidR="00F2650B" w:rsidRPr="00D76F24" w:rsidP="00232FAE" w14:paraId="4AB51DAB" w14:textId="77777777">
      <w:pPr>
        <w:pStyle w:val="ListParagraph"/>
        <w:ind w:left="0"/>
        <w:rPr>
          <w:rFonts w:cs="Arial"/>
        </w:rPr>
      </w:pPr>
    </w:p>
    <w:p w:rsidR="00F2650B" w:rsidRPr="00D76F24" w:rsidP="001959CA" w14:paraId="21400104" w14:textId="7DD480CC">
      <w:pPr>
        <w:pStyle w:val="ListParagraph"/>
        <w:numPr>
          <w:ilvl w:val="0"/>
          <w:numId w:val="101"/>
        </w:numPr>
        <w:tabs>
          <w:tab w:val="clear" w:pos="720"/>
          <w:tab w:val="clear" w:pos="1440"/>
        </w:tabs>
        <w:rPr>
          <w:rFonts w:cs="Arial"/>
        </w:rPr>
      </w:pPr>
      <w:r w:rsidRPr="00D76F24">
        <w:rPr>
          <w:rFonts w:cs="Arial"/>
        </w:rPr>
        <w:t>If funds have canceled, return amounts are due using NSF refund procedures.</w:t>
      </w:r>
    </w:p>
    <w:p w:rsidR="00F2650B" w:rsidRPr="00D76F24" w:rsidP="00232FAE" w14:paraId="2F73AC67" w14:textId="77777777">
      <w:pPr>
        <w:rPr>
          <w:rFonts w:cs="Arial"/>
        </w:rPr>
      </w:pPr>
    </w:p>
    <w:p w:rsidR="00F2650B" w:rsidRPr="00D76F24" w:rsidP="00836022" w14:paraId="03A9BCDE" w14:textId="77777777">
      <w:pPr>
        <w:pStyle w:val="Heading2"/>
      </w:pPr>
      <w:bookmarkStart w:id="202" w:name="_Toc243545651"/>
      <w:r w:rsidRPr="00D76F24">
        <w:t>E. Post-Award Financial Monitoring</w:t>
      </w:r>
      <w:bookmarkEnd w:id="202"/>
    </w:p>
    <w:p w:rsidR="00F2650B" w:rsidRPr="00D76F24" w:rsidP="00232FAE" w14:paraId="21BF5523" w14:textId="7261D7E0">
      <w:pPr>
        <w:rPr>
          <w:rFonts w:cs="Arial"/>
        </w:rPr>
      </w:pPr>
      <w:r w:rsidRPr="00D76F24">
        <w:rPr>
          <w:rFonts w:cs="Arial"/>
        </w:rPr>
        <w:br/>
        <w:t>This section explains the types of notifications NSF sends to alert recipients about potential financial issues, such as expiring funds, large unspent balances, or lack of recent payment activity. These alerts are meant to prompt recipients to review their awards and ensure funds are being managed appropriately.</w:t>
      </w:r>
    </w:p>
    <w:p w:rsidR="00F2650B" w:rsidRPr="00D76F24" w:rsidP="00232FAE" w14:paraId="4431D3F1" w14:textId="77777777">
      <w:pPr>
        <w:rPr>
          <w:rFonts w:cs="Arial"/>
        </w:rPr>
      </w:pPr>
    </w:p>
    <w:p w:rsidR="00F2650B" w:rsidRPr="00D76F24" w:rsidP="00836022" w14:paraId="469C8F2E" w14:textId="77777777">
      <w:pPr>
        <w:pStyle w:val="Heading3"/>
      </w:pPr>
      <w:r w:rsidRPr="00D76F24">
        <w:t>Terms and Definitions</w:t>
      </w:r>
    </w:p>
    <w:p w:rsidR="00B31731" w:rsidRPr="00D76F24" w:rsidP="00B31731" w14:paraId="0EC90831" w14:textId="77777777">
      <w:pPr>
        <w:rPr>
          <w:rFonts w:cs="Arial"/>
        </w:rPr>
      </w:pPr>
    </w:p>
    <w:p w:rsidR="00B31731" w:rsidRPr="00D76F24" w:rsidP="00B31731" w14:paraId="514C027C" w14:textId="52862E71">
      <w:pPr>
        <w:pStyle w:val="Heading4"/>
      </w:pPr>
      <w:r>
        <w:t>1</w:t>
      </w:r>
      <w:r w:rsidRPr="00D76F24">
        <w:t>. Awards with No Payment Activity Notifications</w:t>
      </w:r>
    </w:p>
    <w:p w:rsidR="00B31731" w:rsidRPr="00D76F24" w:rsidP="00B31731" w14:paraId="6C084236" w14:textId="77777777">
      <w:pPr>
        <w:rPr>
          <w:rFonts w:cs="Arial"/>
        </w:rPr>
      </w:pPr>
      <w:r w:rsidRPr="00D76F24">
        <w:rPr>
          <w:rFonts w:cs="Arial"/>
        </w:rPr>
        <w:t>A notice sent by NSF to the recipient highlighting open awards with no ACM$ payment requests in over one year, and over $5,000 in remaining unexpended balances.</w:t>
      </w:r>
    </w:p>
    <w:p w:rsidR="00F2650B" w:rsidRPr="00D76F24" w:rsidP="00232FAE" w14:paraId="7F2DAE40" w14:textId="77777777">
      <w:pPr>
        <w:rPr>
          <w:rFonts w:cs="Arial"/>
        </w:rPr>
      </w:pPr>
    </w:p>
    <w:p w:rsidR="00F2650B" w:rsidRPr="00D76F24" w:rsidP="0095774C" w14:paraId="1682C596" w14:textId="7A34996C">
      <w:pPr>
        <w:pStyle w:val="Heading4"/>
      </w:pPr>
      <w:r>
        <w:t>2</w:t>
      </w:r>
      <w:r w:rsidRPr="00D76F24">
        <w:t>. Canceling Appropriation Notifications</w:t>
      </w:r>
    </w:p>
    <w:p w:rsidR="00F2650B" w:rsidRPr="00D76F24" w:rsidP="00232FAE" w14:paraId="31E2DA8B" w14:textId="2EA3987F">
      <w:pPr>
        <w:rPr>
          <w:rFonts w:cs="Arial"/>
        </w:rPr>
      </w:pPr>
      <w:r w:rsidRPr="00D76F24">
        <w:rPr>
          <w:rFonts w:cs="Arial"/>
        </w:rPr>
        <w:t xml:space="preserve">A </w:t>
      </w:r>
      <w:r w:rsidRPr="00D76F24" w:rsidR="00EE1DD8">
        <w:rPr>
          <w:rFonts w:cs="Arial"/>
        </w:rPr>
        <w:t>notice</w:t>
      </w:r>
      <w:r w:rsidRPr="00D76F24">
        <w:rPr>
          <w:rFonts w:cs="Arial"/>
        </w:rPr>
        <w:t xml:space="preserve"> sent by NSF</w:t>
      </w:r>
      <w:r w:rsidRPr="00D76F24" w:rsidR="00EE1DD8">
        <w:rPr>
          <w:rFonts w:cs="Arial"/>
        </w:rPr>
        <w:t xml:space="preserve"> to the recipient</w:t>
      </w:r>
      <w:r w:rsidRPr="00D76F24">
        <w:rPr>
          <w:rFonts w:cs="Arial"/>
        </w:rPr>
        <w:t xml:space="preserve"> highlighting open awards with unexpended balances funded by canceling appropriations for recipients to properly expend and draw down funds before the end of the </w:t>
      </w:r>
      <w:r w:rsidRPr="00D76F24" w:rsidR="00613220">
        <w:rPr>
          <w:rFonts w:cs="Arial"/>
        </w:rPr>
        <w:t>federal</w:t>
      </w:r>
      <w:r w:rsidRPr="00D76F24">
        <w:rPr>
          <w:rFonts w:cs="Arial"/>
        </w:rPr>
        <w:t xml:space="preserve"> fiscal year.</w:t>
      </w:r>
    </w:p>
    <w:p w:rsidR="00F2650B" w:rsidRPr="00D76F24" w:rsidP="00232FAE" w14:paraId="66E6D22C" w14:textId="77777777">
      <w:pPr>
        <w:rPr>
          <w:rFonts w:cs="Arial"/>
        </w:rPr>
      </w:pPr>
    </w:p>
    <w:p w:rsidR="00F2650B" w:rsidRPr="00D76F24" w:rsidP="0095774C" w14:paraId="4019CD5B" w14:textId="21DDE859">
      <w:pPr>
        <w:pStyle w:val="Heading4"/>
      </w:pPr>
      <w:r>
        <w:t>3</w:t>
      </w:r>
      <w:r w:rsidRPr="00D76F24">
        <w:t>. Large Unexpended Balance Notifications</w:t>
      </w:r>
    </w:p>
    <w:p w:rsidR="00F2650B" w:rsidRPr="00D76F24" w:rsidP="00232FAE" w14:paraId="38E80110" w14:textId="64F71902">
      <w:pPr>
        <w:rPr>
          <w:rFonts w:cs="Arial"/>
        </w:rPr>
      </w:pPr>
      <w:r w:rsidRPr="00D76F24">
        <w:rPr>
          <w:rFonts w:cs="Arial"/>
        </w:rPr>
        <w:t xml:space="preserve">A </w:t>
      </w:r>
      <w:r w:rsidRPr="00D76F24" w:rsidR="00EE1DD8">
        <w:rPr>
          <w:rFonts w:cs="Arial"/>
        </w:rPr>
        <w:t>notice</w:t>
      </w:r>
      <w:r w:rsidRPr="00D76F24">
        <w:rPr>
          <w:rFonts w:cs="Arial"/>
        </w:rPr>
        <w:t xml:space="preserve"> sent by NSF</w:t>
      </w:r>
      <w:r w:rsidRPr="00D76F24" w:rsidR="00EE1DD8">
        <w:rPr>
          <w:rFonts w:cs="Arial"/>
        </w:rPr>
        <w:t xml:space="preserve"> to the recipient</w:t>
      </w:r>
      <w:r w:rsidRPr="00D76F24">
        <w:rPr>
          <w:rFonts w:cs="Arial"/>
        </w:rPr>
        <w:t xml:space="preserve"> highlighting open awards approaching the end of their period of performance, with high remaining unexpended balances.</w:t>
      </w:r>
    </w:p>
    <w:p w:rsidR="00F2650B" w:rsidRPr="00D76F24" w:rsidP="00232FAE" w14:paraId="0500F375" w14:textId="77777777">
      <w:pPr>
        <w:rPr>
          <w:rFonts w:cs="Arial"/>
        </w:rPr>
      </w:pPr>
    </w:p>
    <w:p w:rsidR="00F2650B" w:rsidRPr="00D76F24" w:rsidP="00836022" w14:paraId="108873FF" w14:textId="77777777">
      <w:pPr>
        <w:pStyle w:val="Heading3"/>
      </w:pPr>
      <w:r w:rsidRPr="00D76F24">
        <w:t>Procedures</w:t>
      </w:r>
    </w:p>
    <w:p w:rsidR="00F2650B" w:rsidRPr="00D76F24" w:rsidP="00232FAE" w14:paraId="5DD6C2B8" w14:textId="77777777">
      <w:pPr>
        <w:rPr>
          <w:rFonts w:cs="Arial"/>
        </w:rPr>
      </w:pPr>
    </w:p>
    <w:p w:rsidR="00F2650B" w:rsidRPr="00D76F24" w:rsidP="0095774C" w14:paraId="12F8F8D2" w14:textId="366A1437">
      <w:pPr>
        <w:pStyle w:val="Heading4"/>
      </w:pPr>
      <w:r w:rsidRPr="00D76F24">
        <w:t xml:space="preserve">1. What Steps Should </w:t>
      </w:r>
      <w:r w:rsidRPr="00D76F24" w:rsidR="00C169CC">
        <w:t>B</w:t>
      </w:r>
      <w:r w:rsidRPr="00D76F24">
        <w:t>e Taken When in Receipt of a Notification</w:t>
      </w:r>
    </w:p>
    <w:p w:rsidR="00F2650B" w:rsidRPr="00D76F24" w:rsidP="001959CA" w14:paraId="746E39F2" w14:textId="77777777">
      <w:pPr>
        <w:pStyle w:val="ListParagraph"/>
        <w:numPr>
          <w:ilvl w:val="0"/>
          <w:numId w:val="102"/>
        </w:numPr>
        <w:tabs>
          <w:tab w:val="clear" w:pos="720"/>
          <w:tab w:val="clear" w:pos="1440"/>
        </w:tabs>
        <w:rPr>
          <w:rFonts w:cs="Arial"/>
        </w:rPr>
      </w:pPr>
      <w:r w:rsidRPr="00D76F24">
        <w:rPr>
          <w:rFonts w:cs="Arial"/>
        </w:rPr>
        <w:t>Review award status and expenditures.</w:t>
      </w:r>
    </w:p>
    <w:p w:rsidR="00F2650B" w:rsidRPr="00D76F24" w:rsidP="00232FAE" w14:paraId="43B1F8D1" w14:textId="77777777">
      <w:pPr>
        <w:rPr>
          <w:rFonts w:cs="Arial"/>
        </w:rPr>
      </w:pPr>
    </w:p>
    <w:p w:rsidR="00F2650B" w:rsidRPr="00D76F24" w:rsidP="001959CA" w14:paraId="1DA3462A" w14:textId="77777777">
      <w:pPr>
        <w:pStyle w:val="ListParagraph"/>
        <w:numPr>
          <w:ilvl w:val="0"/>
          <w:numId w:val="102"/>
        </w:numPr>
        <w:tabs>
          <w:tab w:val="clear" w:pos="720"/>
          <w:tab w:val="clear" w:pos="1440"/>
        </w:tabs>
        <w:rPr>
          <w:rFonts w:cs="Arial"/>
        </w:rPr>
      </w:pPr>
      <w:r w:rsidRPr="00D76F24">
        <w:rPr>
          <w:rFonts w:cs="Arial"/>
        </w:rPr>
        <w:t>Do not draw funds unless there is an immediate expenditure need.</w:t>
      </w:r>
    </w:p>
    <w:p w:rsidR="00F2650B" w:rsidRPr="00D76F24" w:rsidP="00232FAE" w14:paraId="1BC783BD" w14:textId="77777777">
      <w:pPr>
        <w:rPr>
          <w:rFonts w:cs="Arial"/>
        </w:rPr>
      </w:pPr>
    </w:p>
    <w:p w:rsidR="00F2650B" w:rsidRPr="00D76F24" w:rsidP="001959CA" w14:paraId="5015B244" w14:textId="77777777">
      <w:pPr>
        <w:pStyle w:val="ListParagraph"/>
        <w:numPr>
          <w:ilvl w:val="0"/>
          <w:numId w:val="102"/>
        </w:numPr>
        <w:tabs>
          <w:tab w:val="clear" w:pos="720"/>
          <w:tab w:val="clear" w:pos="1440"/>
        </w:tabs>
        <w:rPr>
          <w:rFonts w:cs="Arial"/>
        </w:rPr>
      </w:pPr>
      <w:r w:rsidRPr="00D76F24">
        <w:rPr>
          <w:rFonts w:cs="Arial"/>
        </w:rPr>
        <w:t>Take corrective action if needed.</w:t>
      </w:r>
    </w:p>
    <w:p w:rsidR="00F2650B" w:rsidRPr="00D76F24" w:rsidP="00232FAE" w14:paraId="6B64B4EA" w14:textId="77777777">
      <w:pPr>
        <w:rPr>
          <w:rFonts w:cs="Arial"/>
        </w:rPr>
      </w:pPr>
    </w:p>
    <w:p w:rsidR="00F2650B" w:rsidRPr="00D76F24" w:rsidP="00836022" w14:paraId="117D6986" w14:textId="77777777">
      <w:pPr>
        <w:pStyle w:val="Heading2"/>
      </w:pPr>
      <w:bookmarkStart w:id="203" w:name="_Toc243545652"/>
      <w:r w:rsidRPr="00D76F24">
        <w:t>Authorities</w:t>
      </w:r>
      <w:bookmarkEnd w:id="203"/>
    </w:p>
    <w:p w:rsidR="00F2650B" w:rsidRPr="00D76F24" w:rsidP="00232FAE" w14:paraId="1345FE8B" w14:textId="77777777">
      <w:pPr>
        <w:keepNext/>
        <w:rPr>
          <w:rFonts w:cs="Arial"/>
        </w:rPr>
      </w:pPr>
    </w:p>
    <w:p w:rsidR="00F2650B" w:rsidRPr="00D76F24" w:rsidP="00232FAE" w14:paraId="7F42CB32" w14:textId="214353EB">
      <w:pPr>
        <w:keepNext/>
        <w:rPr>
          <w:rFonts w:cs="Arial"/>
        </w:rPr>
      </w:pPr>
      <w:r w:rsidRPr="00D76F24">
        <w:rPr>
          <w:rFonts w:cs="Arial"/>
        </w:rPr>
        <w:t>The following authorities govern this guide:</w:t>
      </w:r>
    </w:p>
    <w:p w:rsidR="00F2650B" w:rsidRPr="00D76F24" w:rsidP="00232FAE" w14:paraId="407A3FEA" w14:textId="77777777">
      <w:pPr>
        <w:keepNext/>
        <w:rPr>
          <w:rFonts w:cs="Arial"/>
        </w:rPr>
      </w:pPr>
    </w:p>
    <w:p w:rsidR="00F2650B" w:rsidRPr="00D76F24" w:rsidP="00E439F8" w14:paraId="2CF2CC80" w14:textId="77777777">
      <w:pPr>
        <w:pStyle w:val="ListParagraph"/>
        <w:numPr>
          <w:ilvl w:val="0"/>
          <w:numId w:val="2"/>
        </w:numPr>
        <w:tabs>
          <w:tab w:val="clear" w:pos="1440"/>
        </w:tabs>
        <w:rPr>
          <w:rFonts w:cs="Arial"/>
        </w:rPr>
      </w:pPr>
      <w:r w:rsidRPr="00D76F24">
        <w:rPr>
          <w:rFonts w:cs="Arial"/>
        </w:rPr>
        <w:t>National Science Foundation Act of 1950</w:t>
      </w:r>
    </w:p>
    <w:p w:rsidR="00F2650B" w:rsidRPr="00D76F24" w:rsidP="00E439F8" w14:paraId="799C11D4" w14:textId="77777777">
      <w:pPr>
        <w:pStyle w:val="ListParagraph"/>
        <w:numPr>
          <w:ilvl w:val="0"/>
          <w:numId w:val="2"/>
        </w:numPr>
        <w:tabs>
          <w:tab w:val="clear" w:pos="1440"/>
        </w:tabs>
        <w:rPr>
          <w:rFonts w:cs="Arial"/>
        </w:rPr>
      </w:pPr>
      <w:r w:rsidRPr="00D76F24">
        <w:rPr>
          <w:rFonts w:cs="Arial"/>
        </w:rPr>
        <w:t>Budget and Accounting Procedures Act of 1950</w:t>
      </w:r>
    </w:p>
    <w:p w:rsidR="00F2650B" w:rsidRPr="00D76F24" w:rsidP="00E439F8" w14:paraId="7364EF38" w14:textId="77777777">
      <w:pPr>
        <w:pStyle w:val="ListParagraph"/>
        <w:numPr>
          <w:ilvl w:val="0"/>
          <w:numId w:val="2"/>
        </w:numPr>
        <w:tabs>
          <w:tab w:val="clear" w:pos="1440"/>
        </w:tabs>
        <w:rPr>
          <w:rFonts w:cs="Arial"/>
        </w:rPr>
      </w:pPr>
      <w:r w:rsidRPr="00D76F24">
        <w:rPr>
          <w:rFonts w:cs="Arial"/>
        </w:rPr>
        <w:t>Chief Financial Officers Act of 1990</w:t>
      </w:r>
    </w:p>
    <w:p w:rsidR="00FD5301" w14:paraId="621316E9" w14:textId="77777777">
      <w:pPr>
        <w:pStyle w:val="ListParagraph"/>
        <w:numPr>
          <w:ilvl w:val="0"/>
          <w:numId w:val="2"/>
        </w:numPr>
        <w:tabs>
          <w:tab w:val="clear" w:pos="1440"/>
        </w:tabs>
        <w:rPr>
          <w:rFonts w:cs="Arial"/>
        </w:rPr>
      </w:pPr>
      <w:r>
        <w:rPr>
          <w:rFonts w:cs="Arial"/>
        </w:rPr>
        <w:t>2 CFR § 200.1 — Financial, payment, obligation, and program income definitions.</w:t>
      </w:r>
    </w:p>
    <w:p w:rsidR="00FD5301" w14:paraId="1162E122" w14:textId="77777777">
      <w:pPr>
        <w:pStyle w:val="ListParagraph"/>
        <w:numPr>
          <w:ilvl w:val="0"/>
          <w:numId w:val="2"/>
        </w:numPr>
        <w:tabs>
          <w:tab w:val="clear" w:pos="1440"/>
        </w:tabs>
        <w:rPr>
          <w:rFonts w:cs="Arial"/>
        </w:rPr>
      </w:pPr>
      <w:r>
        <w:rPr>
          <w:rFonts w:cs="Arial"/>
        </w:rPr>
        <w:t>2 CFR §§ 200.302, 200.303 — Financial management and internal controls.</w:t>
      </w:r>
    </w:p>
    <w:p w:rsidR="00FD5301" w14:paraId="19638BD4" w14:textId="77777777">
      <w:pPr>
        <w:pStyle w:val="ListParagraph"/>
        <w:numPr>
          <w:ilvl w:val="0"/>
          <w:numId w:val="2"/>
        </w:numPr>
        <w:tabs>
          <w:tab w:val="clear" w:pos="1440"/>
        </w:tabs>
        <w:rPr>
          <w:rFonts w:cs="Arial"/>
        </w:rPr>
      </w:pPr>
      <w:r>
        <w:rPr>
          <w:rFonts w:cs="Arial"/>
        </w:rPr>
        <w:t>2 CFR § 200.305 — Federal payments, cash management, interest, and refunds.</w:t>
      </w:r>
    </w:p>
    <w:p w:rsidR="00FD5301" w14:paraId="1AF7F984" w14:textId="77777777">
      <w:pPr>
        <w:pStyle w:val="ListParagraph"/>
        <w:numPr>
          <w:ilvl w:val="0"/>
          <w:numId w:val="2"/>
        </w:numPr>
        <w:tabs>
          <w:tab w:val="clear" w:pos="1440"/>
        </w:tabs>
        <w:rPr>
          <w:rFonts w:cs="Arial"/>
        </w:rPr>
      </w:pPr>
      <w:r>
        <w:rPr>
          <w:rFonts w:cs="Arial"/>
        </w:rPr>
        <w:t>2 CFR § 200.307 — Program income.</w:t>
      </w:r>
    </w:p>
    <w:p w:rsidR="00FD5301" w14:paraId="362C0AF4" w14:textId="77777777">
      <w:pPr>
        <w:pStyle w:val="ListParagraph"/>
        <w:numPr>
          <w:ilvl w:val="0"/>
          <w:numId w:val="2"/>
        </w:numPr>
        <w:tabs>
          <w:tab w:val="clear" w:pos="1440"/>
        </w:tabs>
        <w:rPr>
          <w:rFonts w:cs="Arial"/>
        </w:rPr>
      </w:pPr>
      <w:r>
        <w:rPr>
          <w:rFonts w:cs="Arial"/>
        </w:rPr>
        <w:t>2 CFR §§ 200.328, 200.329 — Financial and performance reporting and monitoring.</w:t>
      </w:r>
    </w:p>
    <w:p w:rsidR="00FD5301" w14:paraId="52AD0FDA" w14:textId="77777777">
      <w:pPr>
        <w:pStyle w:val="ListParagraph"/>
        <w:numPr>
          <w:ilvl w:val="0"/>
          <w:numId w:val="2"/>
        </w:numPr>
        <w:tabs>
          <w:tab w:val="clear" w:pos="1440"/>
        </w:tabs>
        <w:rPr>
          <w:rFonts w:cs="Arial"/>
        </w:rPr>
      </w:pPr>
      <w:r>
        <w:rPr>
          <w:rFonts w:cs="Arial"/>
        </w:rPr>
        <w:t>2 CFR §§ 200.344–200.346 — Closeout, post-closeout adjustments, continuing responsibilities, and collection of amounts due.</w:t>
      </w:r>
    </w:p>
    <w:p w:rsidR="00FD5301" w14:paraId="5445F689" w14:textId="77777777">
      <w:pPr>
        <w:pStyle w:val="ListParagraph"/>
        <w:numPr>
          <w:ilvl w:val="0"/>
          <w:numId w:val="2"/>
        </w:numPr>
        <w:tabs>
          <w:tab w:val="clear" w:pos="1440"/>
        </w:tabs>
        <w:rPr>
          <w:rFonts w:cs="Arial"/>
        </w:rPr>
      </w:pPr>
      <w:r>
        <w:rPr>
          <w:rFonts w:cs="Arial"/>
        </w:rPr>
        <w:t>2 CFR §§ 200.403(h), 200.415 — Cost timing and required financial certifications.</w:t>
      </w:r>
    </w:p>
    <w:p w:rsidR="00F2650B" w:rsidRPr="00D76F24" w:rsidP="00232FAE" w14:paraId="31D86D6B" w14:textId="70A1DD55">
      <w:pPr>
        <w:tabs>
          <w:tab w:val="clear" w:pos="720"/>
          <w:tab w:val="clear" w:pos="1440"/>
        </w:tabs>
        <w:rPr>
          <w:rFonts w:cs="Arial"/>
        </w:rPr>
      </w:pPr>
      <w:r w:rsidRPr="00D76F24">
        <w:rPr>
          <w:rFonts w:cs="Arial"/>
        </w:rPr>
        <w:br w:type="page"/>
      </w:r>
    </w:p>
    <w:p w:rsidR="00D308C6" w:rsidRPr="00D76F24" w:rsidP="00EC556A" w14:paraId="5FF79A5A" w14:textId="77777777">
      <w:pPr>
        <w:pStyle w:val="Heading1"/>
        <w:jc w:val="center"/>
      </w:pPr>
      <w:bookmarkStart w:id="204" w:name="_Toc243545653"/>
      <w:r w:rsidRPr="00D76F24">
        <w:t>Guide 17: Renewal and Supplemental Funding Support</w:t>
      </w:r>
      <w:bookmarkEnd w:id="204"/>
    </w:p>
    <w:p w:rsidR="00D308C6" w:rsidRPr="00D76F24" w:rsidP="00232FAE" w14:paraId="38E95845" w14:textId="77777777">
      <w:pPr>
        <w:jc w:val="center"/>
        <w:rPr>
          <w:rFonts w:cs="Arial"/>
          <w:i/>
        </w:rPr>
      </w:pPr>
      <w:r w:rsidRPr="00D76F24">
        <w:rPr>
          <w:rFonts w:cs="Arial"/>
          <w:i/>
        </w:rPr>
        <w:t>Version 27-1 Effective [Month Day, Year]</w:t>
      </w:r>
    </w:p>
    <w:p w:rsidR="00D308C6" w:rsidRPr="00D76F24" w:rsidP="00232FAE" w14:paraId="6AEC2648" w14:textId="77777777">
      <w:pPr>
        <w:rPr>
          <w:rFonts w:cs="Arial"/>
        </w:rPr>
      </w:pPr>
    </w:p>
    <w:p w:rsidR="00D308C6" w:rsidRPr="00D76F24" w:rsidP="00232FAE" w14:paraId="0085827C" w14:textId="3B2ED817">
      <w:pPr>
        <w:rPr>
          <w:rFonts w:cs="Arial"/>
        </w:rPr>
      </w:pPr>
      <w:r w:rsidRPr="00D76F24">
        <w:rPr>
          <w:rFonts w:cs="Arial"/>
        </w:rPr>
        <w:t>This guide explains U.S. National Science Foundation</w:t>
      </w:r>
      <w:r w:rsidRPr="00D76F24" w:rsidR="00F657B5">
        <w:rPr>
          <w:rFonts w:cs="Arial"/>
        </w:rPr>
        <w:t xml:space="preserve"> (NSF)</w:t>
      </w:r>
      <w:r w:rsidRPr="00D76F24">
        <w:rPr>
          <w:rFonts w:cs="Arial"/>
        </w:rPr>
        <w:t xml:space="preserve"> policies and procedures for additional funding beyond an original award. It describes:</w:t>
      </w:r>
    </w:p>
    <w:p w:rsidR="00D308C6" w:rsidRPr="00D76F24" w:rsidP="001959CA" w14:paraId="1CEB78EF" w14:textId="77777777">
      <w:pPr>
        <w:pStyle w:val="ListParagraph"/>
        <w:numPr>
          <w:ilvl w:val="0"/>
          <w:numId w:val="104"/>
        </w:numPr>
        <w:tabs>
          <w:tab w:val="clear" w:pos="720"/>
          <w:tab w:val="clear" w:pos="1440"/>
        </w:tabs>
        <w:rPr>
          <w:rFonts w:cs="Arial"/>
        </w:rPr>
      </w:pPr>
      <w:r w:rsidRPr="00D76F24">
        <w:rPr>
          <w:rFonts w:cs="Arial"/>
        </w:rPr>
        <w:t>Types of additional support (renewal awards, continuing grant increments, cooperative agreement increments, and supplemental support).</w:t>
      </w:r>
    </w:p>
    <w:p w:rsidR="00D308C6" w:rsidRPr="00D76F24" w:rsidP="001959CA" w14:paraId="108B30E9" w14:textId="77777777">
      <w:pPr>
        <w:pStyle w:val="ListParagraph"/>
        <w:numPr>
          <w:ilvl w:val="0"/>
          <w:numId w:val="104"/>
        </w:numPr>
        <w:tabs>
          <w:tab w:val="clear" w:pos="720"/>
          <w:tab w:val="clear" w:pos="1440"/>
        </w:tabs>
        <w:rPr>
          <w:rFonts w:cs="Arial"/>
        </w:rPr>
      </w:pPr>
      <w:r w:rsidRPr="00D76F24">
        <w:rPr>
          <w:rFonts w:cs="Arial"/>
        </w:rPr>
        <w:t>When each support type applies and key requirements.</w:t>
      </w:r>
    </w:p>
    <w:p w:rsidR="00D308C6" w:rsidRPr="00D76F24" w:rsidP="001959CA" w14:paraId="46E00F95" w14:textId="77777777">
      <w:pPr>
        <w:pStyle w:val="ListParagraph"/>
        <w:numPr>
          <w:ilvl w:val="0"/>
          <w:numId w:val="104"/>
        </w:numPr>
        <w:tabs>
          <w:tab w:val="clear" w:pos="720"/>
          <w:tab w:val="clear" w:pos="1440"/>
        </w:tabs>
        <w:rPr>
          <w:rFonts w:cs="Arial"/>
        </w:rPr>
      </w:pPr>
      <w:r w:rsidRPr="00D76F24">
        <w:rPr>
          <w:rFonts w:cs="Arial"/>
        </w:rPr>
        <w:t>How to request or receive additional funding.</w:t>
      </w:r>
    </w:p>
    <w:p w:rsidR="0099518F" w:rsidRPr="00D76F24" w:rsidP="0099518F" w14:paraId="23DF22F8" w14:textId="77777777">
      <w:pPr>
        <w:tabs>
          <w:tab w:val="clear" w:pos="720"/>
          <w:tab w:val="clear" w:pos="1440"/>
        </w:tabs>
        <w:rPr>
          <w:rFonts w:cs="Arial"/>
        </w:rPr>
      </w:pPr>
    </w:p>
    <w:tbl>
      <w:tblPr>
        <w:tblStyle w:val="TableGrid"/>
        <w:tblW w:w="0" w:type="auto"/>
        <w:tblLook w:val="04A0"/>
      </w:tblPr>
      <w:tblGrid>
        <w:gridCol w:w="9350"/>
      </w:tblGrid>
      <w:tr w14:paraId="556714E2" w14:textId="77777777" w:rsidTr="005A6BD8">
        <w:tblPrEx>
          <w:tblW w:w="0" w:type="auto"/>
          <w:tblLook w:val="04A0"/>
        </w:tblPrEx>
        <w:tc>
          <w:tcPr>
            <w:tcW w:w="9350" w:type="dxa"/>
            <w:tcBorders>
              <w:top w:val="nil"/>
              <w:left w:val="nil"/>
              <w:bottom w:val="nil"/>
              <w:right w:val="nil"/>
            </w:tcBorders>
            <w:shd w:val="clear" w:color="auto" w:fill="F2F2F2" w:themeFill="background1" w:themeFillShade="F2"/>
          </w:tcPr>
          <w:p w:rsidR="005A6BD8" w:rsidRPr="00B42366" w:rsidP="001D3450" w14:paraId="5A0A3A2F" w14:textId="16DD87E2">
            <w:pPr>
              <w:rPr>
                <w:rFonts w:cs="Arial"/>
                <w:b/>
              </w:rPr>
            </w:pPr>
            <w:r w:rsidRPr="00D76F24">
              <w:rPr>
                <w:rFonts w:cs="Arial"/>
                <w:b/>
              </w:rPr>
              <w:t>Principal Investigators</w:t>
            </w:r>
            <w:r>
              <w:rPr>
                <w:rFonts w:cs="Arial"/>
                <w:b/>
              </w:rPr>
              <w:t xml:space="preserve"> (PIs)</w:t>
            </w:r>
            <w:r w:rsidRPr="00D76F24">
              <w:rPr>
                <w:rFonts w:cs="Arial"/>
                <w:b/>
              </w:rPr>
              <w:t>, Authorized Organization</w:t>
            </w:r>
            <w:r w:rsidR="00E23441">
              <w:rPr>
                <w:rFonts w:cs="Arial"/>
                <w:b/>
              </w:rPr>
              <w:t>al</w:t>
            </w:r>
            <w:r w:rsidRPr="00D76F24">
              <w:rPr>
                <w:rFonts w:cs="Arial"/>
                <w:b/>
              </w:rPr>
              <w:t xml:space="preserve"> Representatives (AORs) and Sponsored Project Offices (SPOs)</w:t>
            </w:r>
            <w:r w:rsidRPr="00D76F24">
              <w:rPr>
                <w:rFonts w:cs="Arial"/>
              </w:rPr>
              <w:t xml:space="preserve"> should use this guide to understand how to request additional funding from NSF beyond an original award.</w:t>
            </w:r>
          </w:p>
        </w:tc>
      </w:tr>
    </w:tbl>
    <w:p w:rsidR="00D308C6" w:rsidRPr="00D76F24" w:rsidP="00232FAE" w14:paraId="1CC29A6A" w14:textId="77777777">
      <w:pPr>
        <w:rPr>
          <w:rFonts w:cs="Arial"/>
        </w:rPr>
      </w:pPr>
    </w:p>
    <w:p w:rsidR="00D308C6" w:rsidRPr="00D76F24" w:rsidP="00836022" w14:paraId="70AA970B" w14:textId="62A9CD3D">
      <w:pPr>
        <w:pStyle w:val="Heading2"/>
      </w:pPr>
      <w:bookmarkStart w:id="205" w:name="_Toc243545654"/>
      <w:r w:rsidRPr="00D76F24">
        <w:t>A. Renewed Support</w:t>
      </w:r>
      <w:bookmarkEnd w:id="205"/>
    </w:p>
    <w:p w:rsidR="00D308C6" w:rsidRPr="00D76F24" w:rsidP="00232FAE" w14:paraId="5B716639" w14:textId="77777777">
      <w:pPr>
        <w:rPr>
          <w:rFonts w:cs="Arial"/>
        </w:rPr>
      </w:pPr>
    </w:p>
    <w:p w:rsidR="00D308C6" w:rsidRPr="00D76F24" w:rsidP="00232FAE" w14:paraId="286B81D5" w14:textId="02300753">
      <w:pPr>
        <w:rPr>
          <w:rFonts w:cs="Arial"/>
        </w:rPr>
      </w:pPr>
      <w:r w:rsidRPr="00D76F24">
        <w:rPr>
          <w:rFonts w:cs="Arial"/>
        </w:rPr>
        <w:t xml:space="preserve">This section explains what a renewal award is and how it is treated financially. A renewal is a new award that continues a project after </w:t>
      </w:r>
      <w:r w:rsidR="0025692C">
        <w:rPr>
          <w:rFonts w:cs="Arial"/>
        </w:rPr>
        <w:t>a</w:t>
      </w:r>
      <w:r w:rsidRPr="00D76F24" w:rsidR="0025692C">
        <w:rPr>
          <w:rFonts w:cs="Arial"/>
        </w:rPr>
        <w:t xml:space="preserve"> </w:t>
      </w:r>
      <w:r w:rsidRPr="00D76F24">
        <w:rPr>
          <w:rFonts w:cs="Arial"/>
        </w:rPr>
        <w:t xml:space="preserve">previous </w:t>
      </w:r>
      <w:r w:rsidR="0025692C">
        <w:rPr>
          <w:rFonts w:cs="Arial"/>
        </w:rPr>
        <w:t>award</w:t>
      </w:r>
      <w:r w:rsidRPr="00D76F24">
        <w:rPr>
          <w:rFonts w:cs="Arial"/>
        </w:rPr>
        <w:t xml:space="preserve"> ends</w:t>
      </w:r>
      <w:r w:rsidR="0004653F">
        <w:rPr>
          <w:rFonts w:cs="Arial"/>
        </w:rPr>
        <w:t>.</w:t>
      </w:r>
      <w:r w:rsidRPr="00D76F24">
        <w:rPr>
          <w:rFonts w:cs="Arial"/>
        </w:rPr>
        <w:t xml:space="preserve"> </w:t>
      </w:r>
      <w:r w:rsidR="0004653F">
        <w:rPr>
          <w:rFonts w:cs="Arial"/>
        </w:rPr>
        <w:t>I</w:t>
      </w:r>
      <w:r w:rsidRPr="00D76F24">
        <w:rPr>
          <w:rFonts w:cs="Arial"/>
        </w:rPr>
        <w:t xml:space="preserve">t is considered a </w:t>
      </w:r>
      <w:r w:rsidR="0004653F">
        <w:rPr>
          <w:rFonts w:cs="Arial"/>
        </w:rPr>
        <w:t>distinct award and funding period</w:t>
      </w:r>
      <w:r w:rsidRPr="00D76F24">
        <w:rPr>
          <w:rFonts w:cs="Arial"/>
        </w:rPr>
        <w:t>, meaning funds and costs generally cannot be carried over from the prior award. It also outlines how to request a renewal award.</w:t>
      </w:r>
    </w:p>
    <w:p w:rsidR="00D308C6" w:rsidRPr="00D76F24" w:rsidP="00232FAE" w14:paraId="3F609C26" w14:textId="77777777">
      <w:pPr>
        <w:rPr>
          <w:rFonts w:cs="Arial"/>
        </w:rPr>
      </w:pPr>
    </w:p>
    <w:p w:rsidR="00D308C6" w:rsidRPr="00D76F24" w:rsidP="00836022" w14:paraId="78533A7D" w14:textId="77777777">
      <w:pPr>
        <w:pStyle w:val="Heading3"/>
        <w:rPr>
          <w:rFonts w:eastAsia="Times New Roman"/>
        </w:rPr>
      </w:pPr>
      <w:r w:rsidRPr="00D76F24">
        <w:t>Terms and Definitions</w:t>
      </w:r>
    </w:p>
    <w:p w:rsidR="00D308C6" w:rsidRPr="00D76F24" w:rsidP="00232FAE" w14:paraId="2BF7C1B3" w14:textId="77777777">
      <w:pPr>
        <w:rPr>
          <w:rFonts w:cs="Arial"/>
        </w:rPr>
      </w:pPr>
    </w:p>
    <w:p w:rsidR="00D308C6" w:rsidRPr="00D76F24" w:rsidP="0095774C" w14:paraId="5ACEC645" w14:textId="77777777">
      <w:pPr>
        <w:pStyle w:val="Heading4"/>
      </w:pPr>
      <w:r w:rsidRPr="00D76F24">
        <w:t>1. Renewal Award</w:t>
      </w:r>
    </w:p>
    <w:p w:rsidR="00D308C6" w:rsidRPr="00D76F24" w:rsidP="00232FAE" w14:paraId="49992187" w14:textId="59EE2FD1">
      <w:pPr>
        <w:rPr>
          <w:rFonts w:cs="Arial"/>
        </w:rPr>
      </w:pPr>
      <w:r w:rsidRPr="00D76F24">
        <w:rPr>
          <w:rFonts w:cs="Arial"/>
        </w:rPr>
        <w:t>An award made after an expiring NSF award whose start date is contiguous with, or closely follows, the end date of the expiring award</w:t>
      </w:r>
      <w:r w:rsidRPr="00D76F24" w:rsidR="004663CC">
        <w:rPr>
          <w:rFonts w:cs="Arial"/>
        </w:rPr>
        <w:t>. It</w:t>
      </w:r>
      <w:r w:rsidRPr="00D76F24">
        <w:rPr>
          <w:rFonts w:cs="Arial"/>
        </w:rPr>
        <w:t xml:space="preserve"> </w:t>
      </w:r>
      <w:r w:rsidR="0004653F">
        <w:rPr>
          <w:rFonts w:cs="Arial"/>
        </w:rPr>
        <w:t>funds</w:t>
      </w:r>
      <w:r w:rsidRPr="00D76F24">
        <w:rPr>
          <w:rFonts w:cs="Arial"/>
        </w:rPr>
        <w:t xml:space="preserve"> a distinct period of performance</w:t>
      </w:r>
      <w:r w:rsidRPr="00D76F24" w:rsidR="00285F51">
        <w:rPr>
          <w:rFonts w:cs="Arial"/>
        </w:rPr>
        <w:t xml:space="preserve"> and </w:t>
      </w:r>
      <w:r w:rsidR="0004653F">
        <w:rPr>
          <w:rFonts w:cs="Arial"/>
        </w:rPr>
        <w:t>is generally awarded in a competitive process</w:t>
      </w:r>
      <w:r w:rsidRPr="00D76F24" w:rsidR="00CD039F">
        <w:rPr>
          <w:rFonts w:cs="Arial"/>
        </w:rPr>
        <w:t>. S</w:t>
      </w:r>
      <w:r w:rsidRPr="00D76F24">
        <w:rPr>
          <w:rFonts w:cs="Arial"/>
        </w:rPr>
        <w:t xml:space="preserve">ee </w:t>
      </w:r>
      <w:hyperlink r:id="rId14" w:anchor="p-200.1(Renewal%20award)" w:history="1">
        <w:r w:rsidRPr="00E31FFD">
          <w:rPr>
            <w:rStyle w:val="Hyperlink"/>
            <w:rFonts w:cs="Arial"/>
          </w:rPr>
          <w:t>2 CFR 200.1</w:t>
        </w:r>
      </w:hyperlink>
      <w:r w:rsidRPr="00D76F24" w:rsidR="00CD039F">
        <w:rPr>
          <w:rFonts w:cs="Arial"/>
        </w:rPr>
        <w:t xml:space="preserve"> for more information</w:t>
      </w:r>
      <w:r w:rsidRPr="00D76F24">
        <w:rPr>
          <w:rFonts w:cs="Arial"/>
        </w:rPr>
        <w:t>.</w:t>
      </w:r>
    </w:p>
    <w:p w:rsidR="00D308C6" w:rsidRPr="00D76F24" w:rsidP="00232FAE" w14:paraId="12A8176E" w14:textId="77777777">
      <w:pPr>
        <w:rPr>
          <w:rFonts w:cs="Arial"/>
        </w:rPr>
      </w:pPr>
    </w:p>
    <w:p w:rsidR="00D308C6" w:rsidRPr="00D76F24" w:rsidP="00836022" w14:paraId="55979334" w14:textId="77777777">
      <w:pPr>
        <w:pStyle w:val="Heading3"/>
        <w:rPr>
          <w:rFonts w:eastAsia="Times New Roman"/>
        </w:rPr>
      </w:pPr>
      <w:r w:rsidRPr="00D76F24">
        <w:t>Policies</w:t>
      </w:r>
    </w:p>
    <w:p w:rsidR="00D308C6" w:rsidRPr="00D76F24" w:rsidP="00232FAE" w14:paraId="32F70D3B" w14:textId="77777777">
      <w:pPr>
        <w:rPr>
          <w:rFonts w:cs="Arial"/>
        </w:rPr>
      </w:pPr>
    </w:p>
    <w:p w:rsidR="00D308C6" w:rsidRPr="00D76F24" w:rsidP="0095774C" w14:paraId="4AC35405" w14:textId="77777777">
      <w:pPr>
        <w:pStyle w:val="Heading4"/>
      </w:pPr>
      <w:r w:rsidRPr="00D76F24">
        <w:t>1. Renewed Support</w:t>
      </w:r>
    </w:p>
    <w:p w:rsidR="00D308C6" w:rsidRPr="00D76F24" w:rsidP="00232FAE" w14:paraId="427B1783" w14:textId="77777777">
      <w:pPr>
        <w:rPr>
          <w:rFonts w:cs="Arial"/>
        </w:rPr>
      </w:pPr>
      <w:r w:rsidRPr="00D76F24">
        <w:rPr>
          <w:rFonts w:cs="Arial"/>
        </w:rPr>
        <w:t>Costs from the prior award generally may not be transferred to the renewal. Residual funds in the old award normally cannot be moved to the renewal.</w:t>
      </w:r>
    </w:p>
    <w:p w:rsidR="00D308C6" w:rsidRPr="00D76F24" w:rsidP="00232FAE" w14:paraId="0741D250" w14:textId="77777777">
      <w:pPr>
        <w:rPr>
          <w:rFonts w:cs="Arial"/>
        </w:rPr>
      </w:pPr>
    </w:p>
    <w:p w:rsidR="00D308C6" w:rsidRPr="00D76F24" w:rsidP="0095774C" w14:paraId="032DF2C0" w14:textId="77777777">
      <w:pPr>
        <w:pStyle w:val="Heading4"/>
      </w:pPr>
      <w:r w:rsidRPr="00D76F24">
        <w:t>2. Institution of Higher Education (IHE) Submissions</w:t>
      </w:r>
    </w:p>
    <w:p w:rsidR="00D308C6" w:rsidRPr="00D76F24" w:rsidP="00232FAE" w14:paraId="14C65F42" w14:textId="4ED04225">
      <w:pPr>
        <w:rPr>
          <w:rFonts w:cs="Arial"/>
        </w:rPr>
      </w:pPr>
      <w:r w:rsidRPr="00D76F24">
        <w:rPr>
          <w:rFonts w:cs="Arial"/>
        </w:rPr>
        <w:t xml:space="preserve">Proposals for renewed support from IHEs must include information on human resources development </w:t>
      </w:r>
      <w:r w:rsidRPr="00D76F24" w:rsidR="00C97AEF">
        <w:rPr>
          <w:rFonts w:cs="Arial"/>
        </w:rPr>
        <w:t xml:space="preserve">for </w:t>
      </w:r>
      <w:r w:rsidRPr="00D76F24">
        <w:rPr>
          <w:rFonts w:cs="Arial"/>
        </w:rPr>
        <w:t>postdoctoral</w:t>
      </w:r>
      <w:r w:rsidRPr="00D76F24" w:rsidR="000629D6">
        <w:rPr>
          <w:rFonts w:cs="Arial"/>
        </w:rPr>
        <w:t xml:space="preserve"> scholars</w:t>
      </w:r>
      <w:r w:rsidRPr="00D76F24">
        <w:rPr>
          <w:rFonts w:cs="Arial"/>
        </w:rPr>
        <w:t xml:space="preserve">, graduate, and undergraduate </w:t>
      </w:r>
      <w:r w:rsidRPr="00D76F24" w:rsidR="00C97AEF">
        <w:rPr>
          <w:rFonts w:cs="Arial"/>
        </w:rPr>
        <w:t>students</w:t>
      </w:r>
      <w:r w:rsidRPr="00D76F24">
        <w:rPr>
          <w:rFonts w:cs="Arial"/>
        </w:rPr>
        <w:t xml:space="preserve"> as part of Results from Prior NSF Support. This may involve, but is not limited to, the role of research in student training, course preparation and seminars (particularly for undergraduates). Graduate students who participated in the research should be identified by name. This requirement does not apply to non-academic organizations.</w:t>
      </w:r>
    </w:p>
    <w:p w:rsidR="00D308C6" w:rsidRPr="00D76F24" w:rsidP="00232FAE" w14:paraId="1941209A" w14:textId="77777777">
      <w:pPr>
        <w:rPr>
          <w:rFonts w:cs="Arial"/>
        </w:rPr>
      </w:pPr>
    </w:p>
    <w:p w:rsidR="00D308C6" w:rsidRPr="00D76F24" w:rsidP="00836022" w14:paraId="728C7235" w14:textId="77777777">
      <w:pPr>
        <w:pStyle w:val="Heading3"/>
        <w:rPr>
          <w:rFonts w:eastAsia="Times New Roman"/>
        </w:rPr>
      </w:pPr>
      <w:r w:rsidRPr="00D76F24">
        <w:t>Procedures</w:t>
      </w:r>
    </w:p>
    <w:p w:rsidR="00D308C6" w:rsidRPr="00D76F24" w:rsidP="00232FAE" w14:paraId="11065949" w14:textId="77777777">
      <w:pPr>
        <w:rPr>
          <w:rFonts w:cs="Arial"/>
        </w:rPr>
      </w:pPr>
    </w:p>
    <w:p w:rsidR="00D308C6" w:rsidRPr="00D76F24" w:rsidP="0095774C" w14:paraId="3B9C0D14" w14:textId="09BC8659">
      <w:pPr>
        <w:pStyle w:val="Heading4"/>
        <w:rPr>
          <w:rFonts w:eastAsia="Times New Roman"/>
        </w:rPr>
      </w:pPr>
      <w:r w:rsidRPr="00D76F24">
        <w:t xml:space="preserve">1. How to </w:t>
      </w:r>
      <w:r w:rsidRPr="00D76F24" w:rsidR="008A45BE">
        <w:t xml:space="preserve">Submit </w:t>
      </w:r>
      <w:r w:rsidRPr="00D76F24">
        <w:t>a Renewal Proposal</w:t>
      </w:r>
    </w:p>
    <w:p w:rsidR="00D308C6" w:rsidRPr="00D76F24" w:rsidP="001959CA" w14:paraId="6CAE7DA6" w14:textId="47638B08">
      <w:pPr>
        <w:pStyle w:val="ListParagraph"/>
        <w:numPr>
          <w:ilvl w:val="0"/>
          <w:numId w:val="105"/>
        </w:numPr>
        <w:tabs>
          <w:tab w:val="clear" w:pos="1440"/>
        </w:tabs>
        <w:rPr>
          <w:rFonts w:cs="Arial"/>
        </w:rPr>
      </w:pPr>
      <w:r w:rsidRPr="00D76F24">
        <w:rPr>
          <w:rFonts w:cs="Arial"/>
        </w:rPr>
        <w:t>Follow NSF proposal preparation instructions for renewal proposals in</w:t>
      </w:r>
      <w:r w:rsidRPr="00D76F24" w:rsidR="00C211F2">
        <w:rPr>
          <w:rFonts w:cs="Arial"/>
        </w:rPr>
        <w:t xml:space="preserve"> G</w:t>
      </w:r>
      <w:r w:rsidRPr="00D76F24" w:rsidR="006A3D6C">
        <w:rPr>
          <w:rFonts w:cs="Arial"/>
        </w:rPr>
        <w:t>uide</w:t>
      </w:r>
      <w:r w:rsidRPr="00D76F24" w:rsidR="00740CE3">
        <w:rPr>
          <w:rFonts w:cs="Arial"/>
        </w:rPr>
        <w:t xml:space="preserve">s </w:t>
      </w:r>
      <w:hyperlink w:anchor="_Guide_3:_Preparing" w:history="1">
        <w:r w:rsidRPr="00E31FFD" w:rsidR="00740CE3">
          <w:rPr>
            <w:rStyle w:val="Hyperlink"/>
            <w:rFonts w:cs="Arial"/>
          </w:rPr>
          <w:t>3</w:t>
        </w:r>
      </w:hyperlink>
      <w:r w:rsidRPr="00D76F24" w:rsidR="00740CE3">
        <w:rPr>
          <w:rFonts w:cs="Arial"/>
        </w:rPr>
        <w:t xml:space="preserve">, </w:t>
      </w:r>
      <w:hyperlink w:anchor="_Guide_4:_Preparing" w:history="1">
        <w:r w:rsidRPr="00E31FFD" w:rsidR="00740CE3">
          <w:rPr>
            <w:rStyle w:val="Hyperlink"/>
            <w:rFonts w:cs="Arial"/>
          </w:rPr>
          <w:t>4</w:t>
        </w:r>
      </w:hyperlink>
      <w:r w:rsidRPr="00D76F24" w:rsidR="00740CE3">
        <w:rPr>
          <w:rFonts w:cs="Arial"/>
        </w:rPr>
        <w:t xml:space="preserve">, and </w:t>
      </w:r>
      <w:hyperlink w:anchor="_Guide_5:_Preparing" w:history="1">
        <w:r w:rsidRPr="00E31FFD" w:rsidR="00740CE3">
          <w:rPr>
            <w:rStyle w:val="Hyperlink"/>
            <w:rFonts w:cs="Arial"/>
          </w:rPr>
          <w:t>5</w:t>
        </w:r>
      </w:hyperlink>
      <w:r w:rsidRPr="00D76F24" w:rsidR="006A3D6C">
        <w:rPr>
          <w:rFonts w:cs="Arial"/>
        </w:rPr>
        <w:t xml:space="preserve"> </w:t>
      </w:r>
      <w:r w:rsidRPr="00D76F24">
        <w:rPr>
          <w:rFonts w:cs="Arial"/>
        </w:rPr>
        <w:t xml:space="preserve">and discuss with your cognizant </w:t>
      </w:r>
      <w:r w:rsidRPr="00D76F24" w:rsidR="00CD5A73">
        <w:rPr>
          <w:rFonts w:cs="Arial"/>
        </w:rPr>
        <w:t>NSF Program Director</w:t>
      </w:r>
      <w:r w:rsidRPr="00D76F24">
        <w:rPr>
          <w:rFonts w:cs="Arial"/>
        </w:rPr>
        <w:t xml:space="preserve"> before submission.</w:t>
      </w:r>
    </w:p>
    <w:p w:rsidR="00D308C6" w:rsidRPr="00D76F24" w:rsidP="00232FAE" w14:paraId="7D172AC8" w14:textId="77777777">
      <w:pPr>
        <w:rPr>
          <w:rFonts w:cs="Arial"/>
        </w:rPr>
      </w:pPr>
    </w:p>
    <w:p w:rsidR="00D308C6" w:rsidRPr="00D76F24" w:rsidP="001959CA" w14:paraId="7CD146FE" w14:textId="6BE76A48">
      <w:pPr>
        <w:pStyle w:val="ListParagraph"/>
        <w:numPr>
          <w:ilvl w:val="0"/>
          <w:numId w:val="105"/>
        </w:numPr>
        <w:tabs>
          <w:tab w:val="clear" w:pos="1440"/>
        </w:tabs>
        <w:rPr>
          <w:rFonts w:cs="Arial"/>
        </w:rPr>
      </w:pPr>
      <w:r w:rsidRPr="00D76F24">
        <w:rPr>
          <w:rFonts w:cs="Arial"/>
        </w:rPr>
        <w:t>Submit the renewal proposal at least six months before additional funding is required or by the deadline, target date, or submission window.</w:t>
      </w:r>
    </w:p>
    <w:p w:rsidR="00D308C6" w:rsidRPr="00D76F24" w:rsidP="00232FAE" w14:paraId="14274C82" w14:textId="77777777">
      <w:pPr>
        <w:rPr>
          <w:rFonts w:cs="Arial"/>
        </w:rPr>
      </w:pPr>
    </w:p>
    <w:p w:rsidR="00D308C6" w:rsidRPr="00D76F24" w:rsidP="001959CA" w14:paraId="42AEE42E" w14:textId="30EA35DE">
      <w:pPr>
        <w:pStyle w:val="ListParagraph"/>
        <w:numPr>
          <w:ilvl w:val="0"/>
          <w:numId w:val="105"/>
        </w:numPr>
        <w:tabs>
          <w:tab w:val="clear" w:pos="1440"/>
        </w:tabs>
        <w:rPr>
          <w:rFonts w:cs="Arial"/>
        </w:rPr>
      </w:pPr>
      <w:r w:rsidRPr="00D76F24">
        <w:rPr>
          <w:rFonts w:cs="Arial"/>
        </w:rPr>
        <w:t xml:space="preserve">For additional information, refer to the </w:t>
      </w:r>
      <w:hyperlink r:id="rId21" w:history="1">
        <w:r w:rsidRPr="00D76F24">
          <w:rPr>
            <w:rStyle w:val="Hyperlink"/>
            <w:rFonts w:cs="Arial"/>
          </w:rPr>
          <w:t>About Proposal Preparation and Submission</w:t>
        </w:r>
      </w:hyperlink>
      <w:r w:rsidRPr="00D76F24">
        <w:rPr>
          <w:rFonts w:cs="Arial"/>
        </w:rPr>
        <w:t xml:space="preserve"> page on Research.gov. For detailed requirements on which sections and compliance checks are in place, refer to </w:t>
      </w:r>
      <w:r w:rsidR="00FE796F">
        <w:rPr>
          <w:rFonts w:cs="Arial"/>
        </w:rPr>
        <w:t xml:space="preserve">the </w:t>
      </w:r>
      <w:hyperlink r:id="rId37" w:history="1">
        <w:r w:rsidRPr="00D76F24">
          <w:rPr>
            <w:rStyle w:val="Hyperlink"/>
            <w:rFonts w:cs="Arial"/>
          </w:rPr>
          <w:t>Automated Compliance Checking of NSF Proposals</w:t>
        </w:r>
      </w:hyperlink>
      <w:r w:rsidR="00FE796F">
        <w:t xml:space="preserve"> page on NSF.gov</w:t>
      </w:r>
      <w:r w:rsidRPr="00D76F24">
        <w:rPr>
          <w:rFonts w:cs="Arial"/>
        </w:rPr>
        <w:t>.</w:t>
      </w:r>
    </w:p>
    <w:p w:rsidR="00D308C6" w:rsidRPr="00D76F24" w:rsidP="00232FAE" w14:paraId="72893B06" w14:textId="77777777">
      <w:pPr>
        <w:rPr>
          <w:rFonts w:cs="Arial"/>
        </w:rPr>
      </w:pPr>
    </w:p>
    <w:p w:rsidR="00D308C6" w:rsidRPr="00D76F24" w:rsidP="00836022" w14:paraId="15AA560F" w14:textId="6128D750">
      <w:pPr>
        <w:pStyle w:val="Heading2"/>
      </w:pPr>
      <w:bookmarkStart w:id="206" w:name="_Toc243545655"/>
      <w:r w:rsidRPr="00D76F24">
        <w:t xml:space="preserve">B. Support </w:t>
      </w:r>
      <w:r w:rsidR="00FA21A0">
        <w:t>U</w:t>
      </w:r>
      <w:r w:rsidRPr="00D76F24">
        <w:t>nder Continuing Grants and Cooperative Agreement Increments</w:t>
      </w:r>
      <w:bookmarkEnd w:id="206"/>
    </w:p>
    <w:p w:rsidR="00D308C6" w:rsidRPr="00D76F24" w:rsidP="00232FAE" w14:paraId="42B4411C" w14:textId="77777777">
      <w:pPr>
        <w:rPr>
          <w:rFonts w:cs="Arial"/>
        </w:rPr>
      </w:pPr>
    </w:p>
    <w:p w:rsidR="00D308C6" w:rsidRPr="00D76F24" w:rsidP="00232FAE" w14:paraId="1832A9D6" w14:textId="392EFB43">
      <w:pPr>
        <w:rPr>
          <w:rFonts w:cs="Arial"/>
        </w:rPr>
      </w:pPr>
      <w:r w:rsidRPr="00D76F24">
        <w:rPr>
          <w:rFonts w:cs="Arial"/>
        </w:rPr>
        <w:t>This section explains how NSF provides ongoing funding for multi-year awards through periodic increments rather than awarding all funds upfront. It outlines how NSF releases these increments and describes the steps recipients must take to continue receiving funding.</w:t>
      </w:r>
      <w:r w:rsidRPr="00D76F24" w:rsidR="007C3AE6">
        <w:rPr>
          <w:rFonts w:cs="Arial"/>
        </w:rPr>
        <w:t xml:space="preserve"> Funding increments for continuing grants are normally not placed in competition with new or renewal proposals.</w:t>
      </w:r>
    </w:p>
    <w:p w:rsidR="00D308C6" w:rsidRPr="00D76F24" w:rsidP="00232FAE" w14:paraId="6AAA4856" w14:textId="77777777">
      <w:pPr>
        <w:rPr>
          <w:rFonts w:cs="Arial"/>
        </w:rPr>
      </w:pPr>
    </w:p>
    <w:p w:rsidR="00D308C6" w:rsidRPr="00D76F24" w:rsidP="00836022" w14:paraId="21A60407" w14:textId="77777777">
      <w:pPr>
        <w:pStyle w:val="Heading3"/>
        <w:rPr>
          <w:rFonts w:eastAsia="Times New Roman"/>
        </w:rPr>
      </w:pPr>
      <w:r w:rsidRPr="00D76F24">
        <w:t>Terms and Definitions</w:t>
      </w:r>
    </w:p>
    <w:p w:rsidR="00D308C6" w:rsidRPr="00D76F24" w:rsidP="00232FAE" w14:paraId="78F552E3" w14:textId="77777777">
      <w:pPr>
        <w:rPr>
          <w:rFonts w:cs="Arial"/>
        </w:rPr>
      </w:pPr>
    </w:p>
    <w:p w:rsidR="00D308C6" w:rsidRPr="00D76F24" w:rsidP="0095774C" w14:paraId="7679C034" w14:textId="5B8C1E5A">
      <w:pPr>
        <w:pStyle w:val="Heading4"/>
      </w:pPr>
      <w:r w:rsidRPr="00D76F24">
        <w:t>1. Continuing Grant/Cooperative Agreement Increment</w:t>
      </w:r>
    </w:p>
    <w:p w:rsidR="00D308C6" w:rsidRPr="00D76F24" w:rsidP="00232FAE" w14:paraId="37CF80E7" w14:textId="7B1BDFA7">
      <w:pPr>
        <w:rPr>
          <w:rFonts w:cs="Arial"/>
        </w:rPr>
      </w:pPr>
      <w:r w:rsidRPr="00D76F24">
        <w:rPr>
          <w:rFonts w:cs="Arial"/>
        </w:rPr>
        <w:t>A planned portion of funding for an ongoing continuing grant</w:t>
      </w:r>
      <w:r w:rsidRPr="00D76F24" w:rsidR="00516CAA">
        <w:rPr>
          <w:rFonts w:cs="Arial"/>
        </w:rPr>
        <w:t xml:space="preserve"> or</w:t>
      </w:r>
      <w:r w:rsidRPr="00D76F24">
        <w:rPr>
          <w:rFonts w:cs="Arial"/>
        </w:rPr>
        <w:t xml:space="preserve"> cooperative agreement, typically released periodically as indicated in the original award notice.</w:t>
      </w:r>
    </w:p>
    <w:p w:rsidR="00D308C6" w:rsidRPr="00D76F24" w:rsidP="00232FAE" w14:paraId="2E90FB0E" w14:textId="77777777">
      <w:pPr>
        <w:rPr>
          <w:rFonts w:cs="Arial"/>
        </w:rPr>
      </w:pPr>
    </w:p>
    <w:p w:rsidR="00D308C6" w:rsidRPr="00D76F24" w:rsidP="00836022" w14:paraId="0AFC1976" w14:textId="77777777">
      <w:pPr>
        <w:pStyle w:val="Heading3"/>
        <w:rPr>
          <w:rFonts w:eastAsia="Times New Roman"/>
        </w:rPr>
      </w:pPr>
      <w:r w:rsidRPr="00D76F24">
        <w:t>Policies</w:t>
      </w:r>
    </w:p>
    <w:p w:rsidR="00D308C6" w:rsidRPr="00D76F24" w:rsidP="00232FAE" w14:paraId="04698163" w14:textId="77777777">
      <w:pPr>
        <w:rPr>
          <w:rFonts w:cs="Arial"/>
        </w:rPr>
      </w:pPr>
    </w:p>
    <w:p w:rsidR="00D308C6" w:rsidRPr="00D76F24" w:rsidP="0095774C" w14:paraId="5E956B4F" w14:textId="77777777">
      <w:pPr>
        <w:pStyle w:val="Heading4"/>
      </w:pPr>
      <w:r w:rsidRPr="00D76F24">
        <w:t>1. Increment Funding</w:t>
      </w:r>
    </w:p>
    <w:p w:rsidR="00D308C6" w:rsidRPr="00D76F24" w:rsidP="00232FAE" w14:paraId="2542A652" w14:textId="2EF40C82">
      <w:pPr>
        <w:rPr>
          <w:rFonts w:cs="Arial"/>
        </w:rPr>
      </w:pPr>
      <w:r w:rsidRPr="00D76F24">
        <w:rPr>
          <w:rFonts w:cs="Arial"/>
        </w:rPr>
        <w:t>Unless the original award notice provides otherwise, each increment will be funded at the level shown in the award notice without a formal request. Incremental funding is subject to NSF</w:t>
      </w:r>
      <w:r w:rsidR="00D92A1F">
        <w:rPr>
          <w:rFonts w:cs="Arial"/>
        </w:rPr>
        <w:t>'</w:t>
      </w:r>
      <w:r w:rsidRPr="00D76F24">
        <w:rPr>
          <w:rFonts w:cs="Arial"/>
        </w:rPr>
        <w:t xml:space="preserve">s judgment of satisfactory progress, available funds, and approval of required annual reports. </w:t>
      </w:r>
    </w:p>
    <w:p w:rsidR="00D308C6" w:rsidRPr="00D76F24" w:rsidP="00232FAE" w14:paraId="08F34B7E" w14:textId="77777777">
      <w:pPr>
        <w:pStyle w:val="ListParagraph"/>
        <w:rPr>
          <w:rFonts w:cs="Arial"/>
        </w:rPr>
      </w:pPr>
    </w:p>
    <w:p w:rsidR="00D308C6" w:rsidRPr="00D76F24" w:rsidP="0095774C" w14:paraId="78A3E0FC" w14:textId="77777777">
      <w:pPr>
        <w:pStyle w:val="Heading4"/>
      </w:pPr>
      <w:r w:rsidRPr="00D76F24">
        <w:t>2. Annual Project Reports</w:t>
      </w:r>
    </w:p>
    <w:p w:rsidR="00D308C6" w:rsidP="00232FAE" w14:paraId="41FB16F0" w14:textId="64A260F1">
      <w:pPr>
        <w:rPr>
          <w:rFonts w:cs="Arial"/>
        </w:rPr>
      </w:pPr>
      <w:r w:rsidRPr="00D76F24">
        <w:rPr>
          <w:rFonts w:cs="Arial"/>
        </w:rPr>
        <w:t xml:space="preserve">To obtain a committed increment and preserve continuity, the PI must submit the annual project report and secure </w:t>
      </w:r>
      <w:r w:rsidRPr="00D76F24" w:rsidR="00881414">
        <w:rPr>
          <w:rFonts w:cs="Arial"/>
        </w:rPr>
        <w:t>NSF</w:t>
      </w:r>
      <w:r w:rsidRPr="00D76F24" w:rsidR="00CD5A73">
        <w:rPr>
          <w:rFonts w:cs="Arial"/>
        </w:rPr>
        <w:t xml:space="preserve"> Program Director</w:t>
      </w:r>
      <w:r w:rsidRPr="00D76F24">
        <w:rPr>
          <w:rFonts w:cs="Arial"/>
        </w:rPr>
        <w:t xml:space="preserve"> approval before the current budget period ends.</w:t>
      </w:r>
    </w:p>
    <w:p w:rsidR="001D74C4" w:rsidP="00232FAE" w14:paraId="3E1799F4" w14:textId="77777777">
      <w:pPr>
        <w:rPr>
          <w:rFonts w:cs="Arial"/>
        </w:rPr>
      </w:pPr>
    </w:p>
    <w:p w:rsidR="001D74C4" w:rsidRPr="001D74C4" w:rsidP="001D74C4" w14:paraId="7FF9DE6B" w14:textId="37090886">
      <w:pPr>
        <w:rPr>
          <w:rFonts w:cs="Arial"/>
        </w:rPr>
      </w:pPr>
      <w:r w:rsidRPr="001D74C4">
        <w:rPr>
          <w:rFonts w:cs="Arial"/>
        </w:rPr>
        <w:t>For multi-year standard grants, PIs are required to submit annual reports as outlined above. In the case of cooperative agreements, the annual project report is required before NSF approves any future funding increments.</w:t>
      </w:r>
    </w:p>
    <w:p w:rsidR="001D74C4" w:rsidRPr="001D74C4" w:rsidP="001D74C4" w14:paraId="2FD6BBD0" w14:textId="77777777">
      <w:pPr>
        <w:rPr>
          <w:rFonts w:cs="Arial"/>
        </w:rPr>
      </w:pPr>
    </w:p>
    <w:p w:rsidR="001D74C4" w:rsidRPr="001D74C4" w:rsidP="001D74C4" w14:paraId="5BEFE7AA" w14:textId="77777777">
      <w:pPr>
        <w:rPr>
          <w:rFonts w:cs="Arial"/>
        </w:rPr>
      </w:pPr>
      <w:r w:rsidRPr="001D74C4">
        <w:rPr>
          <w:rFonts w:cs="Arial"/>
        </w:rPr>
        <w:t xml:space="preserve">Continuing grants also are subject to the same policies regarding report submission as outlined above. For continuing grants that have a duration of 18 months or more per increment, two annual reports are required. A report must be submitted for the first 12 months of the project, and then another report for the remaining months of the increment. Continuing grants which include an increment of 24 months will require an annual report for each 12-month period.  </w:t>
      </w:r>
    </w:p>
    <w:p w:rsidR="00D308C6" w:rsidRPr="00D76F24" w:rsidP="00232FAE" w14:paraId="58ABC489" w14:textId="77777777">
      <w:pPr>
        <w:pStyle w:val="ListParagraph"/>
        <w:rPr>
          <w:rFonts w:cs="Arial"/>
        </w:rPr>
      </w:pPr>
    </w:p>
    <w:p w:rsidR="00D308C6" w:rsidRPr="00D76F24" w:rsidP="0095774C" w14:paraId="509FA352" w14:textId="77777777">
      <w:pPr>
        <w:pStyle w:val="Heading4"/>
      </w:pPr>
      <w:r w:rsidRPr="00D76F24">
        <w:t>3. Cooperative Agreement Increments</w:t>
      </w:r>
    </w:p>
    <w:p w:rsidR="00D308C6" w:rsidRPr="00D76F24" w:rsidP="00232FAE" w14:paraId="17495BAE" w14:textId="5BE02594">
      <w:pPr>
        <w:rPr>
          <w:rFonts w:cs="Arial"/>
        </w:rPr>
      </w:pPr>
      <w:r w:rsidRPr="00D76F24">
        <w:rPr>
          <w:rFonts w:cs="Arial"/>
        </w:rPr>
        <w:t xml:space="preserve">Funding for Cooperative Agreements increments is recommended by the cognizant </w:t>
      </w:r>
      <w:r w:rsidRPr="00D76F24" w:rsidR="00CD5A73">
        <w:rPr>
          <w:rFonts w:cs="Arial"/>
        </w:rPr>
        <w:t>NSF Program Director</w:t>
      </w:r>
      <w:r w:rsidRPr="00D76F24">
        <w:rPr>
          <w:rFonts w:cs="Arial"/>
        </w:rPr>
        <w:t xml:space="preserve"> consistent with the award terms. Continued funding depends on satisfactory progress, milestones or other award requirements, available funds, and receipt and approval of required annual reports and, if applicable, annual cost sharing certification.</w:t>
      </w:r>
    </w:p>
    <w:p w:rsidR="00D308C6" w:rsidRPr="00D76F24" w:rsidP="00232FAE" w14:paraId="744EE259" w14:textId="77777777">
      <w:pPr>
        <w:rPr>
          <w:rFonts w:cs="Arial"/>
        </w:rPr>
      </w:pPr>
    </w:p>
    <w:p w:rsidR="00D308C6" w:rsidRPr="00D76F24" w:rsidP="00836022" w14:paraId="114E5CC2" w14:textId="77777777">
      <w:pPr>
        <w:pStyle w:val="Heading3"/>
        <w:rPr>
          <w:rFonts w:eastAsia="Times New Roman"/>
        </w:rPr>
      </w:pPr>
      <w:r w:rsidRPr="00D76F24">
        <w:t>Procedures</w:t>
      </w:r>
    </w:p>
    <w:p w:rsidR="00D308C6" w:rsidRPr="00D76F24" w:rsidP="00232FAE" w14:paraId="06492BAA" w14:textId="77777777">
      <w:pPr>
        <w:rPr>
          <w:rFonts w:cs="Arial"/>
        </w:rPr>
      </w:pPr>
    </w:p>
    <w:p w:rsidR="00D308C6" w:rsidRPr="00D76F24" w:rsidP="0095774C" w14:paraId="401CBA2D" w14:textId="77777777">
      <w:pPr>
        <w:pStyle w:val="Heading4"/>
        <w:rPr>
          <w:rFonts w:eastAsia="Times New Roman"/>
        </w:rPr>
      </w:pPr>
      <w:r w:rsidRPr="00D76F24">
        <w:t>1. How to Obtain Continuing Grant Increments</w:t>
      </w:r>
    </w:p>
    <w:p w:rsidR="00D308C6" w:rsidRPr="00D76F24" w:rsidP="001959CA" w14:paraId="291F2AA3" w14:textId="77777777">
      <w:pPr>
        <w:pStyle w:val="ListParagraph"/>
        <w:numPr>
          <w:ilvl w:val="0"/>
          <w:numId w:val="106"/>
        </w:numPr>
        <w:tabs>
          <w:tab w:val="clear" w:pos="720"/>
          <w:tab w:val="clear" w:pos="1440"/>
        </w:tabs>
        <w:rPr>
          <w:rFonts w:cs="Arial"/>
          <w:b/>
        </w:rPr>
      </w:pPr>
      <w:r w:rsidRPr="00D76F24">
        <w:rPr>
          <w:rFonts w:cs="Arial"/>
        </w:rPr>
        <w:t>Submit the required annual project report in Research.gov for the current budget period.</w:t>
      </w:r>
    </w:p>
    <w:p w:rsidR="00D308C6" w:rsidRPr="00D76F24" w:rsidP="00232FAE" w14:paraId="2BB38456" w14:textId="77777777">
      <w:pPr>
        <w:rPr>
          <w:rFonts w:cs="Arial"/>
        </w:rPr>
      </w:pPr>
    </w:p>
    <w:p w:rsidR="00D308C6" w:rsidRPr="00D76F24" w:rsidP="001959CA" w14:paraId="20E897E8" w14:textId="680F6C1C">
      <w:pPr>
        <w:pStyle w:val="ListParagraph"/>
        <w:numPr>
          <w:ilvl w:val="0"/>
          <w:numId w:val="106"/>
        </w:numPr>
        <w:tabs>
          <w:tab w:val="clear" w:pos="720"/>
          <w:tab w:val="clear" w:pos="1440"/>
        </w:tabs>
        <w:rPr>
          <w:rFonts w:cs="Arial"/>
        </w:rPr>
      </w:pPr>
      <w:r w:rsidRPr="00D76F24">
        <w:rPr>
          <w:rFonts w:cs="Arial"/>
        </w:rPr>
        <w:t xml:space="preserve">Ensure the report is approved by the cognizant </w:t>
      </w:r>
      <w:r w:rsidRPr="00D76F24" w:rsidR="00CD5A73">
        <w:rPr>
          <w:rFonts w:cs="Arial"/>
        </w:rPr>
        <w:t>NSF Program Director</w:t>
      </w:r>
      <w:r w:rsidRPr="00D76F24">
        <w:rPr>
          <w:rFonts w:cs="Arial"/>
        </w:rPr>
        <w:t xml:space="preserve"> before the end of the current budget period to preserve continuity of funding.</w:t>
      </w:r>
    </w:p>
    <w:p w:rsidR="00D308C6" w:rsidRPr="00D76F24" w:rsidP="00232FAE" w14:paraId="16186FC2" w14:textId="77777777">
      <w:pPr>
        <w:rPr>
          <w:rFonts w:cs="Arial"/>
        </w:rPr>
      </w:pPr>
    </w:p>
    <w:p w:rsidR="00D308C6" w:rsidRPr="00D76F24" w:rsidP="001959CA" w14:paraId="42841C19" w14:textId="5CB7140F">
      <w:pPr>
        <w:pStyle w:val="ListParagraph"/>
        <w:numPr>
          <w:ilvl w:val="0"/>
          <w:numId w:val="106"/>
        </w:numPr>
        <w:tabs>
          <w:tab w:val="clear" w:pos="720"/>
          <w:tab w:val="clear" w:pos="1440"/>
        </w:tabs>
        <w:rPr>
          <w:rFonts w:cs="Arial"/>
        </w:rPr>
      </w:pPr>
      <w:r w:rsidRPr="00D76F24">
        <w:rPr>
          <w:rFonts w:cs="Arial"/>
        </w:rPr>
        <w:t xml:space="preserve">Await email notification from the </w:t>
      </w:r>
      <w:r w:rsidRPr="00D76F24" w:rsidR="00CD5A73">
        <w:rPr>
          <w:rFonts w:cs="Arial"/>
        </w:rPr>
        <w:t>NSF Program Director</w:t>
      </w:r>
      <w:r w:rsidRPr="00D76F24">
        <w:rPr>
          <w:rFonts w:cs="Arial"/>
        </w:rPr>
        <w:t xml:space="preserve"> and any instructions from the Sponsored </w:t>
      </w:r>
      <w:r w:rsidRPr="00D76F24" w:rsidR="00553D03">
        <w:rPr>
          <w:rFonts w:cs="Arial"/>
        </w:rPr>
        <w:t xml:space="preserve">Projects </w:t>
      </w:r>
      <w:r w:rsidRPr="00D76F24">
        <w:rPr>
          <w:rFonts w:cs="Arial"/>
        </w:rPr>
        <w:t>Office (SPO) regarding the increment.</w:t>
      </w:r>
    </w:p>
    <w:p w:rsidR="00D308C6" w:rsidRPr="00D76F24" w:rsidP="00232FAE" w14:paraId="6136D4E1" w14:textId="77777777">
      <w:pPr>
        <w:rPr>
          <w:rFonts w:cs="Arial"/>
        </w:rPr>
      </w:pPr>
    </w:p>
    <w:p w:rsidR="00D308C6" w:rsidRPr="00D76F24" w:rsidP="0095774C" w14:paraId="0F91A7DD" w14:textId="77777777">
      <w:pPr>
        <w:pStyle w:val="Heading4"/>
        <w:rPr>
          <w:rFonts w:eastAsia="Times New Roman"/>
        </w:rPr>
      </w:pPr>
      <w:r w:rsidRPr="00D76F24">
        <w:t>2. How to Obtain Cooperative Agreement Increments</w:t>
      </w:r>
    </w:p>
    <w:p w:rsidR="00D308C6" w:rsidRPr="00D76F24" w:rsidP="001959CA" w14:paraId="61E180E1" w14:textId="77777777">
      <w:pPr>
        <w:pStyle w:val="ListParagraph"/>
        <w:numPr>
          <w:ilvl w:val="0"/>
          <w:numId w:val="107"/>
        </w:numPr>
        <w:tabs>
          <w:tab w:val="clear" w:pos="1440"/>
        </w:tabs>
        <w:rPr>
          <w:rFonts w:cs="Arial"/>
        </w:rPr>
      </w:pPr>
      <w:r w:rsidRPr="00D76F24">
        <w:rPr>
          <w:rFonts w:cs="Arial"/>
        </w:rPr>
        <w:t>Comply with award terms and conditions, including milestones and any budget submission requirements.</w:t>
      </w:r>
    </w:p>
    <w:p w:rsidR="00D308C6" w:rsidRPr="00D76F24" w:rsidP="00232FAE" w14:paraId="231A2F67" w14:textId="77777777">
      <w:pPr>
        <w:rPr>
          <w:rFonts w:cs="Arial"/>
        </w:rPr>
      </w:pPr>
    </w:p>
    <w:p w:rsidR="00D308C6" w:rsidRPr="00D76F24" w:rsidP="001959CA" w14:paraId="3E9938F7" w14:textId="77777777">
      <w:pPr>
        <w:pStyle w:val="ListParagraph"/>
        <w:numPr>
          <w:ilvl w:val="0"/>
          <w:numId w:val="107"/>
        </w:numPr>
        <w:tabs>
          <w:tab w:val="clear" w:pos="1440"/>
        </w:tabs>
        <w:rPr>
          <w:rFonts w:cs="Arial"/>
        </w:rPr>
      </w:pPr>
      <w:r w:rsidRPr="00D76F24">
        <w:rPr>
          <w:rFonts w:cs="Arial"/>
        </w:rPr>
        <w:t>Submit required annual reports and any required cost share certifications.</w:t>
      </w:r>
    </w:p>
    <w:p w:rsidR="00D308C6" w:rsidRPr="00D76F24" w:rsidP="00232FAE" w14:paraId="172B3E90" w14:textId="77777777">
      <w:pPr>
        <w:rPr>
          <w:rFonts w:cs="Arial"/>
        </w:rPr>
      </w:pPr>
    </w:p>
    <w:p w:rsidR="00D308C6" w:rsidRPr="00D76F24" w:rsidP="001959CA" w14:paraId="710BE430" w14:textId="393E5815">
      <w:pPr>
        <w:pStyle w:val="ListParagraph"/>
        <w:numPr>
          <w:ilvl w:val="0"/>
          <w:numId w:val="107"/>
        </w:numPr>
        <w:tabs>
          <w:tab w:val="clear" w:pos="1440"/>
        </w:tabs>
        <w:rPr>
          <w:rFonts w:cs="Arial"/>
        </w:rPr>
      </w:pPr>
      <w:r w:rsidRPr="00D76F24">
        <w:rPr>
          <w:rFonts w:cs="Arial"/>
        </w:rPr>
        <w:t xml:space="preserve">Coordinate with the cognizant </w:t>
      </w:r>
      <w:r w:rsidRPr="00D76F24" w:rsidR="00CD5A73">
        <w:rPr>
          <w:rFonts w:cs="Arial"/>
        </w:rPr>
        <w:t>NSF Program Director</w:t>
      </w:r>
      <w:r w:rsidRPr="00D76F24">
        <w:rPr>
          <w:rFonts w:cs="Arial"/>
        </w:rPr>
        <w:t xml:space="preserve"> on recommended funding and any requested budget revisions.</w:t>
      </w:r>
    </w:p>
    <w:p w:rsidR="00D308C6" w:rsidRPr="00D76F24" w:rsidP="00232FAE" w14:paraId="703E0962" w14:textId="77777777">
      <w:pPr>
        <w:rPr>
          <w:rFonts w:cs="Arial"/>
        </w:rPr>
      </w:pPr>
    </w:p>
    <w:p w:rsidR="00D308C6" w:rsidRPr="00D76F24" w:rsidP="00836022" w14:paraId="16FAEFDD" w14:textId="4C84A504">
      <w:pPr>
        <w:pStyle w:val="Heading2"/>
      </w:pPr>
      <w:bookmarkStart w:id="207" w:name="_Toc243545656"/>
      <w:r w:rsidRPr="00D76F24">
        <w:t>C. Supplemental Support</w:t>
      </w:r>
      <w:bookmarkEnd w:id="207"/>
    </w:p>
    <w:p w:rsidR="00D308C6" w:rsidRPr="00D76F24" w:rsidP="00232FAE" w14:paraId="33D09D1F" w14:textId="77777777">
      <w:pPr>
        <w:rPr>
          <w:rFonts w:cs="Arial"/>
        </w:rPr>
      </w:pPr>
    </w:p>
    <w:p w:rsidR="00D308C6" w:rsidRPr="00D76F24" w:rsidP="00232FAE" w14:paraId="65286BB3" w14:textId="77777777">
      <w:pPr>
        <w:rPr>
          <w:rFonts w:cs="Arial"/>
        </w:rPr>
      </w:pPr>
      <w:r w:rsidRPr="00D76F24">
        <w:rPr>
          <w:rFonts w:cs="Arial"/>
        </w:rPr>
        <w:t>This section explains how recipients can request supplemental funding. It outlines when supplements are appropriate, what must be included in the request, and how NSF reviews and approves them. It also clarifies key limits and explains that approved supplements are added through an award amendment without extending the overall project period.</w:t>
      </w:r>
    </w:p>
    <w:p w:rsidR="00D308C6" w:rsidRPr="00D76F24" w:rsidP="00232FAE" w14:paraId="5AB8B021" w14:textId="77777777">
      <w:pPr>
        <w:pStyle w:val="ListParagraph"/>
        <w:rPr>
          <w:rFonts w:cs="Arial"/>
        </w:rPr>
      </w:pPr>
    </w:p>
    <w:p w:rsidR="00D308C6" w:rsidRPr="00D76F24" w:rsidP="00836022" w14:paraId="7A49D6B9" w14:textId="77777777">
      <w:pPr>
        <w:pStyle w:val="Heading3"/>
        <w:rPr>
          <w:rFonts w:eastAsia="Times New Roman"/>
        </w:rPr>
      </w:pPr>
      <w:r w:rsidRPr="00D76F24">
        <w:t>Terms and Definitions</w:t>
      </w:r>
    </w:p>
    <w:p w:rsidR="00D308C6" w:rsidRPr="00D76F24" w:rsidP="00232FAE" w14:paraId="7DBF7742" w14:textId="77777777">
      <w:pPr>
        <w:rPr>
          <w:rFonts w:cs="Arial"/>
        </w:rPr>
      </w:pPr>
    </w:p>
    <w:p w:rsidR="00D308C6" w:rsidRPr="00D76F24" w:rsidP="0095774C" w14:paraId="354F0927" w14:textId="77777777">
      <w:pPr>
        <w:pStyle w:val="Heading4"/>
      </w:pPr>
      <w:r w:rsidRPr="00D76F24">
        <w:t>1. Supplemental Support</w:t>
      </w:r>
    </w:p>
    <w:p w:rsidR="00D308C6" w:rsidRPr="00D76F24" w:rsidP="00232FAE" w14:paraId="341EDF7B" w14:textId="6493BC91">
      <w:pPr>
        <w:rPr>
          <w:rFonts w:cs="Arial"/>
        </w:rPr>
      </w:pPr>
      <w:r w:rsidRPr="00D76F24">
        <w:rPr>
          <w:rFonts w:cs="Arial"/>
        </w:rPr>
        <w:t>Additional funds requested to further the original scope of an awarded project, typically small in amount and duration and provided under special circumstances.</w:t>
      </w:r>
    </w:p>
    <w:p w:rsidR="00D308C6" w:rsidRPr="00D76F24" w:rsidP="00232FAE" w14:paraId="1F704202" w14:textId="77777777">
      <w:pPr>
        <w:pStyle w:val="ListParagraph"/>
        <w:rPr>
          <w:rFonts w:cs="Arial"/>
        </w:rPr>
      </w:pPr>
    </w:p>
    <w:p w:rsidR="00D308C6" w:rsidRPr="00D76F24" w:rsidP="00836022" w14:paraId="30A115C7" w14:textId="77777777">
      <w:pPr>
        <w:pStyle w:val="Heading3"/>
        <w:rPr>
          <w:rFonts w:eastAsia="Times New Roman"/>
        </w:rPr>
      </w:pPr>
      <w:r w:rsidRPr="00D76F24">
        <w:t>Policies</w:t>
      </w:r>
    </w:p>
    <w:p w:rsidR="00D308C6" w:rsidRPr="00D76F24" w:rsidP="00232FAE" w14:paraId="2ECD3EF9" w14:textId="77777777">
      <w:pPr>
        <w:pStyle w:val="ListParagraph"/>
        <w:rPr>
          <w:rFonts w:cs="Arial"/>
        </w:rPr>
      </w:pPr>
    </w:p>
    <w:p w:rsidR="00D308C6" w:rsidRPr="00D76F24" w:rsidP="0095774C" w14:paraId="12F59B78" w14:textId="77777777">
      <w:pPr>
        <w:pStyle w:val="Heading4"/>
      </w:pPr>
      <w:r w:rsidRPr="00D76F24">
        <w:t>1. Purpose and Timing</w:t>
      </w:r>
    </w:p>
    <w:p w:rsidR="00D308C6" w:rsidRPr="00D76F24" w:rsidP="00232FAE" w14:paraId="735A093B" w14:textId="1A9CB618">
      <w:pPr>
        <w:rPr>
          <w:rFonts w:cs="Arial"/>
        </w:rPr>
      </w:pPr>
      <w:r w:rsidRPr="00D76F24">
        <w:rPr>
          <w:rFonts w:cs="Arial"/>
        </w:rPr>
        <w:t xml:space="preserve">Supplemental funding </w:t>
      </w:r>
      <w:r w:rsidR="001124ED">
        <w:rPr>
          <w:rFonts w:cs="Arial"/>
        </w:rPr>
        <w:t>r</w:t>
      </w:r>
      <w:r w:rsidRPr="00D76F24">
        <w:rPr>
          <w:rFonts w:cs="Arial"/>
        </w:rPr>
        <w:t xml:space="preserve">equests must be submitted at least </w:t>
      </w:r>
      <w:r w:rsidR="00095617">
        <w:rPr>
          <w:rFonts w:cs="Arial"/>
        </w:rPr>
        <w:t>60 calendar days</w:t>
      </w:r>
      <w:r w:rsidRPr="00D76F24">
        <w:rPr>
          <w:rFonts w:cs="Arial"/>
        </w:rPr>
        <w:t xml:space="preserve"> before funds are needed.</w:t>
      </w:r>
    </w:p>
    <w:p w:rsidR="00D308C6" w:rsidRPr="00D76F24" w:rsidP="00232FAE" w14:paraId="602116F1" w14:textId="77777777">
      <w:pPr>
        <w:rPr>
          <w:rFonts w:cs="Arial"/>
        </w:rPr>
      </w:pPr>
    </w:p>
    <w:p w:rsidR="00D308C6" w:rsidRPr="00D76F24" w:rsidP="0095774C" w14:paraId="7079F4CA" w14:textId="77777777">
      <w:pPr>
        <w:pStyle w:val="Heading4"/>
      </w:pPr>
      <w:r w:rsidRPr="00D76F24">
        <w:t>2. NSF Review</w:t>
      </w:r>
    </w:p>
    <w:p w:rsidR="00D308C6" w:rsidRPr="00D76F24" w:rsidP="00232FAE" w14:paraId="11B0D00A" w14:textId="578FE5EE">
      <w:pPr>
        <w:rPr>
          <w:rFonts w:cs="Arial"/>
        </w:rPr>
      </w:pPr>
      <w:r w:rsidRPr="00D76F24">
        <w:rPr>
          <w:rFonts w:cs="Arial"/>
        </w:rPr>
        <w:t>NSF</w:t>
      </w:r>
      <w:r w:rsidRPr="00D76F24" w:rsidR="00CD5A73">
        <w:rPr>
          <w:rFonts w:cs="Arial"/>
        </w:rPr>
        <w:t xml:space="preserve"> Program Director</w:t>
      </w:r>
      <w:r w:rsidRPr="00D76F24">
        <w:rPr>
          <w:rFonts w:cs="Arial"/>
        </w:rPr>
        <w:t>s may recommend small supplements without external merit review. Larger supplements will require external merit review.</w:t>
      </w:r>
    </w:p>
    <w:p w:rsidR="00D308C6" w:rsidRPr="00D76F24" w:rsidP="00232FAE" w14:paraId="4729BD6A" w14:textId="77777777">
      <w:pPr>
        <w:rPr>
          <w:rFonts w:cs="Arial"/>
        </w:rPr>
      </w:pPr>
    </w:p>
    <w:p w:rsidR="00D308C6" w:rsidRPr="00D76F24" w:rsidP="0095774C" w14:paraId="275464AD" w14:textId="77777777">
      <w:pPr>
        <w:pStyle w:val="Heading4"/>
      </w:pPr>
      <w:r w:rsidRPr="00D76F24">
        <w:t>3. Prohibited Uses</w:t>
      </w:r>
    </w:p>
    <w:p w:rsidR="00D308C6" w:rsidRPr="00D76F24" w:rsidP="00232FAE" w14:paraId="6BA6FA2A" w14:textId="4674B620">
      <w:pPr>
        <w:rPr>
          <w:rFonts w:cs="Arial"/>
        </w:rPr>
      </w:pPr>
      <w:r w:rsidRPr="00D76F24">
        <w:rPr>
          <w:rFonts w:cs="Arial"/>
        </w:rPr>
        <w:t>NSF will not approve supplements to cover general salary increases, increased staff benefits, or additional indirect cost reimbursement resulting from changes in indirect cost rates or base (see applicable cost policy).</w:t>
      </w:r>
    </w:p>
    <w:p w:rsidR="00D308C6" w:rsidRPr="00D76F24" w:rsidP="00232FAE" w14:paraId="7FD81BBC" w14:textId="77777777">
      <w:pPr>
        <w:rPr>
          <w:rFonts w:cs="Arial"/>
        </w:rPr>
      </w:pPr>
    </w:p>
    <w:p w:rsidR="00D308C6" w:rsidRPr="00D76F24" w:rsidP="0095774C" w14:paraId="20ACEC84" w14:textId="77777777">
      <w:pPr>
        <w:pStyle w:val="Heading4"/>
      </w:pPr>
      <w:r w:rsidRPr="00D76F24">
        <w:t>4. Availability of Appropriations</w:t>
      </w:r>
    </w:p>
    <w:p w:rsidR="00D308C6" w:rsidRPr="00D76F24" w:rsidP="00232FAE" w14:paraId="24FA491D" w14:textId="77777777">
      <w:pPr>
        <w:rPr>
          <w:rFonts w:cs="Arial"/>
        </w:rPr>
      </w:pPr>
      <w:r w:rsidRPr="00D76F24">
        <w:rPr>
          <w:rFonts w:cs="Arial"/>
        </w:rPr>
        <w:t>Recipients should note that supplemental funding does not extend the period of availability of the original appropriation for cancellation.</w:t>
      </w:r>
    </w:p>
    <w:p w:rsidR="00D308C6" w:rsidRPr="00D76F24" w:rsidP="00232FAE" w14:paraId="30D3AA1D" w14:textId="77777777">
      <w:pPr>
        <w:pStyle w:val="ListParagraph"/>
        <w:rPr>
          <w:rFonts w:cs="Arial"/>
        </w:rPr>
      </w:pPr>
    </w:p>
    <w:p w:rsidR="00D308C6" w:rsidRPr="00D76F24" w:rsidP="0095774C" w14:paraId="4331E670" w14:textId="77777777">
      <w:pPr>
        <w:pStyle w:val="Heading4"/>
      </w:pPr>
      <w:r w:rsidRPr="00D76F24">
        <w:t>5. Special Programs</w:t>
      </w:r>
    </w:p>
    <w:p w:rsidR="00D308C6" w:rsidRPr="00D76F24" w:rsidP="00232FAE" w14:paraId="6C623099" w14:textId="2B8A3F6B">
      <w:pPr>
        <w:rPr>
          <w:rFonts w:cs="Arial"/>
        </w:rPr>
      </w:pPr>
      <w:r w:rsidRPr="00D76F24">
        <w:rPr>
          <w:rFonts w:cs="Arial"/>
        </w:rPr>
        <w:t>Some NSF programs (e.g., R</w:t>
      </w:r>
      <w:r w:rsidRPr="00D76F24" w:rsidR="005B696D">
        <w:rPr>
          <w:rFonts w:cs="Arial"/>
        </w:rPr>
        <w:t>esearch Experience for Undergraduates</w:t>
      </w:r>
      <w:r w:rsidRPr="00D76F24">
        <w:rPr>
          <w:rFonts w:cs="Arial"/>
        </w:rPr>
        <w:t>) provide funding via supplements to other awards</w:t>
      </w:r>
      <w:r w:rsidRPr="00D76F24" w:rsidR="005D0639">
        <w:rPr>
          <w:rFonts w:cs="Arial"/>
        </w:rPr>
        <w:t xml:space="preserve">. See </w:t>
      </w:r>
      <w:hyperlink w:anchor="_Guide_7:_Preparing" w:history="1">
        <w:r w:rsidRPr="00E31FFD" w:rsidR="005D0639">
          <w:rPr>
            <w:rStyle w:val="Hyperlink"/>
            <w:rFonts w:cs="Arial"/>
          </w:rPr>
          <w:t>Guide</w:t>
        </w:r>
        <w:r w:rsidRPr="00E31FFD" w:rsidR="00F35DF9">
          <w:rPr>
            <w:rStyle w:val="Hyperlink"/>
            <w:rFonts w:cs="Arial"/>
          </w:rPr>
          <w:t xml:space="preserve"> 7</w:t>
        </w:r>
      </w:hyperlink>
      <w:r w:rsidRPr="00D76F24" w:rsidR="00F35DF9">
        <w:rPr>
          <w:rFonts w:cs="Arial"/>
        </w:rPr>
        <w:t xml:space="preserve"> for more information or the applicable funding opportunity</w:t>
      </w:r>
      <w:r w:rsidRPr="00D76F24">
        <w:rPr>
          <w:rFonts w:cs="Arial"/>
        </w:rPr>
        <w:t>.</w:t>
      </w:r>
    </w:p>
    <w:p w:rsidR="00D308C6" w:rsidRPr="00D76F24" w:rsidP="00232FAE" w14:paraId="0DEF5C97" w14:textId="77777777">
      <w:pPr>
        <w:rPr>
          <w:rFonts w:cs="Arial"/>
        </w:rPr>
      </w:pPr>
    </w:p>
    <w:p w:rsidR="00D308C6" w:rsidRPr="00D76F24" w:rsidP="00836022" w14:paraId="32BFBBD6" w14:textId="77777777">
      <w:pPr>
        <w:pStyle w:val="Heading3"/>
        <w:rPr>
          <w:rFonts w:eastAsia="Times New Roman"/>
        </w:rPr>
      </w:pPr>
      <w:r w:rsidRPr="00D76F24">
        <w:t>Procedures</w:t>
      </w:r>
    </w:p>
    <w:p w:rsidR="00D308C6" w:rsidRPr="00D76F24" w:rsidP="00232FAE" w14:paraId="0095D651" w14:textId="77777777">
      <w:pPr>
        <w:rPr>
          <w:rFonts w:cs="Arial"/>
        </w:rPr>
      </w:pPr>
    </w:p>
    <w:p w:rsidR="00D308C6" w:rsidRPr="00D76F24" w:rsidP="0095774C" w14:paraId="0F4B7F2D" w14:textId="77777777">
      <w:pPr>
        <w:pStyle w:val="Heading4"/>
        <w:rPr>
          <w:rFonts w:eastAsia="Times New Roman"/>
        </w:rPr>
      </w:pPr>
      <w:r w:rsidRPr="00D76F24">
        <w:t>1. How to Request Supplemental Support</w:t>
      </w:r>
    </w:p>
    <w:p w:rsidR="00D308C6" w:rsidRPr="00D76F24" w:rsidP="001959CA" w14:paraId="5E5A9918" w14:textId="7B07B5FC">
      <w:pPr>
        <w:pStyle w:val="ListParagraph"/>
        <w:numPr>
          <w:ilvl w:val="0"/>
          <w:numId w:val="108"/>
        </w:numPr>
        <w:tabs>
          <w:tab w:val="clear" w:pos="720"/>
        </w:tabs>
        <w:rPr>
          <w:rFonts w:cs="Arial"/>
        </w:rPr>
      </w:pPr>
      <w:r w:rsidRPr="00D76F24">
        <w:rPr>
          <w:rFonts w:cs="Arial"/>
        </w:rPr>
        <w:t>Coordinate with your Authorized Organizational Representative (AOR) early when planning or requesting additional funding.</w:t>
      </w:r>
    </w:p>
    <w:p w:rsidR="00D308C6" w:rsidRPr="00D76F24" w:rsidP="00232FAE" w14:paraId="54B01874" w14:textId="77777777">
      <w:pPr>
        <w:rPr>
          <w:rFonts w:cs="Arial"/>
        </w:rPr>
      </w:pPr>
    </w:p>
    <w:p w:rsidR="00D308C6" w:rsidRPr="00D76F24" w:rsidP="001959CA" w14:paraId="02A6FD80" w14:textId="329D4DD0">
      <w:pPr>
        <w:pStyle w:val="ListParagraph"/>
        <w:numPr>
          <w:ilvl w:val="0"/>
          <w:numId w:val="108"/>
        </w:numPr>
        <w:tabs>
          <w:tab w:val="clear" w:pos="720"/>
        </w:tabs>
        <w:rPr>
          <w:rFonts w:cs="Arial"/>
        </w:rPr>
      </w:pPr>
      <w:r w:rsidRPr="00D76F24">
        <w:rPr>
          <w:rFonts w:cs="Arial"/>
        </w:rPr>
        <w:t xml:space="preserve">Contact the cognizant </w:t>
      </w:r>
      <w:r w:rsidRPr="00D76F24" w:rsidR="00CD5A73">
        <w:rPr>
          <w:rFonts w:cs="Arial"/>
        </w:rPr>
        <w:t>NSF Program Director</w:t>
      </w:r>
      <w:r w:rsidRPr="00D76F24">
        <w:rPr>
          <w:rFonts w:cs="Arial"/>
        </w:rPr>
        <w:t xml:space="preserve"> to discuss whether a supplemental funding request is possible. Always consult the applicable funding opportunity or program guidance for program-specific requirements.</w:t>
      </w:r>
    </w:p>
    <w:p w:rsidR="00D308C6" w:rsidRPr="00D76F24" w:rsidP="00232FAE" w14:paraId="5B57C56E" w14:textId="77777777">
      <w:pPr>
        <w:pStyle w:val="ListParagraph"/>
        <w:ind w:left="0"/>
        <w:rPr>
          <w:rFonts w:cs="Arial"/>
        </w:rPr>
      </w:pPr>
    </w:p>
    <w:p w:rsidR="00D308C6" w:rsidRPr="00D76F24" w:rsidP="001959CA" w14:paraId="513DF410" w14:textId="114B9442">
      <w:pPr>
        <w:pStyle w:val="ListParagraph"/>
        <w:numPr>
          <w:ilvl w:val="0"/>
          <w:numId w:val="108"/>
        </w:numPr>
        <w:tabs>
          <w:tab w:val="clear" w:pos="720"/>
        </w:tabs>
        <w:rPr>
          <w:rFonts w:cs="Arial"/>
        </w:rPr>
      </w:pPr>
      <w:r w:rsidRPr="00D76F24">
        <w:rPr>
          <w:rFonts w:cs="Arial"/>
        </w:rPr>
        <w:t xml:space="preserve">Upon concurrence from the cognizant </w:t>
      </w:r>
      <w:r w:rsidRPr="00D76F24" w:rsidR="00CD5A73">
        <w:rPr>
          <w:rFonts w:cs="Arial"/>
        </w:rPr>
        <w:t>NSF Program Director</w:t>
      </w:r>
      <w:r w:rsidRPr="00D76F24">
        <w:rPr>
          <w:rFonts w:cs="Arial"/>
        </w:rPr>
        <w:t>, prepare a supplemental request in Research.gov. The request should include a summary of proposed work; a justification for the supplemental funds; and a budget and budget justification showing how the additional funds differ from the original budget by budget category.</w:t>
      </w:r>
    </w:p>
    <w:p w:rsidR="00D308C6" w:rsidRPr="00D76F24" w:rsidP="00232FAE" w14:paraId="50C8F842" w14:textId="77777777">
      <w:pPr>
        <w:rPr>
          <w:rFonts w:cs="Arial"/>
        </w:rPr>
      </w:pPr>
    </w:p>
    <w:p w:rsidR="00D308C6" w:rsidRPr="00D76F24" w:rsidP="001959CA" w14:paraId="48E8CBC6" w14:textId="1BC64BCD">
      <w:pPr>
        <w:pStyle w:val="ListParagraph"/>
        <w:numPr>
          <w:ilvl w:val="0"/>
          <w:numId w:val="108"/>
        </w:numPr>
        <w:tabs>
          <w:tab w:val="clear" w:pos="720"/>
        </w:tabs>
        <w:rPr>
          <w:rFonts w:cs="Arial"/>
        </w:rPr>
      </w:pPr>
      <w:r w:rsidRPr="00D76F24">
        <w:rPr>
          <w:rFonts w:cs="Arial"/>
        </w:rPr>
        <w:t>Obtain signature from the AOR via the Authorized Organizational Representative functions in Research.gov.</w:t>
      </w:r>
    </w:p>
    <w:p w:rsidR="00D308C6" w:rsidRPr="00D76F24" w:rsidP="00232FAE" w14:paraId="25DE55EE" w14:textId="77777777">
      <w:pPr>
        <w:rPr>
          <w:rFonts w:cs="Arial"/>
        </w:rPr>
      </w:pPr>
    </w:p>
    <w:p w:rsidR="00D308C6" w:rsidRPr="00D76F24" w:rsidP="001959CA" w14:paraId="5D934D9F" w14:textId="38593257">
      <w:pPr>
        <w:pStyle w:val="ListParagraph"/>
        <w:numPr>
          <w:ilvl w:val="0"/>
          <w:numId w:val="108"/>
        </w:numPr>
        <w:tabs>
          <w:tab w:val="clear" w:pos="720"/>
        </w:tabs>
        <w:rPr>
          <w:rFonts w:cs="Arial"/>
        </w:rPr>
      </w:pPr>
      <w:r w:rsidRPr="00D76F24">
        <w:rPr>
          <w:rFonts w:cs="Arial"/>
        </w:rPr>
        <w:t xml:space="preserve">Be prepared for </w:t>
      </w:r>
      <w:r w:rsidRPr="00D76F24" w:rsidR="00CD5A73">
        <w:rPr>
          <w:rFonts w:cs="Arial"/>
        </w:rPr>
        <w:t>NSF Program Director</w:t>
      </w:r>
      <w:r w:rsidRPr="00D76F24">
        <w:rPr>
          <w:rFonts w:cs="Arial"/>
        </w:rPr>
        <w:t xml:space="preserve"> review</w:t>
      </w:r>
      <w:r w:rsidRPr="00D76F24" w:rsidR="00553D03">
        <w:rPr>
          <w:rFonts w:cs="Arial"/>
        </w:rPr>
        <w:t>.</w:t>
      </w:r>
      <w:r w:rsidRPr="00D76F24">
        <w:rPr>
          <w:rFonts w:cs="Arial"/>
        </w:rPr>
        <w:t xml:space="preserve"> </w:t>
      </w:r>
      <w:r w:rsidRPr="00D76F24" w:rsidR="00553D03">
        <w:rPr>
          <w:rFonts w:cs="Arial"/>
        </w:rPr>
        <w:t>S</w:t>
      </w:r>
      <w:r w:rsidRPr="00D76F24">
        <w:rPr>
          <w:rFonts w:cs="Arial"/>
        </w:rPr>
        <w:t>mall supplements may be recommended without external review</w:t>
      </w:r>
      <w:r w:rsidRPr="00D76F24" w:rsidR="00553D03">
        <w:rPr>
          <w:rFonts w:cs="Arial"/>
        </w:rPr>
        <w:t>. L</w:t>
      </w:r>
      <w:r w:rsidRPr="00D76F24">
        <w:rPr>
          <w:rFonts w:cs="Arial"/>
        </w:rPr>
        <w:t xml:space="preserve">arger supplements </w:t>
      </w:r>
      <w:r w:rsidR="00F02481">
        <w:rPr>
          <w:rFonts w:cs="Arial"/>
        </w:rPr>
        <w:t>may</w:t>
      </w:r>
      <w:r w:rsidRPr="00D76F24" w:rsidR="00F02481">
        <w:rPr>
          <w:rFonts w:cs="Arial"/>
        </w:rPr>
        <w:t xml:space="preserve"> </w:t>
      </w:r>
      <w:r w:rsidRPr="00D76F24">
        <w:rPr>
          <w:rFonts w:cs="Arial"/>
        </w:rPr>
        <w:t>undergo external merit review.</w:t>
      </w:r>
    </w:p>
    <w:p w:rsidR="00D308C6" w:rsidRPr="00D76F24" w:rsidP="00232FAE" w14:paraId="7715B582" w14:textId="77777777">
      <w:pPr>
        <w:rPr>
          <w:rFonts w:cs="Arial"/>
        </w:rPr>
      </w:pPr>
    </w:p>
    <w:p w:rsidR="00D308C6" w:rsidRPr="00D76F24" w:rsidP="001959CA" w14:paraId="16E139E2" w14:textId="4F630FC8">
      <w:pPr>
        <w:pStyle w:val="ListParagraph"/>
        <w:numPr>
          <w:ilvl w:val="0"/>
          <w:numId w:val="108"/>
        </w:numPr>
        <w:tabs>
          <w:tab w:val="clear" w:pos="720"/>
        </w:tabs>
        <w:rPr>
          <w:rFonts w:cs="Arial"/>
        </w:rPr>
      </w:pPr>
      <w:r w:rsidRPr="00D76F24">
        <w:rPr>
          <w:rFonts w:cs="Arial"/>
        </w:rPr>
        <w:t xml:space="preserve">If approved, </w:t>
      </w:r>
      <w:r w:rsidR="007B1691">
        <w:rPr>
          <w:rFonts w:cs="Arial"/>
        </w:rPr>
        <w:t xml:space="preserve">a new Notice of Award is </w:t>
      </w:r>
      <w:r w:rsidR="00A77640">
        <w:rPr>
          <w:rFonts w:cs="Arial"/>
        </w:rPr>
        <w:t>issued by</w:t>
      </w:r>
      <w:r w:rsidR="004F6B82">
        <w:rPr>
          <w:rFonts w:cs="Arial"/>
        </w:rPr>
        <w:t xml:space="preserve"> </w:t>
      </w:r>
      <w:r w:rsidRPr="00D76F24">
        <w:rPr>
          <w:rFonts w:cs="Arial"/>
        </w:rPr>
        <w:t>the NSF Grants Officer indicating the supplemental amount and updated cumulative funding.</w:t>
      </w:r>
    </w:p>
    <w:p w:rsidR="00D308C6" w:rsidRPr="00D76F24" w:rsidP="00232FAE" w14:paraId="59765E1B" w14:textId="77777777">
      <w:pPr>
        <w:rPr>
          <w:rFonts w:cs="Arial"/>
        </w:rPr>
      </w:pPr>
    </w:p>
    <w:p w:rsidR="00D308C6" w:rsidRPr="00D76F24" w:rsidP="00836022" w14:paraId="2D0504D5" w14:textId="77777777">
      <w:pPr>
        <w:pStyle w:val="Heading2"/>
      </w:pPr>
      <w:bookmarkStart w:id="208" w:name="_Toc243545657"/>
      <w:r w:rsidRPr="00D76F24">
        <w:t>Authorities</w:t>
      </w:r>
      <w:bookmarkEnd w:id="208"/>
    </w:p>
    <w:p w:rsidR="00D308C6" w:rsidRPr="00D76F24" w:rsidP="00232FAE" w14:paraId="34971CBF" w14:textId="77777777">
      <w:pPr>
        <w:keepNext/>
        <w:rPr>
          <w:rFonts w:cs="Arial"/>
        </w:rPr>
      </w:pPr>
    </w:p>
    <w:p w:rsidR="00D308C6" w:rsidRPr="00D76F24" w:rsidP="00232FAE" w14:paraId="24369C29" w14:textId="2CBB1DA7">
      <w:pPr>
        <w:keepNext/>
        <w:rPr>
          <w:rFonts w:cs="Arial"/>
        </w:rPr>
      </w:pPr>
      <w:r w:rsidRPr="00D76F24">
        <w:rPr>
          <w:rFonts w:cs="Arial"/>
        </w:rPr>
        <w:t>The following authorities govern this guide:</w:t>
      </w:r>
    </w:p>
    <w:p w:rsidR="00D308C6" w:rsidRPr="00D76F24" w:rsidP="00232FAE" w14:paraId="5E11A364" w14:textId="77777777">
      <w:pPr>
        <w:keepNext/>
        <w:rPr>
          <w:rFonts w:cs="Arial"/>
        </w:rPr>
      </w:pPr>
    </w:p>
    <w:p w:rsidR="00D308C6" w:rsidRPr="00D76F24" w:rsidP="001959CA" w14:paraId="65B60CA4" w14:textId="77777777">
      <w:pPr>
        <w:pStyle w:val="ListParagraph"/>
        <w:numPr>
          <w:ilvl w:val="0"/>
          <w:numId w:val="103"/>
        </w:numPr>
        <w:tabs>
          <w:tab w:val="clear" w:pos="720"/>
          <w:tab w:val="clear" w:pos="1440"/>
        </w:tabs>
        <w:rPr>
          <w:rFonts w:cs="Arial"/>
        </w:rPr>
      </w:pPr>
      <w:r w:rsidRPr="00D76F24">
        <w:rPr>
          <w:rFonts w:cs="Arial"/>
        </w:rPr>
        <w:t>National Science Foundation Act of 1950</w:t>
      </w:r>
    </w:p>
    <w:p w:rsidR="00D308C6" w:rsidRPr="00D76F24" w:rsidP="001959CA" w14:paraId="140FDD34" w14:textId="77777777">
      <w:pPr>
        <w:pStyle w:val="ListParagraph"/>
        <w:numPr>
          <w:ilvl w:val="0"/>
          <w:numId w:val="103"/>
        </w:numPr>
        <w:tabs>
          <w:tab w:val="clear" w:pos="720"/>
          <w:tab w:val="clear" w:pos="1440"/>
        </w:tabs>
        <w:rPr>
          <w:rFonts w:cs="Arial"/>
        </w:rPr>
      </w:pPr>
      <w:r w:rsidRPr="00D76F24">
        <w:rPr>
          <w:rFonts w:cs="Arial"/>
        </w:rPr>
        <w:t>Single Audit Act of 1984</w:t>
      </w:r>
    </w:p>
    <w:p w:rsidR="00D308C6" w:rsidRPr="00D76F24" w:rsidP="001959CA" w14:paraId="3FA5BD67" w14:textId="77777777">
      <w:pPr>
        <w:pStyle w:val="ListParagraph"/>
        <w:numPr>
          <w:ilvl w:val="0"/>
          <w:numId w:val="103"/>
        </w:numPr>
        <w:tabs>
          <w:tab w:val="clear" w:pos="720"/>
          <w:tab w:val="clear" w:pos="1440"/>
        </w:tabs>
        <w:rPr>
          <w:rFonts w:cs="Arial"/>
        </w:rPr>
      </w:pPr>
      <w:r w:rsidRPr="00D76F24">
        <w:rPr>
          <w:rFonts w:cs="Arial"/>
        </w:rPr>
        <w:t>Government Performance and Results Act of 1993</w:t>
      </w:r>
    </w:p>
    <w:p w:rsidR="00D308C6" w:rsidRPr="00D76F24" w:rsidP="001959CA" w14:paraId="545FE405" w14:textId="77777777">
      <w:pPr>
        <w:pStyle w:val="ListParagraph"/>
        <w:numPr>
          <w:ilvl w:val="0"/>
          <w:numId w:val="103"/>
        </w:numPr>
        <w:tabs>
          <w:tab w:val="clear" w:pos="720"/>
          <w:tab w:val="clear" w:pos="1440"/>
        </w:tabs>
        <w:rPr>
          <w:rFonts w:cs="Arial"/>
        </w:rPr>
      </w:pPr>
      <w:r w:rsidRPr="00D76F24">
        <w:rPr>
          <w:rFonts w:cs="Arial"/>
        </w:rPr>
        <w:t>CHIPS and Science Act of 2022</w:t>
      </w:r>
    </w:p>
    <w:p w:rsidR="00FD5301" w:rsidP="001959CA" w14:paraId="1B0FC588" w14:textId="77777777">
      <w:pPr>
        <w:pStyle w:val="ListParagraph"/>
        <w:numPr>
          <w:ilvl w:val="0"/>
          <w:numId w:val="103"/>
        </w:numPr>
        <w:tabs>
          <w:tab w:val="clear" w:pos="720"/>
          <w:tab w:val="clear" w:pos="1440"/>
        </w:tabs>
        <w:rPr>
          <w:rFonts w:cs="Arial"/>
        </w:rPr>
      </w:pPr>
      <w:r>
        <w:rPr>
          <w:rFonts w:cs="Arial"/>
        </w:rPr>
        <w:t>2 CFR § 200.1 — Continuation funding and renewal definitions.</w:t>
      </w:r>
    </w:p>
    <w:p w:rsidR="00FD5301" w:rsidP="001959CA" w14:paraId="4719AB20" w14:textId="77777777">
      <w:pPr>
        <w:pStyle w:val="ListParagraph"/>
        <w:numPr>
          <w:ilvl w:val="0"/>
          <w:numId w:val="103"/>
        </w:numPr>
        <w:tabs>
          <w:tab w:val="clear" w:pos="720"/>
          <w:tab w:val="clear" w:pos="1440"/>
        </w:tabs>
        <w:rPr>
          <w:rFonts w:cs="Arial"/>
        </w:rPr>
      </w:pPr>
      <w:r>
        <w:rPr>
          <w:rFonts w:cs="Arial"/>
        </w:rPr>
        <w:t>2 CFR §§ 200.204, 200.205, 200.207 — Renewal applications and review.</w:t>
      </w:r>
    </w:p>
    <w:p w:rsidR="00FD5301" w:rsidP="001959CA" w14:paraId="3EC6D7B9" w14:textId="77777777">
      <w:pPr>
        <w:pStyle w:val="ListParagraph"/>
        <w:numPr>
          <w:ilvl w:val="0"/>
          <w:numId w:val="103"/>
        </w:numPr>
        <w:tabs>
          <w:tab w:val="clear" w:pos="720"/>
          <w:tab w:val="clear" w:pos="1440"/>
        </w:tabs>
        <w:rPr>
          <w:rFonts w:cs="Arial"/>
        </w:rPr>
      </w:pPr>
      <w:r>
        <w:rPr>
          <w:rFonts w:cs="Arial"/>
        </w:rPr>
        <w:t>2 CFR §§ 200.206, 200.208 — Applicant risk review and specific conditions.</w:t>
      </w:r>
    </w:p>
    <w:p w:rsidR="00FD5301" w:rsidP="001959CA" w14:paraId="6D4E99AA" w14:textId="77777777">
      <w:pPr>
        <w:pStyle w:val="ListParagraph"/>
        <w:numPr>
          <w:ilvl w:val="0"/>
          <w:numId w:val="103"/>
        </w:numPr>
        <w:tabs>
          <w:tab w:val="clear" w:pos="720"/>
          <w:tab w:val="clear" w:pos="1440"/>
        </w:tabs>
        <w:rPr>
          <w:rFonts w:cs="Arial"/>
        </w:rPr>
      </w:pPr>
      <w:r>
        <w:rPr>
          <w:rFonts w:cs="Arial"/>
        </w:rPr>
        <w:t>2 CFR § 200.211(c)(1)(iv) — Conditions for future budget periods.</w:t>
      </w:r>
    </w:p>
    <w:p w:rsidR="00FD5301" w:rsidP="001959CA" w14:paraId="7B69F734" w14:textId="77777777">
      <w:pPr>
        <w:pStyle w:val="ListParagraph"/>
        <w:numPr>
          <w:ilvl w:val="0"/>
          <w:numId w:val="103"/>
        </w:numPr>
        <w:tabs>
          <w:tab w:val="clear" w:pos="720"/>
          <w:tab w:val="clear" w:pos="1440"/>
        </w:tabs>
        <w:rPr>
          <w:rFonts w:cs="Arial"/>
        </w:rPr>
      </w:pPr>
      <w:r>
        <w:rPr>
          <w:rFonts w:cs="Arial"/>
        </w:rPr>
        <w:t>2 CFR §§ 200.308, 200.309 — Budget, program plan, and period revisions.</w:t>
      </w:r>
    </w:p>
    <w:p w:rsidR="00FD5301" w:rsidP="001959CA" w14:paraId="2B3D8E30" w14:textId="77777777">
      <w:pPr>
        <w:pStyle w:val="ListParagraph"/>
        <w:keepNext/>
        <w:numPr>
          <w:ilvl w:val="0"/>
          <w:numId w:val="103"/>
        </w:numPr>
        <w:tabs>
          <w:tab w:val="clear" w:pos="720"/>
          <w:tab w:val="clear" w:pos="1440"/>
        </w:tabs>
        <w:rPr>
          <w:rFonts w:cs="Arial"/>
        </w:rPr>
      </w:pPr>
      <w:r>
        <w:rPr>
          <w:rFonts w:cs="Arial"/>
        </w:rPr>
        <w:t>2 CFR § 200.329 — Performance reporting and monitoring.</w:t>
      </w:r>
    </w:p>
    <w:p w:rsidR="00FD5301" w:rsidP="001959CA" w14:paraId="73848A7F" w14:textId="77777777">
      <w:pPr>
        <w:pStyle w:val="ListParagraph"/>
        <w:numPr>
          <w:ilvl w:val="0"/>
          <w:numId w:val="103"/>
        </w:numPr>
        <w:tabs>
          <w:tab w:val="clear" w:pos="720"/>
          <w:tab w:val="clear" w:pos="1440"/>
        </w:tabs>
        <w:rPr>
          <w:rFonts w:cs="Arial"/>
        </w:rPr>
      </w:pPr>
      <w:r>
        <w:rPr>
          <w:rFonts w:cs="Arial"/>
        </w:rPr>
        <w:t>2 CFR §§ 200.403–200.405 — Allowability of supplemental costs.</w:t>
      </w:r>
    </w:p>
    <w:p w:rsidR="00FD5301" w:rsidP="001959CA" w14:paraId="3EC219C8" w14:textId="77777777">
      <w:pPr>
        <w:pStyle w:val="ListParagraph"/>
        <w:numPr>
          <w:ilvl w:val="0"/>
          <w:numId w:val="103"/>
        </w:numPr>
        <w:tabs>
          <w:tab w:val="clear" w:pos="720"/>
          <w:tab w:val="clear" w:pos="1440"/>
        </w:tabs>
        <w:rPr>
          <w:rFonts w:cs="Arial"/>
        </w:rPr>
      </w:pPr>
      <w:r>
        <w:rPr>
          <w:rFonts w:cs="Arial"/>
        </w:rPr>
        <w:t>2 CFR §§ 200.306, 200.415 — Cost sharing and required certifications.</w:t>
      </w:r>
    </w:p>
    <w:p w:rsidR="00D308C6" w:rsidRPr="00D76F24" w:rsidP="00232FAE" w14:paraId="1BFFE578" w14:textId="77777777">
      <w:pPr>
        <w:rPr>
          <w:rFonts w:cs="Arial"/>
        </w:rPr>
      </w:pPr>
    </w:p>
    <w:p w:rsidR="00020E83" w:rsidRPr="00D76F24" w:rsidP="00232FAE" w14:paraId="0CB4F527" w14:textId="7AADB530">
      <w:pPr>
        <w:tabs>
          <w:tab w:val="clear" w:pos="720"/>
          <w:tab w:val="clear" w:pos="1440"/>
        </w:tabs>
        <w:rPr>
          <w:rFonts w:cs="Arial"/>
        </w:rPr>
      </w:pPr>
      <w:r w:rsidRPr="00D76F24">
        <w:rPr>
          <w:rFonts w:cs="Arial"/>
        </w:rPr>
        <w:br w:type="page"/>
      </w:r>
    </w:p>
    <w:p w:rsidR="00020E83" w:rsidRPr="00D76F24" w:rsidP="00EC556A" w14:paraId="33538D56" w14:textId="77777777">
      <w:pPr>
        <w:pStyle w:val="Heading1"/>
        <w:jc w:val="center"/>
      </w:pPr>
      <w:bookmarkStart w:id="209" w:name="_Toc243545658"/>
      <w:r w:rsidRPr="00D76F24">
        <w:t>Guide 18: Award Reporting and Closeout</w:t>
      </w:r>
      <w:bookmarkEnd w:id="209"/>
    </w:p>
    <w:p w:rsidR="00020E83" w:rsidRPr="00D76F24" w:rsidP="00232FAE" w14:paraId="2761F004" w14:textId="77777777">
      <w:pPr>
        <w:jc w:val="center"/>
        <w:rPr>
          <w:rFonts w:cs="Arial"/>
          <w:i/>
        </w:rPr>
      </w:pPr>
      <w:r w:rsidRPr="00D76F24">
        <w:rPr>
          <w:rFonts w:cs="Arial"/>
          <w:i/>
        </w:rPr>
        <w:t>Version 27-1 Effective [Month Day, Year]</w:t>
      </w:r>
    </w:p>
    <w:p w:rsidR="00020E83" w:rsidRPr="00D76F24" w:rsidP="00232FAE" w14:paraId="73417FC6" w14:textId="77777777">
      <w:pPr>
        <w:rPr>
          <w:rFonts w:cs="Arial"/>
        </w:rPr>
      </w:pPr>
    </w:p>
    <w:p w:rsidR="00020E83" w:rsidRPr="00D76F24" w:rsidP="00232FAE" w14:paraId="32CFC338" w14:textId="432616F0">
      <w:pPr>
        <w:rPr>
          <w:rFonts w:cs="Arial"/>
        </w:rPr>
      </w:pPr>
      <w:r w:rsidRPr="00D76F24">
        <w:rPr>
          <w:rFonts w:cs="Arial"/>
        </w:rPr>
        <w:t>This guide explains U.S. National Science Foundation</w:t>
      </w:r>
      <w:r w:rsidRPr="00D76F24" w:rsidR="0056163C">
        <w:rPr>
          <w:rFonts w:cs="Arial"/>
        </w:rPr>
        <w:t xml:space="preserve"> (NSF)</w:t>
      </w:r>
      <w:r w:rsidRPr="00D76F24">
        <w:rPr>
          <w:rFonts w:cs="Arial"/>
        </w:rPr>
        <w:t xml:space="preserve"> requirements for:</w:t>
      </w:r>
    </w:p>
    <w:p w:rsidR="00020E83" w:rsidRPr="00D76F24" w:rsidP="001959CA" w14:paraId="67811196" w14:textId="77777777">
      <w:pPr>
        <w:pStyle w:val="ListParagraph"/>
        <w:numPr>
          <w:ilvl w:val="0"/>
          <w:numId w:val="110"/>
        </w:numPr>
        <w:tabs>
          <w:tab w:val="clear" w:pos="720"/>
        </w:tabs>
        <w:rPr>
          <w:rFonts w:cs="Arial"/>
        </w:rPr>
      </w:pPr>
      <w:r w:rsidRPr="00D76F24">
        <w:rPr>
          <w:rFonts w:cs="Arial"/>
        </w:rPr>
        <w:t>Project reporting.</w:t>
      </w:r>
    </w:p>
    <w:p w:rsidR="00020E83" w:rsidRPr="00D76F24" w:rsidP="001959CA" w14:paraId="5D8C83F4" w14:textId="77777777">
      <w:pPr>
        <w:pStyle w:val="ListParagraph"/>
        <w:numPr>
          <w:ilvl w:val="0"/>
          <w:numId w:val="110"/>
        </w:numPr>
        <w:tabs>
          <w:tab w:val="clear" w:pos="720"/>
        </w:tabs>
        <w:rPr>
          <w:rFonts w:cs="Arial"/>
        </w:rPr>
      </w:pPr>
      <w:r w:rsidRPr="00D76F24">
        <w:rPr>
          <w:rFonts w:cs="Arial"/>
        </w:rPr>
        <w:t>Public project outcome reports.</w:t>
      </w:r>
    </w:p>
    <w:p w:rsidR="00020E83" w:rsidRPr="00D76F24" w:rsidP="001959CA" w14:paraId="72AF0706" w14:textId="77777777">
      <w:pPr>
        <w:pStyle w:val="ListParagraph"/>
        <w:numPr>
          <w:ilvl w:val="0"/>
          <w:numId w:val="110"/>
        </w:numPr>
        <w:tabs>
          <w:tab w:val="clear" w:pos="720"/>
        </w:tabs>
        <w:rPr>
          <w:rFonts w:cs="Arial"/>
        </w:rPr>
      </w:pPr>
      <w:r w:rsidRPr="00D76F24">
        <w:rPr>
          <w:rFonts w:cs="Arial"/>
        </w:rPr>
        <w:t>Foreign financial disclosure.</w:t>
      </w:r>
    </w:p>
    <w:p w:rsidR="00020E83" w:rsidRPr="00D76F24" w:rsidP="001959CA" w14:paraId="3FAD53C9" w14:textId="77777777">
      <w:pPr>
        <w:pStyle w:val="ListParagraph"/>
        <w:numPr>
          <w:ilvl w:val="0"/>
          <w:numId w:val="110"/>
        </w:numPr>
        <w:tabs>
          <w:tab w:val="clear" w:pos="720"/>
        </w:tabs>
        <w:rPr>
          <w:rFonts w:cs="Arial"/>
        </w:rPr>
      </w:pPr>
      <w:r w:rsidRPr="00D76F24">
        <w:rPr>
          <w:rFonts w:cs="Arial"/>
        </w:rPr>
        <w:t>Award closeout.</w:t>
      </w:r>
    </w:p>
    <w:p w:rsidR="00020E83" w:rsidRPr="00D76F24" w:rsidP="001959CA" w14:paraId="7774215B" w14:textId="77777777">
      <w:pPr>
        <w:pStyle w:val="ListParagraph"/>
        <w:numPr>
          <w:ilvl w:val="0"/>
          <w:numId w:val="110"/>
        </w:numPr>
        <w:tabs>
          <w:tab w:val="clear" w:pos="720"/>
        </w:tabs>
        <w:rPr>
          <w:rFonts w:cs="Arial"/>
        </w:rPr>
      </w:pPr>
      <w:r w:rsidRPr="00D76F24">
        <w:rPr>
          <w:rFonts w:cs="Arial"/>
        </w:rPr>
        <w:t>Record retention.</w:t>
      </w:r>
    </w:p>
    <w:p w:rsidR="00020E83" w:rsidRPr="00D76F24" w:rsidP="001959CA" w14:paraId="3D308A02" w14:textId="77777777">
      <w:pPr>
        <w:pStyle w:val="ListParagraph"/>
        <w:numPr>
          <w:ilvl w:val="0"/>
          <w:numId w:val="110"/>
        </w:numPr>
        <w:tabs>
          <w:tab w:val="clear" w:pos="720"/>
        </w:tabs>
        <w:rPr>
          <w:rFonts w:cs="Arial"/>
        </w:rPr>
      </w:pPr>
      <w:r w:rsidRPr="00D76F24">
        <w:rPr>
          <w:rFonts w:cs="Arial"/>
        </w:rPr>
        <w:t>Audit responsibilities.</w:t>
      </w:r>
    </w:p>
    <w:p w:rsidR="00381B64" w:rsidRPr="00D76F24" w:rsidP="00381B64" w14:paraId="482B18E5" w14:textId="77777777">
      <w:pPr>
        <w:tabs>
          <w:tab w:val="clear" w:pos="720"/>
        </w:tabs>
        <w:rPr>
          <w:rFonts w:cs="Arial"/>
        </w:rPr>
      </w:pPr>
    </w:p>
    <w:tbl>
      <w:tblPr>
        <w:tblStyle w:val="TableGrid"/>
        <w:tblW w:w="0" w:type="auto"/>
        <w:tblLook w:val="04A0"/>
      </w:tblPr>
      <w:tblGrid>
        <w:gridCol w:w="9350"/>
      </w:tblGrid>
      <w:tr w14:paraId="01319D3D" w14:textId="77777777" w:rsidTr="005A6BD8">
        <w:tblPrEx>
          <w:tblW w:w="0" w:type="auto"/>
          <w:tblLook w:val="04A0"/>
        </w:tblPrEx>
        <w:tc>
          <w:tcPr>
            <w:tcW w:w="9350" w:type="dxa"/>
            <w:tcBorders>
              <w:top w:val="nil"/>
              <w:left w:val="nil"/>
              <w:bottom w:val="nil"/>
              <w:right w:val="nil"/>
            </w:tcBorders>
            <w:shd w:val="clear" w:color="auto" w:fill="F2F2F2" w:themeFill="background1" w:themeFillShade="F2"/>
          </w:tcPr>
          <w:p w:rsidR="005A6BD8" w:rsidRPr="00D76F24" w:rsidP="001D3450" w14:paraId="28EFFF5C" w14:textId="77777777">
            <w:pPr>
              <w:rPr>
                <w:rFonts w:cs="Arial"/>
                <w:b/>
              </w:rPr>
            </w:pPr>
            <w:r w:rsidRPr="00D76F24">
              <w:rPr>
                <w:rFonts w:cs="Arial"/>
                <w:b/>
              </w:rPr>
              <w:t>Principal Investigators</w:t>
            </w:r>
            <w:r>
              <w:rPr>
                <w:rFonts w:cs="Arial"/>
                <w:b/>
              </w:rPr>
              <w:t xml:space="preserve"> (PIs)</w:t>
            </w:r>
            <w:r w:rsidRPr="00D76F24">
              <w:rPr>
                <w:rFonts w:cs="Arial"/>
              </w:rPr>
              <w:t xml:space="preserve"> should use this guide to understand how and when to prepare and submit annual project reports and project outcome reports for NSF-funded projects, how to notify NSF of any changes in cost sharing, how to work with NSF to close an award, and how to meet award record retention requirements.</w:t>
            </w:r>
          </w:p>
          <w:p w:rsidR="005A6BD8" w:rsidRPr="00D76F24" w:rsidP="005A6BD8" w14:paraId="1A24394D" w14:textId="77777777">
            <w:pPr>
              <w:rPr>
                <w:rFonts w:cs="Arial"/>
                <w:b/>
              </w:rPr>
            </w:pPr>
          </w:p>
          <w:p w:rsidR="005A6BD8" w:rsidRPr="005A6BD8" w:rsidP="001D3450" w14:paraId="22931FA4" w14:textId="6F9FFB86">
            <w:pPr>
              <w:rPr>
                <w:rFonts w:cs="Arial"/>
              </w:rPr>
            </w:pPr>
            <w:r w:rsidRPr="00D76F24">
              <w:rPr>
                <w:rFonts w:cs="Arial"/>
                <w:b/>
              </w:rPr>
              <w:t>Authorized Organization</w:t>
            </w:r>
            <w:r w:rsidR="00E23441">
              <w:rPr>
                <w:rFonts w:cs="Arial"/>
                <w:b/>
              </w:rPr>
              <w:t>al</w:t>
            </w:r>
            <w:r w:rsidRPr="00D76F24">
              <w:rPr>
                <w:rFonts w:cs="Arial"/>
                <w:b/>
              </w:rPr>
              <w:t xml:space="preserve"> Representatives (AORs) and Sponsored Project Offices (SPOs)</w:t>
            </w:r>
            <w:r w:rsidRPr="00D76F24">
              <w:rPr>
                <w:rFonts w:cs="Arial"/>
              </w:rPr>
              <w:t xml:space="preserve"> should use this guide to ensure annual project reports and project outcome reports are complete and submitted on time, to notify NSF of any changes in cost sharing, to comply with foreign financial disclosure procedures, and to work with NSF to close an award, and comply with award record retention requirements.</w:t>
            </w:r>
          </w:p>
        </w:tc>
      </w:tr>
    </w:tbl>
    <w:p w:rsidR="00020E83" w:rsidRPr="00D76F24" w:rsidP="00232FAE" w14:paraId="38A5BEB2" w14:textId="77777777">
      <w:pPr>
        <w:rPr>
          <w:rFonts w:cs="Arial"/>
        </w:rPr>
      </w:pPr>
    </w:p>
    <w:p w:rsidR="00020E83" w:rsidRPr="00D76F24" w:rsidP="00836022" w14:paraId="49917C78" w14:textId="77777777">
      <w:pPr>
        <w:pStyle w:val="Heading2"/>
      </w:pPr>
      <w:bookmarkStart w:id="210" w:name="_Toc243545659"/>
      <w:r w:rsidRPr="00D76F24">
        <w:t>A. Project Reporting (Annual and Final Annual Reports)</w:t>
      </w:r>
      <w:bookmarkEnd w:id="210"/>
    </w:p>
    <w:p w:rsidR="00020E83" w:rsidRPr="00D76F24" w:rsidP="00232FAE" w14:paraId="6D60DE35" w14:textId="77777777">
      <w:pPr>
        <w:rPr>
          <w:rFonts w:cs="Arial"/>
        </w:rPr>
      </w:pPr>
    </w:p>
    <w:p w:rsidR="00020E83" w:rsidRPr="00D76F24" w:rsidP="00232FAE" w14:paraId="3839968F" w14:textId="3FB43574">
      <w:pPr>
        <w:rPr>
          <w:rFonts w:cs="Arial"/>
        </w:rPr>
      </w:pPr>
      <w:r w:rsidRPr="00D76F24">
        <w:rPr>
          <w:rFonts w:cs="Arial"/>
        </w:rPr>
        <w:t>This section defines NSF annual and final project reports and establishes that all reporting follows the Research Performance Progress Report (RPPR) structure, focusing on progress within the current budget period rather than cumulative performance. Timely</w:t>
      </w:r>
      <w:r w:rsidRPr="00D76F24" w:rsidR="00D7485C">
        <w:rPr>
          <w:rFonts w:cs="Arial"/>
        </w:rPr>
        <w:t xml:space="preserve"> and</w:t>
      </w:r>
      <w:r w:rsidRPr="00D76F24">
        <w:rPr>
          <w:rFonts w:cs="Arial"/>
        </w:rPr>
        <w:t xml:space="preserve"> accurate submission is critical, as overdue reports can delay funding, administrative actions, and proposal reviews.</w:t>
      </w:r>
    </w:p>
    <w:p w:rsidR="00020E83" w:rsidRPr="00D76F24" w:rsidP="00232FAE" w14:paraId="1451B6CE" w14:textId="77777777">
      <w:pPr>
        <w:rPr>
          <w:rFonts w:cs="Arial"/>
        </w:rPr>
      </w:pPr>
    </w:p>
    <w:p w:rsidR="00020E83" w:rsidRPr="00D76F24" w:rsidP="00836022" w14:paraId="1DDEC1EC" w14:textId="77777777">
      <w:pPr>
        <w:pStyle w:val="Heading3"/>
      </w:pPr>
      <w:r w:rsidRPr="00D76F24">
        <w:t>Terms and Definitions</w:t>
      </w:r>
    </w:p>
    <w:p w:rsidR="00020E83" w:rsidRPr="00D76F24" w:rsidP="00232FAE" w14:paraId="05C24059" w14:textId="77777777">
      <w:pPr>
        <w:rPr>
          <w:rFonts w:cs="Arial"/>
        </w:rPr>
      </w:pPr>
    </w:p>
    <w:p w:rsidR="00020E83" w:rsidRPr="00D76F24" w:rsidP="0095774C" w14:paraId="082B3FFF" w14:textId="77777777">
      <w:pPr>
        <w:pStyle w:val="Heading4"/>
      </w:pPr>
      <w:r w:rsidRPr="00D76F24">
        <w:t>1. Annual Project Report</w:t>
      </w:r>
    </w:p>
    <w:p w:rsidR="00020E83" w:rsidRPr="00D76F24" w:rsidP="00232FAE" w14:paraId="7E42CCCF" w14:textId="6DB4DF25">
      <w:pPr>
        <w:rPr>
          <w:rFonts w:cs="Arial"/>
        </w:rPr>
      </w:pPr>
      <w:r w:rsidRPr="00D76F24">
        <w:rPr>
          <w:rFonts w:cs="Arial"/>
        </w:rPr>
        <w:t>A report on progress for the current budget period.</w:t>
      </w:r>
    </w:p>
    <w:p w:rsidR="00020E83" w:rsidRPr="00D76F24" w:rsidP="00232FAE" w14:paraId="63B823B9" w14:textId="77777777">
      <w:pPr>
        <w:rPr>
          <w:rFonts w:cs="Arial"/>
        </w:rPr>
      </w:pPr>
    </w:p>
    <w:p w:rsidR="00020E83" w:rsidRPr="00D76F24" w:rsidP="0095774C" w14:paraId="2A3F5A3B" w14:textId="77777777">
      <w:pPr>
        <w:pStyle w:val="Heading4"/>
      </w:pPr>
      <w:r w:rsidRPr="00D76F24">
        <w:t>2. Final Annual Project Report</w:t>
      </w:r>
    </w:p>
    <w:p w:rsidR="00020E83" w:rsidRPr="00D76F24" w:rsidP="00232FAE" w14:paraId="5B756418" w14:textId="77777777">
      <w:pPr>
        <w:rPr>
          <w:rFonts w:cs="Arial"/>
        </w:rPr>
      </w:pPr>
      <w:r w:rsidRPr="00D76F24">
        <w:rPr>
          <w:rFonts w:cs="Arial"/>
        </w:rPr>
        <w:t>The last annual report for the project, submitted after the award end date that certifies the scope of work is complete.</w:t>
      </w:r>
    </w:p>
    <w:p w:rsidR="00020E83" w:rsidRPr="00D76F24" w:rsidP="00232FAE" w14:paraId="418DE4AE" w14:textId="77777777">
      <w:pPr>
        <w:rPr>
          <w:rFonts w:cs="Arial"/>
        </w:rPr>
      </w:pPr>
    </w:p>
    <w:p w:rsidR="00020E83" w:rsidRPr="00D76F24" w:rsidP="00836022" w14:paraId="7B8AB9A1" w14:textId="77777777">
      <w:pPr>
        <w:pStyle w:val="Heading3"/>
      </w:pPr>
      <w:r w:rsidRPr="00D76F24">
        <w:t>Policies</w:t>
      </w:r>
    </w:p>
    <w:p w:rsidR="00020E83" w:rsidRPr="00D76F24" w:rsidP="00232FAE" w14:paraId="14004E33" w14:textId="77777777">
      <w:pPr>
        <w:rPr>
          <w:rFonts w:cs="Arial"/>
        </w:rPr>
      </w:pPr>
    </w:p>
    <w:p w:rsidR="00020E83" w:rsidRPr="00D76F24" w:rsidP="0095774C" w14:paraId="6AC4C5FA" w14:textId="77777777">
      <w:pPr>
        <w:pStyle w:val="Heading4"/>
      </w:pPr>
      <w:r w:rsidRPr="00D76F24">
        <w:t>1. Reporting Standards</w:t>
      </w:r>
    </w:p>
    <w:p w:rsidR="00020E83" w:rsidRPr="00D76F24" w:rsidP="00232FAE" w14:paraId="19EC04A7" w14:textId="1B0A5650">
      <w:pPr>
        <w:rPr>
          <w:rFonts w:cs="Arial"/>
        </w:rPr>
      </w:pPr>
      <w:r w:rsidRPr="00D76F24">
        <w:rPr>
          <w:rFonts w:cs="Arial"/>
        </w:rPr>
        <w:t>NSF uses the governmentwide Research Performance Progress Report (RPPR) structure. Except where another format is approved by OMB for use by an NSF program, this means that the "where practicable" requirement is not required as the RPPR does not relate financial information to performance data.</w:t>
      </w:r>
    </w:p>
    <w:p w:rsidR="00020E83" w:rsidRPr="00D76F24" w:rsidP="00232FAE" w14:paraId="0E7B45AD" w14:textId="77777777">
      <w:pPr>
        <w:rPr>
          <w:rFonts w:cs="Arial"/>
        </w:rPr>
      </w:pPr>
    </w:p>
    <w:p w:rsidR="00020E83" w:rsidRPr="00D76F24" w:rsidP="0095774C" w14:paraId="2A2CAA82" w14:textId="77777777">
      <w:pPr>
        <w:pStyle w:val="Heading4"/>
      </w:pPr>
      <w:r w:rsidRPr="00D76F24">
        <w:t>2. Annual Project Report Coverage</w:t>
      </w:r>
    </w:p>
    <w:p w:rsidR="00020E83" w:rsidRPr="00D76F24" w:rsidP="00232FAE" w14:paraId="0E95FA99" w14:textId="77777777">
      <w:pPr>
        <w:rPr>
          <w:rFonts w:cs="Arial"/>
        </w:rPr>
      </w:pPr>
      <w:r w:rsidRPr="00D76F24">
        <w:rPr>
          <w:rFonts w:cs="Arial"/>
        </w:rPr>
        <w:t xml:space="preserve">Annual project reports should address progress in all activities of the project, including any activities intended to address the Broader Impacts criterion that are not intrinsic to the research. </w:t>
      </w:r>
      <w:r w:rsidRPr="00D76F24">
        <w:rPr>
          <w:rFonts w:cs="Arial"/>
        </w:rPr>
        <w:t>These reports are not cumulative and should be written specifically for the current budget period.</w:t>
      </w:r>
    </w:p>
    <w:p w:rsidR="00020E83" w:rsidRPr="00D76F24" w:rsidP="00232FAE" w14:paraId="2ABB69FE" w14:textId="77777777">
      <w:pPr>
        <w:rPr>
          <w:rFonts w:cs="Arial"/>
        </w:rPr>
      </w:pPr>
    </w:p>
    <w:p w:rsidR="00020E83" w:rsidRPr="00D76F24" w:rsidP="0095774C" w14:paraId="72DE07C4" w14:textId="77777777">
      <w:pPr>
        <w:pStyle w:val="Heading4"/>
      </w:pPr>
      <w:r w:rsidRPr="00D76F24">
        <w:t>3. Annual Project Report Submissions</w:t>
      </w:r>
    </w:p>
    <w:p w:rsidR="00020E83" w:rsidRPr="00D76F24" w:rsidP="00232FAE" w14:paraId="4ADCE9E1" w14:textId="22F32775">
      <w:pPr>
        <w:rPr>
          <w:rFonts w:cs="Arial"/>
        </w:rPr>
      </w:pPr>
      <w:r w:rsidRPr="7F9F280F">
        <w:rPr>
          <w:rFonts w:cs="Arial"/>
        </w:rPr>
        <w:t>The report covers the current budget period only (not cumulative) and must be submitted no later than 90 days before the end of the current budget period</w:t>
      </w:r>
      <w:r w:rsidR="00735361">
        <w:rPr>
          <w:rFonts w:cs="Arial"/>
        </w:rPr>
        <w:t xml:space="preserve"> </w:t>
      </w:r>
      <w:r w:rsidRPr="00735361" w:rsidR="00735361">
        <w:rPr>
          <w:rFonts w:cs="Arial"/>
        </w:rPr>
        <w:t xml:space="preserve">to provide sufficient time for review and approval by the cognizant NSF Program </w:t>
      </w:r>
      <w:r w:rsidR="00735361">
        <w:rPr>
          <w:rFonts w:cs="Arial"/>
        </w:rPr>
        <w:t>Director</w:t>
      </w:r>
      <w:r w:rsidRPr="7F9F280F">
        <w:rPr>
          <w:rFonts w:cs="Arial"/>
        </w:rPr>
        <w:t>.</w:t>
      </w:r>
    </w:p>
    <w:p w:rsidR="00020E83" w:rsidRPr="00D76F24" w:rsidP="00232FAE" w14:paraId="18054A5C" w14:textId="77777777">
      <w:pPr>
        <w:rPr>
          <w:rFonts w:cs="Arial"/>
        </w:rPr>
      </w:pPr>
    </w:p>
    <w:p w:rsidR="00020E83" w:rsidRPr="00D76F24" w:rsidP="0095774C" w14:paraId="1E027B4C" w14:textId="77777777">
      <w:pPr>
        <w:pStyle w:val="Heading4"/>
      </w:pPr>
      <w:r w:rsidRPr="00D76F24">
        <w:t>4. Cooperative Agreements</w:t>
      </w:r>
    </w:p>
    <w:p w:rsidR="00020E83" w:rsidRPr="00D76F24" w:rsidP="00232FAE" w14:paraId="6040DE36" w14:textId="74AE4ADB">
      <w:pPr>
        <w:rPr>
          <w:rFonts w:cs="Arial"/>
        </w:rPr>
      </w:pPr>
      <w:r w:rsidRPr="00D76F24">
        <w:rPr>
          <w:rFonts w:cs="Arial"/>
        </w:rPr>
        <w:t>The annual project report is required before NSF approves future funding increments.</w:t>
      </w:r>
      <w:r w:rsidRPr="00D76F24" w:rsidR="00A720D5">
        <w:rPr>
          <w:rFonts w:cs="Arial"/>
        </w:rPr>
        <w:t xml:space="preserve"> See </w:t>
      </w:r>
      <w:hyperlink w:anchor="_Guide_17:_Renewal" w:history="1">
        <w:r w:rsidRPr="00E31FFD" w:rsidR="00A720D5">
          <w:rPr>
            <w:rStyle w:val="Hyperlink"/>
            <w:rFonts w:cs="Arial"/>
          </w:rPr>
          <w:t>Guide 17</w:t>
        </w:r>
      </w:hyperlink>
      <w:r w:rsidRPr="00D76F24" w:rsidR="00A720D5">
        <w:rPr>
          <w:rFonts w:cs="Arial"/>
        </w:rPr>
        <w:t xml:space="preserve"> for more information.</w:t>
      </w:r>
    </w:p>
    <w:p w:rsidR="00020E83" w:rsidRPr="00D76F24" w:rsidP="00232FAE" w14:paraId="3399A206" w14:textId="77777777">
      <w:pPr>
        <w:rPr>
          <w:rFonts w:cs="Arial"/>
        </w:rPr>
      </w:pPr>
    </w:p>
    <w:p w:rsidR="00020E83" w:rsidRPr="00D76F24" w:rsidP="0095774C" w14:paraId="27E982F1" w14:textId="77777777">
      <w:pPr>
        <w:pStyle w:val="Heading4"/>
      </w:pPr>
      <w:r w:rsidRPr="00D76F24">
        <w:t>5. Special Provisions</w:t>
      </w:r>
    </w:p>
    <w:p w:rsidR="00020E83" w:rsidRPr="00D76F24" w:rsidP="00232FAE" w14:paraId="44512B52" w14:textId="77777777">
      <w:pPr>
        <w:rPr>
          <w:rFonts w:cs="Arial"/>
        </w:rPr>
      </w:pPr>
      <w:r w:rsidRPr="00D76F24">
        <w:rPr>
          <w:rFonts w:cs="Arial"/>
        </w:rPr>
        <w:t>For continuing grants that have a duration of 18 months or more per increment, two annual reports are required. A report must be submitted for the first 12 months of the project, and then another report for the remaining months of the increment. Continuing grants that include an increment of 24 months will require an annual report for each 12-month period.</w:t>
      </w:r>
    </w:p>
    <w:p w:rsidR="00020E83" w:rsidRPr="00D76F24" w:rsidP="00232FAE" w14:paraId="78F7C579" w14:textId="77777777">
      <w:pPr>
        <w:rPr>
          <w:rFonts w:cs="Arial"/>
          <w:highlight w:val="yellow"/>
        </w:rPr>
      </w:pPr>
    </w:p>
    <w:p w:rsidR="00020E83" w:rsidRPr="00D76F24" w:rsidP="0095774C" w14:paraId="545FA73F" w14:textId="77777777">
      <w:pPr>
        <w:pStyle w:val="Heading4"/>
      </w:pPr>
      <w:r w:rsidRPr="00D76F24">
        <w:t>6. Final Annual Project Reports</w:t>
      </w:r>
    </w:p>
    <w:p w:rsidR="00020E83" w:rsidRPr="00D76F24" w:rsidP="00232FAE" w14:paraId="749FF220" w14:textId="732195D3">
      <w:pPr>
        <w:rPr>
          <w:rFonts w:cs="Arial"/>
        </w:rPr>
      </w:pPr>
      <w:r w:rsidRPr="00D76F24">
        <w:rPr>
          <w:rFonts w:cs="Arial"/>
        </w:rPr>
        <w:t>The final report should address all activities of the project in its final year</w:t>
      </w:r>
      <w:r w:rsidRPr="00D76F24" w:rsidR="00A720D5">
        <w:rPr>
          <w:rFonts w:cs="Arial"/>
        </w:rPr>
        <w:t>. T</w:t>
      </w:r>
      <w:r w:rsidRPr="00D76F24">
        <w:rPr>
          <w:rFonts w:cs="Arial"/>
        </w:rPr>
        <w:t>he report is not cumulative. By submitting the final annual project report, the principal investigator (PI) or co-PI is signifying that the scope of work for the project has been completed and that the PI does not anticipate that any further research activities (including a no-cost extension</w:t>
      </w:r>
      <w:r w:rsidRPr="00D76F24" w:rsidR="00890351">
        <w:rPr>
          <w:rFonts w:cs="Arial"/>
        </w:rPr>
        <w:t xml:space="preserve"> or</w:t>
      </w:r>
      <w:r w:rsidRPr="00D76F24">
        <w:rPr>
          <w:rFonts w:cs="Arial"/>
        </w:rPr>
        <w:t xml:space="preserve"> supplemental funding) need to be completed on the project. The final report is due no later than 120 days after the award end date. </w:t>
      </w:r>
      <w:r w:rsidRPr="00D76F24" w:rsidR="00215BD6">
        <w:rPr>
          <w:rFonts w:cs="Arial"/>
        </w:rPr>
        <w:t>The recipient must provide any unique reports or other end items specified in the award, including any requirements from the funding opportunity. The report must include final cost share notification documented and certified by the Authorized Organizational Representative (AOR) for awards where there is mandatory cost sharing.</w:t>
      </w:r>
    </w:p>
    <w:p w:rsidR="00020E83" w:rsidRPr="00D76F24" w:rsidP="00232FAE" w14:paraId="3718B873" w14:textId="77777777">
      <w:pPr>
        <w:rPr>
          <w:rFonts w:cs="Arial"/>
        </w:rPr>
      </w:pPr>
    </w:p>
    <w:p w:rsidR="00020E83" w:rsidRPr="00D76F24" w:rsidP="0095774C" w14:paraId="4A68F350" w14:textId="77777777">
      <w:pPr>
        <w:pStyle w:val="Heading4"/>
      </w:pPr>
      <w:r w:rsidRPr="00D76F24">
        <w:t>7. Overdue Reports</w:t>
      </w:r>
    </w:p>
    <w:p w:rsidR="00020E83" w:rsidRPr="00D76F24" w:rsidP="00232FAE" w14:paraId="374B0E3E" w14:textId="55FC98FD">
      <w:pPr>
        <w:rPr>
          <w:rFonts w:cs="Arial"/>
        </w:rPr>
      </w:pPr>
      <w:r w:rsidRPr="00D76F24">
        <w:rPr>
          <w:rFonts w:cs="Arial"/>
        </w:rPr>
        <w:t xml:space="preserve">If the report has not been submitted by the PI </w:t>
      </w:r>
      <w:r w:rsidR="006B06EB">
        <w:rPr>
          <w:rFonts w:cs="Arial"/>
        </w:rPr>
        <w:t>to</w:t>
      </w:r>
      <w:r w:rsidRPr="00D76F24">
        <w:rPr>
          <w:rFonts w:cs="Arial"/>
        </w:rPr>
        <w:t xml:space="preserve"> the cognizant </w:t>
      </w:r>
      <w:r w:rsidRPr="00D76F24" w:rsidR="00881414">
        <w:rPr>
          <w:rFonts w:cs="Arial"/>
        </w:rPr>
        <w:t>NSF</w:t>
      </w:r>
      <w:r w:rsidRPr="00D76F24" w:rsidR="00CD5A73">
        <w:rPr>
          <w:rFonts w:cs="Arial"/>
        </w:rPr>
        <w:t xml:space="preserve"> Program Director</w:t>
      </w:r>
      <w:r w:rsidRPr="00D76F24">
        <w:rPr>
          <w:rFonts w:cs="Arial"/>
        </w:rPr>
        <w:t xml:space="preserve"> by the period required above, the report becomes overdue. </w:t>
      </w:r>
    </w:p>
    <w:p w:rsidR="00020E83" w:rsidRPr="00D76F24" w:rsidP="00232FAE" w14:paraId="556E339E" w14:textId="77777777">
      <w:pPr>
        <w:rPr>
          <w:rFonts w:cs="Arial"/>
        </w:rPr>
      </w:pPr>
    </w:p>
    <w:p w:rsidR="00020E83" w:rsidRPr="00D76F24" w:rsidP="0095774C" w14:paraId="7FBF1F18" w14:textId="77777777">
      <w:pPr>
        <w:pStyle w:val="Heading4"/>
      </w:pPr>
      <w:r w:rsidRPr="00D76F24">
        <w:t>8. Certifications</w:t>
      </w:r>
    </w:p>
    <w:p w:rsidR="00020E83" w:rsidRPr="00D76F24" w:rsidP="00232FAE" w14:paraId="6218CEBB" w14:textId="20A9A5B8">
      <w:pPr>
        <w:rPr>
          <w:rFonts w:cs="Arial"/>
        </w:rPr>
      </w:pPr>
      <w:r w:rsidRPr="00D76F24">
        <w:rPr>
          <w:rFonts w:cs="Arial"/>
        </w:rPr>
        <w:t>PIs/co-PIs certify that statements in annual and final reports are true and complete (excluding scientific hypotheses/opinions) and that publications and report content are original work of the signatories or their supervised personnel. Any misrepresentations and/or omissions may be subject to prosecution and liability</w:t>
      </w:r>
      <w:r w:rsidR="00FE796F">
        <w:rPr>
          <w:rFonts w:cs="Arial"/>
        </w:rPr>
        <w:t>.</w:t>
      </w:r>
    </w:p>
    <w:p w:rsidR="00020E83" w:rsidRPr="00D76F24" w:rsidP="00232FAE" w14:paraId="6CBFD53D" w14:textId="77777777">
      <w:pPr>
        <w:rPr>
          <w:rFonts w:cs="Arial"/>
        </w:rPr>
      </w:pPr>
    </w:p>
    <w:tbl>
      <w:tblPr>
        <w:tblStyle w:val="TableGrid"/>
        <w:tblW w:w="0" w:type="auto"/>
        <w:tblLook w:val="04A0"/>
      </w:tblPr>
      <w:tblGrid>
        <w:gridCol w:w="9350"/>
      </w:tblGrid>
      <w:tr w14:paraId="3F59CD5F" w14:textId="77777777">
        <w:tblPrEx>
          <w:tblW w:w="0" w:type="auto"/>
          <w:tblLook w:val="04A0"/>
        </w:tblPrEx>
        <w:tc>
          <w:tcPr>
            <w:tcW w:w="9350" w:type="dxa"/>
            <w:tcBorders>
              <w:top w:val="nil"/>
              <w:left w:val="nil"/>
              <w:bottom w:val="nil"/>
              <w:right w:val="nil"/>
            </w:tcBorders>
            <w:shd w:val="clear" w:color="auto" w:fill="F2F2F2" w:themeFill="background1" w:themeFillShade="F2"/>
          </w:tcPr>
          <w:p w:rsidR="00491BF2" w:rsidRPr="00D76F24" w:rsidP="00232FAE" w14:paraId="0D890FD2" w14:textId="77777777">
            <w:pPr>
              <w:rPr>
                <w:rFonts w:cs="Arial"/>
                <w:b/>
              </w:rPr>
            </w:pPr>
          </w:p>
          <w:p w:rsidR="00020E83" w:rsidRPr="00D76F24" w:rsidP="00232FAE" w14:paraId="4D4187B3" w14:textId="77777777">
            <w:pPr>
              <w:rPr>
                <w:rFonts w:cs="Arial"/>
              </w:rPr>
            </w:pPr>
            <w:r w:rsidRPr="00D76F24">
              <w:rPr>
                <w:rFonts w:cs="Arial"/>
                <w:b/>
              </w:rPr>
              <w:t>Reminder</w:t>
            </w:r>
            <w:r w:rsidRPr="00D76F24">
              <w:rPr>
                <w:rFonts w:cs="Arial"/>
              </w:rPr>
              <w:t>: Failure to submit timely reports will delay processing of additional funding, administrative actions, and review of pending proposals for identified PIs and co-PIs.</w:t>
            </w:r>
          </w:p>
          <w:p w:rsidR="00020E83" w:rsidRPr="00D76F24" w:rsidP="00232FAE" w14:paraId="29CD2D91" w14:textId="61356E4D">
            <w:pPr>
              <w:rPr>
                <w:rFonts w:cs="Arial"/>
              </w:rPr>
            </w:pPr>
          </w:p>
        </w:tc>
      </w:tr>
      <w:tr w14:paraId="41679831" w14:textId="77777777">
        <w:tblPrEx>
          <w:tblW w:w="0" w:type="auto"/>
          <w:tblLook w:val="04A0"/>
        </w:tblPrEx>
        <w:tc>
          <w:tcPr>
            <w:tcW w:w="9350" w:type="dxa"/>
            <w:tcBorders>
              <w:top w:val="nil"/>
              <w:left w:val="nil"/>
              <w:bottom w:val="nil"/>
              <w:right w:val="nil"/>
            </w:tcBorders>
            <w:shd w:val="clear" w:color="auto" w:fill="F2F2F2" w:themeFill="background1" w:themeFillShade="F2"/>
          </w:tcPr>
          <w:p w:rsidR="00020E83" w:rsidRPr="00D76F24" w:rsidP="00232FAE" w14:paraId="2F0940A4" w14:textId="77777777">
            <w:pPr>
              <w:rPr>
                <w:rFonts w:cs="Arial"/>
              </w:rPr>
            </w:pPr>
            <w:r w:rsidRPr="00D76F24">
              <w:rPr>
                <w:rFonts w:cs="Arial"/>
                <w:b/>
              </w:rPr>
              <w:t>Reminder</w:t>
            </w:r>
            <w:r w:rsidRPr="00D76F24">
              <w:rPr>
                <w:rFonts w:cs="Arial"/>
              </w:rPr>
              <w:t>: Submission of the final annual project report does not preclude the recipient from requesting any further payments for costs incurred during the period of performance.</w:t>
            </w:r>
          </w:p>
          <w:p w:rsidR="00020E83" w:rsidRPr="00D76F24" w:rsidP="00232FAE" w14:paraId="75470A6B" w14:textId="32900CD4">
            <w:pPr>
              <w:rPr>
                <w:rFonts w:cs="Arial"/>
              </w:rPr>
            </w:pPr>
          </w:p>
        </w:tc>
      </w:tr>
    </w:tbl>
    <w:p w:rsidR="00020E83" w:rsidRPr="00D76F24" w:rsidP="00232FAE" w14:paraId="3E466A3D" w14:textId="77777777">
      <w:pPr>
        <w:rPr>
          <w:rFonts w:cs="Arial"/>
        </w:rPr>
      </w:pPr>
    </w:p>
    <w:p w:rsidR="00020E83" w:rsidRPr="00D76F24" w:rsidP="00836022" w14:paraId="2E668937" w14:textId="77777777">
      <w:pPr>
        <w:pStyle w:val="Heading3"/>
      </w:pPr>
      <w:r w:rsidRPr="00D76F24">
        <w:t>Procedures</w:t>
      </w:r>
    </w:p>
    <w:p w:rsidR="00020E83" w:rsidRPr="00D76F24" w:rsidP="00232FAE" w14:paraId="2EAAE1C4" w14:textId="77777777">
      <w:pPr>
        <w:rPr>
          <w:rFonts w:cs="Arial"/>
        </w:rPr>
      </w:pPr>
    </w:p>
    <w:p w:rsidR="00020E83" w:rsidRPr="00D76F24" w:rsidP="0095774C" w14:paraId="6CA3ED6C" w14:textId="77777777">
      <w:pPr>
        <w:pStyle w:val="Heading4"/>
      </w:pPr>
      <w:r w:rsidRPr="00D76F24">
        <w:t>1. How to Submit Annual and Final Annual Project Reports</w:t>
      </w:r>
    </w:p>
    <w:p w:rsidR="00020E83" w:rsidRPr="00D76F24" w:rsidP="001959CA" w14:paraId="67D8448A" w14:textId="77777777">
      <w:pPr>
        <w:pStyle w:val="ListParagraph"/>
        <w:numPr>
          <w:ilvl w:val="0"/>
          <w:numId w:val="111"/>
        </w:numPr>
        <w:tabs>
          <w:tab w:val="clear" w:pos="720"/>
          <w:tab w:val="clear" w:pos="1440"/>
        </w:tabs>
        <w:rPr>
          <w:rFonts w:cs="Arial"/>
        </w:rPr>
      </w:pPr>
      <w:r w:rsidRPr="00D76F24">
        <w:rPr>
          <w:rFonts w:cs="Arial"/>
        </w:rPr>
        <w:t>Draft a brief, plain-language summary of annual progress. Ensure that the summary is not cumulative, including that of the Final Annual Project Report.</w:t>
      </w:r>
    </w:p>
    <w:p w:rsidR="00020E83" w:rsidRPr="00D76F24" w:rsidP="00232FAE" w14:paraId="6ECA4928" w14:textId="77777777">
      <w:pPr>
        <w:rPr>
          <w:rFonts w:cs="Arial"/>
        </w:rPr>
      </w:pPr>
    </w:p>
    <w:p w:rsidR="00020E83" w:rsidRPr="00D76F24" w:rsidP="001959CA" w14:paraId="61657A5E" w14:textId="5D43F9FD">
      <w:pPr>
        <w:pStyle w:val="ListParagraph"/>
        <w:numPr>
          <w:ilvl w:val="0"/>
          <w:numId w:val="111"/>
        </w:numPr>
        <w:tabs>
          <w:tab w:val="clear" w:pos="720"/>
          <w:tab w:val="clear" w:pos="1440"/>
        </w:tabs>
        <w:rPr>
          <w:rFonts w:cs="Arial"/>
        </w:rPr>
      </w:pPr>
      <w:r w:rsidRPr="00D76F24">
        <w:rPr>
          <w:rFonts w:cs="Arial"/>
        </w:rPr>
        <w:t xml:space="preserve">Prepare and submit the Annual or Final Annual Project Report in </w:t>
      </w:r>
      <w:hyperlink r:id="rId34" w:history="1">
        <w:r w:rsidRPr="00D76F24">
          <w:rPr>
            <w:rStyle w:val="Hyperlink"/>
            <w:rFonts w:cs="Arial"/>
          </w:rPr>
          <w:t>Research.gov</w:t>
        </w:r>
      </w:hyperlink>
      <w:r w:rsidRPr="00D76F24">
        <w:rPr>
          <w:rFonts w:cs="Arial"/>
        </w:rPr>
        <w:t xml:space="preserve"> before the current budget period end date.</w:t>
      </w:r>
    </w:p>
    <w:p w:rsidR="00020E83" w:rsidRPr="00D76F24" w:rsidP="00232FAE" w14:paraId="0D14454A" w14:textId="77777777">
      <w:pPr>
        <w:rPr>
          <w:rFonts w:cs="Arial"/>
        </w:rPr>
      </w:pPr>
    </w:p>
    <w:p w:rsidR="00020E83" w:rsidRPr="00D76F24" w:rsidP="001959CA" w14:paraId="5DB2D2E4" w14:textId="77777777">
      <w:pPr>
        <w:pStyle w:val="ListParagraph"/>
        <w:numPr>
          <w:ilvl w:val="0"/>
          <w:numId w:val="111"/>
        </w:numPr>
        <w:tabs>
          <w:tab w:val="clear" w:pos="720"/>
          <w:tab w:val="clear" w:pos="1440"/>
        </w:tabs>
        <w:rPr>
          <w:rFonts w:cs="Arial"/>
        </w:rPr>
      </w:pPr>
      <w:r w:rsidRPr="00D76F24">
        <w:rPr>
          <w:rFonts w:cs="Arial"/>
        </w:rPr>
        <w:t>Ensure report content follows research performance progress report (RPPR) components: Accomplishments; Products; Participants/Organizations; Impact; Changes/Problems; and Special Requirement (if applicable).</w:t>
      </w:r>
    </w:p>
    <w:p w:rsidR="00020E83" w:rsidRPr="00D76F24" w:rsidP="00232FAE" w14:paraId="305158B5" w14:textId="77777777">
      <w:pPr>
        <w:rPr>
          <w:rFonts w:cs="Arial"/>
        </w:rPr>
      </w:pPr>
    </w:p>
    <w:p w:rsidR="00020E83" w:rsidRPr="00D76F24" w:rsidP="001959CA" w14:paraId="3BC4F677" w14:textId="77777777">
      <w:pPr>
        <w:pStyle w:val="ListParagraph"/>
        <w:numPr>
          <w:ilvl w:val="0"/>
          <w:numId w:val="111"/>
        </w:numPr>
        <w:tabs>
          <w:tab w:val="clear" w:pos="720"/>
          <w:tab w:val="clear" w:pos="1440"/>
        </w:tabs>
        <w:rPr>
          <w:rFonts w:cs="Arial"/>
        </w:rPr>
      </w:pPr>
      <w:r w:rsidRPr="00D76F24">
        <w:rPr>
          <w:rFonts w:cs="Arial"/>
        </w:rPr>
        <w:t>Retain copies of submitted reports and supporting documents.</w:t>
      </w:r>
    </w:p>
    <w:p w:rsidR="00020E83" w:rsidRPr="00D76F24" w:rsidP="00232FAE" w14:paraId="0E2FFD7D" w14:textId="77777777">
      <w:pPr>
        <w:pStyle w:val="ListParagraph"/>
        <w:rPr>
          <w:rFonts w:cs="Arial"/>
        </w:rPr>
      </w:pPr>
    </w:p>
    <w:p w:rsidR="00020E83" w:rsidRPr="00D76F24" w:rsidP="001959CA" w14:paraId="621C581C" w14:textId="003599B5">
      <w:pPr>
        <w:pStyle w:val="ListParagraph"/>
        <w:numPr>
          <w:ilvl w:val="0"/>
          <w:numId w:val="111"/>
        </w:numPr>
        <w:tabs>
          <w:tab w:val="clear" w:pos="720"/>
          <w:tab w:val="clear" w:pos="1440"/>
        </w:tabs>
        <w:rPr>
          <w:rFonts w:cs="Arial"/>
        </w:rPr>
      </w:pPr>
      <w:r w:rsidRPr="00D76F24">
        <w:rPr>
          <w:rFonts w:cs="Arial"/>
        </w:rPr>
        <w:t xml:space="preserve">For additional information, refer to </w:t>
      </w:r>
      <w:r w:rsidRPr="00D76F24" w:rsidR="0070032F">
        <w:rPr>
          <w:rFonts w:cs="Arial"/>
        </w:rPr>
        <w:t xml:space="preserve">the </w:t>
      </w:r>
      <w:hyperlink r:id="rId149" w:history="1">
        <w:r w:rsidRPr="00D76F24">
          <w:rPr>
            <w:rStyle w:val="Hyperlink"/>
            <w:rFonts w:cs="Arial"/>
          </w:rPr>
          <w:t>About Project Reporting System</w:t>
        </w:r>
      </w:hyperlink>
      <w:r w:rsidRPr="00D76F24">
        <w:rPr>
          <w:rFonts w:cs="Arial"/>
        </w:rPr>
        <w:t xml:space="preserve"> </w:t>
      </w:r>
      <w:r w:rsidRPr="00D76F24" w:rsidR="0070032F">
        <w:rPr>
          <w:rFonts w:cs="Arial"/>
        </w:rPr>
        <w:t>page on</w:t>
      </w:r>
      <w:r w:rsidRPr="00D76F24">
        <w:rPr>
          <w:rFonts w:cs="Arial"/>
        </w:rPr>
        <w:t xml:space="preserve"> Research.gov. Note this information is only available to authorized users and requires login.</w:t>
      </w:r>
    </w:p>
    <w:p w:rsidR="00020E83" w:rsidRPr="00D76F24" w:rsidP="00232FAE" w14:paraId="746D10BF" w14:textId="77777777">
      <w:pPr>
        <w:rPr>
          <w:rFonts w:cs="Arial"/>
        </w:rPr>
      </w:pPr>
    </w:p>
    <w:tbl>
      <w:tblPr>
        <w:tblStyle w:val="TableGrid"/>
        <w:tblW w:w="0" w:type="auto"/>
        <w:tblLook w:val="04A0"/>
      </w:tblPr>
      <w:tblGrid>
        <w:gridCol w:w="9350"/>
      </w:tblGrid>
      <w:tr w14:paraId="6A96EA20" w14:textId="77777777">
        <w:tblPrEx>
          <w:tblW w:w="0" w:type="auto"/>
          <w:tblLook w:val="04A0"/>
        </w:tblPrEx>
        <w:tc>
          <w:tcPr>
            <w:tcW w:w="9350" w:type="dxa"/>
            <w:tcBorders>
              <w:top w:val="nil"/>
              <w:left w:val="nil"/>
              <w:bottom w:val="nil"/>
              <w:right w:val="nil"/>
            </w:tcBorders>
            <w:shd w:val="clear" w:color="auto" w:fill="F2F2F2" w:themeFill="background1" w:themeFillShade="F2"/>
          </w:tcPr>
          <w:p w:rsidR="00491BF2" w:rsidRPr="00D76F24" w:rsidP="00232FAE" w14:paraId="7F15B194" w14:textId="77777777">
            <w:pPr>
              <w:rPr>
                <w:rFonts w:cs="Arial"/>
                <w:b/>
              </w:rPr>
            </w:pPr>
          </w:p>
          <w:p w:rsidR="00020E83" w:rsidRPr="00D76F24" w:rsidP="00232FAE" w14:paraId="0C1381B6" w14:textId="77777777">
            <w:pPr>
              <w:rPr>
                <w:rFonts w:cs="Arial"/>
              </w:rPr>
            </w:pPr>
            <w:r w:rsidRPr="00D76F24">
              <w:rPr>
                <w:rFonts w:cs="Arial"/>
                <w:b/>
              </w:rPr>
              <w:t>Reminder</w:t>
            </w:r>
            <w:r w:rsidRPr="00D76F24">
              <w:rPr>
                <w:rFonts w:cs="Arial"/>
              </w:rPr>
              <w:t>: Information from these reports is used in annual reports to Congress and may be made available to the general public through the Freedom of Information Act (FOIA).</w:t>
            </w:r>
          </w:p>
          <w:p w:rsidR="00020E83" w:rsidRPr="00D76F24" w:rsidP="00232FAE" w14:paraId="03623BA5" w14:textId="24D7929A">
            <w:pPr>
              <w:rPr>
                <w:rFonts w:cs="Arial"/>
              </w:rPr>
            </w:pPr>
          </w:p>
        </w:tc>
      </w:tr>
    </w:tbl>
    <w:p w:rsidR="00020E83" w:rsidRPr="00D76F24" w:rsidP="00232FAE" w14:paraId="3AA0CEE0" w14:textId="77777777">
      <w:pPr>
        <w:rPr>
          <w:rFonts w:cs="Arial"/>
        </w:rPr>
      </w:pPr>
    </w:p>
    <w:p w:rsidR="00020E83" w:rsidRPr="00D76F24" w:rsidP="00836022" w14:paraId="462D4DE0" w14:textId="77777777">
      <w:pPr>
        <w:pStyle w:val="Heading2"/>
      </w:pPr>
      <w:bookmarkStart w:id="211" w:name="_Toc243545660"/>
      <w:r w:rsidRPr="00D76F24">
        <w:t>B. Project Outcomes Report (POR) for the General Public</w:t>
      </w:r>
      <w:bookmarkEnd w:id="211"/>
    </w:p>
    <w:p w:rsidR="00020E83" w:rsidRPr="00D76F24" w:rsidP="00232FAE" w14:paraId="531176CC" w14:textId="77777777">
      <w:pPr>
        <w:rPr>
          <w:rFonts w:cs="Arial"/>
        </w:rPr>
      </w:pPr>
    </w:p>
    <w:p w:rsidR="00020E83" w:rsidRPr="00D76F24" w:rsidP="00232FAE" w14:paraId="60074394" w14:textId="77777777">
      <w:pPr>
        <w:rPr>
          <w:rFonts w:cs="Arial"/>
        </w:rPr>
      </w:pPr>
      <w:r w:rsidRPr="00D76F24">
        <w:rPr>
          <w:rFonts w:cs="Arial"/>
        </w:rPr>
        <w:t>This section explains the purpose, requirements, and submission process for the Project Outcomes Report, a public-facing summary of NSF-funded project results written for a general audience. It outlines content restrictions, establishes the 120-day post-award submission deadline, and describes how the report is prepared, reviewed, and publicly posted by NSF.</w:t>
      </w:r>
    </w:p>
    <w:p w:rsidR="00020E83" w:rsidRPr="00D76F24" w:rsidP="00232FAE" w14:paraId="11B86BF2" w14:textId="77777777">
      <w:pPr>
        <w:rPr>
          <w:rFonts w:cs="Arial"/>
        </w:rPr>
      </w:pPr>
    </w:p>
    <w:p w:rsidR="00020E83" w:rsidRPr="00D76F24" w:rsidP="00836022" w14:paraId="6B11DAF5" w14:textId="77777777">
      <w:pPr>
        <w:pStyle w:val="Heading3"/>
      </w:pPr>
      <w:r w:rsidRPr="00D76F24">
        <w:t>Terms and Definitions</w:t>
      </w:r>
    </w:p>
    <w:p w:rsidR="00020E83" w:rsidRPr="00D76F24" w:rsidP="00232FAE" w14:paraId="2709E41D" w14:textId="77777777">
      <w:pPr>
        <w:rPr>
          <w:rFonts w:cs="Arial"/>
        </w:rPr>
      </w:pPr>
    </w:p>
    <w:p w:rsidR="00020E83" w:rsidRPr="00D76F24" w:rsidP="0095774C" w14:paraId="4180F0CC" w14:textId="77777777">
      <w:pPr>
        <w:pStyle w:val="Heading4"/>
      </w:pPr>
      <w:r w:rsidRPr="00D76F24">
        <w:t>1. Project Outcomes Report</w:t>
      </w:r>
    </w:p>
    <w:p w:rsidR="00020E83" w:rsidRPr="00D76F24" w:rsidP="00232FAE" w14:paraId="0AA287CC" w14:textId="77777777">
      <w:pPr>
        <w:rPr>
          <w:rFonts w:cs="Arial"/>
        </w:rPr>
      </w:pPr>
      <w:r w:rsidRPr="00D76F24">
        <w:rPr>
          <w:rFonts w:cs="Arial"/>
        </w:rPr>
        <w:t>A brief, public-facing summary of project outcomes and impacts, written for a lay audience.</w:t>
      </w:r>
    </w:p>
    <w:p w:rsidR="00020E83" w:rsidRPr="00D76F24" w:rsidP="00232FAE" w14:paraId="18404DBE" w14:textId="77777777">
      <w:pPr>
        <w:rPr>
          <w:rFonts w:cs="Arial"/>
        </w:rPr>
      </w:pPr>
    </w:p>
    <w:p w:rsidR="00020E83" w:rsidRPr="00D76F24" w:rsidP="00B31731" w14:paraId="75F32113" w14:textId="77777777">
      <w:pPr>
        <w:pStyle w:val="Heading3"/>
      </w:pPr>
      <w:r w:rsidRPr="00D76F24">
        <w:t>Policies</w:t>
      </w:r>
    </w:p>
    <w:p w:rsidR="00020E83" w:rsidRPr="00D76F24" w:rsidP="00232FAE" w14:paraId="0B48D8CE" w14:textId="77777777">
      <w:pPr>
        <w:rPr>
          <w:rFonts w:cs="Arial"/>
        </w:rPr>
      </w:pPr>
    </w:p>
    <w:p w:rsidR="00020E83" w:rsidRPr="00D76F24" w:rsidP="0095774C" w14:paraId="04B216E7" w14:textId="1D792375">
      <w:pPr>
        <w:pStyle w:val="Heading4"/>
      </w:pPr>
      <w:r>
        <w:t>1</w:t>
      </w:r>
      <w:r w:rsidRPr="00D76F24">
        <w:t>. Confidential and Propriet</w:t>
      </w:r>
      <w:r w:rsidR="00EB7457">
        <w:t>ar</w:t>
      </w:r>
      <w:r w:rsidRPr="00D76F24">
        <w:t>y Information</w:t>
      </w:r>
    </w:p>
    <w:p w:rsidR="00020E83" w:rsidRPr="00D76F24" w:rsidP="00232FAE" w14:paraId="3F255B02" w14:textId="163324D2">
      <w:pPr>
        <w:rPr>
          <w:rFonts w:cs="Arial"/>
        </w:rPr>
      </w:pPr>
      <w:r w:rsidRPr="00D76F24">
        <w:rPr>
          <w:rFonts w:cs="Arial"/>
        </w:rPr>
        <w:t xml:space="preserve">PIs must avoid </w:t>
      </w:r>
      <w:r w:rsidRPr="00D76F24" w:rsidR="00A37707">
        <w:rPr>
          <w:rFonts w:cs="Arial"/>
        </w:rPr>
        <w:t xml:space="preserve">including the following in their reports: </w:t>
      </w:r>
      <w:r w:rsidRPr="00D76F24">
        <w:rPr>
          <w:rFonts w:cs="Arial"/>
        </w:rPr>
        <w:t>confidential or proprietary information, unpublished data that would hinder publication, invention disclosures that could impair patent rights.</w:t>
      </w:r>
    </w:p>
    <w:p w:rsidR="00020E83" w:rsidRPr="00D76F24" w:rsidP="00232FAE" w14:paraId="17213352" w14:textId="77777777">
      <w:pPr>
        <w:rPr>
          <w:rFonts w:cs="Arial"/>
        </w:rPr>
      </w:pPr>
    </w:p>
    <w:p w:rsidR="00020E83" w:rsidRPr="00D76F24" w:rsidP="0095774C" w14:paraId="6FBA913A" w14:textId="77A15924">
      <w:pPr>
        <w:pStyle w:val="Heading4"/>
      </w:pPr>
      <w:r>
        <w:t>2</w:t>
      </w:r>
      <w:r w:rsidRPr="00D76F24">
        <w:t>. Personally Identifiable Information</w:t>
      </w:r>
    </w:p>
    <w:p w:rsidR="00020E83" w:rsidRPr="00D76F24" w:rsidP="00232FAE" w14:paraId="63624000" w14:textId="75B77632">
      <w:pPr>
        <w:rPr>
          <w:rFonts w:cs="Arial"/>
        </w:rPr>
      </w:pPr>
      <w:r w:rsidRPr="00D76F24">
        <w:rPr>
          <w:rFonts w:cs="Arial"/>
        </w:rPr>
        <w:t>PIs must not submit reports that contain any personally identifiable information</w:t>
      </w:r>
      <w:r w:rsidRPr="00D76F24" w:rsidR="00B850A4">
        <w:rPr>
          <w:rFonts w:cs="Arial"/>
        </w:rPr>
        <w:t xml:space="preserve"> (PII)</w:t>
      </w:r>
      <w:r w:rsidRPr="00D76F24">
        <w:rPr>
          <w:rFonts w:cs="Arial"/>
        </w:rPr>
        <w:t xml:space="preserve">, such as home contact information, individual demographic data, or individually identifiable information collected from human </w:t>
      </w:r>
      <w:r w:rsidR="002C7B12">
        <w:rPr>
          <w:rFonts w:cs="Arial"/>
        </w:rPr>
        <w:t xml:space="preserve">subjects </w:t>
      </w:r>
      <w:r w:rsidRPr="00D76F24">
        <w:rPr>
          <w:rFonts w:cs="Arial"/>
        </w:rPr>
        <w:t>research participants.</w:t>
      </w:r>
    </w:p>
    <w:p w:rsidR="00020E83" w:rsidRPr="00D76F24" w:rsidP="00232FAE" w14:paraId="4B3E296C" w14:textId="77777777">
      <w:pPr>
        <w:rPr>
          <w:rFonts w:cs="Arial"/>
        </w:rPr>
      </w:pPr>
    </w:p>
    <w:p w:rsidR="00020E83" w:rsidRPr="00D76F24" w:rsidP="0095774C" w14:paraId="2AC803E1" w14:textId="5286F239">
      <w:pPr>
        <w:pStyle w:val="Heading4"/>
      </w:pPr>
      <w:r>
        <w:t>3</w:t>
      </w:r>
      <w:r w:rsidRPr="00D76F24">
        <w:t>. Submission</w:t>
      </w:r>
    </w:p>
    <w:p w:rsidR="00020E83" w:rsidRPr="00D76F24" w:rsidP="00232FAE" w14:paraId="56499AF0" w14:textId="77777777">
      <w:pPr>
        <w:rPr>
          <w:rFonts w:cs="Arial"/>
          <w:b/>
        </w:rPr>
      </w:pPr>
      <w:r w:rsidRPr="00D76F24">
        <w:rPr>
          <w:rFonts w:cs="Arial"/>
        </w:rPr>
        <w:t>The POR must be submitted no later than 120 days after the end date of the award. The report becomes overdue the day after the 120-day period ends if it has not been submitted by the PI.</w:t>
      </w:r>
      <w:r w:rsidRPr="00D76F24">
        <w:rPr>
          <w:rFonts w:cs="Arial"/>
          <w:b/>
        </w:rPr>
        <w:t xml:space="preserve"> </w:t>
      </w:r>
      <w:r w:rsidRPr="00D76F24">
        <w:rPr>
          <w:rFonts w:cs="Arial"/>
        </w:rPr>
        <w:t>Submission of the project outcomes report does not preclude the recipient from requesting any further payments for costs incurred during the period of performance.</w:t>
      </w:r>
    </w:p>
    <w:p w:rsidR="00020E83" w:rsidRPr="00D76F24" w:rsidP="00232FAE" w14:paraId="60C9DEF9" w14:textId="77777777">
      <w:pPr>
        <w:rPr>
          <w:rFonts w:cs="Arial"/>
        </w:rPr>
      </w:pPr>
    </w:p>
    <w:p w:rsidR="00020E83" w:rsidRPr="00D76F24" w:rsidP="00836022" w14:paraId="3B7BE4FA" w14:textId="77777777">
      <w:pPr>
        <w:pStyle w:val="Heading3"/>
      </w:pPr>
      <w:r w:rsidRPr="00D76F24">
        <w:t>Procedures</w:t>
      </w:r>
    </w:p>
    <w:p w:rsidR="00020E83" w:rsidRPr="00D76F24" w:rsidP="00232FAE" w14:paraId="1B0C2197" w14:textId="77777777">
      <w:pPr>
        <w:rPr>
          <w:rFonts w:cs="Arial"/>
        </w:rPr>
      </w:pPr>
      <w:r w:rsidRPr="00D76F24">
        <w:rPr>
          <w:rFonts w:cs="Arial"/>
        </w:rPr>
        <w:tab/>
      </w:r>
    </w:p>
    <w:p w:rsidR="00020E83" w:rsidRPr="00D76F24" w:rsidP="0095774C" w14:paraId="3B715E5F" w14:textId="77777777">
      <w:pPr>
        <w:pStyle w:val="Heading4"/>
      </w:pPr>
      <w:r w:rsidRPr="00D76F24">
        <w:t>1. How to Submit the Project Outcomes Report (POR)</w:t>
      </w:r>
    </w:p>
    <w:p w:rsidR="00020E83" w:rsidRPr="00D76F24" w:rsidP="001959CA" w14:paraId="073E250D" w14:textId="6FA5730B">
      <w:pPr>
        <w:pStyle w:val="ListParagraph"/>
        <w:numPr>
          <w:ilvl w:val="0"/>
          <w:numId w:val="112"/>
        </w:numPr>
        <w:tabs>
          <w:tab w:val="clear" w:pos="720"/>
          <w:tab w:val="clear" w:pos="1440"/>
        </w:tabs>
        <w:rPr>
          <w:rFonts w:cs="Arial"/>
        </w:rPr>
      </w:pPr>
      <w:r w:rsidRPr="00D76F24">
        <w:rPr>
          <w:rFonts w:cs="Arial"/>
        </w:rPr>
        <w:t xml:space="preserve">Draft a brief, plain-language summary of outcomes, addressing </w:t>
      </w:r>
      <w:r w:rsidRPr="00D76F24" w:rsidR="00C81E50">
        <w:rPr>
          <w:rFonts w:cs="Arial"/>
        </w:rPr>
        <w:t>I</w:t>
      </w:r>
      <w:r w:rsidRPr="00D76F24">
        <w:rPr>
          <w:rFonts w:cs="Arial"/>
        </w:rPr>
        <w:t xml:space="preserve">ntellectual </w:t>
      </w:r>
      <w:r w:rsidRPr="00D76F24" w:rsidR="00C81E50">
        <w:rPr>
          <w:rFonts w:cs="Arial"/>
        </w:rPr>
        <w:t>M</w:t>
      </w:r>
      <w:r w:rsidRPr="00D76F24">
        <w:rPr>
          <w:rFonts w:cs="Arial"/>
        </w:rPr>
        <w:t xml:space="preserve">erit and </w:t>
      </w:r>
      <w:r w:rsidRPr="00D76F24" w:rsidR="00C81E50">
        <w:rPr>
          <w:rFonts w:cs="Arial"/>
        </w:rPr>
        <w:t>B</w:t>
      </w:r>
      <w:r w:rsidRPr="00D76F24">
        <w:rPr>
          <w:rFonts w:cs="Arial"/>
        </w:rPr>
        <w:t xml:space="preserve">roader </w:t>
      </w:r>
      <w:r w:rsidRPr="00D76F24" w:rsidR="00C81E50">
        <w:rPr>
          <w:rFonts w:cs="Arial"/>
        </w:rPr>
        <w:t>I</w:t>
      </w:r>
      <w:r w:rsidRPr="00D76F24">
        <w:rPr>
          <w:rFonts w:cs="Arial"/>
        </w:rPr>
        <w:t xml:space="preserve">mpacts </w:t>
      </w:r>
      <w:r w:rsidRPr="00D76F24" w:rsidR="000A54F8">
        <w:rPr>
          <w:rFonts w:cs="Arial"/>
        </w:rPr>
        <w:t>in 2-3 paragraphs</w:t>
      </w:r>
      <w:r w:rsidRPr="00D76F24">
        <w:rPr>
          <w:rFonts w:cs="Arial"/>
        </w:rPr>
        <w:t>. NSF will automatically include all publications associated with the award that are reported in annual and final annual project reports. You may upload up to 6 supporting images.</w:t>
      </w:r>
    </w:p>
    <w:p w:rsidR="00020E83" w:rsidRPr="00D76F24" w:rsidP="00232FAE" w14:paraId="76202296" w14:textId="77777777">
      <w:pPr>
        <w:rPr>
          <w:rFonts w:cs="Arial"/>
        </w:rPr>
      </w:pPr>
    </w:p>
    <w:p w:rsidR="00020E83" w:rsidRPr="00D76F24" w:rsidP="001959CA" w14:paraId="49DBBD8B" w14:textId="77777777">
      <w:pPr>
        <w:pStyle w:val="ListParagraph"/>
        <w:numPr>
          <w:ilvl w:val="0"/>
          <w:numId w:val="112"/>
        </w:numPr>
        <w:tabs>
          <w:tab w:val="clear" w:pos="720"/>
          <w:tab w:val="clear" w:pos="1440"/>
        </w:tabs>
        <w:rPr>
          <w:rFonts w:cs="Arial"/>
        </w:rPr>
      </w:pPr>
      <w:r w:rsidRPr="00D76F24">
        <w:rPr>
          <w:rFonts w:cs="Arial"/>
        </w:rPr>
        <w:t>Review the report to ensure that it does not contain any confidential, proprietary, or personally identifiable information.</w:t>
      </w:r>
    </w:p>
    <w:p w:rsidR="00020E83" w:rsidRPr="00D76F24" w:rsidP="00232FAE" w14:paraId="0E034A73" w14:textId="77777777">
      <w:pPr>
        <w:rPr>
          <w:rFonts w:cs="Arial"/>
        </w:rPr>
      </w:pPr>
    </w:p>
    <w:p w:rsidR="00020E83" w:rsidRPr="00D76F24" w:rsidP="001959CA" w14:paraId="2F4BE629" w14:textId="154EEC5A">
      <w:pPr>
        <w:pStyle w:val="ListParagraph"/>
        <w:numPr>
          <w:ilvl w:val="0"/>
          <w:numId w:val="112"/>
        </w:numPr>
        <w:tabs>
          <w:tab w:val="clear" w:pos="720"/>
          <w:tab w:val="clear" w:pos="1440"/>
        </w:tabs>
        <w:rPr>
          <w:rFonts w:cs="Arial"/>
        </w:rPr>
      </w:pPr>
      <w:r w:rsidRPr="00D76F24">
        <w:rPr>
          <w:rFonts w:cs="Arial"/>
        </w:rPr>
        <w:t xml:space="preserve">Submit the POR in </w:t>
      </w:r>
      <w:hyperlink r:id="rId34" w:history="1">
        <w:r w:rsidRPr="00D76F24">
          <w:rPr>
            <w:rStyle w:val="Hyperlink"/>
            <w:rFonts w:cs="Arial"/>
          </w:rPr>
          <w:t>Research.gov</w:t>
        </w:r>
      </w:hyperlink>
      <w:r w:rsidRPr="00D76F24">
        <w:rPr>
          <w:rFonts w:cs="Arial"/>
        </w:rPr>
        <w:t xml:space="preserve"> no later than 120 days after the award end date. Once your report has been submitted, you have 30 days to edit your report.</w:t>
      </w:r>
    </w:p>
    <w:p w:rsidR="00020E83" w:rsidRPr="00D76F24" w:rsidP="00232FAE" w14:paraId="0DC97835" w14:textId="77777777">
      <w:pPr>
        <w:rPr>
          <w:rFonts w:cs="Arial"/>
        </w:rPr>
      </w:pPr>
    </w:p>
    <w:p w:rsidR="00020E83" w:rsidRPr="00D76F24" w:rsidP="001959CA" w14:paraId="05153D68" w14:textId="4FAAA635">
      <w:pPr>
        <w:pStyle w:val="ListParagraph"/>
        <w:numPr>
          <w:ilvl w:val="0"/>
          <w:numId w:val="112"/>
        </w:numPr>
        <w:tabs>
          <w:tab w:val="clear" w:pos="720"/>
          <w:tab w:val="clear" w:pos="1440"/>
        </w:tabs>
        <w:rPr>
          <w:rFonts w:cs="Arial"/>
        </w:rPr>
      </w:pPr>
      <w:r w:rsidRPr="00D76F24">
        <w:rPr>
          <w:rFonts w:cs="Arial"/>
        </w:rPr>
        <w:t>NSF will automatically include all publications and datasets associated with the award that are reported in annual and final project reports. NSF will add the following disclaimer to the published report:</w:t>
      </w:r>
    </w:p>
    <w:p w:rsidR="00020E83" w:rsidRPr="00D76F24" w:rsidP="00232FAE" w14:paraId="1AE18272" w14:textId="77777777">
      <w:pPr>
        <w:rPr>
          <w:rFonts w:cs="Arial"/>
        </w:rPr>
      </w:pPr>
    </w:p>
    <w:p w:rsidR="00020E83" w:rsidRPr="00D76F24" w:rsidP="005C0BD7" w14:paraId="585603B6" w14:textId="3E6B855B">
      <w:pPr>
        <w:ind w:left="1440"/>
        <w:rPr>
          <w:rFonts w:cs="Arial"/>
        </w:rPr>
      </w:pPr>
      <w:r w:rsidRPr="00D76F24">
        <w:rPr>
          <w:rFonts w:cs="Arial"/>
        </w:rPr>
        <w:t>"This Project Outcomes Report for the General Public is displayed verbatim as submitted by the Principal Investigator (PI) for this award. Any opinions, findings, and conclusions or recommendations expressed in this Report are those of the PI and do not necessarily reflect the views of the U.S. National Science Foundation (NSF); NSF has not approved or endorsed its content."</w:t>
      </w:r>
    </w:p>
    <w:p w:rsidR="00E04BBE" w:rsidRPr="00D76F24" w:rsidP="00232FAE" w14:paraId="50500C73" w14:textId="77777777">
      <w:pPr>
        <w:ind w:left="720"/>
        <w:rPr>
          <w:rFonts w:cs="Arial"/>
        </w:rPr>
      </w:pPr>
    </w:p>
    <w:p w:rsidR="00020E83" w:rsidRPr="00D76F24" w:rsidP="001959CA" w14:paraId="76D95513" w14:textId="24CD52EA">
      <w:pPr>
        <w:pStyle w:val="ListParagraph"/>
        <w:numPr>
          <w:ilvl w:val="0"/>
          <w:numId w:val="111"/>
        </w:numPr>
        <w:tabs>
          <w:tab w:val="clear" w:pos="720"/>
          <w:tab w:val="clear" w:pos="1440"/>
        </w:tabs>
        <w:rPr>
          <w:rFonts w:cs="Arial"/>
        </w:rPr>
      </w:pPr>
      <w:r w:rsidRPr="00D76F24">
        <w:rPr>
          <w:rFonts w:cs="Arial"/>
        </w:rPr>
        <w:t xml:space="preserve">For additional information, refer to </w:t>
      </w:r>
      <w:r w:rsidRPr="00D76F24" w:rsidR="005C0BD7">
        <w:rPr>
          <w:rFonts w:cs="Arial"/>
        </w:rPr>
        <w:t xml:space="preserve">the </w:t>
      </w:r>
      <w:hyperlink r:id="rId149" w:history="1">
        <w:r w:rsidRPr="00D76F24">
          <w:rPr>
            <w:rStyle w:val="Hyperlink"/>
            <w:rFonts w:cs="Arial"/>
          </w:rPr>
          <w:t>About Project Reporting System</w:t>
        </w:r>
      </w:hyperlink>
      <w:r w:rsidRPr="00D76F24" w:rsidR="005C0BD7">
        <w:rPr>
          <w:rFonts w:cs="Arial"/>
        </w:rPr>
        <w:t xml:space="preserve"> page on</w:t>
      </w:r>
      <w:r w:rsidRPr="00D76F24">
        <w:rPr>
          <w:rFonts w:cs="Arial"/>
        </w:rPr>
        <w:t xml:space="preserve"> Research.gov. Note this information is only available to authorized users and requires login.</w:t>
      </w:r>
    </w:p>
    <w:p w:rsidR="00020E83" w:rsidRPr="00D76F24" w:rsidP="00232FAE" w14:paraId="7850DC48" w14:textId="77777777">
      <w:pPr>
        <w:rPr>
          <w:rFonts w:cs="Arial"/>
        </w:rPr>
      </w:pPr>
    </w:p>
    <w:tbl>
      <w:tblPr>
        <w:tblStyle w:val="TableGrid"/>
        <w:tblW w:w="0" w:type="auto"/>
        <w:tblLook w:val="04A0"/>
      </w:tblPr>
      <w:tblGrid>
        <w:gridCol w:w="9350"/>
      </w:tblGrid>
      <w:tr w14:paraId="28F091F4" w14:textId="77777777">
        <w:tblPrEx>
          <w:tblW w:w="0" w:type="auto"/>
          <w:tblLook w:val="04A0"/>
        </w:tblPrEx>
        <w:tc>
          <w:tcPr>
            <w:tcW w:w="9350" w:type="dxa"/>
            <w:tcBorders>
              <w:top w:val="nil"/>
              <w:left w:val="nil"/>
              <w:bottom w:val="nil"/>
              <w:right w:val="nil"/>
            </w:tcBorders>
            <w:shd w:val="clear" w:color="auto" w:fill="F2F2F2" w:themeFill="background1" w:themeFillShade="F2"/>
          </w:tcPr>
          <w:p w:rsidR="00491BF2" w:rsidRPr="00D76F24" w:rsidP="00232FAE" w14:paraId="01E10730" w14:textId="77777777">
            <w:pPr>
              <w:rPr>
                <w:rFonts w:cs="Arial"/>
                <w:b/>
              </w:rPr>
            </w:pPr>
          </w:p>
          <w:p w:rsidR="00020E83" w:rsidRPr="00D76F24" w:rsidP="00232FAE" w14:paraId="577BB929" w14:textId="77777777">
            <w:pPr>
              <w:rPr>
                <w:rFonts w:cs="Arial"/>
              </w:rPr>
            </w:pPr>
            <w:r w:rsidRPr="00D76F24">
              <w:rPr>
                <w:rFonts w:cs="Arial"/>
                <w:b/>
              </w:rPr>
              <w:t>Reminder</w:t>
            </w:r>
            <w:r w:rsidRPr="00D76F24">
              <w:rPr>
                <w:rFonts w:cs="Arial"/>
              </w:rPr>
              <w:t>: The Project Outcomes Report will be posted publicly by NSF as submitted.</w:t>
            </w:r>
          </w:p>
          <w:p w:rsidR="00020E83" w:rsidRPr="00D76F24" w:rsidP="00232FAE" w14:paraId="4678F234" w14:textId="61F181E1">
            <w:pPr>
              <w:rPr>
                <w:rFonts w:cs="Arial"/>
              </w:rPr>
            </w:pPr>
          </w:p>
        </w:tc>
      </w:tr>
    </w:tbl>
    <w:p w:rsidR="00020E83" w:rsidRPr="00D76F24" w:rsidP="00232FAE" w14:paraId="301C080C" w14:textId="77777777">
      <w:pPr>
        <w:rPr>
          <w:rFonts w:cs="Arial"/>
        </w:rPr>
      </w:pPr>
    </w:p>
    <w:p w:rsidR="00020E83" w:rsidRPr="00D76F24" w:rsidP="00836022" w14:paraId="3E6D75FF" w14:textId="77777777">
      <w:pPr>
        <w:pStyle w:val="Heading2"/>
      </w:pPr>
      <w:bookmarkStart w:id="212" w:name="_Toc243545661"/>
      <w:r w:rsidRPr="00D76F24">
        <w:t>C. Mandatory Cost Sharing Records and Reports</w:t>
      </w:r>
      <w:bookmarkEnd w:id="212"/>
    </w:p>
    <w:p w:rsidR="00020E83" w:rsidRPr="00D76F24" w:rsidP="00232FAE" w14:paraId="085495FA" w14:textId="77777777">
      <w:pPr>
        <w:rPr>
          <w:rFonts w:cs="Arial"/>
        </w:rPr>
      </w:pPr>
    </w:p>
    <w:p w:rsidR="00020E83" w:rsidRPr="00D76F24" w:rsidP="00836022" w14:paraId="300A3F3C" w14:textId="77777777">
      <w:pPr>
        <w:pStyle w:val="Heading3"/>
      </w:pPr>
      <w:r w:rsidRPr="00D76F24">
        <w:t>Terms and Definitions</w:t>
      </w:r>
    </w:p>
    <w:p w:rsidR="00020E83" w:rsidRPr="00D76F24" w:rsidP="00232FAE" w14:paraId="1428A91B" w14:textId="77777777">
      <w:pPr>
        <w:pStyle w:val="ListParagraph"/>
        <w:rPr>
          <w:rFonts w:cs="Arial"/>
        </w:rPr>
      </w:pPr>
    </w:p>
    <w:p w:rsidR="00020E83" w:rsidRPr="00D76F24" w:rsidP="0095774C" w14:paraId="76EC2F25" w14:textId="77777777">
      <w:pPr>
        <w:pStyle w:val="Heading4"/>
      </w:pPr>
      <w:r w:rsidRPr="00D76F24">
        <w:t>1. Cost Sharing</w:t>
      </w:r>
    </w:p>
    <w:p w:rsidR="00020E83" w:rsidRPr="00D76F24" w:rsidP="00232FAE" w14:paraId="5DD9A370" w14:textId="6186804E">
      <w:pPr>
        <w:rPr>
          <w:rFonts w:cs="Arial"/>
        </w:rPr>
      </w:pPr>
      <w:r w:rsidRPr="00D76F24">
        <w:rPr>
          <w:rFonts w:cs="Arial"/>
        </w:rPr>
        <w:t xml:space="preserve">See </w:t>
      </w:r>
      <w:hyperlink r:id="rId14" w:anchor="p-200.1(Cost%20sharing)" w:history="1">
        <w:r w:rsidRPr="00D76F24">
          <w:rPr>
            <w:rStyle w:val="Hyperlink"/>
            <w:rFonts w:cs="Arial"/>
          </w:rPr>
          <w:t>2 CFR 200.1</w:t>
        </w:r>
      </w:hyperlink>
      <w:r w:rsidRPr="00D76F24">
        <w:rPr>
          <w:rFonts w:cs="Arial"/>
          <w:i/>
        </w:rPr>
        <w:t>.</w:t>
      </w:r>
    </w:p>
    <w:p w:rsidR="00020E83" w:rsidRPr="00D76F24" w:rsidP="00232FAE" w14:paraId="015FE96A" w14:textId="77777777">
      <w:pPr>
        <w:rPr>
          <w:rFonts w:cs="Arial"/>
        </w:rPr>
      </w:pPr>
    </w:p>
    <w:p w:rsidR="00020E83" w:rsidRPr="00D76F24" w:rsidP="00836022" w14:paraId="578A464C" w14:textId="77777777">
      <w:pPr>
        <w:pStyle w:val="Heading3"/>
      </w:pPr>
      <w:r w:rsidRPr="00D76F24">
        <w:t>Policies</w:t>
      </w:r>
    </w:p>
    <w:p w:rsidR="00020E83" w:rsidRPr="00D76F24" w:rsidP="00232FAE" w14:paraId="6EB7B3B0" w14:textId="77777777">
      <w:pPr>
        <w:rPr>
          <w:rFonts w:cs="Arial"/>
        </w:rPr>
      </w:pPr>
    </w:p>
    <w:p w:rsidR="00020E83" w:rsidRPr="00D76F24" w:rsidP="0095774C" w14:paraId="187569B1" w14:textId="77777777">
      <w:pPr>
        <w:pStyle w:val="Heading4"/>
      </w:pPr>
      <w:r w:rsidRPr="00D76F24">
        <w:t>1. Recipient Records</w:t>
      </w:r>
    </w:p>
    <w:p w:rsidR="00020E83" w:rsidRPr="00D76F24" w:rsidP="00232FAE" w14:paraId="6B645D6D" w14:textId="53BDBE27">
      <w:pPr>
        <w:rPr>
          <w:rFonts w:cs="Arial"/>
          <w:b/>
        </w:rPr>
      </w:pPr>
      <w:r w:rsidRPr="00D76F24">
        <w:rPr>
          <w:rFonts w:cs="Arial"/>
        </w:rPr>
        <w:t xml:space="preserve">Recipients shall maintain records of all project costs that are claimed by the recipient to meet mandatory cost sharing requirements specified in an NSF program </w:t>
      </w:r>
      <w:r w:rsidRPr="00D76F24" w:rsidR="00332926">
        <w:rPr>
          <w:rFonts w:cs="Arial"/>
        </w:rPr>
        <w:t>funding opportunity</w:t>
      </w:r>
      <w:r w:rsidRPr="00D76F24">
        <w:rPr>
          <w:rFonts w:cs="Arial"/>
        </w:rPr>
        <w:t xml:space="preserve">. Records for cost share contributed to NSF awards must be compliant with the requirements of </w:t>
      </w:r>
      <w:hyperlink r:id="rId150" w:history="1">
        <w:r w:rsidRPr="00D76F24">
          <w:rPr>
            <w:rStyle w:val="Hyperlink"/>
            <w:rFonts w:cs="Arial"/>
          </w:rPr>
          <w:t>2 CFR 200.306</w:t>
        </w:r>
      </w:hyperlink>
      <w:r w:rsidRPr="00D76F24">
        <w:rPr>
          <w:rFonts w:cs="Arial"/>
        </w:rPr>
        <w:t> and are subject to audit.</w:t>
      </w:r>
    </w:p>
    <w:p w:rsidR="00020E83" w:rsidRPr="00D76F24" w:rsidP="00232FAE" w14:paraId="04610C4C" w14:textId="77777777">
      <w:pPr>
        <w:pStyle w:val="ListParagraph"/>
        <w:rPr>
          <w:rFonts w:cs="Arial"/>
        </w:rPr>
      </w:pPr>
    </w:p>
    <w:p w:rsidR="00020E83" w:rsidRPr="00D76F24" w:rsidP="0095774C" w14:paraId="1A217017" w14:textId="77777777">
      <w:pPr>
        <w:pStyle w:val="Heading4"/>
      </w:pPr>
      <w:r w:rsidRPr="00D76F24">
        <w:t>2. Recipient Reports</w:t>
      </w:r>
    </w:p>
    <w:p w:rsidR="00020E83" w:rsidRPr="00D76F24" w:rsidP="00232FAE" w14:paraId="0FD5E9D7" w14:textId="2986E64D">
      <w:pPr>
        <w:rPr>
          <w:rFonts w:cs="Arial"/>
          <w:b/>
        </w:rPr>
      </w:pPr>
      <w:r w:rsidRPr="00D76F24">
        <w:rPr>
          <w:rFonts w:cs="Arial"/>
        </w:rPr>
        <w:t>The amount of mandatory cost sharing must be documented (on an annual and final basis), certified by the AOR, and reported to the cognizant </w:t>
      </w:r>
      <w:r w:rsidRPr="00D76F24" w:rsidR="00881414">
        <w:rPr>
          <w:rFonts w:cs="Arial"/>
        </w:rPr>
        <w:t>NSF</w:t>
      </w:r>
      <w:r w:rsidRPr="00D76F24" w:rsidR="00CD5A73">
        <w:rPr>
          <w:rFonts w:cs="Arial"/>
        </w:rPr>
        <w:t xml:space="preserve"> Program Director</w:t>
      </w:r>
      <w:r w:rsidRPr="00D76F24">
        <w:rPr>
          <w:rFonts w:cs="Arial"/>
        </w:rPr>
        <w:t xml:space="preserve">. Such notifications </w:t>
      </w:r>
      <w:r w:rsidRPr="00D76F24">
        <w:rPr>
          <w:rFonts w:cs="Arial"/>
        </w:rPr>
        <w:t>must be submitted no later than 90 days prior to the end of the current budget period to meet the annual notification requirement, and no later than 120 days following the end date of the award to meet the final notification requirement. The cost share notification is considered due during the 90- or 120-day period respectively. The notification becomes overdue the day after the respective 90- or 120-day period ends.</w:t>
      </w:r>
    </w:p>
    <w:p w:rsidR="00020E83" w:rsidRPr="00D76F24" w:rsidP="00232FAE" w14:paraId="1C789B86" w14:textId="77777777">
      <w:pPr>
        <w:pStyle w:val="ListParagraph"/>
        <w:rPr>
          <w:rFonts w:cs="Arial"/>
        </w:rPr>
      </w:pPr>
    </w:p>
    <w:p w:rsidR="00020E83" w:rsidRPr="00D76F24" w:rsidP="0095774C" w14:paraId="59F322EB" w14:textId="77777777">
      <w:pPr>
        <w:pStyle w:val="Heading4"/>
      </w:pPr>
      <w:r w:rsidRPr="00D76F24">
        <w:t>3. Changes to Cost Sharing</w:t>
      </w:r>
    </w:p>
    <w:p w:rsidR="00020E83" w:rsidRPr="00D76F24" w:rsidP="00232FAE" w14:paraId="5F8F76E6" w14:textId="3819D179">
      <w:pPr>
        <w:rPr>
          <w:rFonts w:cs="Arial"/>
        </w:rPr>
      </w:pPr>
      <w:r w:rsidRPr="00D76F24">
        <w:rPr>
          <w:rFonts w:cs="Arial"/>
        </w:rPr>
        <w:t>If the recipient is unable to provide the cost sharing of the cost sharing amount identified on Line M of the NSF award budget, the AOR must sign and submit a request to revise the agreed upon cost sharing amount.</w:t>
      </w:r>
    </w:p>
    <w:p w:rsidR="00020E83" w:rsidRPr="00D76F24" w:rsidP="00232FAE" w14:paraId="1DD1341E" w14:textId="77777777">
      <w:pPr>
        <w:rPr>
          <w:rFonts w:cs="Arial"/>
        </w:rPr>
      </w:pPr>
    </w:p>
    <w:p w:rsidR="00020E83" w:rsidRPr="00D76F24" w:rsidP="00232FAE" w14:paraId="27BF634A" w14:textId="5185D22B">
      <w:pPr>
        <w:rPr>
          <w:rFonts w:cs="Arial"/>
        </w:rPr>
      </w:pPr>
      <w:r w:rsidRPr="00D76F24">
        <w:rPr>
          <w:rFonts w:cs="Arial"/>
        </w:rPr>
        <w:t>Failure by the organization to notify NSF, in accordance with the paragraph above, may result in the disallowance of some or all of the costs charged to the award; the subsequent recovery by NSF of some or all of the NSF funds provided under the award; possible termination of the award; and may constitute a violation of the terms of the award so serious as to provide grounds for subsequent suspension or debarment.</w:t>
      </w:r>
    </w:p>
    <w:p w:rsidR="00020E83" w:rsidRPr="00D76F24" w:rsidP="00232FAE" w14:paraId="7450CD58" w14:textId="77777777">
      <w:pPr>
        <w:rPr>
          <w:rFonts w:cs="Arial"/>
        </w:rPr>
      </w:pPr>
    </w:p>
    <w:p w:rsidR="00020E83" w:rsidRPr="00D76F24" w:rsidP="00836022" w14:paraId="5AE2A366" w14:textId="77777777">
      <w:pPr>
        <w:pStyle w:val="Heading3"/>
      </w:pPr>
      <w:r w:rsidRPr="00D76F24">
        <w:t>Procedures</w:t>
      </w:r>
    </w:p>
    <w:p w:rsidR="00020E83" w:rsidRPr="00D76F24" w:rsidP="00232FAE" w14:paraId="43A378C4" w14:textId="77777777">
      <w:pPr>
        <w:rPr>
          <w:rFonts w:cs="Arial"/>
        </w:rPr>
      </w:pPr>
    </w:p>
    <w:p w:rsidR="00020E83" w:rsidRPr="00D76F24" w:rsidP="0095774C" w14:paraId="0EA19DA2" w14:textId="205FA2C3">
      <w:pPr>
        <w:pStyle w:val="Heading4"/>
      </w:pPr>
      <w:r>
        <w:t xml:space="preserve">1. </w:t>
      </w:r>
      <w:r w:rsidRPr="00D76F24">
        <w:t>How to Notify NSF of Any Changes in Cost Sharing</w:t>
      </w:r>
    </w:p>
    <w:p w:rsidR="00020E83" w:rsidRPr="00D76F24" w:rsidP="001959CA" w14:paraId="6928F8AF" w14:textId="77777777">
      <w:pPr>
        <w:pStyle w:val="ListParagraph"/>
        <w:numPr>
          <w:ilvl w:val="0"/>
          <w:numId w:val="113"/>
        </w:numPr>
        <w:tabs>
          <w:tab w:val="clear" w:pos="720"/>
          <w:tab w:val="clear" w:pos="1440"/>
        </w:tabs>
        <w:rPr>
          <w:rFonts w:cs="Arial"/>
        </w:rPr>
      </w:pPr>
      <w:r w:rsidRPr="00D76F24">
        <w:rPr>
          <w:rFonts w:cs="Arial"/>
        </w:rPr>
        <w:t>The recipient should notify the AOR of any changes in cost sharing.</w:t>
      </w:r>
    </w:p>
    <w:p w:rsidR="00020E83" w:rsidRPr="00D76F24" w:rsidP="00232FAE" w14:paraId="63D9518D" w14:textId="77777777">
      <w:pPr>
        <w:pStyle w:val="ListParagraph"/>
        <w:ind w:left="0"/>
        <w:rPr>
          <w:rFonts w:cs="Arial"/>
        </w:rPr>
      </w:pPr>
    </w:p>
    <w:p w:rsidR="00020E83" w:rsidRPr="00D76F24" w:rsidP="001959CA" w14:paraId="231A715B" w14:textId="226260EA">
      <w:pPr>
        <w:pStyle w:val="ListParagraph"/>
        <w:numPr>
          <w:ilvl w:val="0"/>
          <w:numId w:val="113"/>
        </w:numPr>
        <w:tabs>
          <w:tab w:val="clear" w:pos="720"/>
          <w:tab w:val="clear" w:pos="1440"/>
        </w:tabs>
        <w:rPr>
          <w:rFonts w:cs="Arial"/>
        </w:rPr>
      </w:pPr>
      <w:r w:rsidRPr="00D76F24">
        <w:rPr>
          <w:rFonts w:cs="Arial"/>
        </w:rPr>
        <w:t xml:space="preserve">Navigate to the Notifications &amp; Request module in Research.gov. The AOR can select the </w:t>
      </w:r>
      <w:r w:rsidR="000D7F7B">
        <w:rPr>
          <w:rFonts w:cs="Arial"/>
        </w:rPr>
        <w:t>"</w:t>
      </w:r>
      <w:r w:rsidRPr="00D76F24">
        <w:rPr>
          <w:rFonts w:cs="Arial"/>
        </w:rPr>
        <w:t>Prepare New</w:t>
      </w:r>
      <w:r w:rsidR="000D7F7B">
        <w:rPr>
          <w:rFonts w:cs="Arial"/>
        </w:rPr>
        <w:t>"</w:t>
      </w:r>
      <w:r w:rsidRPr="00D76F24">
        <w:rPr>
          <w:rFonts w:cs="Arial"/>
        </w:rPr>
        <w:t xml:space="preserve"> </w:t>
      </w:r>
      <w:r w:rsidRPr="00D76F24" w:rsidR="00CD035F">
        <w:rPr>
          <w:rFonts w:cs="Arial"/>
        </w:rPr>
        <w:t xml:space="preserve">button </w:t>
      </w:r>
      <w:r w:rsidRPr="00D76F24">
        <w:rPr>
          <w:rFonts w:cs="Arial"/>
        </w:rPr>
        <w:t>to select type of change.  The request must provide a description of why the cost sharing amount cannot be provided, and either indicate steps the recipient plans to take to secure replacement cost sharing; or indicate the plans that the recipient has to either continue or phase out the project in the absence of the approved level of cost sharing. The AOR will sign and submit a request to NSF.</w:t>
      </w:r>
    </w:p>
    <w:p w:rsidR="00020E83" w:rsidRPr="00D76F24" w:rsidP="00232FAE" w14:paraId="487B6F73" w14:textId="77777777">
      <w:pPr>
        <w:pStyle w:val="ListParagraph"/>
        <w:ind w:left="0"/>
        <w:rPr>
          <w:rFonts w:cs="Arial"/>
        </w:rPr>
      </w:pPr>
    </w:p>
    <w:p w:rsidR="00020E83" w:rsidRPr="00D76F24" w:rsidP="001959CA" w14:paraId="426F5BE1" w14:textId="7AAE5739">
      <w:pPr>
        <w:pStyle w:val="ListParagraph"/>
        <w:numPr>
          <w:ilvl w:val="0"/>
          <w:numId w:val="113"/>
        </w:numPr>
        <w:tabs>
          <w:tab w:val="clear" w:pos="720"/>
          <w:tab w:val="clear" w:pos="1440"/>
        </w:tabs>
        <w:rPr>
          <w:rFonts w:cs="Arial"/>
        </w:rPr>
      </w:pPr>
      <w:r w:rsidRPr="00D76F24">
        <w:rPr>
          <w:rFonts w:cs="Arial"/>
        </w:rPr>
        <w:t>Should NSF agree to the organization</w:t>
      </w:r>
      <w:r w:rsidR="00D92A1F">
        <w:rPr>
          <w:rFonts w:cs="Arial"/>
        </w:rPr>
        <w:t>'</w:t>
      </w:r>
      <w:r w:rsidRPr="00D76F24">
        <w:rPr>
          <w:rFonts w:cs="Arial"/>
        </w:rPr>
        <w:t>s proposed plans, the NSF Grants Officer will modify the award accordingly, including, if appropriate, reducing the amount of NSF support.</w:t>
      </w:r>
    </w:p>
    <w:p w:rsidR="00020E83" w:rsidRPr="00D76F24" w:rsidP="00232FAE" w14:paraId="45249D0E" w14:textId="77777777">
      <w:pPr>
        <w:pStyle w:val="ListParagraph"/>
        <w:ind w:left="0"/>
        <w:rPr>
          <w:rFonts w:cs="Arial"/>
        </w:rPr>
      </w:pPr>
    </w:p>
    <w:p w:rsidR="00020E83" w:rsidRPr="00D76F24" w:rsidP="001959CA" w14:paraId="28AA0584" w14:textId="12E1D855">
      <w:pPr>
        <w:pStyle w:val="ListParagraph"/>
        <w:numPr>
          <w:ilvl w:val="0"/>
          <w:numId w:val="113"/>
        </w:numPr>
        <w:tabs>
          <w:tab w:val="clear" w:pos="720"/>
          <w:tab w:val="clear" w:pos="1440"/>
        </w:tabs>
        <w:rPr>
          <w:rFonts w:cs="Arial"/>
        </w:rPr>
      </w:pPr>
      <w:r w:rsidRPr="00D76F24">
        <w:rPr>
          <w:rFonts w:cs="Arial"/>
        </w:rPr>
        <w:t>Should the organization</w:t>
      </w:r>
      <w:r w:rsidR="00D92A1F">
        <w:rPr>
          <w:rFonts w:cs="Arial"/>
        </w:rPr>
        <w:t>'</w:t>
      </w:r>
      <w:r w:rsidRPr="00D76F24">
        <w:rPr>
          <w:rFonts w:cs="Arial"/>
        </w:rPr>
        <w:t>s plans be unacceptable to NSF, the award may be subject to termination. NSF modifications to proposed cost sharing revisions are made on a case-by-case basis.</w:t>
      </w:r>
    </w:p>
    <w:p w:rsidR="00020E83" w:rsidRPr="00D76F24" w:rsidP="00232FAE" w14:paraId="1DA27438" w14:textId="77777777">
      <w:pPr>
        <w:rPr>
          <w:rFonts w:cs="Arial"/>
        </w:rPr>
      </w:pPr>
    </w:p>
    <w:p w:rsidR="00020E83" w:rsidRPr="00D76F24" w:rsidP="00836022" w14:paraId="7C5144F5" w14:textId="77777777">
      <w:pPr>
        <w:pStyle w:val="Heading2"/>
      </w:pPr>
      <w:bookmarkStart w:id="213" w:name="_Toc243545662"/>
      <w:r w:rsidRPr="00D76F24">
        <w:t>D. Foreign Financial Disclosure Reports</w:t>
      </w:r>
      <w:bookmarkEnd w:id="213"/>
    </w:p>
    <w:p w:rsidR="00020E83" w:rsidRPr="00D76F24" w:rsidP="00232FAE" w14:paraId="54CF692F" w14:textId="77777777">
      <w:pPr>
        <w:rPr>
          <w:rFonts w:cs="Arial"/>
        </w:rPr>
      </w:pPr>
    </w:p>
    <w:p w:rsidR="00020E83" w:rsidRPr="00D76F24" w:rsidP="00232FAE" w14:paraId="3403056B" w14:textId="70CE67B8">
      <w:pPr>
        <w:rPr>
          <w:rFonts w:cs="Arial"/>
        </w:rPr>
      </w:pPr>
      <w:r w:rsidRPr="00D76F24">
        <w:rPr>
          <w:rFonts w:cs="Arial"/>
        </w:rPr>
        <w:t>This section outlines the requirements for foreign financial disclosure by institutions of higher education, including what must be reported, who is subject to the requirement, and how foreign support is attributed. It establishes an annual reporting obligation for qualifying foreign financial support which must be reported at Research.gov from foreign countries of concern, along with deadlines, exclusions, and documentation expectations. It also describes compliance procedures, including submission, record retention, and NSF</w:t>
      </w:r>
      <w:r w:rsidR="00D92A1F">
        <w:rPr>
          <w:rFonts w:cs="Arial"/>
        </w:rPr>
        <w:t>'</w:t>
      </w:r>
      <w:r w:rsidRPr="00D76F24">
        <w:rPr>
          <w:rFonts w:cs="Arial"/>
        </w:rPr>
        <w:t>s authority to request supporting documentation. More information about foreign financial disclosure reports can be found</w:t>
      </w:r>
      <w:r w:rsidRPr="00D76F24" w:rsidR="00566339">
        <w:rPr>
          <w:rFonts w:cs="Arial"/>
        </w:rPr>
        <w:t xml:space="preserve"> at</w:t>
      </w:r>
      <w:r w:rsidRPr="00D76F24">
        <w:rPr>
          <w:rFonts w:cs="Arial"/>
        </w:rPr>
        <w:t xml:space="preserve"> </w:t>
      </w:r>
      <w:hyperlink r:id="rId151" w:history="1">
        <w:r w:rsidRPr="00D76F24" w:rsidR="00566339">
          <w:rPr>
            <w:rStyle w:val="Hyperlink"/>
            <w:rFonts w:cs="Arial"/>
          </w:rPr>
          <w:t>Research.gov</w:t>
        </w:r>
      </w:hyperlink>
      <w:r w:rsidRPr="00D76F24">
        <w:rPr>
          <w:rFonts w:cs="Arial"/>
        </w:rPr>
        <w:t>.</w:t>
      </w:r>
    </w:p>
    <w:p w:rsidR="00020E83" w:rsidRPr="00D76F24" w:rsidP="00232FAE" w14:paraId="72F3AF70" w14:textId="77777777">
      <w:pPr>
        <w:rPr>
          <w:rFonts w:cs="Arial"/>
        </w:rPr>
      </w:pPr>
    </w:p>
    <w:p w:rsidR="00020E83" w:rsidRPr="00D76F24" w:rsidP="00836022" w14:paraId="6C338395" w14:textId="77777777">
      <w:pPr>
        <w:pStyle w:val="Heading3"/>
      </w:pPr>
      <w:r w:rsidRPr="00D76F24">
        <w:t>Policies</w:t>
      </w:r>
    </w:p>
    <w:p w:rsidR="00020E83" w:rsidRPr="00D76F24" w:rsidP="00232FAE" w14:paraId="0F4BD7A1" w14:textId="77777777">
      <w:pPr>
        <w:rPr>
          <w:rFonts w:cs="Arial"/>
        </w:rPr>
      </w:pPr>
    </w:p>
    <w:p w:rsidR="00020E83" w:rsidRPr="00D76F24" w:rsidP="0095774C" w14:paraId="6B9BFB1A" w14:textId="77777777">
      <w:pPr>
        <w:pStyle w:val="Heading4"/>
      </w:pPr>
      <w:r w:rsidRPr="00D76F24">
        <w:t>1. Reporting Threshold</w:t>
      </w:r>
    </w:p>
    <w:p w:rsidR="00020E83" w:rsidRPr="00D76F24" w:rsidP="00232FAE" w14:paraId="59FCF673" w14:textId="77777777">
      <w:pPr>
        <w:rPr>
          <w:rFonts w:cs="Arial"/>
        </w:rPr>
      </w:pPr>
      <w:r w:rsidRPr="00D76F24">
        <w:rPr>
          <w:rFonts w:cs="Arial"/>
        </w:rPr>
        <w:t>Each recipient institution of higher education that is a direct NSF funding recipient must report annually cumulative foreign financial support of $50,000 or more per source, including gifts and contracts, received directly or indirectly from a foreign source that is associated with a foreign country of concern.</w:t>
      </w:r>
    </w:p>
    <w:p w:rsidR="00020E83" w:rsidRPr="00D76F24" w:rsidP="00232FAE" w14:paraId="58878A18" w14:textId="77777777">
      <w:pPr>
        <w:rPr>
          <w:rFonts w:cs="Arial"/>
        </w:rPr>
      </w:pPr>
    </w:p>
    <w:p w:rsidR="00020E83" w:rsidRPr="00D76F24" w:rsidP="0095774C" w14:paraId="62C99F45" w14:textId="77777777">
      <w:pPr>
        <w:pStyle w:val="Heading4"/>
      </w:pPr>
      <w:r w:rsidRPr="00D76F24">
        <w:t>2. Subawards or Individuals</w:t>
      </w:r>
    </w:p>
    <w:p w:rsidR="00020E83" w:rsidRPr="00D76F24" w:rsidP="00232FAE" w14:paraId="6BF01120" w14:textId="060A710D">
      <w:pPr>
        <w:rPr>
          <w:rFonts w:cs="Arial"/>
        </w:rPr>
      </w:pPr>
      <w:r w:rsidRPr="00D76F24">
        <w:rPr>
          <w:rFonts w:cs="Arial"/>
        </w:rPr>
        <w:t>Reporting applies only to direct recipients of NSF funding</w:t>
      </w:r>
      <w:r w:rsidRPr="00D76F24" w:rsidR="004C6D42">
        <w:rPr>
          <w:rFonts w:cs="Arial"/>
        </w:rPr>
        <w:t>.</w:t>
      </w:r>
      <w:r w:rsidRPr="00D76F24">
        <w:rPr>
          <w:rFonts w:cs="Arial"/>
        </w:rPr>
        <w:t xml:space="preserve"> </w:t>
      </w:r>
      <w:r w:rsidRPr="00D76F24" w:rsidR="004C6D42">
        <w:rPr>
          <w:rFonts w:cs="Arial"/>
        </w:rPr>
        <w:t>T</w:t>
      </w:r>
      <w:r w:rsidRPr="00D76F24">
        <w:rPr>
          <w:rFonts w:cs="Arial"/>
        </w:rPr>
        <w:t>his requirement does not apply to subrecipients.</w:t>
      </w:r>
    </w:p>
    <w:p w:rsidR="00020E83" w:rsidRPr="00D76F24" w:rsidP="00232FAE" w14:paraId="73CDEA83" w14:textId="77777777">
      <w:pPr>
        <w:rPr>
          <w:rFonts w:cs="Arial"/>
        </w:rPr>
      </w:pPr>
    </w:p>
    <w:p w:rsidR="00020E83" w:rsidRPr="00D76F24" w:rsidP="0095774C" w14:paraId="3DAAA764" w14:textId="77777777">
      <w:pPr>
        <w:pStyle w:val="Heading4"/>
      </w:pPr>
      <w:r w:rsidRPr="00D76F24">
        <w:t>3. Coverage</w:t>
      </w:r>
    </w:p>
    <w:p w:rsidR="00020E83" w:rsidRPr="00D76F24" w:rsidP="00232FAE" w14:paraId="56E46E49" w14:textId="0CB59253">
      <w:pPr>
        <w:rPr>
          <w:rFonts w:cs="Arial"/>
        </w:rPr>
      </w:pPr>
      <w:r w:rsidRPr="00D76F24">
        <w:rPr>
          <w:rFonts w:cs="Arial"/>
        </w:rPr>
        <w:t>Reports cover direct support received by a foundation to the institution and related entities and payments from agents of a foreign source associated with a foreign country of concern. The determination of a direct recipient of NSF funding is based on the entity receiving NSF awards through its own UEI. Satellite, branch or regional campuses that are not direct recipients of NSF funding must report any financial support via the main campus of the IHE.</w:t>
      </w:r>
    </w:p>
    <w:p w:rsidR="00020E83" w:rsidRPr="00D76F24" w:rsidP="00232FAE" w14:paraId="1467C0E3" w14:textId="77777777">
      <w:pPr>
        <w:rPr>
          <w:rFonts w:cs="Arial"/>
        </w:rPr>
      </w:pPr>
    </w:p>
    <w:p w:rsidR="00020E83" w:rsidRPr="00D76F24" w:rsidP="0095774C" w14:paraId="6B5F7A30" w14:textId="77777777">
      <w:pPr>
        <w:pStyle w:val="Heading4"/>
      </w:pPr>
      <w:r w:rsidRPr="00D76F24">
        <w:t>4. Country of Citizenship</w:t>
      </w:r>
    </w:p>
    <w:p w:rsidR="00020E83" w:rsidRPr="00D76F24" w:rsidP="00232FAE" w14:paraId="48DF6658" w14:textId="77777777">
      <w:pPr>
        <w:rPr>
          <w:rFonts w:cs="Arial"/>
        </w:rPr>
      </w:pPr>
      <w:r w:rsidRPr="00D76F24">
        <w:rPr>
          <w:rFonts w:cs="Arial"/>
        </w:rPr>
        <w:t>Financial support is attributable to the country of citizenship, or if unknown, the principal residence for a foreign source who is a natural person, and the country of incorporation/establishment, or if unknown, the principal place of business, of a foreign source that is a legal entity.</w:t>
      </w:r>
    </w:p>
    <w:p w:rsidR="00020E83" w:rsidRPr="00D76F24" w:rsidP="00232FAE" w14:paraId="3D660ED1" w14:textId="77777777">
      <w:pPr>
        <w:rPr>
          <w:rFonts w:cs="Arial"/>
        </w:rPr>
      </w:pPr>
    </w:p>
    <w:p w:rsidR="00020E83" w:rsidRPr="00D76F24" w:rsidP="0095774C" w14:paraId="0F534165" w14:textId="77777777">
      <w:pPr>
        <w:pStyle w:val="Heading4"/>
      </w:pPr>
      <w:r w:rsidRPr="00D76F24">
        <w:t>5. Tuition</w:t>
      </w:r>
    </w:p>
    <w:p w:rsidR="00020E83" w:rsidRPr="00D76F24" w:rsidP="00232FAE" w14:paraId="08006E86" w14:textId="4C6A1C16">
      <w:pPr>
        <w:rPr>
          <w:rFonts w:cs="Arial"/>
        </w:rPr>
      </w:pPr>
      <w:r w:rsidRPr="00D76F24">
        <w:rPr>
          <w:rFonts w:cs="Arial"/>
        </w:rPr>
        <w:t>Tuition payments for a specific student(s) are excluded from the reporting requirement (e.g., parent payment for child/children or other relatives). However, if the payment of tuition is in the form of a grant, scholarship, or other form of financial aid that is conditional on a specific criterion (e.g., the student</w:t>
      </w:r>
      <w:r w:rsidR="00D92A1F">
        <w:rPr>
          <w:rFonts w:cs="Arial"/>
        </w:rPr>
        <w:t>'</w:t>
      </w:r>
      <w:r w:rsidRPr="00D76F24">
        <w:rPr>
          <w:rFonts w:cs="Arial"/>
        </w:rPr>
        <w:t>s country of origin – all students from a particular country; students with a particular major; or students studying a particular language, etc.) but not for the benefit of a specific student, then that payment is reportable when a cumulative $50,000 per source is received by the institution.</w:t>
      </w:r>
    </w:p>
    <w:p w:rsidR="00020E83" w:rsidRPr="00D76F24" w:rsidP="00232FAE" w14:paraId="139CD250" w14:textId="77777777">
      <w:pPr>
        <w:rPr>
          <w:rFonts w:cs="Arial"/>
        </w:rPr>
      </w:pPr>
    </w:p>
    <w:p w:rsidR="00020E83" w:rsidRPr="00D76F24" w:rsidP="0095774C" w14:paraId="023D136B" w14:textId="77777777">
      <w:pPr>
        <w:pStyle w:val="Heading4"/>
      </w:pPr>
      <w:r w:rsidRPr="00D76F24">
        <w:t>6. Reporting Period</w:t>
      </w:r>
    </w:p>
    <w:p w:rsidR="00020E83" w:rsidRPr="00D76F24" w:rsidP="00232FAE" w14:paraId="7C1EA6DD" w14:textId="2CBB3220">
      <w:pPr>
        <w:rPr>
          <w:rFonts w:cs="Arial"/>
        </w:rPr>
      </w:pPr>
      <w:r w:rsidRPr="00D76F24">
        <w:rPr>
          <w:rFonts w:cs="Arial"/>
        </w:rPr>
        <w:t>The report must be submitted by October 31 of each calendar year. Negative reports are required to be submitted.</w:t>
      </w:r>
    </w:p>
    <w:p w:rsidR="00020E83" w:rsidRPr="00D76F24" w:rsidP="00232FAE" w14:paraId="3EF478EE" w14:textId="77777777">
      <w:pPr>
        <w:rPr>
          <w:rFonts w:cs="Arial"/>
        </w:rPr>
      </w:pPr>
    </w:p>
    <w:p w:rsidR="00020E83" w:rsidRPr="00D76F24" w:rsidP="0095774C" w14:paraId="43D00A9E" w14:textId="77777777">
      <w:pPr>
        <w:pStyle w:val="Heading4"/>
      </w:pPr>
      <w:r w:rsidRPr="00D76F24">
        <w:t>7. Recordkeeping</w:t>
      </w:r>
    </w:p>
    <w:p w:rsidR="00020E83" w:rsidRPr="00D76F24" w:rsidP="00232FAE" w14:paraId="1F34262B" w14:textId="77777777">
      <w:pPr>
        <w:rPr>
          <w:rFonts w:cs="Arial"/>
        </w:rPr>
      </w:pPr>
      <w:r w:rsidRPr="00D76F24">
        <w:rPr>
          <w:rFonts w:cs="Arial"/>
        </w:rPr>
        <w:t>Institutions must</w:t>
      </w:r>
      <w:r w:rsidRPr="00D76F24">
        <w:rPr>
          <w:rFonts w:cs="Arial"/>
          <w:color w:val="1B1B1B"/>
        </w:rPr>
        <w:t xml:space="preserve"> </w:t>
      </w:r>
      <w:r w:rsidRPr="00D76F24">
        <w:rPr>
          <w:rFonts w:cs="Arial"/>
        </w:rPr>
        <w:t>maintain a copy of the relevant records subject to the disclosure requirement until the latest of:</w:t>
      </w:r>
    </w:p>
    <w:p w:rsidR="00020E83" w:rsidRPr="00D76F24" w:rsidP="001959CA" w14:paraId="2EA90023" w14:textId="77777777">
      <w:pPr>
        <w:pStyle w:val="ListParagraph"/>
        <w:numPr>
          <w:ilvl w:val="0"/>
          <w:numId w:val="244"/>
        </w:numPr>
        <w:tabs>
          <w:tab w:val="clear" w:pos="720"/>
          <w:tab w:val="clear" w:pos="1440"/>
        </w:tabs>
        <w:rPr>
          <w:rFonts w:cs="Arial"/>
        </w:rPr>
      </w:pPr>
      <w:r w:rsidRPr="00D76F24">
        <w:rPr>
          <w:rFonts w:cs="Arial"/>
        </w:rPr>
        <w:t>The date that is four years after the end date of the award.</w:t>
      </w:r>
    </w:p>
    <w:p w:rsidR="00020E83" w:rsidRPr="00D76F24" w:rsidP="001959CA" w14:paraId="24770141" w14:textId="77777777">
      <w:pPr>
        <w:pStyle w:val="ListParagraph"/>
        <w:numPr>
          <w:ilvl w:val="0"/>
          <w:numId w:val="244"/>
        </w:numPr>
        <w:tabs>
          <w:tab w:val="clear" w:pos="720"/>
          <w:tab w:val="clear" w:pos="1440"/>
        </w:tabs>
        <w:rPr>
          <w:rFonts w:cs="Arial"/>
        </w:rPr>
      </w:pPr>
      <w:r w:rsidRPr="00D76F24">
        <w:rPr>
          <w:rFonts w:cs="Arial"/>
        </w:rPr>
        <w:t>The date on which the agreement terminates.</w:t>
      </w:r>
    </w:p>
    <w:p w:rsidR="00020E83" w:rsidRPr="00D76F24" w:rsidP="001959CA" w14:paraId="0477D97B" w14:textId="77777777">
      <w:pPr>
        <w:pStyle w:val="ListParagraph"/>
        <w:numPr>
          <w:ilvl w:val="0"/>
          <w:numId w:val="244"/>
        </w:numPr>
        <w:tabs>
          <w:tab w:val="clear" w:pos="720"/>
          <w:tab w:val="clear" w:pos="1440"/>
        </w:tabs>
        <w:rPr>
          <w:rFonts w:cs="Arial"/>
        </w:rPr>
      </w:pPr>
      <w:r w:rsidRPr="00D76F24">
        <w:rPr>
          <w:rFonts w:cs="Arial"/>
        </w:rPr>
        <w:t>The last day of any period for which applicable State public record law requires that a copy of such agreement to be maintained.</w:t>
      </w:r>
    </w:p>
    <w:p w:rsidR="004C6D42" w:rsidRPr="00D76F24" w:rsidP="00232FAE" w14:paraId="7CEE03F7" w14:textId="77777777">
      <w:pPr>
        <w:rPr>
          <w:rFonts w:cs="Arial"/>
        </w:rPr>
      </w:pPr>
    </w:p>
    <w:p w:rsidR="00020E83" w:rsidRPr="00D76F24" w:rsidP="00232FAE" w14:paraId="04DF0660" w14:textId="77777777">
      <w:pPr>
        <w:rPr>
          <w:rFonts w:cs="Arial"/>
        </w:rPr>
      </w:pPr>
      <w:r w:rsidRPr="00D76F24">
        <w:rPr>
          <w:rFonts w:cs="Arial"/>
        </w:rPr>
        <w:t>NSF may request copies of contracts, agreements, or documentation supporting disclosures. Annual reporting requirements are included in NSF award terms, and violations may affect post-award status.</w:t>
      </w:r>
    </w:p>
    <w:p w:rsidR="00020E83" w:rsidRPr="00D76F24" w:rsidP="00232FAE" w14:paraId="7B04374F" w14:textId="77777777">
      <w:pPr>
        <w:rPr>
          <w:rFonts w:cs="Arial"/>
        </w:rPr>
      </w:pPr>
    </w:p>
    <w:p w:rsidR="00020E83" w:rsidRPr="00D76F24" w:rsidP="00836022" w14:paraId="6BCAD8DE" w14:textId="77777777">
      <w:pPr>
        <w:pStyle w:val="Heading3"/>
      </w:pPr>
      <w:r w:rsidRPr="00D76F24">
        <w:t>Procedures</w:t>
      </w:r>
    </w:p>
    <w:p w:rsidR="00020E83" w:rsidRPr="00D76F24" w:rsidP="00232FAE" w14:paraId="5FEEB090" w14:textId="77777777">
      <w:pPr>
        <w:rPr>
          <w:rFonts w:cs="Arial"/>
        </w:rPr>
      </w:pPr>
    </w:p>
    <w:p w:rsidR="00020E83" w:rsidRPr="00D76F24" w:rsidP="0095774C" w14:paraId="62F85E26" w14:textId="01480B25">
      <w:pPr>
        <w:pStyle w:val="Heading4"/>
      </w:pPr>
      <w:r w:rsidRPr="00D76F24">
        <w:t xml:space="preserve">1. How to Comply </w:t>
      </w:r>
      <w:r w:rsidRPr="00D76F24" w:rsidR="001D4593">
        <w:t>with</w:t>
      </w:r>
      <w:r w:rsidRPr="00D76F24">
        <w:t xml:space="preserve"> Foreign Financial Disclosure Procedures</w:t>
      </w:r>
    </w:p>
    <w:p w:rsidR="00020E83" w:rsidRPr="00D76F24" w:rsidP="001959CA" w14:paraId="6D40CFD6" w14:textId="5430E6D3">
      <w:pPr>
        <w:pStyle w:val="paragraph"/>
        <w:numPr>
          <w:ilvl w:val="0"/>
          <w:numId w:val="114"/>
        </w:numPr>
        <w:spacing w:before="0" w:beforeAutospacing="0" w:after="0" w:afterAutospacing="0"/>
        <w:rPr>
          <w:rFonts w:ascii="Arial" w:hAnsi="Arial" w:cs="Arial"/>
        </w:rPr>
      </w:pPr>
      <w:r w:rsidRPr="00D76F24">
        <w:rPr>
          <w:rFonts w:ascii="Arial" w:hAnsi="Arial" w:cs="Arial"/>
        </w:rPr>
        <w:t xml:space="preserve">Each IHE direct recipient compiles </w:t>
      </w:r>
      <w:r w:rsidRPr="00D76F24" w:rsidR="00FB142D">
        <w:rPr>
          <w:rFonts w:ascii="Arial" w:hAnsi="Arial" w:cs="Arial"/>
        </w:rPr>
        <w:t xml:space="preserve">information on </w:t>
      </w:r>
      <w:r w:rsidRPr="00D76F24">
        <w:rPr>
          <w:rFonts w:ascii="Arial" w:hAnsi="Arial" w:cs="Arial"/>
        </w:rPr>
        <w:t>reportable foreign financial support.</w:t>
      </w:r>
    </w:p>
    <w:p w:rsidR="00020E83" w:rsidRPr="00D76F24" w:rsidP="00232FAE" w14:paraId="6A72447E" w14:textId="77777777">
      <w:pPr>
        <w:rPr>
          <w:rFonts w:cs="Arial"/>
        </w:rPr>
      </w:pPr>
    </w:p>
    <w:p w:rsidR="00020E83" w:rsidRPr="00D76F24" w:rsidP="001959CA" w14:paraId="3CBA8A70" w14:textId="7F2A2F50">
      <w:pPr>
        <w:pStyle w:val="ListParagraph"/>
        <w:numPr>
          <w:ilvl w:val="0"/>
          <w:numId w:val="114"/>
        </w:numPr>
        <w:tabs>
          <w:tab w:val="clear" w:pos="720"/>
          <w:tab w:val="clear" w:pos="1440"/>
        </w:tabs>
        <w:rPr>
          <w:rFonts w:cs="Arial"/>
        </w:rPr>
      </w:pPr>
      <w:r w:rsidRPr="00D76F24">
        <w:rPr>
          <w:rFonts w:cs="Arial"/>
        </w:rPr>
        <w:t>Each</w:t>
      </w:r>
      <w:r w:rsidRPr="00D76F24">
        <w:rPr>
          <w:rFonts w:cs="Arial"/>
        </w:rPr>
        <w:t xml:space="preserve"> IHE submits the annual disclosure to NSF by October 31 each year. Remember to submit a negative report if no reportable support was received.</w:t>
      </w:r>
    </w:p>
    <w:p w:rsidR="00020E83" w:rsidRPr="00D76F24" w:rsidP="00232FAE" w14:paraId="5B5DBD68" w14:textId="77777777">
      <w:pPr>
        <w:rPr>
          <w:rFonts w:cs="Arial"/>
        </w:rPr>
      </w:pPr>
    </w:p>
    <w:p w:rsidR="00020E83" w:rsidRPr="00D76F24" w:rsidP="001959CA" w14:paraId="36382D00" w14:textId="798C21FF">
      <w:pPr>
        <w:pStyle w:val="ListParagraph"/>
        <w:numPr>
          <w:ilvl w:val="0"/>
          <w:numId w:val="114"/>
        </w:numPr>
        <w:tabs>
          <w:tab w:val="clear" w:pos="720"/>
          <w:tab w:val="clear" w:pos="1440"/>
        </w:tabs>
        <w:rPr>
          <w:rFonts w:cs="Arial"/>
          <w:b/>
        </w:rPr>
      </w:pPr>
      <w:r w:rsidRPr="00D76F24">
        <w:rPr>
          <w:rFonts w:cs="Arial"/>
        </w:rPr>
        <w:t xml:space="preserve">If </w:t>
      </w:r>
      <w:r w:rsidRPr="00D76F24" w:rsidR="001A71FB">
        <w:rPr>
          <w:rFonts w:cs="Arial"/>
        </w:rPr>
        <w:t>requested by NSF</w:t>
      </w:r>
      <w:r w:rsidRPr="00D76F24">
        <w:rPr>
          <w:rFonts w:cs="Arial"/>
        </w:rPr>
        <w:t>, provide copies of contracts, agreements, or documentation related to disclosed support.</w:t>
      </w:r>
    </w:p>
    <w:p w:rsidR="00020E83" w:rsidRPr="00D76F24" w:rsidP="00232FAE" w14:paraId="24233A42" w14:textId="77777777">
      <w:pPr>
        <w:rPr>
          <w:rFonts w:cs="Arial"/>
        </w:rPr>
      </w:pPr>
    </w:p>
    <w:p w:rsidR="00020E83" w:rsidRPr="00D76F24" w:rsidP="00836022" w14:paraId="767EC6F9" w14:textId="77777777">
      <w:pPr>
        <w:pStyle w:val="Heading2"/>
      </w:pPr>
      <w:bookmarkStart w:id="214" w:name="_Toc243545663"/>
      <w:r w:rsidRPr="00D76F24">
        <w:t>E. Award Closeout</w:t>
      </w:r>
      <w:bookmarkEnd w:id="214"/>
    </w:p>
    <w:p w:rsidR="00020E83" w:rsidRPr="00D76F24" w:rsidP="00232FAE" w14:paraId="78A425DB" w14:textId="77777777">
      <w:pPr>
        <w:rPr>
          <w:rFonts w:cs="Arial"/>
        </w:rPr>
      </w:pPr>
    </w:p>
    <w:p w:rsidR="00020E83" w:rsidRPr="00D76F24" w:rsidP="00232FAE" w14:paraId="4C4D35DF" w14:textId="77777777">
      <w:pPr>
        <w:rPr>
          <w:rFonts w:cs="Arial"/>
        </w:rPr>
      </w:pPr>
      <w:r w:rsidRPr="00D76F24">
        <w:rPr>
          <w:rFonts w:cs="Arial"/>
        </w:rPr>
        <w:t>This section defines the award closeout process, explaining how NSF finalizes an award through financial reconciliation and administrative review after the period of performance ends. It establishes the timeline, required reports and conditions for full closeout, and circumstances that may delay or extend the process. It also outlines consequences for noncompliance and describes how NSF and recipients coordinate to complete closeout.</w:t>
      </w:r>
    </w:p>
    <w:p w:rsidR="00020E83" w:rsidRPr="00D76F24" w:rsidP="00232FAE" w14:paraId="49189AD5" w14:textId="77777777">
      <w:pPr>
        <w:rPr>
          <w:rFonts w:cs="Arial"/>
        </w:rPr>
      </w:pPr>
    </w:p>
    <w:p w:rsidR="00020E83" w:rsidRPr="00D76F24" w:rsidP="00836022" w14:paraId="4FF8A9A8" w14:textId="77777777">
      <w:pPr>
        <w:pStyle w:val="Heading3"/>
      </w:pPr>
      <w:r w:rsidRPr="00D76F24">
        <w:t>Terms and Definitions</w:t>
      </w:r>
    </w:p>
    <w:p w:rsidR="00020E83" w:rsidRPr="00D76F24" w:rsidP="00232FAE" w14:paraId="1191686D" w14:textId="77777777">
      <w:pPr>
        <w:rPr>
          <w:rFonts w:cs="Arial"/>
        </w:rPr>
      </w:pPr>
    </w:p>
    <w:p w:rsidR="00020E83" w:rsidRPr="00D76F24" w:rsidP="0095774C" w14:paraId="125FE1A3" w14:textId="77777777">
      <w:pPr>
        <w:pStyle w:val="Heading4"/>
      </w:pPr>
      <w:r w:rsidRPr="00D76F24">
        <w:t>1. Financial Closeout</w:t>
      </w:r>
    </w:p>
    <w:p w:rsidR="00020E83" w:rsidRPr="00D76F24" w:rsidP="00232FAE" w14:paraId="035FDAFF" w14:textId="77777777">
      <w:pPr>
        <w:rPr>
          <w:rFonts w:cs="Arial"/>
        </w:rPr>
      </w:pPr>
      <w:r w:rsidRPr="00D76F24">
        <w:rPr>
          <w:rFonts w:cs="Arial"/>
        </w:rPr>
        <w:t>Final accounting and financial reconciliation of an award.</w:t>
      </w:r>
    </w:p>
    <w:p w:rsidR="00020E83" w:rsidRPr="00D76F24" w:rsidP="00232FAE" w14:paraId="0F6125A2" w14:textId="77777777">
      <w:pPr>
        <w:rPr>
          <w:rFonts w:cs="Arial"/>
        </w:rPr>
      </w:pPr>
    </w:p>
    <w:p w:rsidR="00020E83" w:rsidRPr="00D76F24" w:rsidP="00836022" w14:paraId="1CED65C9" w14:textId="77777777">
      <w:pPr>
        <w:pStyle w:val="Heading3"/>
      </w:pPr>
      <w:r w:rsidRPr="00D76F24">
        <w:t>Policies</w:t>
      </w:r>
    </w:p>
    <w:p w:rsidR="00020E83" w:rsidRPr="00D76F24" w:rsidP="00232FAE" w14:paraId="5A6690C2" w14:textId="77777777">
      <w:pPr>
        <w:rPr>
          <w:rFonts w:cs="Arial"/>
        </w:rPr>
      </w:pPr>
    </w:p>
    <w:p w:rsidR="00020E83" w:rsidRPr="00D76F24" w:rsidP="0095774C" w14:paraId="2BCC39EB" w14:textId="77777777">
      <w:pPr>
        <w:pStyle w:val="Heading4"/>
      </w:pPr>
      <w:r w:rsidRPr="00D76F24">
        <w:t>1. Coverage</w:t>
      </w:r>
    </w:p>
    <w:p w:rsidR="00020E83" w:rsidRPr="00D76F24" w:rsidP="00232FAE" w14:paraId="54D6C53C" w14:textId="231BF7FF">
      <w:pPr>
        <w:rPr>
          <w:rFonts w:cs="Arial"/>
        </w:rPr>
      </w:pPr>
      <w:r w:rsidRPr="00D76F24">
        <w:rPr>
          <w:rFonts w:cs="Arial"/>
        </w:rPr>
        <w:t>Award closeout confirms completion of administrative actions and required work.</w:t>
      </w:r>
    </w:p>
    <w:p w:rsidR="00020E83" w:rsidRPr="00D76F24" w:rsidP="00232FAE" w14:paraId="4E5978F8" w14:textId="77777777">
      <w:pPr>
        <w:rPr>
          <w:rFonts w:cs="Arial"/>
        </w:rPr>
      </w:pPr>
    </w:p>
    <w:p w:rsidR="00020E83" w:rsidRPr="00D76F24" w:rsidP="0095774C" w14:paraId="5982AAB1" w14:textId="77777777">
      <w:pPr>
        <w:pStyle w:val="Heading4"/>
      </w:pPr>
      <w:r w:rsidRPr="00D76F24">
        <w:t>2. Timing</w:t>
      </w:r>
    </w:p>
    <w:p w:rsidR="00020E83" w:rsidRPr="00D76F24" w:rsidP="00232FAE" w14:paraId="04DB3806" w14:textId="4643BC62">
      <w:pPr>
        <w:rPr>
          <w:rFonts w:cs="Arial"/>
        </w:rPr>
      </w:pPr>
      <w:r w:rsidRPr="00D76F24">
        <w:rPr>
          <w:rFonts w:cs="Arial"/>
        </w:rPr>
        <w:t>Financial closeout typically occurs 120 days after award expiration</w:t>
      </w:r>
      <w:r w:rsidRPr="00D76F24" w:rsidR="001A71FB">
        <w:rPr>
          <w:rFonts w:cs="Arial"/>
        </w:rPr>
        <w:t>.</w:t>
      </w:r>
      <w:r w:rsidRPr="00D76F24">
        <w:rPr>
          <w:rFonts w:cs="Arial"/>
        </w:rPr>
        <w:t xml:space="preserve"> </w:t>
      </w:r>
      <w:r w:rsidRPr="00D76F24" w:rsidR="001A71FB">
        <w:rPr>
          <w:rFonts w:cs="Arial"/>
        </w:rPr>
        <w:t>A</w:t>
      </w:r>
      <w:r w:rsidRPr="00D76F24">
        <w:rPr>
          <w:rFonts w:cs="Arial"/>
        </w:rPr>
        <w:t>dministrative closeout usually follows financial closeout. Some awards (e.g., those with mandatory cost sharing or federally owned equipment) may be held for review by an NSF official before administrative closeout.</w:t>
      </w:r>
    </w:p>
    <w:p w:rsidR="00020E83" w:rsidRPr="00D76F24" w:rsidP="00232FAE" w14:paraId="6900EAFC" w14:textId="77777777">
      <w:pPr>
        <w:rPr>
          <w:rFonts w:cs="Arial"/>
        </w:rPr>
      </w:pPr>
    </w:p>
    <w:p w:rsidR="00020E83" w:rsidRPr="00D76F24" w:rsidP="0095774C" w14:paraId="6343B736" w14:textId="77777777">
      <w:pPr>
        <w:pStyle w:val="Heading4"/>
      </w:pPr>
      <w:r w:rsidRPr="00D76F24">
        <w:t>3. Reports Required for Closeout</w:t>
      </w:r>
    </w:p>
    <w:p w:rsidR="00020E83" w:rsidRPr="00D76F24" w:rsidP="00232FAE" w14:paraId="37D88183" w14:textId="77777777">
      <w:pPr>
        <w:rPr>
          <w:rFonts w:cs="Arial"/>
        </w:rPr>
      </w:pPr>
      <w:r w:rsidRPr="00D76F24">
        <w:rPr>
          <w:rFonts w:cs="Arial"/>
        </w:rPr>
        <w:t>All required reports (Final Annual Project Report and POR) and any award-specific end items must be submitted to achieve full closeout.</w:t>
      </w:r>
    </w:p>
    <w:p w:rsidR="00020E83" w:rsidRPr="00D76F24" w:rsidP="00232FAE" w14:paraId="07ED51D7" w14:textId="77777777">
      <w:pPr>
        <w:rPr>
          <w:rFonts w:cs="Arial"/>
        </w:rPr>
      </w:pPr>
    </w:p>
    <w:p w:rsidR="00020E83" w:rsidRPr="00D76F24" w:rsidP="0095774C" w14:paraId="36695104" w14:textId="77777777">
      <w:pPr>
        <w:pStyle w:val="Heading4"/>
      </w:pPr>
      <w:r w:rsidRPr="00D76F24">
        <w:t>4. Period of Performance</w:t>
      </w:r>
    </w:p>
    <w:p w:rsidR="00020E83" w:rsidRPr="00D76F24" w:rsidP="00232FAE" w14:paraId="0155CADE" w14:textId="77777777">
      <w:pPr>
        <w:rPr>
          <w:rFonts w:cs="Arial"/>
        </w:rPr>
      </w:pPr>
      <w:r w:rsidRPr="00D76F24">
        <w:rPr>
          <w:rFonts w:cs="Arial"/>
        </w:rPr>
        <w:t>If required reports are not submitted within one year after the period of performance end date, NSF must report a material failure to comply to the OMB-designated integrity and performance system and may pursue additional enforcement actions.</w:t>
      </w:r>
    </w:p>
    <w:p w:rsidR="00020E83" w:rsidRPr="00D76F24" w:rsidP="00232FAE" w14:paraId="535453E7" w14:textId="77777777">
      <w:pPr>
        <w:rPr>
          <w:rFonts w:cs="Arial"/>
        </w:rPr>
      </w:pPr>
    </w:p>
    <w:p w:rsidR="00020E83" w:rsidRPr="00D76F24" w:rsidP="0095774C" w14:paraId="6523BA08" w14:textId="77777777">
      <w:pPr>
        <w:pStyle w:val="Heading4"/>
      </w:pPr>
      <w:r w:rsidRPr="00D76F24">
        <w:t>5. Audit</w:t>
      </w:r>
    </w:p>
    <w:p w:rsidR="00020E83" w:rsidRPr="00D76F24" w:rsidP="00232FAE" w14:paraId="26A4A68A" w14:textId="77777777">
      <w:pPr>
        <w:rPr>
          <w:rFonts w:cs="Arial"/>
        </w:rPr>
      </w:pPr>
      <w:r w:rsidRPr="00D76F24">
        <w:rPr>
          <w:rFonts w:cs="Arial"/>
        </w:rPr>
        <w:t>If a final audit is completed after closeout and recommends disallowed costs, NSF reserves the right to recover funds.</w:t>
      </w:r>
    </w:p>
    <w:p w:rsidR="00020E83" w:rsidRPr="00D76F24" w:rsidP="00232FAE" w14:paraId="1595C99D" w14:textId="77777777">
      <w:pPr>
        <w:rPr>
          <w:rFonts w:cs="Arial"/>
        </w:rPr>
      </w:pPr>
    </w:p>
    <w:p w:rsidR="00020E83" w:rsidRPr="00D76F24" w:rsidP="00836022" w14:paraId="2E643878" w14:textId="77777777">
      <w:pPr>
        <w:pStyle w:val="Heading3"/>
      </w:pPr>
      <w:r w:rsidRPr="00D76F24">
        <w:t>Procedures</w:t>
      </w:r>
    </w:p>
    <w:p w:rsidR="00020E83" w:rsidRPr="00D76F24" w:rsidP="00232FAE" w14:paraId="55D7226B" w14:textId="77777777">
      <w:pPr>
        <w:rPr>
          <w:rFonts w:cs="Arial"/>
        </w:rPr>
      </w:pPr>
    </w:p>
    <w:p w:rsidR="00020E83" w:rsidRPr="00D76F24" w:rsidP="0095774C" w14:paraId="39504002" w14:textId="571751D0">
      <w:pPr>
        <w:pStyle w:val="Heading4"/>
      </w:pPr>
      <w:r w:rsidRPr="00D76F24">
        <w:t xml:space="preserve">1. How to Work </w:t>
      </w:r>
      <w:r w:rsidRPr="00D76F24" w:rsidR="00FB142D">
        <w:t>with</w:t>
      </w:r>
      <w:r w:rsidRPr="00D76F24">
        <w:t xml:space="preserve"> NSF to Close an Award</w:t>
      </w:r>
    </w:p>
    <w:p w:rsidR="00020E83" w:rsidRPr="00D76F24" w:rsidP="001959CA" w14:paraId="56B45E19" w14:textId="77777777">
      <w:pPr>
        <w:pStyle w:val="ListParagraph"/>
        <w:numPr>
          <w:ilvl w:val="0"/>
          <w:numId w:val="115"/>
        </w:numPr>
        <w:tabs>
          <w:tab w:val="clear" w:pos="720"/>
          <w:tab w:val="clear" w:pos="1440"/>
        </w:tabs>
        <w:rPr>
          <w:rFonts w:cs="Arial"/>
        </w:rPr>
      </w:pPr>
      <w:r w:rsidRPr="00D76F24">
        <w:rPr>
          <w:rFonts w:cs="Arial"/>
        </w:rPr>
        <w:t>NSF will initiate financial closeout, normally 120 days after the award end date, based on recorded costs at that time.</w:t>
      </w:r>
    </w:p>
    <w:p w:rsidR="00020E83" w:rsidRPr="00D76F24" w:rsidP="00232FAE" w14:paraId="608AC8F6" w14:textId="77777777">
      <w:pPr>
        <w:rPr>
          <w:rFonts w:cs="Arial"/>
        </w:rPr>
      </w:pPr>
    </w:p>
    <w:p w:rsidR="00020E83" w:rsidRPr="00D76F24" w:rsidP="001959CA" w14:paraId="474C6414" w14:textId="77777777">
      <w:pPr>
        <w:pStyle w:val="ListParagraph"/>
        <w:numPr>
          <w:ilvl w:val="0"/>
          <w:numId w:val="115"/>
        </w:numPr>
        <w:tabs>
          <w:tab w:val="clear" w:pos="720"/>
          <w:tab w:val="clear" w:pos="1440"/>
        </w:tabs>
        <w:rPr>
          <w:rFonts w:cs="Arial"/>
        </w:rPr>
      </w:pPr>
      <w:r w:rsidRPr="00D76F24">
        <w:rPr>
          <w:rFonts w:cs="Arial"/>
        </w:rPr>
        <w:t>Administrative closeout will follow financial closeout unless held for review (e.g., cost sharing, federally owned equipment).</w:t>
      </w:r>
    </w:p>
    <w:p w:rsidR="00020E83" w:rsidRPr="00D76F24" w:rsidP="00232FAE" w14:paraId="58A81D85" w14:textId="77777777">
      <w:pPr>
        <w:rPr>
          <w:rFonts w:cs="Arial"/>
        </w:rPr>
      </w:pPr>
    </w:p>
    <w:p w:rsidR="00020E83" w:rsidRPr="00D76F24" w:rsidP="001959CA" w14:paraId="44815161" w14:textId="77777777">
      <w:pPr>
        <w:pStyle w:val="ListParagraph"/>
        <w:numPr>
          <w:ilvl w:val="0"/>
          <w:numId w:val="115"/>
        </w:numPr>
        <w:tabs>
          <w:tab w:val="clear" w:pos="720"/>
          <w:tab w:val="clear" w:pos="1440"/>
        </w:tabs>
        <w:rPr>
          <w:rFonts w:cs="Arial"/>
        </w:rPr>
      </w:pPr>
      <w:r w:rsidRPr="00D76F24">
        <w:rPr>
          <w:rFonts w:cs="Arial"/>
        </w:rPr>
        <w:t>If additional documentation is required to complete closeout, NSF will notify the recipient. The recipient must respond promptly to avoid delays.</w:t>
      </w:r>
    </w:p>
    <w:p w:rsidR="00020E83" w:rsidRPr="00D76F24" w:rsidP="00232FAE" w14:paraId="301BDCD1" w14:textId="77777777">
      <w:pPr>
        <w:rPr>
          <w:rFonts w:cs="Arial"/>
        </w:rPr>
      </w:pPr>
    </w:p>
    <w:p w:rsidR="00020E83" w:rsidRPr="00D76F24" w:rsidP="001959CA" w14:paraId="37F30AF4" w14:textId="77777777">
      <w:pPr>
        <w:pStyle w:val="ListParagraph"/>
        <w:numPr>
          <w:ilvl w:val="0"/>
          <w:numId w:val="115"/>
        </w:numPr>
        <w:tabs>
          <w:tab w:val="clear" w:pos="720"/>
          <w:tab w:val="clear" w:pos="1440"/>
        </w:tabs>
        <w:rPr>
          <w:rFonts w:cs="Arial"/>
        </w:rPr>
      </w:pPr>
      <w:r w:rsidRPr="00D76F24">
        <w:rPr>
          <w:rFonts w:cs="Arial"/>
        </w:rPr>
        <w:t>If required reports remain outstanding one year after an award ends, NSF will report material failure to a governmentwide system and may take further enforcement actions.</w:t>
      </w:r>
    </w:p>
    <w:p w:rsidR="00020E83" w:rsidRPr="00D76F24" w:rsidP="00232FAE" w14:paraId="01F801FE" w14:textId="77777777">
      <w:pPr>
        <w:rPr>
          <w:rFonts w:cs="Arial"/>
        </w:rPr>
      </w:pPr>
    </w:p>
    <w:p w:rsidR="00020E83" w:rsidRPr="00D76F24" w:rsidP="00836022" w14:paraId="22712E77" w14:textId="77777777">
      <w:pPr>
        <w:pStyle w:val="Heading2"/>
      </w:pPr>
      <w:bookmarkStart w:id="215" w:name="_Toc243545664"/>
      <w:r w:rsidRPr="00D76F24">
        <w:t>F. Record Retention and Audit</w:t>
      </w:r>
      <w:bookmarkEnd w:id="215"/>
    </w:p>
    <w:p w:rsidR="00020E83" w:rsidRPr="00D76F24" w:rsidP="00232FAE" w14:paraId="6B103FC1" w14:textId="77777777">
      <w:pPr>
        <w:rPr>
          <w:rFonts w:cs="Arial"/>
        </w:rPr>
      </w:pPr>
    </w:p>
    <w:p w:rsidR="00020E83" w:rsidRPr="00D76F24" w:rsidP="00232FAE" w14:paraId="696ACC9E" w14:textId="77777777">
      <w:pPr>
        <w:rPr>
          <w:rFonts w:cs="Arial"/>
        </w:rPr>
      </w:pPr>
      <w:r w:rsidRPr="00D76F24">
        <w:rPr>
          <w:rFonts w:cs="Arial"/>
        </w:rPr>
        <w:t>This section establishes the requirements for maintaining records and complying with audit obligations after an NSF award is closed. It specifies retention timelines, outlines recipient responsibilities, and clarifies how NSF awards are classified and treated for audit purposes. It also describes how post-closeout audit findings may lead to cost disallowances and potential recovery of funds, along with expectations for recipient response and documentation.</w:t>
      </w:r>
    </w:p>
    <w:p w:rsidR="00020E83" w:rsidRPr="00D76F24" w:rsidP="00232FAE" w14:paraId="4138ACD4" w14:textId="77777777">
      <w:pPr>
        <w:rPr>
          <w:rFonts w:cs="Arial"/>
        </w:rPr>
      </w:pPr>
    </w:p>
    <w:p w:rsidR="00020E83" w:rsidRPr="00D76F24" w:rsidP="00836022" w14:paraId="364B1C47" w14:textId="77777777">
      <w:pPr>
        <w:pStyle w:val="Heading3"/>
      </w:pPr>
      <w:r w:rsidRPr="00D76F24">
        <w:t>Policies</w:t>
      </w:r>
    </w:p>
    <w:p w:rsidR="00020E83" w:rsidRPr="00D76F24" w:rsidP="00232FAE" w14:paraId="7A88B2C5" w14:textId="77777777">
      <w:pPr>
        <w:rPr>
          <w:rFonts w:cs="Arial"/>
        </w:rPr>
      </w:pPr>
    </w:p>
    <w:p w:rsidR="00020E83" w:rsidRPr="00D76F24" w:rsidP="0095774C" w14:paraId="693F2DBE" w14:textId="77777777">
      <w:pPr>
        <w:pStyle w:val="Heading4"/>
      </w:pPr>
      <w:r w:rsidRPr="00D76F24">
        <w:t>1. Record Retention</w:t>
      </w:r>
    </w:p>
    <w:p w:rsidR="00020E83" w:rsidRPr="00D76F24" w:rsidP="00232FAE" w14:paraId="37CACDBB" w14:textId="77777777">
      <w:pPr>
        <w:rPr>
          <w:rFonts w:cs="Arial"/>
        </w:rPr>
      </w:pPr>
      <w:r w:rsidRPr="00D76F24">
        <w:rPr>
          <w:rFonts w:cs="Arial"/>
        </w:rPr>
        <w:t>Recipients must retain financial records, supporting documents, statistical records, and other records relevant to the award for three years from award financial closeout.</w:t>
      </w:r>
    </w:p>
    <w:p w:rsidR="00020E83" w:rsidRPr="00D76F24" w:rsidP="00232FAE" w14:paraId="7A435480" w14:textId="77777777">
      <w:pPr>
        <w:rPr>
          <w:rFonts w:cs="Arial"/>
        </w:rPr>
      </w:pPr>
    </w:p>
    <w:p w:rsidR="00020E83" w:rsidRPr="00D76F24" w:rsidP="0095774C" w14:paraId="040D9CFA" w14:textId="77777777">
      <w:pPr>
        <w:pStyle w:val="Heading4"/>
      </w:pPr>
      <w:r w:rsidRPr="00D76F24">
        <w:t>2. Single Audit Act</w:t>
      </w:r>
    </w:p>
    <w:p w:rsidR="00020E83" w:rsidRPr="00D76F24" w:rsidP="00232FAE" w14:paraId="194BDAA5" w14:textId="77777777">
      <w:pPr>
        <w:rPr>
          <w:rFonts w:cs="Arial"/>
        </w:rPr>
      </w:pPr>
      <w:r w:rsidRPr="00D76F24">
        <w:rPr>
          <w:rFonts w:cs="Arial"/>
        </w:rPr>
        <w:t>States, local governments, and non-profit recipients are responsible for arranging audits and must provide audit reports to the Federal Audit Clearinghouse.</w:t>
      </w:r>
    </w:p>
    <w:p w:rsidR="00020E83" w:rsidRPr="00D76F24" w:rsidP="00232FAE" w14:paraId="0E0FABC9" w14:textId="77777777">
      <w:pPr>
        <w:rPr>
          <w:rFonts w:cs="Arial"/>
        </w:rPr>
      </w:pPr>
    </w:p>
    <w:p w:rsidR="00020E83" w:rsidRPr="00D76F24" w:rsidP="0095774C" w14:paraId="0A3DE835" w14:textId="77777777">
      <w:pPr>
        <w:pStyle w:val="Heading4"/>
      </w:pPr>
      <w:r w:rsidRPr="00D76F24">
        <w:t>3. Audit Classification</w:t>
      </w:r>
    </w:p>
    <w:p w:rsidR="00020E83" w:rsidRPr="00D76F24" w:rsidP="00232FAE" w14:paraId="0401F6D9" w14:textId="77777777">
      <w:pPr>
        <w:rPr>
          <w:rFonts w:cs="Arial"/>
        </w:rPr>
      </w:pPr>
      <w:r w:rsidRPr="00D76F24">
        <w:rPr>
          <w:rFonts w:cs="Arial"/>
        </w:rPr>
        <w:t>NSF awards are classified as Research and Development (R&amp;D) for audit purposes; auditors should identify NSF awards in the R&amp;D cluster on the Schedule of Expenditures of Federal Awards (SEFA). Auditors need not report classification differences related to indirect cost treatment unless the auditee charges an indirect rate different from that specified in the award.</w:t>
      </w:r>
    </w:p>
    <w:p w:rsidR="00020E83" w:rsidRPr="00D76F24" w:rsidP="00232FAE" w14:paraId="5A67A225" w14:textId="77777777">
      <w:pPr>
        <w:rPr>
          <w:rFonts w:cs="Arial"/>
        </w:rPr>
      </w:pPr>
    </w:p>
    <w:p w:rsidR="00020E83" w:rsidRPr="00D76F24" w:rsidP="00836022" w14:paraId="54C451F0" w14:textId="77777777">
      <w:pPr>
        <w:pStyle w:val="Heading3"/>
      </w:pPr>
      <w:r w:rsidRPr="00D76F24">
        <w:t>Procedures</w:t>
      </w:r>
    </w:p>
    <w:p w:rsidR="00020E83" w:rsidRPr="00D76F24" w:rsidP="00232FAE" w14:paraId="0A883EA1" w14:textId="77777777">
      <w:pPr>
        <w:rPr>
          <w:rFonts w:cs="Arial"/>
        </w:rPr>
      </w:pPr>
    </w:p>
    <w:p w:rsidR="00020E83" w:rsidRPr="00D76F24" w:rsidP="0095774C" w14:paraId="27D7632F" w14:textId="2B255C9E">
      <w:pPr>
        <w:pStyle w:val="Heading4"/>
      </w:pPr>
      <w:r w:rsidRPr="00D76F24">
        <w:t>1. How to Prepare for Post-</w:t>
      </w:r>
      <w:r w:rsidR="002E067F">
        <w:t>C</w:t>
      </w:r>
      <w:r w:rsidRPr="00D76F24">
        <w:t>loseout Adjustments</w:t>
      </w:r>
    </w:p>
    <w:p w:rsidR="00020E83" w:rsidRPr="00D76F24" w:rsidP="001959CA" w14:paraId="0D04BA80" w14:textId="77777777">
      <w:pPr>
        <w:pStyle w:val="ListParagraph"/>
        <w:numPr>
          <w:ilvl w:val="0"/>
          <w:numId w:val="116"/>
        </w:numPr>
        <w:tabs>
          <w:tab w:val="clear" w:pos="720"/>
          <w:tab w:val="clear" w:pos="1440"/>
        </w:tabs>
        <w:rPr>
          <w:rFonts w:cs="Arial"/>
        </w:rPr>
      </w:pPr>
      <w:r w:rsidRPr="00D76F24">
        <w:rPr>
          <w:rFonts w:cs="Arial"/>
        </w:rPr>
        <w:t>If audit findings or other reviews identify disallowed costs after closeout, NSF may recover funds consistent with the audit results and applicable regulations.</w:t>
      </w:r>
    </w:p>
    <w:p w:rsidR="00020E83" w:rsidRPr="00D76F24" w:rsidP="00232FAE" w14:paraId="09736B5D" w14:textId="77777777">
      <w:pPr>
        <w:rPr>
          <w:rFonts w:cs="Arial"/>
        </w:rPr>
      </w:pPr>
    </w:p>
    <w:p w:rsidR="00020E83" w:rsidRPr="00D76F24" w:rsidP="001959CA" w14:paraId="2BEA7E5E" w14:textId="77777777">
      <w:pPr>
        <w:pStyle w:val="ListParagraph"/>
        <w:numPr>
          <w:ilvl w:val="0"/>
          <w:numId w:val="116"/>
        </w:numPr>
        <w:tabs>
          <w:tab w:val="clear" w:pos="720"/>
          <w:tab w:val="clear" w:pos="1440"/>
        </w:tabs>
        <w:rPr>
          <w:rFonts w:cs="Arial"/>
        </w:rPr>
      </w:pPr>
      <w:r w:rsidRPr="00D76F24">
        <w:rPr>
          <w:rFonts w:cs="Arial"/>
        </w:rPr>
        <w:t>Recipients should monitor final audit outcomes and be prepared to respond to NSF requests relating to post-closeout adjustments.</w:t>
      </w:r>
    </w:p>
    <w:p w:rsidR="00020E83" w:rsidRPr="00D76F24" w:rsidP="00232FAE" w14:paraId="5DFE9CBC" w14:textId="77777777">
      <w:pPr>
        <w:rPr>
          <w:rFonts w:cs="Arial"/>
        </w:rPr>
      </w:pPr>
    </w:p>
    <w:p w:rsidR="00020E83" w:rsidRPr="00D76F24" w:rsidP="00836022" w14:paraId="0BCFC82B" w14:textId="77777777">
      <w:pPr>
        <w:pStyle w:val="Heading2"/>
      </w:pPr>
      <w:bookmarkStart w:id="216" w:name="_Toc243545665"/>
      <w:r w:rsidRPr="00D76F24">
        <w:t>Authorities</w:t>
      </w:r>
      <w:bookmarkEnd w:id="216"/>
    </w:p>
    <w:p w:rsidR="00020E83" w:rsidRPr="00D76F24" w:rsidP="00232FAE" w14:paraId="3D3ED45E" w14:textId="77777777">
      <w:pPr>
        <w:keepNext/>
        <w:rPr>
          <w:rFonts w:cs="Arial"/>
        </w:rPr>
      </w:pPr>
    </w:p>
    <w:p w:rsidR="00020E83" w:rsidRPr="00D76F24" w:rsidP="00232FAE" w14:paraId="2E65DD36" w14:textId="77777777">
      <w:pPr>
        <w:keepNext/>
        <w:rPr>
          <w:rFonts w:cs="Arial"/>
        </w:rPr>
      </w:pPr>
      <w:r w:rsidRPr="00D76F24">
        <w:rPr>
          <w:rFonts w:cs="Arial"/>
        </w:rPr>
        <w:t>The following authorities govern this guide:</w:t>
      </w:r>
    </w:p>
    <w:p w:rsidR="00020E83" w:rsidRPr="00D76F24" w:rsidP="00232FAE" w14:paraId="14E429E6" w14:textId="77777777">
      <w:pPr>
        <w:keepNext/>
        <w:rPr>
          <w:rFonts w:cs="Arial"/>
        </w:rPr>
      </w:pPr>
    </w:p>
    <w:p w:rsidR="00020E83" w:rsidRPr="00D76F24" w:rsidP="001959CA" w14:paraId="102828C3" w14:textId="77777777">
      <w:pPr>
        <w:pStyle w:val="ListParagraph"/>
        <w:numPr>
          <w:ilvl w:val="0"/>
          <w:numId w:val="109"/>
        </w:numPr>
        <w:tabs>
          <w:tab w:val="clear" w:pos="1440"/>
        </w:tabs>
        <w:rPr>
          <w:rFonts w:cs="Arial"/>
        </w:rPr>
      </w:pPr>
      <w:r w:rsidRPr="00D76F24">
        <w:rPr>
          <w:rFonts w:cs="Arial"/>
        </w:rPr>
        <w:t>National Science Foundation Act of 1950</w:t>
      </w:r>
    </w:p>
    <w:p w:rsidR="00020E83" w:rsidRPr="00D76F24" w:rsidP="001959CA" w14:paraId="6FB069E6" w14:textId="77777777">
      <w:pPr>
        <w:pStyle w:val="ListParagraph"/>
        <w:numPr>
          <w:ilvl w:val="0"/>
          <w:numId w:val="109"/>
        </w:numPr>
        <w:tabs>
          <w:tab w:val="clear" w:pos="1440"/>
        </w:tabs>
        <w:rPr>
          <w:rFonts w:cs="Arial"/>
        </w:rPr>
      </w:pPr>
      <w:r w:rsidRPr="00D76F24">
        <w:rPr>
          <w:rFonts w:cs="Arial"/>
        </w:rPr>
        <w:t>Single Audit Act of 1984</w:t>
      </w:r>
    </w:p>
    <w:p w:rsidR="00020E83" w:rsidRPr="00D76F24" w:rsidP="001959CA" w14:paraId="5DDB8B13" w14:textId="77777777">
      <w:pPr>
        <w:pStyle w:val="ListParagraph"/>
        <w:numPr>
          <w:ilvl w:val="0"/>
          <w:numId w:val="109"/>
        </w:numPr>
        <w:tabs>
          <w:tab w:val="clear" w:pos="1440"/>
        </w:tabs>
        <w:rPr>
          <w:rFonts w:cs="Arial"/>
        </w:rPr>
      </w:pPr>
      <w:r w:rsidRPr="00D76F24">
        <w:rPr>
          <w:rFonts w:cs="Arial"/>
        </w:rPr>
        <w:t>Government Performance and Results Act of 1993</w:t>
      </w:r>
    </w:p>
    <w:p w:rsidR="00020E83" w:rsidRPr="00D76F24" w:rsidP="001959CA" w14:paraId="4A732EBE" w14:textId="77777777">
      <w:pPr>
        <w:pStyle w:val="ListParagraph"/>
        <w:numPr>
          <w:ilvl w:val="0"/>
          <w:numId w:val="109"/>
        </w:numPr>
        <w:tabs>
          <w:tab w:val="clear" w:pos="1440"/>
        </w:tabs>
        <w:rPr>
          <w:rFonts w:cs="Arial"/>
        </w:rPr>
      </w:pPr>
      <w:r w:rsidRPr="00D76F24">
        <w:rPr>
          <w:rFonts w:cs="Arial"/>
        </w:rPr>
        <w:t>CHIPS and Science Act of 2022</w:t>
      </w:r>
    </w:p>
    <w:p w:rsidR="00FD5301" w:rsidP="001959CA" w14:paraId="0CAF5C17" w14:textId="77777777">
      <w:pPr>
        <w:pStyle w:val="ListParagraph"/>
        <w:numPr>
          <w:ilvl w:val="0"/>
          <w:numId w:val="109"/>
        </w:numPr>
        <w:tabs>
          <w:tab w:val="clear" w:pos="1440"/>
        </w:tabs>
        <w:rPr>
          <w:rFonts w:cs="Arial"/>
        </w:rPr>
      </w:pPr>
      <w:r>
        <w:rPr>
          <w:rFonts w:cs="Arial"/>
        </w:rPr>
        <w:t>2 CFR § 200.1 — Reporting, cost sharing, and closeout definitions.</w:t>
      </w:r>
    </w:p>
    <w:p w:rsidR="00FD5301" w:rsidP="001959CA" w14:paraId="3E6C9E45" w14:textId="77777777">
      <w:pPr>
        <w:pStyle w:val="ListParagraph"/>
        <w:numPr>
          <w:ilvl w:val="0"/>
          <w:numId w:val="109"/>
        </w:numPr>
        <w:tabs>
          <w:tab w:val="clear" w:pos="1440"/>
        </w:tabs>
        <w:rPr>
          <w:rFonts w:cs="Arial"/>
        </w:rPr>
      </w:pPr>
      <w:r>
        <w:rPr>
          <w:rFonts w:cs="Arial"/>
        </w:rPr>
        <w:t>2 CFR §§ 200.211(c), 200.300(a) — Award terms and applicable statutory and national policy requirements.</w:t>
      </w:r>
    </w:p>
    <w:p w:rsidR="00FD5301" w:rsidP="001959CA" w14:paraId="68009495" w14:textId="77777777">
      <w:pPr>
        <w:pStyle w:val="ListParagraph"/>
        <w:numPr>
          <w:ilvl w:val="0"/>
          <w:numId w:val="109"/>
        </w:numPr>
        <w:tabs>
          <w:tab w:val="clear" w:pos="1440"/>
        </w:tabs>
        <w:rPr>
          <w:rFonts w:cs="Arial"/>
        </w:rPr>
      </w:pPr>
      <w:r>
        <w:rPr>
          <w:rFonts w:cs="Arial"/>
        </w:rPr>
        <w:t>2 CFR §§ 200.302, 200.306 — Financial records and cost sharing documentation.</w:t>
      </w:r>
    </w:p>
    <w:p w:rsidR="00FD5301" w:rsidP="001959CA" w14:paraId="7950F7F6" w14:textId="77777777">
      <w:pPr>
        <w:pStyle w:val="ListParagraph"/>
        <w:numPr>
          <w:ilvl w:val="0"/>
          <w:numId w:val="109"/>
        </w:numPr>
        <w:tabs>
          <w:tab w:val="clear" w:pos="1440"/>
        </w:tabs>
        <w:rPr>
          <w:rFonts w:cs="Arial"/>
        </w:rPr>
      </w:pPr>
      <w:r>
        <w:rPr>
          <w:rFonts w:cs="Arial"/>
        </w:rPr>
        <w:t>2 CFR §§ 200.328, 200.329 — Financial reporting and program performance reporting.</w:t>
      </w:r>
    </w:p>
    <w:p w:rsidR="00FD5301" w:rsidP="001959CA" w14:paraId="32457E6C" w14:textId="77777777">
      <w:pPr>
        <w:pStyle w:val="ListParagraph"/>
        <w:numPr>
          <w:ilvl w:val="0"/>
          <w:numId w:val="109"/>
        </w:numPr>
        <w:tabs>
          <w:tab w:val="clear" w:pos="1440"/>
        </w:tabs>
        <w:rPr>
          <w:rFonts w:cs="Arial"/>
        </w:rPr>
      </w:pPr>
      <w:r>
        <w:rPr>
          <w:rFonts w:cs="Arial"/>
        </w:rPr>
        <w:t>2 CFR §§ 200.334–200.338 — Record retention, transfer, storage, access, and restrictions on public access.</w:t>
      </w:r>
    </w:p>
    <w:p w:rsidR="00FD5301" w:rsidP="001959CA" w14:paraId="2F0FB7FF" w14:textId="77777777">
      <w:pPr>
        <w:pStyle w:val="ListParagraph"/>
        <w:numPr>
          <w:ilvl w:val="0"/>
          <w:numId w:val="109"/>
        </w:numPr>
        <w:tabs>
          <w:tab w:val="clear" w:pos="1440"/>
        </w:tabs>
        <w:rPr>
          <w:rFonts w:cs="Arial"/>
        </w:rPr>
      </w:pPr>
      <w:r>
        <w:rPr>
          <w:rFonts w:cs="Arial"/>
        </w:rPr>
        <w:t>2 CFR §§ 200.344–200.346 — Closeout, post-closeout adjustments, continuing responsibilities, and amounts due.</w:t>
      </w:r>
    </w:p>
    <w:p w:rsidR="00FD5301" w:rsidP="001959CA" w14:paraId="09128569" w14:textId="77777777">
      <w:pPr>
        <w:pStyle w:val="ListParagraph"/>
        <w:numPr>
          <w:ilvl w:val="0"/>
          <w:numId w:val="109"/>
        </w:numPr>
        <w:tabs>
          <w:tab w:val="clear" w:pos="1440"/>
        </w:tabs>
        <w:rPr>
          <w:rFonts w:cs="Arial"/>
        </w:rPr>
      </w:pPr>
      <w:r>
        <w:rPr>
          <w:rFonts w:cs="Arial"/>
        </w:rPr>
        <w:t>2 CFR § 200.415 — Required certifications.</w:t>
      </w:r>
    </w:p>
    <w:p w:rsidR="00FD5301" w:rsidP="001959CA" w14:paraId="2694C378" w14:textId="77777777">
      <w:pPr>
        <w:pStyle w:val="ListParagraph"/>
        <w:numPr>
          <w:ilvl w:val="0"/>
          <w:numId w:val="109"/>
        </w:numPr>
        <w:tabs>
          <w:tab w:val="clear" w:pos="1440"/>
        </w:tabs>
        <w:rPr>
          <w:rFonts w:cs="Arial"/>
        </w:rPr>
      </w:pPr>
      <w:r>
        <w:rPr>
          <w:rFonts w:cs="Arial"/>
        </w:rPr>
        <w:t>2 CFR §§ 200.501, 200.503, 200.508, 200.511, 200.512, 200.513 — Audit requirements, other audits, auditee duties, audit follow-up, report submission, and Federal agency responsibilities.</w:t>
      </w:r>
    </w:p>
    <w:p w:rsidR="00C04FA4" w:rsidRPr="00D76F24" w:rsidP="00232FAE" w14:paraId="750CF304" w14:textId="16623A85">
      <w:pPr>
        <w:tabs>
          <w:tab w:val="clear" w:pos="720"/>
          <w:tab w:val="clear" w:pos="1440"/>
        </w:tabs>
        <w:rPr>
          <w:rFonts w:cs="Arial"/>
        </w:rPr>
      </w:pPr>
      <w:r w:rsidRPr="00D76F24">
        <w:rPr>
          <w:rFonts w:cs="Arial"/>
        </w:rPr>
        <w:br w:type="page"/>
      </w:r>
    </w:p>
    <w:p w:rsidR="00C04FA4" w:rsidRPr="00D76F24" w:rsidP="00EC556A" w14:paraId="58D5E7BA" w14:textId="2E9FAEB5">
      <w:pPr>
        <w:pStyle w:val="Heading1"/>
        <w:jc w:val="center"/>
      </w:pPr>
      <w:bookmarkStart w:id="217" w:name="_Toc243545666"/>
      <w:r w:rsidRPr="00D76F24">
        <w:t>Guide 19: Discrimination, Sexual Harassment, and Assault</w:t>
      </w:r>
      <w:bookmarkEnd w:id="217"/>
    </w:p>
    <w:p w:rsidR="00C04FA4" w:rsidRPr="00D76F24" w:rsidP="00EC556A" w14:paraId="2127AC6E" w14:textId="77777777">
      <w:pPr>
        <w:jc w:val="center"/>
        <w:rPr>
          <w:rFonts w:cs="Arial"/>
          <w:i/>
        </w:rPr>
      </w:pPr>
      <w:r w:rsidRPr="00D76F24">
        <w:rPr>
          <w:rFonts w:cs="Arial"/>
          <w:i/>
        </w:rPr>
        <w:t>Version 27-1 Effective [Day Month Year]</w:t>
      </w:r>
    </w:p>
    <w:p w:rsidR="00C04FA4" w:rsidRPr="00D76F24" w:rsidP="00232FAE" w14:paraId="0A0EB3FB" w14:textId="77777777">
      <w:pPr>
        <w:rPr>
          <w:rFonts w:cs="Arial"/>
        </w:rPr>
      </w:pPr>
    </w:p>
    <w:p w:rsidR="00C04FA4" w:rsidRPr="00D76F24" w:rsidP="00232FAE" w14:paraId="711B6A9D" w14:textId="77777777">
      <w:pPr>
        <w:rPr>
          <w:rFonts w:cs="Arial"/>
        </w:rPr>
      </w:pPr>
      <w:r w:rsidRPr="00D76F24">
        <w:rPr>
          <w:rFonts w:cs="Arial"/>
        </w:rPr>
        <w:t>This guide:</w:t>
      </w:r>
    </w:p>
    <w:p w:rsidR="00C04FA4" w:rsidP="001959CA" w14:paraId="43D5FF59" w14:textId="2AA214AD">
      <w:pPr>
        <w:pStyle w:val="ListParagraph"/>
        <w:numPr>
          <w:ilvl w:val="0"/>
          <w:numId w:val="118"/>
        </w:numPr>
        <w:tabs>
          <w:tab w:val="clear" w:pos="720"/>
          <w:tab w:val="clear" w:pos="1440"/>
        </w:tabs>
        <w:rPr>
          <w:rFonts w:cs="Arial"/>
        </w:rPr>
      </w:pPr>
      <w:r>
        <w:rPr>
          <w:rFonts w:cs="Arial"/>
        </w:rPr>
        <w:t>Provides guidance and instructions for filing a formal complaint of harassment or discrimination with the U.S. National Science Foundation</w:t>
      </w:r>
      <w:r w:rsidR="00B55FBD">
        <w:rPr>
          <w:rFonts w:cs="Arial"/>
        </w:rPr>
        <w:t xml:space="preserve"> (NSF)</w:t>
      </w:r>
      <w:r>
        <w:rPr>
          <w:rFonts w:cs="Arial"/>
        </w:rPr>
        <w:t>.</w:t>
      </w:r>
    </w:p>
    <w:p w:rsidR="000A7836" w:rsidP="001959CA" w14:paraId="52D6DDC2" w14:textId="6399D4AA">
      <w:pPr>
        <w:pStyle w:val="ListParagraph"/>
        <w:numPr>
          <w:ilvl w:val="0"/>
          <w:numId w:val="118"/>
        </w:numPr>
        <w:tabs>
          <w:tab w:val="clear" w:pos="720"/>
          <w:tab w:val="clear" w:pos="1440"/>
        </w:tabs>
        <w:rPr>
          <w:rFonts w:cs="Arial"/>
        </w:rPr>
      </w:pPr>
      <w:r>
        <w:rPr>
          <w:rFonts w:cs="Arial"/>
        </w:rPr>
        <w:t>Provides guidance</w:t>
      </w:r>
      <w:r w:rsidR="00B55FBD">
        <w:rPr>
          <w:rFonts w:cs="Arial"/>
        </w:rPr>
        <w:t xml:space="preserve"> </w:t>
      </w:r>
      <w:r>
        <w:rPr>
          <w:rFonts w:cs="Arial"/>
        </w:rPr>
        <w:t xml:space="preserve">for reporting findings/determinations or administrative actions implemented by the </w:t>
      </w:r>
      <w:r w:rsidR="0092332E">
        <w:rPr>
          <w:rFonts w:cs="Arial"/>
        </w:rPr>
        <w:t>recipient</w:t>
      </w:r>
      <w:r>
        <w:rPr>
          <w:rFonts w:cs="Arial"/>
        </w:rPr>
        <w:t xml:space="preserve"> in response to sexual harassment, other forms of harassment or sexual assault inv</w:t>
      </w:r>
      <w:r w:rsidR="00E82E74">
        <w:rPr>
          <w:rFonts w:cs="Arial"/>
        </w:rPr>
        <w:t>olving NSF-funded Principal or co-Principal Investigators.</w:t>
      </w:r>
    </w:p>
    <w:p w:rsidR="00E82E74" w:rsidRPr="00D76F24" w:rsidP="001959CA" w14:paraId="331B5B41" w14:textId="6091CCD7">
      <w:pPr>
        <w:pStyle w:val="ListParagraph"/>
        <w:numPr>
          <w:ilvl w:val="0"/>
          <w:numId w:val="118"/>
        </w:numPr>
        <w:tabs>
          <w:tab w:val="clear" w:pos="720"/>
          <w:tab w:val="clear" w:pos="1440"/>
        </w:tabs>
        <w:rPr>
          <w:rFonts w:cs="Arial"/>
        </w:rPr>
      </w:pPr>
      <w:r>
        <w:rPr>
          <w:rFonts w:cs="Arial"/>
        </w:rPr>
        <w:t xml:space="preserve">Explains the NSF </w:t>
      </w:r>
      <w:r w:rsidR="0092332E">
        <w:rPr>
          <w:rFonts w:cs="Arial"/>
        </w:rPr>
        <w:t>Recipient</w:t>
      </w:r>
      <w:r>
        <w:rPr>
          <w:rFonts w:cs="Arial"/>
        </w:rPr>
        <w:t xml:space="preserve"> Compliance Review program.</w:t>
      </w:r>
    </w:p>
    <w:p w:rsidR="00C04FA4" w:rsidP="001959CA" w14:paraId="56EB1D12" w14:textId="5511B53D">
      <w:pPr>
        <w:pStyle w:val="ListParagraph"/>
        <w:numPr>
          <w:ilvl w:val="0"/>
          <w:numId w:val="118"/>
        </w:numPr>
        <w:tabs>
          <w:tab w:val="clear" w:pos="720"/>
          <w:tab w:val="clear" w:pos="1440"/>
        </w:tabs>
        <w:rPr>
          <w:rFonts w:cs="Arial"/>
        </w:rPr>
      </w:pPr>
      <w:r>
        <w:rPr>
          <w:rFonts w:cs="Arial"/>
        </w:rPr>
        <w:t xml:space="preserve">Explains </w:t>
      </w:r>
      <w:r w:rsidR="00A154BA">
        <w:rPr>
          <w:rFonts w:cs="Arial"/>
        </w:rPr>
        <w:t>recipient</w:t>
      </w:r>
      <w:r>
        <w:rPr>
          <w:rFonts w:cs="Arial"/>
        </w:rPr>
        <w:t xml:space="preserve"> organization requirements for maintaining safe and harassment-free working environments for off campus/off-site research. </w:t>
      </w:r>
    </w:p>
    <w:p w:rsidR="009B44FD" w:rsidRPr="00D76F24" w:rsidP="001959CA" w14:paraId="504CBA23" w14:textId="3C5130DF">
      <w:pPr>
        <w:pStyle w:val="ListParagraph"/>
        <w:numPr>
          <w:ilvl w:val="0"/>
          <w:numId w:val="118"/>
        </w:numPr>
        <w:tabs>
          <w:tab w:val="clear" w:pos="720"/>
          <w:tab w:val="clear" w:pos="1440"/>
        </w:tabs>
        <w:rPr>
          <w:rFonts w:cs="Arial"/>
        </w:rPr>
      </w:pPr>
      <w:r>
        <w:rPr>
          <w:rFonts w:cs="Arial"/>
        </w:rPr>
        <w:t>Provides additional resources and support to NSF award participants who</w:t>
      </w:r>
      <w:r w:rsidR="00BA785E">
        <w:rPr>
          <w:rFonts w:cs="Arial"/>
        </w:rPr>
        <w:t xml:space="preserve"> </w:t>
      </w:r>
      <w:r>
        <w:rPr>
          <w:rFonts w:cs="Arial"/>
        </w:rPr>
        <w:t>have experienced sexual violence.</w:t>
      </w:r>
    </w:p>
    <w:p w:rsidR="00B50FB8" w:rsidRPr="00D76F24" w:rsidP="00B50FB8" w14:paraId="7F006370" w14:textId="77777777">
      <w:pPr>
        <w:tabs>
          <w:tab w:val="clear" w:pos="720"/>
          <w:tab w:val="clear" w:pos="1440"/>
        </w:tabs>
        <w:rPr>
          <w:rFonts w:cs="Arial"/>
        </w:rPr>
      </w:pPr>
    </w:p>
    <w:tbl>
      <w:tblPr>
        <w:tblStyle w:val="TableGrid"/>
        <w:tblW w:w="0" w:type="auto"/>
        <w:tblLook w:val="04A0"/>
      </w:tblPr>
      <w:tblGrid>
        <w:gridCol w:w="9350"/>
      </w:tblGrid>
      <w:tr w14:paraId="6F2C3C98" w14:textId="77777777" w:rsidTr="005A6BD8">
        <w:tblPrEx>
          <w:tblW w:w="0" w:type="auto"/>
          <w:tblLook w:val="04A0"/>
        </w:tblPrEx>
        <w:tc>
          <w:tcPr>
            <w:tcW w:w="9350" w:type="dxa"/>
            <w:tcBorders>
              <w:top w:val="nil"/>
              <w:left w:val="nil"/>
              <w:bottom w:val="nil"/>
              <w:right w:val="nil"/>
            </w:tcBorders>
            <w:shd w:val="clear" w:color="auto" w:fill="F2F2F2" w:themeFill="background1" w:themeFillShade="F2"/>
          </w:tcPr>
          <w:p w:rsidR="005A6BD8" w:rsidRPr="00D76F24" w:rsidP="001D3450" w14:paraId="0724BACE" w14:textId="603A2563">
            <w:pPr>
              <w:rPr>
                <w:rFonts w:cs="Arial"/>
              </w:rPr>
            </w:pPr>
            <w:r w:rsidRPr="00D76F24">
              <w:rPr>
                <w:rFonts w:cs="Arial"/>
                <w:b/>
              </w:rPr>
              <w:t>Principal Investigators</w:t>
            </w:r>
            <w:r>
              <w:rPr>
                <w:rFonts w:cs="Arial"/>
                <w:b/>
              </w:rPr>
              <w:t xml:space="preserve"> (PIs)</w:t>
            </w:r>
            <w:r w:rsidRPr="00D76F24">
              <w:rPr>
                <w:rFonts w:cs="Arial"/>
              </w:rPr>
              <w:t xml:space="preserve"> should use this guide to understand how to comply with civil rights laws, maintain safe and harassment-free research environments, </w:t>
            </w:r>
            <w:r w:rsidR="001F2425">
              <w:rPr>
                <w:rFonts w:cs="Arial"/>
              </w:rPr>
              <w:t xml:space="preserve">how to report alleged violations and obtain additional support, </w:t>
            </w:r>
            <w:r w:rsidRPr="00D76F24">
              <w:rPr>
                <w:rFonts w:cs="Arial"/>
              </w:rPr>
              <w:t>and uphold scientific integrity.</w:t>
            </w:r>
          </w:p>
          <w:p w:rsidR="005A6BD8" w:rsidRPr="00D76F24" w:rsidP="005A6BD8" w14:paraId="271F1C39" w14:textId="77777777">
            <w:pPr>
              <w:rPr>
                <w:rFonts w:cs="Arial"/>
                <w:b/>
              </w:rPr>
            </w:pPr>
          </w:p>
          <w:p w:rsidR="007929F6" w:rsidRPr="005A6BD8" w:rsidP="001D3450" w14:paraId="4E3F5853" w14:textId="41B21F0F">
            <w:pPr>
              <w:rPr>
                <w:rFonts w:cs="Arial"/>
              </w:rPr>
            </w:pPr>
            <w:r w:rsidRPr="00D76F24">
              <w:rPr>
                <w:rFonts w:cs="Arial"/>
                <w:b/>
              </w:rPr>
              <w:t>Authorized Organization</w:t>
            </w:r>
            <w:r w:rsidR="00E23441">
              <w:rPr>
                <w:rFonts w:cs="Arial"/>
                <w:b/>
              </w:rPr>
              <w:t>al</w:t>
            </w:r>
            <w:r w:rsidRPr="00D76F24">
              <w:rPr>
                <w:rFonts w:cs="Arial"/>
                <w:b/>
              </w:rPr>
              <w:t xml:space="preserve"> Representatives (AORs) and Sponsored Project Offices (SPOs)</w:t>
            </w:r>
            <w:r w:rsidRPr="00D76F24">
              <w:rPr>
                <w:rFonts w:cs="Arial"/>
              </w:rPr>
              <w:t xml:space="preserve"> should use this guide to understand how to comply with civil rights laws, maintain safe and harassment-free research environments, and uphold scientific integrity — including how to respond to NSF referrals of discrimination complaints and how to report harassment-related findings or actions</w:t>
            </w:r>
            <w:r w:rsidR="001F2425">
              <w:rPr>
                <w:rFonts w:cs="Arial"/>
              </w:rPr>
              <w:t>.</w:t>
            </w:r>
          </w:p>
        </w:tc>
      </w:tr>
    </w:tbl>
    <w:p w:rsidR="008C5939" w:rsidRPr="00D76F24" w:rsidP="005A6BD8" w14:paraId="2333FFE8" w14:textId="77777777">
      <w:pPr>
        <w:tabs>
          <w:tab w:val="clear" w:pos="720"/>
          <w:tab w:val="clear" w:pos="1440"/>
        </w:tabs>
        <w:rPr>
          <w:rFonts w:cs="Arial"/>
        </w:rPr>
      </w:pPr>
    </w:p>
    <w:p w:rsidR="00C04FA4" w:rsidRPr="00D76F24" w:rsidP="00836022" w14:paraId="4FA7A632" w14:textId="434FD615">
      <w:pPr>
        <w:pStyle w:val="Heading2"/>
      </w:pPr>
      <w:bookmarkStart w:id="218" w:name="_Toc243545667"/>
      <w:r w:rsidRPr="00D76F24">
        <w:t xml:space="preserve">A. </w:t>
      </w:r>
      <w:r w:rsidR="00872231">
        <w:t>Harassment and Discrimination Complaints</w:t>
      </w:r>
      <w:bookmarkEnd w:id="218"/>
    </w:p>
    <w:p w:rsidR="00C04FA4" w:rsidRPr="00D76F24" w:rsidP="00232FAE" w14:paraId="6D9FADB8" w14:textId="77777777">
      <w:pPr>
        <w:rPr>
          <w:rFonts w:cs="Arial"/>
        </w:rPr>
      </w:pPr>
    </w:p>
    <w:p w:rsidR="00C04FA4" w:rsidRPr="00D76F24" w:rsidP="00232FAE" w14:paraId="21D858B7" w14:textId="3FDDA85F">
      <w:pPr>
        <w:rPr>
          <w:rFonts w:cs="Arial"/>
        </w:rPr>
      </w:pPr>
      <w:r w:rsidRPr="00D76F24">
        <w:rPr>
          <w:rFonts w:cs="Arial"/>
        </w:rPr>
        <w:t xml:space="preserve">This section describes </w:t>
      </w:r>
      <w:r w:rsidR="004A7AE5">
        <w:rPr>
          <w:rFonts w:cs="Arial"/>
        </w:rPr>
        <w:t xml:space="preserve">guidance and instructions for reporting harassment or discrimination involving a program or activity funded or conducted by NSF. </w:t>
      </w:r>
    </w:p>
    <w:p w:rsidR="00C04FA4" w:rsidRPr="00D76F24" w:rsidP="00232FAE" w14:paraId="03D03B7A" w14:textId="77777777">
      <w:pPr>
        <w:rPr>
          <w:rFonts w:cs="Arial"/>
        </w:rPr>
      </w:pPr>
    </w:p>
    <w:p w:rsidR="00C04FA4" w:rsidRPr="00D76F24" w:rsidP="00836022" w14:paraId="66866660" w14:textId="77777777">
      <w:pPr>
        <w:pStyle w:val="Heading3"/>
      </w:pPr>
      <w:r w:rsidRPr="00D76F24">
        <w:t>Policies</w:t>
      </w:r>
    </w:p>
    <w:p w:rsidR="00C04FA4" w:rsidRPr="00D76F24" w:rsidP="00232FAE" w14:paraId="4D124D69" w14:textId="77777777">
      <w:pPr>
        <w:rPr>
          <w:rFonts w:cs="Arial"/>
        </w:rPr>
      </w:pPr>
    </w:p>
    <w:p w:rsidR="00C04FA4" w:rsidRPr="00D76F24" w:rsidP="0095774C" w14:paraId="52309B7F" w14:textId="77777777">
      <w:pPr>
        <w:pStyle w:val="Heading4"/>
      </w:pPr>
      <w:r w:rsidRPr="00D76F24">
        <w:t>1. General</w:t>
      </w:r>
    </w:p>
    <w:p w:rsidR="00C04FA4" w:rsidRPr="00D76F24" w:rsidP="00232FAE" w14:paraId="2DCA359F" w14:textId="77777777">
      <w:pPr>
        <w:rPr>
          <w:rFonts w:cs="Arial"/>
        </w:rPr>
      </w:pPr>
      <w:r w:rsidRPr="00D76F24">
        <w:rPr>
          <w:rFonts w:cs="Arial"/>
        </w:rPr>
        <w:t>Federal laws and regulations prohibit discrimination in NSF-funded programs. Recipients, subrecipients, and successors must not discriminate based on race, color, national origin, disability, sex, or age.</w:t>
      </w:r>
    </w:p>
    <w:p w:rsidR="00C04FA4" w:rsidRPr="00D76F24" w:rsidP="00232FAE" w14:paraId="4177F079" w14:textId="77777777">
      <w:pPr>
        <w:rPr>
          <w:rFonts w:cs="Arial"/>
        </w:rPr>
      </w:pPr>
    </w:p>
    <w:p w:rsidR="00C04FA4" w:rsidRPr="00D76F24" w:rsidP="0095774C" w14:paraId="31513863" w14:textId="477BA567">
      <w:pPr>
        <w:pStyle w:val="Heading4"/>
      </w:pPr>
      <w:r w:rsidRPr="00D76F24">
        <w:t xml:space="preserve">2. </w:t>
      </w:r>
      <w:r w:rsidR="00D33119">
        <w:t xml:space="preserve">Filing a Complaint of Harassment or Discrimination </w:t>
      </w:r>
    </w:p>
    <w:p w:rsidR="00C04FA4" w:rsidRPr="00D76F24" w:rsidP="00232FAE" w14:paraId="13ECED0F" w14:textId="50E394AA">
      <w:pPr>
        <w:rPr>
          <w:rFonts w:cs="Arial"/>
        </w:rPr>
      </w:pPr>
      <w:r>
        <w:rPr>
          <w:rFonts w:cs="Arial"/>
        </w:rPr>
        <w:t xml:space="preserve">Anyone who has experienced, witnessed, or is aware of harassment or discrimination </w:t>
      </w:r>
      <w:r w:rsidR="00082089">
        <w:rPr>
          <w:rFonts w:cs="Arial"/>
        </w:rPr>
        <w:t xml:space="preserve">based on </w:t>
      </w:r>
      <w:r>
        <w:rPr>
          <w:rFonts w:cs="Arial"/>
        </w:rPr>
        <w:t xml:space="preserve">race, color, national origin, disability, sex and/or age by an NSF </w:t>
      </w:r>
      <w:r w:rsidR="00A154BA">
        <w:rPr>
          <w:rFonts w:cs="Arial"/>
        </w:rPr>
        <w:t xml:space="preserve">recipient </w:t>
      </w:r>
      <w:r>
        <w:rPr>
          <w:rFonts w:cs="Arial"/>
        </w:rPr>
        <w:t>or NSF-funded program or activity may file a complaint with the NSF Office of Civil Rights (OCR)</w:t>
      </w:r>
      <w:r w:rsidR="00712149">
        <w:rPr>
          <w:rFonts w:cs="Arial"/>
        </w:rPr>
        <w:t xml:space="preserve">, Awardee Compliance Branch (ACB). Complaints may also be filed anonymously; however, </w:t>
      </w:r>
      <w:r w:rsidR="001F3327">
        <w:rPr>
          <w:rFonts w:cs="Arial"/>
        </w:rPr>
        <w:t xml:space="preserve">filing anonymously </w:t>
      </w:r>
      <w:r w:rsidR="00712149">
        <w:rPr>
          <w:rFonts w:cs="Arial"/>
        </w:rPr>
        <w:t xml:space="preserve">may limit the scope of NSF’s ability to evaluate and investigate the complaint.  </w:t>
      </w:r>
    </w:p>
    <w:p w:rsidR="00C04FA4" w:rsidRPr="00D76F24" w:rsidP="00232FAE" w14:paraId="034F09AE" w14:textId="77777777">
      <w:pPr>
        <w:rPr>
          <w:rFonts w:cs="Arial"/>
        </w:rPr>
      </w:pPr>
    </w:p>
    <w:p w:rsidR="00C04FA4" w:rsidRPr="00D76F24" w:rsidP="0095774C" w14:paraId="0A3318A7" w14:textId="2BEFDF8C">
      <w:pPr>
        <w:pStyle w:val="Heading4"/>
      </w:pPr>
      <w:r w:rsidRPr="00D76F24">
        <w:t xml:space="preserve">3. Investigation </w:t>
      </w:r>
      <w:r w:rsidR="00A20B45">
        <w:t>Authority</w:t>
      </w:r>
    </w:p>
    <w:p w:rsidR="00C04FA4" w:rsidRPr="00D76F24" w:rsidP="00232FAE" w14:paraId="65457A3D" w14:textId="16C527DA">
      <w:pPr>
        <w:rPr>
          <w:rFonts w:cs="Arial"/>
        </w:rPr>
      </w:pPr>
      <w:r>
        <w:rPr>
          <w:rFonts w:cs="Arial"/>
        </w:rPr>
        <w:t xml:space="preserve">NSF considers for investigation alleged violations of applicable civil rights laws by </w:t>
      </w:r>
      <w:r w:rsidR="00EA0A76">
        <w:rPr>
          <w:rFonts w:cs="Arial"/>
        </w:rPr>
        <w:t xml:space="preserve">recipient </w:t>
      </w:r>
      <w:r>
        <w:rPr>
          <w:rFonts w:cs="Arial"/>
        </w:rPr>
        <w:t>organizations</w:t>
      </w:r>
      <w:r w:rsidR="00620DA2">
        <w:rPr>
          <w:rFonts w:cs="Arial"/>
        </w:rPr>
        <w:t xml:space="preserve">. Complaints that do not meet NSF requirements for investigation may be referred to another entity with authority to investigate. </w:t>
      </w:r>
    </w:p>
    <w:p w:rsidR="00C04FA4" w:rsidRPr="00D76F24" w:rsidP="00232FAE" w14:paraId="356F5024" w14:textId="77777777">
      <w:pPr>
        <w:rPr>
          <w:rFonts w:cs="Arial"/>
        </w:rPr>
      </w:pPr>
    </w:p>
    <w:p w:rsidR="00C04FA4" w:rsidRPr="00D76F24" w:rsidP="0095774C" w14:paraId="0A624568" w14:textId="77777777">
      <w:pPr>
        <w:pStyle w:val="Heading4"/>
      </w:pPr>
      <w:r w:rsidRPr="00D76F24">
        <w:t>4. Intimidation, Coercion, or Retaliation</w:t>
      </w:r>
    </w:p>
    <w:p w:rsidR="00C04FA4" w:rsidRPr="00D76F24" w:rsidP="00232FAE" w14:paraId="770D4F77" w14:textId="4134B9BD">
      <w:pPr>
        <w:rPr>
          <w:rFonts w:cs="Arial"/>
        </w:rPr>
      </w:pPr>
      <w:r w:rsidRPr="00D76F24">
        <w:rPr>
          <w:rFonts w:cs="Arial"/>
        </w:rPr>
        <w:t xml:space="preserve">Recipients must not intimidate, coerce, or retaliate against anyone who files or cooperates in a discrimination complaint, including </w:t>
      </w:r>
      <w:r w:rsidR="00334D71">
        <w:rPr>
          <w:rFonts w:cs="Arial"/>
        </w:rPr>
        <w:t>a</w:t>
      </w:r>
      <w:r w:rsidRPr="00D76F24">
        <w:rPr>
          <w:rFonts w:cs="Arial"/>
        </w:rPr>
        <w:t>ny person who attempts to assert a right protected by the</w:t>
      </w:r>
      <w:r w:rsidR="00D52533">
        <w:rPr>
          <w:rFonts w:cs="Arial"/>
        </w:rPr>
        <w:t xml:space="preserve"> applicable civil rights </w:t>
      </w:r>
      <w:r w:rsidRPr="00D76F24">
        <w:rPr>
          <w:rFonts w:cs="Arial"/>
        </w:rPr>
        <w:t xml:space="preserve">statutes and their implementing regulations or cooperates in any part of NSF's review, investigation, </w:t>
      </w:r>
      <w:r w:rsidR="00A727C0">
        <w:rPr>
          <w:rFonts w:cs="Arial"/>
        </w:rPr>
        <w:t xml:space="preserve">or </w:t>
      </w:r>
      <w:r w:rsidRPr="00D76F24">
        <w:rPr>
          <w:rFonts w:cs="Arial"/>
        </w:rPr>
        <w:t>compliance resolution or enforcement process.</w:t>
      </w:r>
      <w:r w:rsidR="00745CD7">
        <w:rPr>
          <w:rFonts w:cs="Arial"/>
        </w:rPr>
        <w:t xml:space="preserve"> Individuals who believe they have been retaliated against for filing a complaint, participating in a complaint in</w:t>
      </w:r>
      <w:r w:rsidR="008D79CC">
        <w:rPr>
          <w:rFonts w:cs="Arial"/>
        </w:rPr>
        <w:t xml:space="preserve">vestigation, or exercising rights provided by applicable </w:t>
      </w:r>
      <w:r w:rsidR="00A727C0">
        <w:rPr>
          <w:rFonts w:cs="Arial"/>
        </w:rPr>
        <w:t xml:space="preserve">statutes or </w:t>
      </w:r>
      <w:r w:rsidR="008D79CC">
        <w:rPr>
          <w:rFonts w:cs="Arial"/>
        </w:rPr>
        <w:t>regulations may also file a complaint with NSF.</w:t>
      </w:r>
    </w:p>
    <w:p w:rsidR="00C04FA4" w:rsidRPr="00D76F24" w:rsidP="00232FAE" w14:paraId="235E8467" w14:textId="77777777">
      <w:pPr>
        <w:rPr>
          <w:rFonts w:cs="Arial"/>
          <w:highlight w:val="yellow"/>
        </w:rPr>
      </w:pPr>
    </w:p>
    <w:p w:rsidR="00C04FA4" w:rsidRPr="00D76F24" w:rsidP="00836022" w14:paraId="7C0A20A2" w14:textId="77777777">
      <w:pPr>
        <w:pStyle w:val="Heading3"/>
      </w:pPr>
      <w:r w:rsidRPr="00D76F24">
        <w:t>Procedures</w:t>
      </w:r>
    </w:p>
    <w:p w:rsidR="00C04FA4" w:rsidRPr="00D76F24" w:rsidP="00232FAE" w14:paraId="2B92D00D" w14:textId="77777777">
      <w:pPr>
        <w:rPr>
          <w:rFonts w:cs="Arial"/>
        </w:rPr>
      </w:pPr>
    </w:p>
    <w:p w:rsidR="00C04FA4" w:rsidRPr="00D76F24" w:rsidP="0095774C" w14:paraId="3A445D76" w14:textId="7F0C83EC">
      <w:pPr>
        <w:pStyle w:val="Heading4"/>
      </w:pPr>
      <w:r w:rsidRPr="00D76F24">
        <w:t xml:space="preserve">1. How to </w:t>
      </w:r>
      <w:r w:rsidR="008D79CC">
        <w:t>File a Formal Complaint of Discrimin</w:t>
      </w:r>
      <w:r w:rsidR="000E4679">
        <w:t xml:space="preserve">ation or Harassment </w:t>
      </w:r>
    </w:p>
    <w:p w:rsidR="00F14698" w:rsidRPr="00D76F24" w:rsidP="001959CA" w14:paraId="6BC2506E" w14:textId="6F207E9E">
      <w:pPr>
        <w:pStyle w:val="ListParagraph"/>
        <w:numPr>
          <w:ilvl w:val="0"/>
          <w:numId w:val="119"/>
        </w:numPr>
        <w:tabs>
          <w:tab w:val="clear" w:pos="720"/>
          <w:tab w:val="clear" w:pos="1440"/>
        </w:tabs>
        <w:rPr>
          <w:rFonts w:cs="Arial"/>
        </w:rPr>
      </w:pPr>
      <w:r w:rsidRPr="00D76F24">
        <w:rPr>
          <w:rFonts w:cs="Arial"/>
        </w:rPr>
        <w:t>Visit the</w:t>
      </w:r>
      <w:r w:rsidR="000E4679">
        <w:rPr>
          <w:rFonts w:cs="Arial"/>
        </w:rPr>
        <w:t xml:space="preserve"> </w:t>
      </w:r>
      <w:hyperlink r:id="rId152" w:history="1">
        <w:r w:rsidRPr="00E93376" w:rsidR="000E4679">
          <w:rPr>
            <w:rStyle w:val="Hyperlink"/>
            <w:rFonts w:cs="Arial"/>
          </w:rPr>
          <w:t>Report Harassment or Discrimination</w:t>
        </w:r>
      </w:hyperlink>
      <w:r w:rsidR="000E4679">
        <w:rPr>
          <w:rFonts w:cs="Arial"/>
        </w:rPr>
        <w:t xml:space="preserve"> page on NSF.gov for guidance.</w:t>
      </w:r>
      <w:r w:rsidRPr="00D76F24">
        <w:rPr>
          <w:rFonts w:cs="Arial"/>
        </w:rPr>
        <w:t xml:space="preserve"> </w:t>
      </w:r>
    </w:p>
    <w:p w:rsidR="00F14698" w:rsidRPr="00D76F24" w:rsidP="00F14698" w14:paraId="5CEEC88F" w14:textId="77777777">
      <w:pPr>
        <w:pStyle w:val="ListParagraph"/>
        <w:tabs>
          <w:tab w:val="clear" w:pos="720"/>
          <w:tab w:val="clear" w:pos="1440"/>
        </w:tabs>
        <w:rPr>
          <w:rFonts w:cs="Arial"/>
        </w:rPr>
      </w:pPr>
    </w:p>
    <w:p w:rsidR="00F14698" w:rsidRPr="00D76F24" w:rsidP="001959CA" w14:paraId="4F90F316" w14:textId="71032711">
      <w:pPr>
        <w:pStyle w:val="ListParagraph"/>
        <w:numPr>
          <w:ilvl w:val="0"/>
          <w:numId w:val="119"/>
        </w:numPr>
        <w:tabs>
          <w:tab w:val="clear" w:pos="720"/>
          <w:tab w:val="clear" w:pos="1440"/>
        </w:tabs>
        <w:rPr>
          <w:rFonts w:cs="Arial"/>
        </w:rPr>
      </w:pPr>
      <w:r>
        <w:rPr>
          <w:rFonts w:cs="Arial"/>
        </w:rPr>
        <w:t xml:space="preserve">Select </w:t>
      </w:r>
      <w:hyperlink r:id="rId153" w:history="1">
        <w:r w:rsidRPr="00EC1B0B">
          <w:rPr>
            <w:rStyle w:val="Hyperlink"/>
            <w:rFonts w:cs="Arial"/>
          </w:rPr>
          <w:t>File a Complaint</w:t>
        </w:r>
      </w:hyperlink>
      <w:r>
        <w:rPr>
          <w:rFonts w:cs="Arial"/>
        </w:rPr>
        <w:t xml:space="preserve"> to access the Awardee Discrimination Complaint Case Management System. </w:t>
      </w:r>
    </w:p>
    <w:p w:rsidR="00F14698" w:rsidRPr="00D76F24" w:rsidP="00F14698" w14:paraId="562E7D94" w14:textId="77777777">
      <w:pPr>
        <w:pStyle w:val="ListParagraph"/>
        <w:rPr>
          <w:rFonts w:cs="Arial"/>
        </w:rPr>
      </w:pPr>
    </w:p>
    <w:p w:rsidR="00F14698" w:rsidRPr="00D76F24" w:rsidP="001959CA" w14:paraId="34EBB2B7" w14:textId="78AD5FE8">
      <w:pPr>
        <w:pStyle w:val="ListParagraph"/>
        <w:numPr>
          <w:ilvl w:val="0"/>
          <w:numId w:val="119"/>
        </w:numPr>
        <w:tabs>
          <w:tab w:val="clear" w:pos="720"/>
          <w:tab w:val="clear" w:pos="1440"/>
        </w:tabs>
        <w:rPr>
          <w:rFonts w:cs="Arial"/>
        </w:rPr>
      </w:pPr>
      <w:r w:rsidRPr="00D76F24">
        <w:rPr>
          <w:rFonts w:cs="Arial"/>
        </w:rPr>
        <w:t>For questions</w:t>
      </w:r>
      <w:r w:rsidR="00EC1B0B">
        <w:rPr>
          <w:rFonts w:cs="Arial"/>
        </w:rPr>
        <w:t xml:space="preserve"> or to obtain additional information</w:t>
      </w:r>
      <w:r w:rsidRPr="00D76F24">
        <w:rPr>
          <w:rFonts w:cs="Arial"/>
        </w:rPr>
        <w:t>, contact NSF Office of Civil Rights</w:t>
      </w:r>
      <w:r w:rsidR="00EC1B0B">
        <w:rPr>
          <w:rFonts w:cs="Arial"/>
        </w:rPr>
        <w:t xml:space="preserve">, Awardee Compliance Branch </w:t>
      </w:r>
      <w:r w:rsidRPr="00D76F24">
        <w:rPr>
          <w:rFonts w:cs="Arial"/>
        </w:rPr>
        <w:t>at</w:t>
      </w:r>
      <w:r w:rsidR="00803D62">
        <w:rPr>
          <w:rFonts w:cs="Arial"/>
        </w:rPr>
        <w:t xml:space="preserve"> </w:t>
      </w:r>
      <w:hyperlink r:id="rId154" w:history="1">
        <w:r w:rsidRPr="003848C9" w:rsidR="00803D62">
          <w:rPr>
            <w:rStyle w:val="Hyperlink"/>
            <w:rFonts w:cs="Arial"/>
          </w:rPr>
          <w:t>ACB@nsf.gov</w:t>
        </w:r>
      </w:hyperlink>
      <w:r w:rsidR="00803D62">
        <w:rPr>
          <w:rFonts w:cs="Arial"/>
        </w:rPr>
        <w:t xml:space="preserve"> or (703) 292-7020.</w:t>
      </w:r>
      <w:r w:rsidRPr="00D76F24">
        <w:rPr>
          <w:rFonts w:cs="Arial"/>
        </w:rPr>
        <w:t> </w:t>
      </w:r>
    </w:p>
    <w:p w:rsidR="00C62CF9" w:rsidRPr="00D76F24" w:rsidP="00305857" w14:paraId="5D5BD77F" w14:textId="77777777">
      <w:pPr>
        <w:rPr>
          <w:rFonts w:cs="Arial"/>
        </w:rPr>
      </w:pPr>
    </w:p>
    <w:p w:rsidR="00C04FA4" w:rsidRPr="00D76F24" w:rsidP="00836022" w14:paraId="58075CD9" w14:textId="61990CCF">
      <w:pPr>
        <w:pStyle w:val="Heading2"/>
      </w:pPr>
      <w:bookmarkStart w:id="219" w:name="_Toc243545668"/>
      <w:r w:rsidRPr="00D76F24">
        <w:t xml:space="preserve">B. </w:t>
      </w:r>
      <w:r w:rsidR="00253EDA">
        <w:t>Applicable Findings</w:t>
      </w:r>
      <w:r w:rsidR="00D706CF">
        <w:t xml:space="preserve">, </w:t>
      </w:r>
      <w:r w:rsidR="00253EDA">
        <w:t>Determinations</w:t>
      </w:r>
      <w:r w:rsidR="00D706CF">
        <w:t>, and Actions Notifications</w:t>
      </w:r>
      <w:bookmarkEnd w:id="219"/>
    </w:p>
    <w:p w:rsidR="00C04FA4" w:rsidRPr="00D76F24" w:rsidP="00232FAE" w14:paraId="2D81CAE6" w14:textId="77777777">
      <w:pPr>
        <w:rPr>
          <w:rFonts w:cs="Arial"/>
        </w:rPr>
      </w:pPr>
    </w:p>
    <w:p w:rsidR="00E86858" w:rsidRPr="00993AF7" w:rsidP="00E86858" w14:paraId="0BD2E5C1" w14:textId="2EDF2F75">
      <w:pPr>
        <w:pStyle w:val="NoSpacing"/>
        <w:rPr>
          <w:rFonts w:cs="Arial"/>
        </w:rPr>
      </w:pPr>
      <w:r w:rsidRPr="00D76F24">
        <w:rPr>
          <w:rFonts w:cs="Arial"/>
        </w:rPr>
        <w:t xml:space="preserve">This section explains </w:t>
      </w:r>
      <w:r w:rsidR="00797653">
        <w:rPr>
          <w:rFonts w:cs="Arial"/>
        </w:rPr>
        <w:t>the</w:t>
      </w:r>
      <w:r w:rsidR="00797653">
        <w:rPr>
          <w:rFonts w:cs="Arial"/>
        </w:rPr>
        <w:t xml:space="preserve"> </w:t>
      </w:r>
      <w:r w:rsidR="00B93A54">
        <w:rPr>
          <w:rFonts w:cs="Arial"/>
        </w:rPr>
        <w:t xml:space="preserve">recipient </w:t>
      </w:r>
      <w:r w:rsidR="00797653">
        <w:rPr>
          <w:rFonts w:cs="Arial"/>
        </w:rPr>
        <w:t xml:space="preserve">organization’s requirement for notifying NSF of applicable findings/determinations of the implementation of administrative leave or action </w:t>
      </w:r>
      <w:r w:rsidRPr="00993AF7">
        <w:rPr>
          <w:rFonts w:cs="Arial"/>
        </w:rPr>
        <w:t xml:space="preserve">regarding sexual harassment, other forms of harassment or sexual assault involving the </w:t>
      </w:r>
      <w:r>
        <w:rPr>
          <w:rFonts w:cs="Arial"/>
        </w:rPr>
        <w:t>Principal Investigator (</w:t>
      </w:r>
      <w:r w:rsidRPr="00993AF7">
        <w:rPr>
          <w:rFonts w:cs="Arial"/>
        </w:rPr>
        <w:t>PI</w:t>
      </w:r>
      <w:r>
        <w:rPr>
          <w:rFonts w:cs="Arial"/>
        </w:rPr>
        <w:t>)</w:t>
      </w:r>
      <w:r w:rsidRPr="00993AF7">
        <w:rPr>
          <w:rFonts w:cs="Arial"/>
        </w:rPr>
        <w:t xml:space="preserve"> or any co-PI on an NSF-funded award. </w:t>
      </w:r>
    </w:p>
    <w:p w:rsidR="00C04FA4" w:rsidRPr="00D76F24" w:rsidP="00232FAE" w14:paraId="4084E798" w14:textId="77777777">
      <w:pPr>
        <w:rPr>
          <w:rFonts w:cs="Arial"/>
        </w:rPr>
      </w:pPr>
    </w:p>
    <w:p w:rsidR="00C04FA4" w:rsidRPr="00D76F24" w:rsidP="00836022" w14:paraId="45B58191" w14:textId="77777777">
      <w:pPr>
        <w:pStyle w:val="Heading3"/>
      </w:pPr>
      <w:r w:rsidRPr="00D76F24">
        <w:t>Policies</w:t>
      </w:r>
    </w:p>
    <w:p w:rsidR="00C04FA4" w:rsidRPr="00D76F24" w:rsidP="00232FAE" w14:paraId="5F387F3A" w14:textId="77777777">
      <w:pPr>
        <w:rPr>
          <w:rFonts w:cs="Arial"/>
        </w:rPr>
      </w:pPr>
    </w:p>
    <w:p w:rsidR="00C04FA4" w:rsidRPr="00D76F24" w:rsidP="0095774C" w14:paraId="1575AEF6" w14:textId="77777777">
      <w:pPr>
        <w:pStyle w:val="Heading4"/>
      </w:pPr>
      <w:r w:rsidRPr="00D76F24">
        <w:t>1. Standards of Behavior</w:t>
      </w:r>
    </w:p>
    <w:p w:rsidR="003C4464" w:rsidRPr="00307E22" w:rsidP="003C4464" w14:paraId="4779F290" w14:textId="17AD1EF0">
      <w:pPr>
        <w:pStyle w:val="NoSpacing"/>
        <w:rPr>
          <w:rFonts w:cs="Arial"/>
        </w:rPr>
      </w:pPr>
      <w:r w:rsidRPr="00307E22">
        <w:rPr>
          <w:rFonts w:cs="Arial"/>
        </w:rPr>
        <w:t>The PI and any co</w:t>
      </w:r>
      <w:r>
        <w:rPr>
          <w:rFonts w:cs="Arial"/>
        </w:rPr>
        <w:t>-</w:t>
      </w:r>
      <w:r w:rsidRPr="00307E22">
        <w:rPr>
          <w:rFonts w:cs="Arial"/>
        </w:rPr>
        <w:t xml:space="preserve">PI(s) identified on an NSF award are in a position of trust. These individuals must comport themselves in a responsible and accountable manner during the award period of performance, whether at the </w:t>
      </w:r>
      <w:r w:rsidR="00906ADD">
        <w:rPr>
          <w:rFonts w:cs="Arial"/>
        </w:rPr>
        <w:t>recipient</w:t>
      </w:r>
      <w:r w:rsidRPr="00307E22" w:rsidR="00906ADD">
        <w:rPr>
          <w:rFonts w:cs="Arial"/>
        </w:rPr>
        <w:t xml:space="preserve"> </w:t>
      </w:r>
      <w:r w:rsidRPr="00307E22">
        <w:rPr>
          <w:rFonts w:cs="Arial"/>
        </w:rPr>
        <w:t>institution, on-line, or at locales such as field sites, facilities, or conferences/workshops.</w:t>
      </w:r>
    </w:p>
    <w:p w:rsidR="00C04FA4" w:rsidRPr="00D76F24" w:rsidP="00232FAE" w14:paraId="664FE848" w14:textId="77777777">
      <w:pPr>
        <w:rPr>
          <w:rFonts w:cs="Arial"/>
        </w:rPr>
      </w:pPr>
    </w:p>
    <w:p w:rsidR="00C04FA4" w:rsidRPr="00D76F24" w:rsidP="0095774C" w14:paraId="228F0BFE" w14:textId="77777777">
      <w:pPr>
        <w:pStyle w:val="Heading4"/>
      </w:pPr>
      <w:r w:rsidRPr="00D76F24">
        <w:t>2. Reporting of Sexual Harassment and Assault</w:t>
      </w:r>
    </w:p>
    <w:p w:rsidR="00C04FA4" w:rsidRPr="00D76F24" w:rsidP="00232FAE" w14:paraId="79675933" w14:textId="7BB9DD93">
      <w:pPr>
        <w:rPr>
          <w:rFonts w:cs="Arial"/>
        </w:rPr>
      </w:pPr>
      <w:r w:rsidRPr="00D76F24">
        <w:rPr>
          <w:rFonts w:cs="Arial"/>
        </w:rPr>
        <w:t xml:space="preserve">The Authorized Organizational Representative (AOR) must notify </w:t>
      </w:r>
      <w:r w:rsidR="001837B0">
        <w:rPr>
          <w:rFonts w:cs="Arial"/>
        </w:rPr>
        <w:t xml:space="preserve">the </w:t>
      </w:r>
      <w:r w:rsidRPr="00D76F24">
        <w:rPr>
          <w:rFonts w:cs="Arial"/>
        </w:rPr>
        <w:t>NSF Office of Civil Rights</w:t>
      </w:r>
      <w:r w:rsidRPr="00D76F24" w:rsidR="003F7979">
        <w:rPr>
          <w:rFonts w:cs="Arial"/>
        </w:rPr>
        <w:t xml:space="preserve"> </w:t>
      </w:r>
      <w:r w:rsidRPr="00D76F24">
        <w:rPr>
          <w:rFonts w:cs="Arial"/>
        </w:rPr>
        <w:t>within ten business days of any finding, administrative leave, or administrative action involving a PI or co-PI related to sexual harassment, other forms of harassment, or sexual assault. Individual recipients are required to self-report on any of these findings.</w:t>
      </w:r>
    </w:p>
    <w:p w:rsidR="00C04FA4" w:rsidRPr="00D76F24" w:rsidP="00232FAE" w14:paraId="0CD5FBAE" w14:textId="77777777">
      <w:pPr>
        <w:rPr>
          <w:rFonts w:cs="Arial"/>
        </w:rPr>
      </w:pPr>
    </w:p>
    <w:p w:rsidR="00C04FA4" w:rsidRPr="00D76F24" w:rsidP="00836022" w14:paraId="08250952" w14:textId="77777777">
      <w:pPr>
        <w:pStyle w:val="Heading3"/>
      </w:pPr>
      <w:r w:rsidRPr="00D76F24">
        <w:t>Procedures</w:t>
      </w:r>
    </w:p>
    <w:p w:rsidR="00C04FA4" w:rsidRPr="00D76F24" w:rsidP="00232FAE" w14:paraId="0FE350BB" w14:textId="77777777">
      <w:pPr>
        <w:rPr>
          <w:rFonts w:cs="Arial"/>
        </w:rPr>
      </w:pPr>
    </w:p>
    <w:p w:rsidR="00C04FA4" w:rsidRPr="00D76F24" w:rsidP="0095774C" w14:paraId="1E9CC36B" w14:textId="7F3B6BB6">
      <w:pPr>
        <w:pStyle w:val="Heading4"/>
      </w:pPr>
      <w:r w:rsidRPr="00D76F24">
        <w:t>1. How to Report Harassment-</w:t>
      </w:r>
      <w:r w:rsidR="007312B2">
        <w:t>R</w:t>
      </w:r>
      <w:r w:rsidRPr="00D76F24">
        <w:t>elated Findings or Actions</w:t>
      </w:r>
    </w:p>
    <w:p w:rsidR="00C04FA4" w:rsidRPr="00D76F24" w:rsidP="001959CA" w14:paraId="7F019D29" w14:textId="67046274">
      <w:pPr>
        <w:pStyle w:val="ListParagraph"/>
        <w:numPr>
          <w:ilvl w:val="0"/>
          <w:numId w:val="120"/>
        </w:numPr>
        <w:tabs>
          <w:tab w:val="clear" w:pos="720"/>
          <w:tab w:val="clear" w:pos="1440"/>
        </w:tabs>
        <w:rPr>
          <w:rFonts w:cs="Arial"/>
        </w:rPr>
      </w:pPr>
      <w:r w:rsidRPr="00D76F24">
        <w:rPr>
          <w:rFonts w:cs="Arial"/>
        </w:rPr>
        <w:t>Visit the</w:t>
      </w:r>
      <w:r w:rsidR="00381076">
        <w:rPr>
          <w:rFonts w:cs="Arial"/>
        </w:rPr>
        <w:t xml:space="preserve"> </w:t>
      </w:r>
      <w:hyperlink r:id="rId155" w:history="1">
        <w:r w:rsidRPr="00A35F9D" w:rsidR="00381076">
          <w:rPr>
            <w:rStyle w:val="Hyperlink"/>
            <w:rFonts w:cs="Arial"/>
          </w:rPr>
          <w:t>Harassment Notification Requirements for NSF Awardees</w:t>
        </w:r>
      </w:hyperlink>
      <w:r w:rsidRPr="00D76F24">
        <w:rPr>
          <w:rFonts w:cs="Arial"/>
        </w:rPr>
        <w:t xml:space="preserve"> page on NSF.gov for guidance.</w:t>
      </w:r>
    </w:p>
    <w:p w:rsidR="00C04FA4" w:rsidRPr="00D76F24" w:rsidP="00232FAE" w14:paraId="7BF71E0F" w14:textId="77777777">
      <w:pPr>
        <w:rPr>
          <w:rFonts w:cs="Arial"/>
        </w:rPr>
      </w:pPr>
    </w:p>
    <w:p w:rsidR="00C04FA4" w:rsidRPr="00D76F24" w:rsidP="001959CA" w14:paraId="52492281" w14:textId="30CA693E">
      <w:pPr>
        <w:pStyle w:val="ListParagraph"/>
        <w:numPr>
          <w:ilvl w:val="0"/>
          <w:numId w:val="120"/>
        </w:numPr>
        <w:tabs>
          <w:tab w:val="clear" w:pos="720"/>
          <w:tab w:val="clear" w:pos="1440"/>
        </w:tabs>
        <w:rPr>
          <w:rFonts w:cs="Arial"/>
        </w:rPr>
      </w:pPr>
      <w:r>
        <w:rPr>
          <w:rFonts w:cs="Arial"/>
        </w:rPr>
        <w:t>Complete and s</w:t>
      </w:r>
      <w:r w:rsidRPr="00D76F24">
        <w:rPr>
          <w:rFonts w:cs="Arial"/>
        </w:rPr>
        <w:t xml:space="preserve">ubmit notifications through the NSF </w:t>
      </w:r>
      <w:hyperlink r:id="rId156" w:history="1">
        <w:r w:rsidRPr="00D76F24">
          <w:rPr>
            <w:rStyle w:val="Hyperlink"/>
            <w:rFonts w:cs="Arial"/>
          </w:rPr>
          <w:t>Organizational Notification of Harassment</w:t>
        </w:r>
      </w:hyperlink>
      <w:r w:rsidRPr="00D76F24">
        <w:rPr>
          <w:rFonts w:cs="Arial"/>
        </w:rPr>
        <w:t xml:space="preserve"> form.</w:t>
      </w:r>
    </w:p>
    <w:p w:rsidR="00C04FA4" w:rsidRPr="00D76F24" w:rsidP="00232FAE" w14:paraId="5ABD8ED8" w14:textId="77777777">
      <w:pPr>
        <w:rPr>
          <w:rFonts w:cs="Arial"/>
        </w:rPr>
      </w:pPr>
    </w:p>
    <w:p w:rsidR="001F4556" w:rsidRPr="00D76F24" w:rsidP="001959CA" w14:paraId="477F5C89" w14:textId="03E185B8">
      <w:pPr>
        <w:pStyle w:val="ListParagraph"/>
        <w:numPr>
          <w:ilvl w:val="0"/>
          <w:numId w:val="120"/>
        </w:numPr>
        <w:tabs>
          <w:tab w:val="clear" w:pos="720"/>
          <w:tab w:val="clear" w:pos="1440"/>
        </w:tabs>
        <w:rPr>
          <w:rFonts w:cs="Arial"/>
        </w:rPr>
      </w:pPr>
      <w:r>
        <w:rPr>
          <w:rFonts w:cs="Arial"/>
        </w:rPr>
        <w:t xml:space="preserve">Notifications must be submitted by the AOR within </w:t>
      </w:r>
      <w:r w:rsidRPr="00D76F24" w:rsidR="00C04FA4">
        <w:rPr>
          <w:rFonts w:cs="Arial"/>
        </w:rPr>
        <w:t xml:space="preserve">ten business days </w:t>
      </w:r>
      <w:r w:rsidR="001D194F">
        <w:rPr>
          <w:rFonts w:cs="Arial"/>
        </w:rPr>
        <w:t xml:space="preserve">of the applicable action </w:t>
      </w:r>
      <w:r w:rsidRPr="00D76F24" w:rsidR="00C04FA4">
        <w:rPr>
          <w:rFonts w:cs="Arial"/>
        </w:rPr>
        <w:t>and</w:t>
      </w:r>
      <w:r w:rsidR="001D194F">
        <w:rPr>
          <w:rFonts w:cs="Arial"/>
        </w:rPr>
        <w:t xml:space="preserve"> must</w:t>
      </w:r>
      <w:r w:rsidRPr="00D76F24" w:rsidR="00C04FA4">
        <w:rPr>
          <w:rFonts w:cs="Arial"/>
        </w:rPr>
        <w:t xml:space="preserve"> include</w:t>
      </w:r>
      <w:r w:rsidRPr="00D76F24">
        <w:rPr>
          <w:rFonts w:cs="Arial"/>
        </w:rPr>
        <w:t>:</w:t>
      </w:r>
    </w:p>
    <w:p w:rsidR="001F4556" w:rsidRPr="00D76F24" w:rsidP="001959CA" w14:paraId="3F856F40" w14:textId="22FC1DB6">
      <w:pPr>
        <w:pStyle w:val="ListParagraph"/>
        <w:numPr>
          <w:ilvl w:val="1"/>
          <w:numId w:val="120"/>
        </w:numPr>
        <w:tabs>
          <w:tab w:val="clear" w:pos="720"/>
          <w:tab w:val="clear" w:pos="1440"/>
        </w:tabs>
        <w:rPr>
          <w:rFonts w:cs="Arial"/>
        </w:rPr>
      </w:pPr>
      <w:r>
        <w:rPr>
          <w:rFonts w:cs="Arial"/>
        </w:rPr>
        <w:t xml:space="preserve">NSF </w:t>
      </w:r>
      <w:r w:rsidRPr="00D76F24">
        <w:rPr>
          <w:rFonts w:cs="Arial"/>
        </w:rPr>
        <w:t>A</w:t>
      </w:r>
      <w:r w:rsidRPr="00D76F24" w:rsidR="00C04FA4">
        <w:rPr>
          <w:rFonts w:cs="Arial"/>
        </w:rPr>
        <w:t>ward number</w:t>
      </w:r>
      <w:r>
        <w:rPr>
          <w:rFonts w:cs="Arial"/>
        </w:rPr>
        <w:t>(s)</w:t>
      </w:r>
      <w:r w:rsidRPr="00D76F24">
        <w:rPr>
          <w:rFonts w:cs="Arial"/>
        </w:rPr>
        <w:t>.</w:t>
      </w:r>
    </w:p>
    <w:p w:rsidR="001F4556" w:rsidRPr="00D76F24" w:rsidP="001959CA" w14:paraId="353F52D3" w14:textId="3C34001C">
      <w:pPr>
        <w:pStyle w:val="ListParagraph"/>
        <w:numPr>
          <w:ilvl w:val="1"/>
          <w:numId w:val="120"/>
        </w:numPr>
        <w:tabs>
          <w:tab w:val="clear" w:pos="720"/>
          <w:tab w:val="clear" w:pos="1440"/>
        </w:tabs>
        <w:rPr>
          <w:rFonts w:cs="Arial"/>
        </w:rPr>
      </w:pPr>
      <w:r w:rsidRPr="00D76F24">
        <w:rPr>
          <w:rFonts w:cs="Arial"/>
        </w:rPr>
        <w:t>N</w:t>
      </w:r>
      <w:r w:rsidRPr="00D76F24" w:rsidR="00C04FA4">
        <w:rPr>
          <w:rFonts w:cs="Arial"/>
        </w:rPr>
        <w:t>ame of PI or co-PI being reported</w:t>
      </w:r>
      <w:r w:rsidRPr="00D76F24">
        <w:rPr>
          <w:rFonts w:cs="Arial"/>
        </w:rPr>
        <w:t>.</w:t>
      </w:r>
    </w:p>
    <w:p w:rsidR="001F4556" w:rsidRPr="00D76F24" w:rsidP="001959CA" w14:paraId="529DE057" w14:textId="23DA9E18">
      <w:pPr>
        <w:pStyle w:val="ListParagraph"/>
        <w:numPr>
          <w:ilvl w:val="1"/>
          <w:numId w:val="120"/>
        </w:numPr>
        <w:tabs>
          <w:tab w:val="clear" w:pos="720"/>
          <w:tab w:val="clear" w:pos="1440"/>
        </w:tabs>
        <w:rPr>
          <w:rFonts w:cs="Arial"/>
        </w:rPr>
      </w:pPr>
      <w:r w:rsidRPr="00D76F24">
        <w:rPr>
          <w:rFonts w:cs="Arial"/>
        </w:rPr>
        <w:t>T</w:t>
      </w:r>
      <w:r w:rsidRPr="00D76F24" w:rsidR="00C04FA4">
        <w:rPr>
          <w:rFonts w:cs="Arial"/>
        </w:rPr>
        <w:t>ype of notification</w:t>
      </w:r>
    </w:p>
    <w:p w:rsidR="001F4556" w:rsidRPr="00D76F24" w:rsidP="001959CA" w14:paraId="4FFBF936" w14:textId="1B43ECC3">
      <w:pPr>
        <w:pStyle w:val="ListParagraph"/>
        <w:numPr>
          <w:ilvl w:val="1"/>
          <w:numId w:val="120"/>
        </w:numPr>
        <w:tabs>
          <w:tab w:val="clear" w:pos="720"/>
          <w:tab w:val="clear" w:pos="1440"/>
        </w:tabs>
        <w:rPr>
          <w:rFonts w:cs="Arial"/>
        </w:rPr>
      </w:pPr>
      <w:r w:rsidRPr="00D76F24">
        <w:rPr>
          <w:rFonts w:cs="Arial"/>
        </w:rPr>
        <w:t>D</w:t>
      </w:r>
      <w:r w:rsidRPr="00D76F24" w:rsidR="00C04FA4">
        <w:rPr>
          <w:rFonts w:cs="Arial"/>
        </w:rPr>
        <w:t>escription of the finding</w:t>
      </w:r>
      <w:r w:rsidR="001D194F">
        <w:rPr>
          <w:rFonts w:cs="Arial"/>
        </w:rPr>
        <w:t>/determination and actions(s) taken</w:t>
      </w:r>
      <w:r w:rsidRPr="00D76F24">
        <w:rPr>
          <w:rFonts w:cs="Arial"/>
        </w:rPr>
        <w:t>.</w:t>
      </w:r>
    </w:p>
    <w:p w:rsidR="000B03D5" w:rsidP="001959CA" w14:paraId="2A256FCA" w14:textId="231D8B1F">
      <w:pPr>
        <w:pStyle w:val="ListParagraph"/>
        <w:numPr>
          <w:ilvl w:val="1"/>
          <w:numId w:val="120"/>
        </w:numPr>
        <w:tabs>
          <w:tab w:val="clear" w:pos="720"/>
          <w:tab w:val="clear" w:pos="1440"/>
        </w:tabs>
        <w:rPr>
          <w:rFonts w:cs="Arial"/>
        </w:rPr>
      </w:pPr>
      <w:r w:rsidRPr="00D76F24">
        <w:rPr>
          <w:rFonts w:cs="Arial"/>
        </w:rPr>
        <w:t>R</w:t>
      </w:r>
      <w:r w:rsidRPr="00D76F24" w:rsidR="00C04FA4">
        <w:rPr>
          <w:rFonts w:cs="Arial"/>
        </w:rPr>
        <w:t>eason</w:t>
      </w:r>
      <w:r>
        <w:rPr>
          <w:rFonts w:cs="Arial"/>
        </w:rPr>
        <w:t>(s) for</w:t>
      </w:r>
      <w:r w:rsidR="00E85FA6">
        <w:rPr>
          <w:rFonts w:cs="Arial"/>
        </w:rPr>
        <w:t>,</w:t>
      </w:r>
      <w:r>
        <w:rPr>
          <w:rFonts w:cs="Arial"/>
        </w:rPr>
        <w:t xml:space="preserve"> and</w:t>
      </w:r>
      <w:r w:rsidR="00E85FA6">
        <w:rPr>
          <w:rFonts w:cs="Arial"/>
        </w:rPr>
        <w:t xml:space="preserve"> </w:t>
      </w:r>
      <w:r w:rsidRPr="00D76F24" w:rsidR="00C04FA4">
        <w:rPr>
          <w:rFonts w:cs="Arial"/>
        </w:rPr>
        <w:t>conditions</w:t>
      </w:r>
      <w:r>
        <w:rPr>
          <w:rFonts w:cs="Arial"/>
        </w:rPr>
        <w:t xml:space="preserve"> of, placement of the PI/co</w:t>
      </w:r>
      <w:r w:rsidR="00595F8C">
        <w:rPr>
          <w:rFonts w:cs="Arial"/>
        </w:rPr>
        <w:t>-</w:t>
      </w:r>
      <w:r>
        <w:rPr>
          <w:rFonts w:cs="Arial"/>
        </w:rPr>
        <w:t>PI on administrative leave or implementation of administrative action</w:t>
      </w:r>
    </w:p>
    <w:p w:rsidR="00C04FA4" w:rsidRPr="00D76F24" w:rsidP="001959CA" w14:paraId="69912E7D" w14:textId="6C8CB369">
      <w:pPr>
        <w:pStyle w:val="ListParagraph"/>
        <w:numPr>
          <w:ilvl w:val="1"/>
          <w:numId w:val="120"/>
        </w:numPr>
        <w:tabs>
          <w:tab w:val="clear" w:pos="720"/>
          <w:tab w:val="clear" w:pos="1440"/>
        </w:tabs>
        <w:rPr>
          <w:rFonts w:cs="Arial"/>
        </w:rPr>
      </w:pPr>
      <w:r>
        <w:rPr>
          <w:rFonts w:cs="Arial"/>
        </w:rPr>
        <w:t>Any additional support documentation</w:t>
      </w:r>
    </w:p>
    <w:p w:rsidR="00F14698" w:rsidRPr="00D76F24" w:rsidP="00614624" w14:paraId="2361E72B" w14:textId="68DD11F4">
      <w:pPr>
        <w:tabs>
          <w:tab w:val="clear" w:pos="720"/>
          <w:tab w:val="clear" w:pos="1440"/>
        </w:tabs>
        <w:rPr>
          <w:rFonts w:cs="Arial"/>
        </w:rPr>
      </w:pPr>
    </w:p>
    <w:p w:rsidR="0023359F" w:rsidRPr="00D76F24" w:rsidP="001959CA" w14:paraId="5175DCF1" w14:textId="49EC2AD4">
      <w:pPr>
        <w:pStyle w:val="ListParagraph"/>
        <w:numPr>
          <w:ilvl w:val="0"/>
          <w:numId w:val="120"/>
        </w:numPr>
        <w:tabs>
          <w:tab w:val="clear" w:pos="720"/>
          <w:tab w:val="clear" w:pos="1440"/>
        </w:tabs>
        <w:rPr>
          <w:rFonts w:cs="Arial"/>
        </w:rPr>
      </w:pPr>
      <w:r>
        <w:rPr>
          <w:rFonts w:cs="Arial"/>
        </w:rPr>
        <w:t>Supplemental updates and/or questions regarding reporting should be submitted to the NSF Office of Civil Rights at</w:t>
      </w:r>
      <w:r w:rsidR="005A4D37">
        <w:rPr>
          <w:rFonts w:cs="Arial"/>
        </w:rPr>
        <w:t xml:space="preserve"> </w:t>
      </w:r>
      <w:hyperlink r:id="rId157" w:history="1">
        <w:r w:rsidRPr="00D33844" w:rsidR="005A4D37">
          <w:rPr>
            <w:rStyle w:val="Hyperlink"/>
            <w:rFonts w:cs="Arial"/>
          </w:rPr>
          <w:t>harassmentnotifications@nsf.gov</w:t>
        </w:r>
      </w:hyperlink>
      <w:r w:rsidR="005A4D37">
        <w:t>.</w:t>
      </w:r>
      <w:r>
        <w:rPr>
          <w:rFonts w:cs="Arial"/>
        </w:rPr>
        <w:t xml:space="preserve"> </w:t>
      </w:r>
    </w:p>
    <w:p w:rsidR="0023359F" w:rsidRPr="00D76F24" w:rsidP="0023359F" w14:paraId="5B836142" w14:textId="79872A7C">
      <w:pPr>
        <w:tabs>
          <w:tab w:val="clear" w:pos="720"/>
          <w:tab w:val="clear" w:pos="1440"/>
        </w:tabs>
        <w:rPr>
          <w:rFonts w:cs="Arial"/>
        </w:rPr>
      </w:pPr>
      <w:r w:rsidRPr="00D76F24">
        <w:rPr>
          <w:rFonts w:cs="Arial"/>
        </w:rPr>
        <w:t xml:space="preserve"> </w:t>
      </w:r>
    </w:p>
    <w:p w:rsidR="00A553CC" w:rsidP="00A553CC" w14:paraId="42C432EC" w14:textId="2B449D71">
      <w:pPr>
        <w:pStyle w:val="Heading2"/>
      </w:pPr>
      <w:bookmarkStart w:id="220" w:name="_Toc243545669"/>
      <w:r>
        <w:t>C</w:t>
      </w:r>
      <w:r w:rsidRPr="00D76F24">
        <w:t xml:space="preserve">. </w:t>
      </w:r>
      <w:r w:rsidR="007F7D4E">
        <w:t xml:space="preserve">Recipient </w:t>
      </w:r>
      <w:r>
        <w:t>Compliance Reviews</w:t>
      </w:r>
      <w:bookmarkEnd w:id="220"/>
    </w:p>
    <w:p w:rsidR="00A553CC" w:rsidP="00A553CC" w14:paraId="6690AC8A" w14:textId="77777777"/>
    <w:p w:rsidR="00A553CC" w:rsidRPr="00A553CC" w:rsidP="0087361D" w14:paraId="55E383E8" w14:textId="574017E9">
      <w:r>
        <w:t xml:space="preserve">This section explains the NSF </w:t>
      </w:r>
      <w:r w:rsidR="007F7D4E">
        <w:t xml:space="preserve">Recipient </w:t>
      </w:r>
      <w:r>
        <w:t>Compliance Review program and how awardees are selected for a review.</w:t>
      </w:r>
    </w:p>
    <w:p w:rsidR="00A553CC" w:rsidP="00305857" w14:paraId="293EFCAA" w14:textId="77777777">
      <w:pPr>
        <w:rPr>
          <w:rFonts w:cs="Arial"/>
        </w:rPr>
      </w:pPr>
    </w:p>
    <w:p w:rsidR="00A553CC" w:rsidP="00A553CC" w14:paraId="73CE45B6" w14:textId="77777777">
      <w:pPr>
        <w:pStyle w:val="Heading3"/>
      </w:pPr>
      <w:r w:rsidRPr="00D76F24">
        <w:t>Policies</w:t>
      </w:r>
    </w:p>
    <w:p w:rsidR="0015600B" w:rsidRPr="0015600B" w:rsidP="0015600B" w14:paraId="1A10ED9E" w14:textId="77777777"/>
    <w:p w:rsidR="005B0ABB" w:rsidRPr="00376BE8" w:rsidP="00B76138" w14:paraId="59260CE3" w14:textId="77777777">
      <w:pPr>
        <w:pStyle w:val="Heading4"/>
      </w:pPr>
      <w:r w:rsidRPr="00376BE8">
        <w:t>1. General</w:t>
      </w:r>
    </w:p>
    <w:p w:rsidR="005B0ABB" w:rsidP="005B0ABB" w14:paraId="23C9343D" w14:textId="15A48430">
      <w:pPr>
        <w:pStyle w:val="NoSpacing"/>
        <w:rPr>
          <w:rFonts w:cs="Arial"/>
        </w:rPr>
      </w:pPr>
      <w:r w:rsidRPr="00B63553">
        <w:rPr>
          <w:rFonts w:cs="Arial"/>
        </w:rPr>
        <w:t>NSF may review the programs, services</w:t>
      </w:r>
      <w:r w:rsidR="0015600B">
        <w:rPr>
          <w:rFonts w:cs="Arial"/>
        </w:rPr>
        <w:t>,</w:t>
      </w:r>
      <w:r w:rsidRPr="00B63553">
        <w:rPr>
          <w:rFonts w:cs="Arial"/>
        </w:rPr>
        <w:t xml:space="preserve"> and activities of </w:t>
      </w:r>
      <w:r w:rsidR="007F7D4E">
        <w:rPr>
          <w:rFonts w:cs="Arial"/>
        </w:rPr>
        <w:t>recipient</w:t>
      </w:r>
      <w:r w:rsidRPr="00B63553">
        <w:rPr>
          <w:rFonts w:cs="Arial"/>
        </w:rPr>
        <w:t xml:space="preserve"> organizations to ensure compliance with applicable federal civil rights laws and regulations. Reviews may be conducted on a pre- or post-award basis and may be conducted as a virtual desk audit or as on-site/campus review. </w:t>
      </w:r>
    </w:p>
    <w:p w:rsidR="005B0ABB" w:rsidP="005B0ABB" w14:paraId="78E5BE7B" w14:textId="77777777">
      <w:pPr>
        <w:pStyle w:val="NoSpacing"/>
        <w:rPr>
          <w:rFonts w:cs="Arial"/>
        </w:rPr>
      </w:pPr>
    </w:p>
    <w:p w:rsidR="005B0ABB" w:rsidRPr="0087361D" w:rsidP="00B76138" w14:paraId="20C968F9" w14:textId="2E1360BA">
      <w:pPr>
        <w:pStyle w:val="Heading4"/>
      </w:pPr>
      <w:r w:rsidRPr="0087361D">
        <w:t xml:space="preserve">2. Access to </w:t>
      </w:r>
      <w:r w:rsidR="007F7D4E">
        <w:t>Recipient</w:t>
      </w:r>
      <w:r w:rsidRPr="0087361D" w:rsidR="007F7D4E">
        <w:t xml:space="preserve"> </w:t>
      </w:r>
      <w:r w:rsidRPr="0087361D">
        <w:t>Records and Award Participants</w:t>
      </w:r>
    </w:p>
    <w:p w:rsidR="005B0ABB" w:rsidRPr="00400818" w:rsidP="005B0ABB" w14:paraId="69CCEEB3" w14:textId="401BB28E">
      <w:pPr>
        <w:pStyle w:val="NoSpacing"/>
        <w:rPr>
          <w:rFonts w:cs="Arial"/>
        </w:rPr>
      </w:pPr>
      <w:r>
        <w:rPr>
          <w:rFonts w:cs="Arial"/>
        </w:rPr>
        <w:t>Recipients</w:t>
      </w:r>
      <w:r w:rsidRPr="00400818">
        <w:rPr>
          <w:rFonts w:cs="Arial"/>
        </w:rPr>
        <w:t xml:space="preserve"> </w:t>
      </w:r>
      <w:r w:rsidRPr="00400818">
        <w:rPr>
          <w:rFonts w:cs="Arial"/>
        </w:rPr>
        <w:t xml:space="preserve">are required to provide NSF with access to information, records, recipient officials, recipient program participants, and facilities deemed pertinent by NSF to ascertain </w:t>
      </w:r>
      <w:r>
        <w:rPr>
          <w:rFonts w:cs="Arial"/>
        </w:rPr>
        <w:t xml:space="preserve">the </w:t>
      </w:r>
      <w:r w:rsidR="00714EDB">
        <w:rPr>
          <w:rFonts w:cs="Arial"/>
        </w:rPr>
        <w:t xml:space="preserve">recipient’s </w:t>
      </w:r>
      <w:r w:rsidRPr="00400818">
        <w:rPr>
          <w:rFonts w:cs="Arial"/>
        </w:rPr>
        <w:t xml:space="preserve">compliance with </w:t>
      </w:r>
      <w:r>
        <w:rPr>
          <w:rFonts w:cs="Arial"/>
        </w:rPr>
        <w:t xml:space="preserve">applicable civil rights laws and </w:t>
      </w:r>
      <w:r w:rsidRPr="00400818">
        <w:rPr>
          <w:rFonts w:cs="Arial"/>
        </w:rPr>
        <w:t>regulations.</w:t>
      </w:r>
    </w:p>
    <w:p w:rsidR="005B0ABB" w:rsidP="005B0ABB" w14:paraId="75EE257C" w14:textId="77777777">
      <w:pPr>
        <w:pStyle w:val="NoSpacing"/>
      </w:pPr>
    </w:p>
    <w:p w:rsidR="005B0ABB" w:rsidRPr="0087361D" w:rsidP="00B76138" w14:paraId="4C210BCB" w14:textId="58E4F9E8">
      <w:pPr>
        <w:pStyle w:val="Heading4"/>
      </w:pPr>
      <w:r>
        <w:t>3</w:t>
      </w:r>
      <w:r w:rsidRPr="0087361D">
        <w:t xml:space="preserve">. </w:t>
      </w:r>
      <w:r w:rsidR="00853AAB">
        <w:t>Recipient</w:t>
      </w:r>
      <w:r w:rsidRPr="0087361D" w:rsidR="00853AAB">
        <w:t xml:space="preserve"> </w:t>
      </w:r>
      <w:r w:rsidRPr="0087361D">
        <w:t>Selection</w:t>
      </w:r>
    </w:p>
    <w:p w:rsidR="005B0ABB" w:rsidRPr="00B63553" w:rsidP="005B0ABB" w14:paraId="2ACE4D6E" w14:textId="64E81091">
      <w:pPr>
        <w:pStyle w:val="NoSpacing"/>
      </w:pPr>
      <w:r w:rsidRPr="00B63553">
        <w:t>NSF</w:t>
      </w:r>
      <w:r w:rsidRPr="00B63553">
        <w:t xml:space="preserve"> </w:t>
      </w:r>
      <w:r w:rsidR="00853AAB">
        <w:t>Recipient</w:t>
      </w:r>
      <w:r w:rsidRPr="00B63553" w:rsidR="00853AAB">
        <w:t xml:space="preserve"> </w:t>
      </w:r>
      <w:r w:rsidRPr="00B63553">
        <w:t>organizations are selected for a compliance review based on neutral criteria</w:t>
      </w:r>
      <w:r>
        <w:t>.</w:t>
      </w:r>
    </w:p>
    <w:p w:rsidR="00A553CC" w:rsidP="00305857" w14:paraId="5DC15F0B" w14:textId="77777777">
      <w:pPr>
        <w:rPr>
          <w:rFonts w:cs="Arial"/>
        </w:rPr>
      </w:pPr>
    </w:p>
    <w:p w:rsidR="00CB741B" w:rsidRPr="00F8004A" w:rsidP="00376BE8" w14:paraId="4201C137" w14:textId="77777777">
      <w:pPr>
        <w:pStyle w:val="Heading2"/>
      </w:pPr>
      <w:bookmarkStart w:id="221" w:name="_Toc243545670"/>
      <w:r w:rsidRPr="00F8004A">
        <w:t>D. Safe and Harassment-Free Working Environments for Off Campus/Off-Site Research</w:t>
      </w:r>
      <w:bookmarkEnd w:id="221"/>
    </w:p>
    <w:p w:rsidR="00F8004A" w:rsidP="00376BE8" w14:paraId="750A8AFD" w14:textId="77777777">
      <w:pPr>
        <w:pStyle w:val="NoSpacing"/>
        <w:rPr>
          <w:rFonts w:cs="Arial"/>
        </w:rPr>
      </w:pPr>
    </w:p>
    <w:p w:rsidR="00CB741B" w:rsidP="00376BE8" w14:paraId="585E2F59" w14:textId="016426FE">
      <w:pPr>
        <w:pStyle w:val="NoSpacing"/>
        <w:rPr>
          <w:rFonts w:cs="Arial"/>
        </w:rPr>
      </w:pPr>
      <w:r w:rsidRPr="000578AB">
        <w:rPr>
          <w:rFonts w:cs="Arial"/>
        </w:rPr>
        <w:t>This section describes</w:t>
      </w:r>
      <w:r>
        <w:rPr>
          <w:rFonts w:cs="Arial"/>
        </w:rPr>
        <w:t xml:space="preserve"> the requirement</w:t>
      </w:r>
      <w:r w:rsidR="009900B9">
        <w:rPr>
          <w:rFonts w:cs="Arial"/>
        </w:rPr>
        <w:t>s that</w:t>
      </w:r>
      <w:r>
        <w:rPr>
          <w:rFonts w:cs="Arial"/>
        </w:rPr>
        <w:t xml:space="preserve"> recipients of conference awards or awards that include off campus/site research must follow regarding a clear and accessible means of reporting</w:t>
      </w:r>
      <w:r w:rsidRPr="00714032">
        <w:rPr>
          <w:rFonts w:cs="Arial"/>
        </w:rPr>
        <w:t xml:space="preserve"> sexual harassment, other forms of harassment, and sexual assault</w:t>
      </w:r>
      <w:r>
        <w:rPr>
          <w:rFonts w:cs="Arial"/>
        </w:rPr>
        <w:t xml:space="preserve">.   </w:t>
      </w:r>
    </w:p>
    <w:p w:rsidR="00CB741B" w:rsidP="00376BE8" w14:paraId="304B5767" w14:textId="77777777">
      <w:pPr>
        <w:pStyle w:val="NoSpacing"/>
        <w:rPr>
          <w:rFonts w:cs="Arial"/>
        </w:rPr>
      </w:pPr>
    </w:p>
    <w:p w:rsidR="00CB741B" w:rsidRPr="00E57342" w:rsidP="00376BE8" w14:paraId="5564DDBD" w14:textId="77777777">
      <w:pPr>
        <w:pStyle w:val="Heading3"/>
      </w:pPr>
      <w:r>
        <w:t>Policies</w:t>
      </w:r>
    </w:p>
    <w:p w:rsidR="00376BE8" w:rsidP="00B76138" w14:paraId="4F5231D6" w14:textId="77777777">
      <w:pPr>
        <w:rPr>
          <w:rFonts w:eastAsiaTheme="majorEastAsia"/>
        </w:rPr>
      </w:pPr>
    </w:p>
    <w:p w:rsidR="00CB741B" w:rsidRPr="0087361D" w:rsidP="00376BE8" w14:paraId="199B74E7" w14:textId="77777777">
      <w:pPr>
        <w:keepNext/>
        <w:keepLines/>
        <w:outlineLvl w:val="3"/>
        <w:rPr>
          <w:rFonts w:eastAsiaTheme="majorEastAsia" w:cstheme="majorBidi"/>
          <w:color w:val="0F4761" w:themeColor="accent1" w:themeShade="BF"/>
        </w:rPr>
      </w:pPr>
      <w:r w:rsidRPr="0087361D">
        <w:rPr>
          <w:rFonts w:eastAsiaTheme="majorEastAsia" w:cstheme="majorBidi"/>
          <w:color w:val="0F4761" w:themeColor="accent1" w:themeShade="BF"/>
        </w:rPr>
        <w:t>1. General</w:t>
      </w:r>
    </w:p>
    <w:p w:rsidR="00CB741B" w:rsidRPr="00940C24" w:rsidP="00376BE8" w14:paraId="7BE08234" w14:textId="77777777">
      <w:pPr>
        <w:pStyle w:val="NoSpacing"/>
        <w:rPr>
          <w:rFonts w:cs="Arial"/>
        </w:rPr>
      </w:pPr>
      <w:r w:rsidRPr="00940C24">
        <w:rPr>
          <w:rFonts w:cs="Arial"/>
        </w:rPr>
        <w:t xml:space="preserve">For any award that provides support for an NSF-sponsored conference (in whole or in part), </w:t>
      </w:r>
      <w:r>
        <w:rPr>
          <w:rFonts w:cs="Arial"/>
        </w:rPr>
        <w:t xml:space="preserve">or </w:t>
      </w:r>
      <w:r w:rsidRPr="00940C24">
        <w:rPr>
          <w:rFonts w:cs="Arial"/>
        </w:rPr>
        <w:t>awards that conduct research off</w:t>
      </w:r>
      <w:r>
        <w:rPr>
          <w:rFonts w:cs="Arial"/>
        </w:rPr>
        <w:t xml:space="preserve"> </w:t>
      </w:r>
      <w:r w:rsidRPr="00940C24">
        <w:rPr>
          <w:rFonts w:cs="Arial"/>
        </w:rPr>
        <w:t>campus or off site</w:t>
      </w:r>
      <w:r>
        <w:rPr>
          <w:rFonts w:cs="Arial"/>
        </w:rPr>
        <w:t xml:space="preserve">, </w:t>
      </w:r>
      <w:r w:rsidRPr="00940C24">
        <w:rPr>
          <w:rFonts w:cs="Arial"/>
        </w:rPr>
        <w:t xml:space="preserve">the recipient is required to have a policy or code-of-conduct that addresses sexual harassment, other forms of harassment, and sexual assault, and that includes clear and accessible means of reporting violations of the policy or code-of-conduct. </w:t>
      </w:r>
    </w:p>
    <w:p w:rsidR="00CB741B" w:rsidP="00376BE8" w14:paraId="6EEFFF3F" w14:textId="77777777">
      <w:pPr>
        <w:pStyle w:val="NoSpacing"/>
        <w:rPr>
          <w:rFonts w:cs="Arial"/>
        </w:rPr>
      </w:pPr>
    </w:p>
    <w:p w:rsidR="00CB741B" w:rsidRPr="0087361D" w:rsidP="00376BE8" w14:paraId="4F81E131" w14:textId="55533B48">
      <w:pPr>
        <w:keepNext/>
        <w:keepLines/>
        <w:outlineLvl w:val="3"/>
        <w:rPr>
          <w:rFonts w:eastAsiaTheme="majorEastAsia" w:cstheme="majorBidi"/>
          <w:color w:val="0F4761" w:themeColor="accent1" w:themeShade="BF"/>
        </w:rPr>
      </w:pPr>
      <w:r>
        <w:rPr>
          <w:rFonts w:eastAsiaTheme="majorEastAsia" w:cstheme="majorBidi"/>
          <w:color w:val="0F4761" w:themeColor="accent1" w:themeShade="BF"/>
        </w:rPr>
        <w:t>2</w:t>
      </w:r>
      <w:r w:rsidRPr="0087361D">
        <w:rPr>
          <w:rFonts w:eastAsiaTheme="majorEastAsia" w:cstheme="majorBidi"/>
          <w:color w:val="0F4761" w:themeColor="accent1" w:themeShade="BF"/>
        </w:rPr>
        <w:t xml:space="preserve">. Policy or </w:t>
      </w:r>
      <w:r>
        <w:rPr>
          <w:rFonts w:eastAsiaTheme="majorEastAsia" w:cstheme="majorBidi"/>
          <w:color w:val="0F4761" w:themeColor="accent1" w:themeShade="BF"/>
        </w:rPr>
        <w:t>C</w:t>
      </w:r>
      <w:r w:rsidRPr="0087361D">
        <w:rPr>
          <w:rFonts w:eastAsiaTheme="majorEastAsia" w:cstheme="majorBidi"/>
          <w:color w:val="0F4761" w:themeColor="accent1" w:themeShade="BF"/>
        </w:rPr>
        <w:t>ode-of-</w:t>
      </w:r>
      <w:r>
        <w:rPr>
          <w:rFonts w:eastAsiaTheme="majorEastAsia" w:cstheme="majorBidi"/>
          <w:color w:val="0F4761" w:themeColor="accent1" w:themeShade="BF"/>
        </w:rPr>
        <w:t>C</w:t>
      </w:r>
      <w:r w:rsidRPr="0087361D">
        <w:rPr>
          <w:rFonts w:eastAsiaTheme="majorEastAsia" w:cstheme="majorBidi"/>
          <w:color w:val="0F4761" w:themeColor="accent1" w:themeShade="BF"/>
        </w:rPr>
        <w:t>onduct</w:t>
      </w:r>
    </w:p>
    <w:p w:rsidR="00CB741B" w:rsidP="00B76138" w14:paraId="44A8EF04" w14:textId="2481AD42">
      <w:pPr>
        <w:rPr>
          <w:rFonts w:eastAsiaTheme="majorEastAsia"/>
        </w:rPr>
      </w:pPr>
      <w:r w:rsidRPr="00D05307">
        <w:rPr>
          <w:rFonts w:eastAsiaTheme="majorEastAsia"/>
        </w:rPr>
        <w:t>The policy or code-of-conduct must address the method for making a complaint as well as how any complaints received during the conference</w:t>
      </w:r>
      <w:r w:rsidR="00491217">
        <w:rPr>
          <w:rFonts w:eastAsiaTheme="majorEastAsia"/>
        </w:rPr>
        <w:t xml:space="preserve"> or </w:t>
      </w:r>
      <w:r w:rsidR="00CB1885">
        <w:rPr>
          <w:rFonts w:eastAsiaTheme="majorEastAsia"/>
        </w:rPr>
        <w:t>off campus or off</w:t>
      </w:r>
      <w:r w:rsidR="0022670D">
        <w:rPr>
          <w:rFonts w:eastAsiaTheme="majorEastAsia"/>
        </w:rPr>
        <w:t>-</w:t>
      </w:r>
      <w:r w:rsidR="00CB1885">
        <w:rPr>
          <w:rFonts w:eastAsiaTheme="majorEastAsia"/>
        </w:rPr>
        <w:t xml:space="preserve">site </w:t>
      </w:r>
      <w:r w:rsidR="00623801">
        <w:rPr>
          <w:rFonts w:eastAsiaTheme="majorEastAsia"/>
        </w:rPr>
        <w:t>research</w:t>
      </w:r>
      <w:r w:rsidRPr="00D05307">
        <w:rPr>
          <w:rFonts w:eastAsiaTheme="majorEastAsia"/>
        </w:rPr>
        <w:t xml:space="preserve"> will be resolved. The policy or code-of-conduct must be disseminated to participants prior to attendance at the conference</w:t>
      </w:r>
      <w:r w:rsidR="00381FFF">
        <w:rPr>
          <w:rFonts w:eastAsiaTheme="majorEastAsia"/>
        </w:rPr>
        <w:t xml:space="preserve"> or </w:t>
      </w:r>
      <w:r w:rsidR="00623801">
        <w:rPr>
          <w:rFonts w:eastAsiaTheme="majorEastAsia"/>
        </w:rPr>
        <w:t>research</w:t>
      </w:r>
      <w:r w:rsidRPr="00D05307">
        <w:rPr>
          <w:rFonts w:eastAsiaTheme="majorEastAsia"/>
        </w:rPr>
        <w:t xml:space="preserve"> as well as made available at the conference</w:t>
      </w:r>
      <w:r w:rsidR="00381FFF">
        <w:rPr>
          <w:rFonts w:eastAsiaTheme="majorEastAsia"/>
        </w:rPr>
        <w:t xml:space="preserve"> or </w:t>
      </w:r>
      <w:r w:rsidR="00623801">
        <w:rPr>
          <w:rFonts w:eastAsiaTheme="majorEastAsia"/>
        </w:rPr>
        <w:t>during the research</w:t>
      </w:r>
      <w:r w:rsidRPr="00D05307">
        <w:rPr>
          <w:rFonts w:eastAsiaTheme="majorEastAsia"/>
        </w:rPr>
        <w:t xml:space="preserve"> itself. Recipients are not required to submit the policy or code-of-conduct for review by NSF.</w:t>
      </w:r>
    </w:p>
    <w:p w:rsidR="00CB741B" w:rsidRPr="00D05307" w:rsidP="00B76138" w14:paraId="1FE63A9B" w14:textId="77777777">
      <w:pPr>
        <w:rPr>
          <w:rFonts w:eastAsiaTheme="majorEastAsia"/>
        </w:rPr>
      </w:pPr>
    </w:p>
    <w:p w:rsidR="00CB741B" w:rsidP="00376BE8" w14:paraId="5E631117" w14:textId="77777777">
      <w:pPr>
        <w:pStyle w:val="Heading2"/>
        <w:rPr>
          <w:rFonts w:asciiTheme="majorHAnsi" w:hAnsiTheme="majorHAnsi" w:cstheme="majorBidi"/>
          <w:color w:val="0F4761" w:themeColor="accent1" w:themeShade="BF"/>
          <w:sz w:val="32"/>
          <w:szCs w:val="32"/>
        </w:rPr>
      </w:pPr>
      <w:bookmarkStart w:id="222" w:name="_Toc243545671"/>
      <w:r w:rsidRPr="00F8004A">
        <w:t>E. Sexual Assault and Harassment Prevention and Response (SAHPR)</w:t>
      </w:r>
      <w:bookmarkEnd w:id="222"/>
    </w:p>
    <w:p w:rsidR="00376BE8" w:rsidP="00376BE8" w14:paraId="29A4D272" w14:textId="77777777">
      <w:pPr>
        <w:pStyle w:val="NoSpacing"/>
        <w:rPr>
          <w:rFonts w:cs="Arial"/>
        </w:rPr>
      </w:pPr>
    </w:p>
    <w:p w:rsidR="00CB741B" w:rsidP="00376BE8" w14:paraId="199395D2" w14:textId="5A56A6D3">
      <w:pPr>
        <w:pStyle w:val="NoSpacing"/>
        <w:rPr>
          <w:rFonts w:cs="Arial"/>
        </w:rPr>
      </w:pPr>
      <w:r w:rsidRPr="00D06BED">
        <w:rPr>
          <w:rFonts w:cs="Arial"/>
        </w:rPr>
        <w:t>This section describes</w:t>
      </w:r>
      <w:r>
        <w:rPr>
          <w:rFonts w:cs="Arial"/>
        </w:rPr>
        <w:t xml:space="preserve"> additional options to NSF award participants </w:t>
      </w:r>
      <w:r w:rsidRPr="004665F0">
        <w:rPr>
          <w:rFonts w:cs="Arial"/>
        </w:rPr>
        <w:t>who have experienced sexual violence and to ensure the sensitive and comprehensive care of survivors. </w:t>
      </w:r>
    </w:p>
    <w:p w:rsidR="00CB741B" w:rsidP="00376BE8" w14:paraId="4DE7536F" w14:textId="77777777">
      <w:pPr>
        <w:pStyle w:val="NoSpacing"/>
        <w:rPr>
          <w:rFonts w:cs="Arial"/>
        </w:rPr>
      </w:pPr>
    </w:p>
    <w:p w:rsidR="00CB741B" w:rsidRPr="00E57342" w:rsidP="00376BE8" w14:paraId="3E78A15E" w14:textId="77777777">
      <w:pPr>
        <w:pStyle w:val="Heading3"/>
      </w:pPr>
      <w:r>
        <w:t>Policies</w:t>
      </w:r>
    </w:p>
    <w:p w:rsidR="00CB741B" w:rsidRPr="0087361D" w:rsidP="00376BE8" w14:paraId="34D35709" w14:textId="109B381B">
      <w:pPr>
        <w:keepNext/>
        <w:keepLines/>
        <w:outlineLvl w:val="3"/>
        <w:rPr>
          <w:rFonts w:eastAsiaTheme="majorEastAsia" w:cstheme="majorBidi"/>
          <w:color w:val="0F4761" w:themeColor="accent1" w:themeShade="BF"/>
        </w:rPr>
      </w:pPr>
      <w:r w:rsidRPr="0087361D">
        <w:rPr>
          <w:rFonts w:eastAsiaTheme="majorEastAsia" w:cstheme="majorBidi"/>
          <w:color w:val="0F4761" w:themeColor="accent1" w:themeShade="BF"/>
        </w:rPr>
        <w:t xml:space="preserve">1. </w:t>
      </w:r>
      <w:r w:rsidR="00F8004A">
        <w:rPr>
          <w:rFonts w:eastAsiaTheme="majorEastAsia" w:cstheme="majorBidi"/>
          <w:color w:val="0F4761" w:themeColor="accent1" w:themeShade="BF"/>
        </w:rPr>
        <w:t xml:space="preserve">General </w:t>
      </w:r>
    </w:p>
    <w:p w:rsidR="00CB741B" w:rsidP="00376BE8" w14:paraId="2ABEBD7A" w14:textId="77777777">
      <w:pPr>
        <w:pStyle w:val="NoSpacing"/>
        <w:rPr>
          <w:rFonts w:cs="Arial"/>
        </w:rPr>
      </w:pPr>
      <w:r>
        <w:rPr>
          <w:rFonts w:cs="Arial"/>
        </w:rPr>
        <w:t>NSF i</w:t>
      </w:r>
      <w:r w:rsidRPr="00CE1F60">
        <w:rPr>
          <w:rFonts w:cs="Arial"/>
        </w:rPr>
        <w:t>s committed to a culture free from sexual assault and harassment wherever NSF-funded activities are conducted. NSF strives to ensure a victim/survivor-centered approach and to always place the rights, confidentiality, wishes, needs, safety and well-being of the victim/survivor at the center of all prevention and response efforts.  </w:t>
      </w:r>
    </w:p>
    <w:p w:rsidR="00CB741B" w:rsidP="00376BE8" w14:paraId="7277B68D" w14:textId="77777777">
      <w:pPr>
        <w:pStyle w:val="NoSpacing"/>
        <w:rPr>
          <w:rFonts w:cs="Arial"/>
        </w:rPr>
      </w:pPr>
    </w:p>
    <w:p w:rsidR="00CB741B" w:rsidRPr="0000050C" w:rsidP="00376BE8" w14:paraId="75A33921" w14:textId="48D05E9D">
      <w:pPr>
        <w:pStyle w:val="NoSpacing"/>
        <w:rPr>
          <w:rFonts w:cs="Arial"/>
        </w:rPr>
      </w:pPr>
      <w:r w:rsidRPr="0000050C">
        <w:rPr>
          <w:rFonts w:cs="Arial"/>
        </w:rPr>
        <w:t xml:space="preserve">Safe research environments are not </w:t>
      </w:r>
      <w:r w:rsidR="00376BE8">
        <w:rPr>
          <w:rFonts w:cs="Arial"/>
        </w:rPr>
        <w:t xml:space="preserve">only for </w:t>
      </w:r>
      <w:r w:rsidRPr="0000050C">
        <w:rPr>
          <w:rFonts w:cs="Arial"/>
        </w:rPr>
        <w:t>those conducting research but also include those in supportive roles, such as NSF federal employees, contractor employees and affiliates who work in support of NSF or whose work is funded by NSF. </w:t>
      </w:r>
    </w:p>
    <w:p w:rsidR="00CB741B" w:rsidP="00376BE8" w14:paraId="11D39536" w14:textId="77777777">
      <w:pPr>
        <w:pStyle w:val="NoSpacing"/>
        <w:rPr>
          <w:rFonts w:cs="Arial"/>
        </w:rPr>
      </w:pPr>
    </w:p>
    <w:p w:rsidR="00CB741B" w:rsidRPr="0087361D" w:rsidP="00376BE8" w14:paraId="7D0FF395" w14:textId="77777777">
      <w:pPr>
        <w:pStyle w:val="Heading3"/>
      </w:pPr>
      <w:r>
        <w:t>Procedures</w:t>
      </w:r>
    </w:p>
    <w:p w:rsidR="00CB741B" w:rsidRPr="00D47532" w:rsidP="00376BE8" w14:paraId="68009975" w14:textId="77777777">
      <w:pPr>
        <w:rPr>
          <w:rFonts w:cs="Arial"/>
        </w:rPr>
      </w:pPr>
    </w:p>
    <w:p w:rsidR="00CB741B" w:rsidP="00376BE8" w14:paraId="7A0C00EE" w14:textId="5B4542E6">
      <w:pPr>
        <w:pStyle w:val="Heading4"/>
      </w:pPr>
      <w:r w:rsidRPr="00FE4721">
        <w:t xml:space="preserve">1. </w:t>
      </w:r>
      <w:r>
        <w:t xml:space="preserve">How to </w:t>
      </w:r>
      <w:r w:rsidR="00376BE8">
        <w:t>C</w:t>
      </w:r>
      <w:r>
        <w:t xml:space="preserve">ontact the </w:t>
      </w:r>
      <w:r w:rsidR="005C4986">
        <w:t>NSF</w:t>
      </w:r>
      <w:r>
        <w:t xml:space="preserve"> </w:t>
      </w:r>
      <w:r w:rsidR="005C4986">
        <w:t>about</w:t>
      </w:r>
      <w:r w:rsidRPr="006B5E73">
        <w:t xml:space="preserve"> </w:t>
      </w:r>
      <w:r w:rsidR="005C4986">
        <w:t>S</w:t>
      </w:r>
      <w:r w:rsidRPr="006B5E73">
        <w:t xml:space="preserve">exual </w:t>
      </w:r>
      <w:r w:rsidR="005C4986">
        <w:t>A</w:t>
      </w:r>
      <w:r w:rsidRPr="006B5E73">
        <w:t xml:space="preserve">ssault or </w:t>
      </w:r>
      <w:r w:rsidR="005C4986">
        <w:t>S</w:t>
      </w:r>
      <w:r w:rsidRPr="006B5E73">
        <w:t xml:space="preserve">exual </w:t>
      </w:r>
      <w:r w:rsidR="005C4986">
        <w:t>H</w:t>
      </w:r>
      <w:r w:rsidRPr="006B5E73">
        <w:t>arassment</w:t>
      </w:r>
    </w:p>
    <w:p w:rsidR="00CB741B" w:rsidP="00376BE8" w14:paraId="398CAC16" w14:textId="77777777">
      <w:pPr>
        <w:pStyle w:val="ListParagraph"/>
        <w:ind w:hanging="360"/>
        <w:rPr>
          <w:rFonts w:cs="Arial"/>
        </w:rPr>
      </w:pPr>
      <w:r w:rsidRPr="00470BCA">
        <w:rPr>
          <w:rFonts w:cs="Arial"/>
        </w:rPr>
        <w:t xml:space="preserve">a) </w:t>
      </w:r>
      <w:r>
        <w:rPr>
          <w:rFonts w:cs="Arial"/>
        </w:rPr>
        <w:t xml:space="preserve">Visit the </w:t>
      </w:r>
      <w:hyperlink r:id="rId158" w:history="1">
        <w:r w:rsidRPr="005D7C92">
          <w:rPr>
            <w:rStyle w:val="Hyperlink"/>
            <w:rFonts w:cs="Arial"/>
          </w:rPr>
          <w:t>NSF SAHPR program office</w:t>
        </w:r>
      </w:hyperlink>
      <w:r>
        <w:rPr>
          <w:rFonts w:cs="Arial"/>
        </w:rPr>
        <w:t xml:space="preserve"> page on NSF.gov or contact the office via email at </w:t>
      </w:r>
      <w:hyperlink r:id="rId159" w:history="1">
        <w:r w:rsidRPr="00326955">
          <w:rPr>
            <w:rStyle w:val="Hyperlink"/>
            <w:rFonts w:cs="Arial"/>
          </w:rPr>
          <w:t>saferscience@nsf.gov</w:t>
        </w:r>
      </w:hyperlink>
      <w:r>
        <w:rPr>
          <w:rFonts w:cs="Arial"/>
        </w:rPr>
        <w:t xml:space="preserve">. </w:t>
      </w:r>
    </w:p>
    <w:p w:rsidR="00CB741B" w:rsidP="00376BE8" w14:paraId="64B2AB1F" w14:textId="77777777">
      <w:pPr>
        <w:pStyle w:val="ListParagraph"/>
        <w:ind w:hanging="360"/>
        <w:rPr>
          <w:rFonts w:cs="Arial"/>
        </w:rPr>
      </w:pPr>
    </w:p>
    <w:p w:rsidR="00CB741B" w:rsidP="00376BE8" w14:paraId="355BAA04" w14:textId="77777777">
      <w:pPr>
        <w:pStyle w:val="ListParagraph"/>
        <w:ind w:hanging="360"/>
        <w:rPr>
          <w:rFonts w:cs="Arial"/>
        </w:rPr>
      </w:pPr>
      <w:r>
        <w:rPr>
          <w:rFonts w:cs="Arial"/>
        </w:rPr>
        <w:t xml:space="preserve">b) Members of the NSF research community can also contact the </w:t>
      </w:r>
      <w:hyperlink r:id="rId160" w:history="1">
        <w:r w:rsidRPr="00823A03">
          <w:rPr>
            <w:rStyle w:val="Hyperlink"/>
            <w:rFonts w:cs="Arial"/>
          </w:rPr>
          <w:t>NSF Safer Science Helpline</w:t>
        </w:r>
      </w:hyperlink>
      <w:r>
        <w:rPr>
          <w:rFonts w:cs="Arial"/>
        </w:rPr>
        <w:t xml:space="preserve">, </w:t>
      </w:r>
      <w:r w:rsidRPr="00FF09BB">
        <w:rPr>
          <w:rFonts w:cs="Arial"/>
        </w:rPr>
        <w:t xml:space="preserve">a confidential resource that provides sexual violence support services to individuals who experience sexual assault or sexual harassment. The helpline is available to the NSF research community including current and former recipients. Individuals can </w:t>
      </w:r>
      <w:r>
        <w:rPr>
          <w:rFonts w:cs="Arial"/>
        </w:rPr>
        <w:t xml:space="preserve">also </w:t>
      </w:r>
      <w:r w:rsidRPr="00FF09BB">
        <w:rPr>
          <w:rFonts w:cs="Arial"/>
        </w:rPr>
        <w:t>access the NSF Safer Science Helpline in the following ways:</w:t>
      </w:r>
    </w:p>
    <w:p w:rsidR="00CB741B" w:rsidP="001959CA" w14:paraId="1896288F" w14:textId="77777777">
      <w:pPr>
        <w:pStyle w:val="ListParagraph"/>
        <w:numPr>
          <w:ilvl w:val="0"/>
          <w:numId w:val="299"/>
        </w:numPr>
        <w:tabs>
          <w:tab w:val="clear" w:pos="720"/>
          <w:tab w:val="clear" w:pos="1440"/>
        </w:tabs>
        <w:rPr>
          <w:rFonts w:cs="Arial"/>
        </w:rPr>
      </w:pPr>
      <w:r>
        <w:rPr>
          <w:rFonts w:cs="Arial"/>
        </w:rPr>
        <w:t>Phone: 833-673-1733</w:t>
      </w:r>
    </w:p>
    <w:p w:rsidR="00CB741B" w:rsidP="001959CA" w14:paraId="539EA5E7" w14:textId="77777777">
      <w:pPr>
        <w:pStyle w:val="ListParagraph"/>
        <w:numPr>
          <w:ilvl w:val="0"/>
          <w:numId w:val="299"/>
        </w:numPr>
        <w:tabs>
          <w:tab w:val="clear" w:pos="720"/>
          <w:tab w:val="clear" w:pos="1440"/>
        </w:tabs>
        <w:rPr>
          <w:rFonts w:cs="Arial"/>
        </w:rPr>
      </w:pPr>
      <w:r>
        <w:rPr>
          <w:rFonts w:cs="Arial"/>
        </w:rPr>
        <w:t>Text: 202-932-7569</w:t>
      </w:r>
    </w:p>
    <w:p w:rsidR="00A553CC" w:rsidRPr="00D76F24" w:rsidP="00376BE8" w14:paraId="6A66047C" w14:textId="77777777">
      <w:pPr>
        <w:rPr>
          <w:rFonts w:cs="Arial"/>
        </w:rPr>
      </w:pPr>
    </w:p>
    <w:p w:rsidR="00C04FA4" w:rsidRPr="00D76F24" w:rsidP="00376BE8" w14:paraId="08A09531" w14:textId="77777777">
      <w:pPr>
        <w:pStyle w:val="Heading2"/>
      </w:pPr>
      <w:bookmarkStart w:id="223" w:name="_Toc243545672"/>
      <w:r w:rsidRPr="00D76F24">
        <w:t>Authorities</w:t>
      </w:r>
      <w:bookmarkEnd w:id="223"/>
    </w:p>
    <w:p w:rsidR="00C04FA4" w:rsidRPr="00D76F24" w:rsidP="00376BE8" w14:paraId="13881CD8" w14:textId="77777777">
      <w:pPr>
        <w:keepNext/>
        <w:rPr>
          <w:rFonts w:cs="Arial"/>
        </w:rPr>
      </w:pPr>
    </w:p>
    <w:p w:rsidR="00C04FA4" w:rsidRPr="00D76F24" w:rsidP="00376BE8" w14:paraId="67C74C1B" w14:textId="41E05913">
      <w:pPr>
        <w:keepNext/>
        <w:rPr>
          <w:rFonts w:cs="Arial"/>
        </w:rPr>
      </w:pPr>
      <w:r w:rsidRPr="00D76F24">
        <w:rPr>
          <w:rFonts w:cs="Arial"/>
        </w:rPr>
        <w:t>The following authorities govern this guide:</w:t>
      </w:r>
    </w:p>
    <w:p w:rsidR="00C04FA4" w:rsidRPr="00D76F24" w:rsidP="00376BE8" w14:paraId="63BF8624" w14:textId="77777777">
      <w:pPr>
        <w:keepNext/>
        <w:rPr>
          <w:rFonts w:cs="Arial"/>
        </w:rPr>
      </w:pPr>
    </w:p>
    <w:p w:rsidR="00C04FA4" w:rsidRPr="00D76F24" w:rsidP="001959CA" w14:paraId="458A0738" w14:textId="77777777">
      <w:pPr>
        <w:pStyle w:val="ListParagraph"/>
        <w:numPr>
          <w:ilvl w:val="0"/>
          <w:numId w:val="117"/>
        </w:numPr>
        <w:tabs>
          <w:tab w:val="clear" w:pos="720"/>
          <w:tab w:val="clear" w:pos="1440"/>
        </w:tabs>
        <w:rPr>
          <w:rFonts w:cs="Arial"/>
        </w:rPr>
      </w:pPr>
      <w:r w:rsidRPr="00D76F24">
        <w:rPr>
          <w:rFonts w:cs="Arial"/>
        </w:rPr>
        <w:t>Title VI of the Civil Rights Act of 1964</w:t>
      </w:r>
    </w:p>
    <w:p w:rsidR="00C04FA4" w:rsidRPr="00D76F24" w:rsidP="001959CA" w14:paraId="5B43B7A6" w14:textId="6C4D729C">
      <w:pPr>
        <w:pStyle w:val="ListParagraph"/>
        <w:numPr>
          <w:ilvl w:val="0"/>
          <w:numId w:val="117"/>
        </w:numPr>
        <w:tabs>
          <w:tab w:val="clear" w:pos="720"/>
          <w:tab w:val="clear" w:pos="1440"/>
        </w:tabs>
        <w:rPr>
          <w:rFonts w:cs="Arial"/>
        </w:rPr>
      </w:pPr>
      <w:r w:rsidRPr="00D76F24">
        <w:rPr>
          <w:rFonts w:cs="Arial"/>
        </w:rPr>
        <w:t>Rehabilitation Act of 1973</w:t>
      </w:r>
    </w:p>
    <w:p w:rsidR="00404ABC" w:rsidP="001959CA" w14:paraId="404ABD8A" w14:textId="337F3657">
      <w:pPr>
        <w:pStyle w:val="ListParagraph"/>
        <w:numPr>
          <w:ilvl w:val="0"/>
          <w:numId w:val="117"/>
        </w:numPr>
        <w:tabs>
          <w:tab w:val="clear" w:pos="720"/>
          <w:tab w:val="clear" w:pos="1440"/>
        </w:tabs>
        <w:rPr>
          <w:rFonts w:cs="Arial"/>
        </w:rPr>
      </w:pPr>
      <w:r>
        <w:rPr>
          <w:rFonts w:cs="Arial"/>
        </w:rPr>
        <w:t>Section 504 of the Rehabilitation Act of 1973</w:t>
      </w:r>
    </w:p>
    <w:p w:rsidR="00C04FA4" w:rsidRPr="00D76F24" w:rsidP="001959CA" w14:paraId="4FE94002" w14:textId="5EAE1D17">
      <w:pPr>
        <w:pStyle w:val="ListParagraph"/>
        <w:numPr>
          <w:ilvl w:val="0"/>
          <w:numId w:val="117"/>
        </w:numPr>
        <w:tabs>
          <w:tab w:val="clear" w:pos="720"/>
          <w:tab w:val="clear" w:pos="1440"/>
        </w:tabs>
        <w:rPr>
          <w:rFonts w:cs="Arial"/>
        </w:rPr>
      </w:pPr>
      <w:r w:rsidRPr="00D76F24">
        <w:rPr>
          <w:rFonts w:cs="Arial"/>
        </w:rPr>
        <w:t>Title IX of the Education Amendments of 1972</w:t>
      </w:r>
    </w:p>
    <w:p w:rsidR="00C04FA4" w:rsidRPr="00D76F24" w:rsidP="001959CA" w14:paraId="42496B5C" w14:textId="77777777">
      <w:pPr>
        <w:pStyle w:val="ListParagraph"/>
        <w:numPr>
          <w:ilvl w:val="0"/>
          <w:numId w:val="117"/>
        </w:numPr>
        <w:tabs>
          <w:tab w:val="clear" w:pos="720"/>
          <w:tab w:val="clear" w:pos="1440"/>
        </w:tabs>
        <w:rPr>
          <w:rFonts w:cs="Arial"/>
        </w:rPr>
      </w:pPr>
      <w:r w:rsidRPr="00D76F24">
        <w:rPr>
          <w:rFonts w:cs="Arial"/>
        </w:rPr>
        <w:t>Age Discrimination Act of 1975</w:t>
      </w:r>
    </w:p>
    <w:p w:rsidR="00C04FA4" w:rsidRPr="00D76F24" w:rsidP="001959CA" w14:paraId="15A89213" w14:textId="04365DF2">
      <w:pPr>
        <w:pStyle w:val="ListParagraph"/>
        <w:numPr>
          <w:ilvl w:val="0"/>
          <w:numId w:val="117"/>
        </w:numPr>
        <w:tabs>
          <w:tab w:val="clear" w:pos="720"/>
          <w:tab w:val="clear" w:pos="1440"/>
        </w:tabs>
        <w:rPr>
          <w:rFonts w:cs="Arial"/>
        </w:rPr>
      </w:pPr>
      <w:r w:rsidRPr="00D76F24">
        <w:rPr>
          <w:rFonts w:cs="Arial"/>
        </w:rPr>
        <w:t xml:space="preserve">45 CFR 611 </w:t>
      </w:r>
      <w:r w:rsidRPr="00D76F24" w:rsidR="004C48FC">
        <w:rPr>
          <w:rFonts w:cs="Arial"/>
        </w:rPr>
        <w:t xml:space="preserve">- </w:t>
      </w:r>
      <w:r w:rsidRPr="00D76F24">
        <w:rPr>
          <w:rFonts w:cs="Arial"/>
        </w:rPr>
        <w:t>NSF regulation implementing Title VI of the Civil Rights Act</w:t>
      </w:r>
    </w:p>
    <w:p w:rsidR="00C04FA4" w:rsidRPr="00D76F24" w:rsidP="001959CA" w14:paraId="7EF89AB8" w14:textId="6D3F72FB">
      <w:pPr>
        <w:pStyle w:val="ListParagraph"/>
        <w:numPr>
          <w:ilvl w:val="0"/>
          <w:numId w:val="117"/>
        </w:numPr>
        <w:tabs>
          <w:tab w:val="clear" w:pos="720"/>
          <w:tab w:val="clear" w:pos="1440"/>
        </w:tabs>
        <w:rPr>
          <w:rFonts w:cs="Arial"/>
        </w:rPr>
      </w:pPr>
      <w:r w:rsidRPr="00D76F24">
        <w:rPr>
          <w:rFonts w:cs="Arial"/>
        </w:rPr>
        <w:t>45 CFR 605</w:t>
      </w:r>
      <w:r w:rsidR="00A175EA">
        <w:rPr>
          <w:rFonts w:cs="Arial"/>
        </w:rPr>
        <w:t xml:space="preserve"> </w:t>
      </w:r>
      <w:r w:rsidR="008B5E73">
        <w:rPr>
          <w:rFonts w:cs="Arial"/>
        </w:rPr>
        <w:t>and</w:t>
      </w:r>
      <w:r w:rsidR="00A175EA">
        <w:rPr>
          <w:rFonts w:cs="Arial"/>
        </w:rPr>
        <w:t xml:space="preserve"> 606</w:t>
      </w:r>
      <w:r w:rsidRPr="00D76F24">
        <w:rPr>
          <w:rFonts w:cs="Arial"/>
        </w:rPr>
        <w:t xml:space="preserve"> </w:t>
      </w:r>
      <w:r w:rsidRPr="00D76F24" w:rsidR="004C48FC">
        <w:rPr>
          <w:rFonts w:cs="Arial"/>
        </w:rPr>
        <w:t xml:space="preserve">- </w:t>
      </w:r>
      <w:r w:rsidRPr="00D76F24">
        <w:rPr>
          <w:rFonts w:cs="Arial"/>
        </w:rPr>
        <w:t>NSF regulation implementing Section 504 of the Rehabilitation Act</w:t>
      </w:r>
    </w:p>
    <w:p w:rsidR="00C04FA4" w:rsidP="001959CA" w14:paraId="22549169" w14:textId="2507BA14">
      <w:pPr>
        <w:pStyle w:val="ListParagraph"/>
        <w:numPr>
          <w:ilvl w:val="0"/>
          <w:numId w:val="117"/>
        </w:numPr>
        <w:tabs>
          <w:tab w:val="clear" w:pos="720"/>
          <w:tab w:val="clear" w:pos="1440"/>
        </w:tabs>
        <w:rPr>
          <w:rFonts w:cs="Arial"/>
        </w:rPr>
      </w:pPr>
      <w:r w:rsidRPr="00D76F24">
        <w:rPr>
          <w:rFonts w:cs="Arial"/>
        </w:rPr>
        <w:t xml:space="preserve">45 CFR 617 </w:t>
      </w:r>
      <w:r w:rsidRPr="00D76F24" w:rsidR="004C48FC">
        <w:rPr>
          <w:rFonts w:cs="Arial"/>
        </w:rPr>
        <w:t xml:space="preserve">- </w:t>
      </w:r>
      <w:r w:rsidRPr="00D76F24">
        <w:rPr>
          <w:rFonts w:cs="Arial"/>
        </w:rPr>
        <w:t>NSF regulation implementing the Age Discrimination Act</w:t>
      </w:r>
    </w:p>
    <w:p w:rsidR="00D010EF" w:rsidRPr="00D010EF" w:rsidP="001959CA" w14:paraId="7EA980AE" w14:textId="6F92C654">
      <w:pPr>
        <w:pStyle w:val="ListParagraph"/>
        <w:numPr>
          <w:ilvl w:val="0"/>
          <w:numId w:val="117"/>
        </w:numPr>
        <w:rPr>
          <w:rFonts w:cs="Arial"/>
        </w:rPr>
      </w:pPr>
      <w:r w:rsidRPr="00D010EF">
        <w:rPr>
          <w:rFonts w:cs="Arial"/>
        </w:rPr>
        <w:t>45 CFR 618 - NSF regulation implementing Title IX of the Education Amendments</w:t>
      </w:r>
    </w:p>
    <w:p w:rsidR="00D010EF" w:rsidRPr="00D010EF" w:rsidP="001959CA" w14:paraId="6624F835" w14:textId="77777777">
      <w:pPr>
        <w:pStyle w:val="ListParagraph"/>
        <w:numPr>
          <w:ilvl w:val="0"/>
          <w:numId w:val="117"/>
        </w:numPr>
        <w:rPr>
          <w:rFonts w:cs="Arial"/>
        </w:rPr>
      </w:pPr>
      <w:r w:rsidRPr="00D010EF">
        <w:rPr>
          <w:rFonts w:cs="Arial"/>
        </w:rPr>
        <w:t>2 CFR §§ 200.211(c), 200.300 — Award terms and statutory and national policy requirements, including nondiscrimination requirements.</w:t>
      </w:r>
    </w:p>
    <w:p w:rsidR="00D010EF" w:rsidRPr="00D010EF" w:rsidP="001959CA" w14:paraId="3352F886" w14:textId="77777777">
      <w:pPr>
        <w:pStyle w:val="ListParagraph"/>
        <w:numPr>
          <w:ilvl w:val="0"/>
          <w:numId w:val="117"/>
        </w:numPr>
        <w:rPr>
          <w:rFonts w:cs="Arial"/>
        </w:rPr>
      </w:pPr>
      <w:r w:rsidRPr="00D010EF">
        <w:rPr>
          <w:rFonts w:cs="Arial"/>
        </w:rPr>
        <w:t>2 CFR § 200.303 — Internal controls, compliance monitoring, and protection of sensitive information.</w:t>
      </w:r>
    </w:p>
    <w:p w:rsidR="00D010EF" w:rsidRPr="00D010EF" w:rsidP="001959CA" w14:paraId="1114FC68" w14:textId="77777777">
      <w:pPr>
        <w:pStyle w:val="ListParagraph"/>
        <w:numPr>
          <w:ilvl w:val="0"/>
          <w:numId w:val="117"/>
        </w:numPr>
        <w:rPr>
          <w:rFonts w:cs="Arial"/>
        </w:rPr>
      </w:pPr>
      <w:r w:rsidRPr="00D010EF">
        <w:rPr>
          <w:rFonts w:cs="Arial"/>
        </w:rPr>
        <w:t>2 CFR §§ 200.308(f)(2)–(3) — Prior approval for changes in key personnel and project leadership effort.</w:t>
      </w:r>
    </w:p>
    <w:p w:rsidR="00D010EF" w:rsidRPr="00D010EF" w:rsidP="001959CA" w14:paraId="6D23DF72" w14:textId="77777777">
      <w:pPr>
        <w:pStyle w:val="ListParagraph"/>
        <w:numPr>
          <w:ilvl w:val="0"/>
          <w:numId w:val="117"/>
        </w:numPr>
        <w:rPr>
          <w:rFonts w:cs="Arial"/>
        </w:rPr>
      </w:pPr>
      <w:r w:rsidRPr="00D010EF">
        <w:rPr>
          <w:rFonts w:cs="Arial"/>
        </w:rPr>
        <w:t>2 CFR §§ 200.337, 200.338 — Agency access to records and personnel and restrictions on public access to records.</w:t>
      </w:r>
    </w:p>
    <w:p w:rsidR="00D010EF" w:rsidRPr="00D010EF" w:rsidP="001959CA" w14:paraId="14400510" w14:textId="77777777">
      <w:pPr>
        <w:pStyle w:val="ListParagraph"/>
        <w:numPr>
          <w:ilvl w:val="0"/>
          <w:numId w:val="117"/>
        </w:numPr>
        <w:rPr>
          <w:rFonts w:cs="Arial"/>
        </w:rPr>
      </w:pPr>
      <w:r w:rsidRPr="00D010EF">
        <w:rPr>
          <w:rFonts w:cs="Arial"/>
        </w:rPr>
        <w:t>2 CFR §§ 200.339, 200.340 — Remedies for noncompliance and termination.</w:t>
      </w:r>
    </w:p>
    <w:p w:rsidR="00D010EF" w:rsidRPr="00D76F24" w:rsidP="00184C5B" w14:paraId="1042AE89" w14:textId="77777777">
      <w:pPr>
        <w:pStyle w:val="ListParagraph"/>
        <w:tabs>
          <w:tab w:val="clear" w:pos="720"/>
          <w:tab w:val="clear" w:pos="1440"/>
        </w:tabs>
        <w:rPr>
          <w:rFonts w:cs="Arial"/>
        </w:rPr>
      </w:pPr>
    </w:p>
    <w:p w:rsidR="00D010EF" w:rsidP="00D010EF" w14:paraId="07D14C0C" w14:textId="77777777"/>
    <w:p w:rsidR="00D010EF" w:rsidP="00D010EF" w14:paraId="75F61AA7" w14:textId="77777777"/>
    <w:p w:rsidR="00D010EF" w:rsidP="00D010EF" w14:paraId="4143F830" w14:textId="77777777"/>
    <w:p w:rsidR="00D010EF" w:rsidP="00D010EF" w14:paraId="25486BAA" w14:textId="77777777"/>
    <w:p w:rsidR="00D010EF" w:rsidP="00D010EF" w14:paraId="73A5F4CA" w14:textId="77777777"/>
    <w:p w:rsidR="00D010EF" w:rsidP="00D010EF" w14:paraId="64C99D1B" w14:textId="77777777"/>
    <w:p w:rsidR="00D010EF" w:rsidP="00D010EF" w14:paraId="409E564B" w14:textId="77777777"/>
    <w:p w:rsidR="00D010EF" w:rsidP="00D010EF" w14:paraId="3679B108" w14:textId="77777777"/>
    <w:p w:rsidR="00D010EF" w:rsidP="00D010EF" w14:paraId="05188669" w14:textId="77777777"/>
    <w:p w:rsidR="00D010EF" w:rsidP="00D010EF" w14:paraId="46891224" w14:textId="77777777"/>
    <w:p w:rsidR="00D010EF" w:rsidP="00D010EF" w14:paraId="591F0DED" w14:textId="77777777"/>
    <w:p w:rsidR="00D010EF" w:rsidP="00D010EF" w14:paraId="289D72AA" w14:textId="77777777"/>
    <w:p w:rsidR="00D010EF" w:rsidP="00D010EF" w14:paraId="4D7D4AE3" w14:textId="77777777"/>
    <w:p w:rsidR="00D010EF" w:rsidP="00D010EF" w14:paraId="6AB46CD8" w14:textId="77777777"/>
    <w:p w:rsidR="00D010EF" w:rsidP="00D010EF" w14:paraId="49851D9A" w14:textId="77777777"/>
    <w:p w:rsidR="00D010EF" w:rsidP="00D010EF" w14:paraId="14BC7DA4" w14:textId="77777777"/>
    <w:p w:rsidR="00D010EF" w:rsidP="00D010EF" w14:paraId="3C1C9372" w14:textId="77777777"/>
    <w:p w:rsidR="00D010EF" w:rsidP="00D010EF" w14:paraId="689DBDB9" w14:textId="77777777"/>
    <w:p w:rsidR="00D010EF" w:rsidP="00D010EF" w14:paraId="5F417D39" w14:textId="77777777"/>
    <w:p w:rsidR="00D010EF" w:rsidP="00D010EF" w14:paraId="54B8C6AA" w14:textId="77777777"/>
    <w:p w:rsidR="00D010EF" w:rsidP="00D010EF" w14:paraId="37DD8F20" w14:textId="77777777"/>
    <w:p w:rsidR="00D010EF" w:rsidP="00D010EF" w14:paraId="41A29A9C" w14:textId="77777777"/>
    <w:p w:rsidR="00D010EF" w:rsidP="00D010EF" w14:paraId="14E2B0E8" w14:textId="77777777"/>
    <w:p w:rsidR="005F1767" w:rsidP="00D010EF" w14:paraId="26C50A9C" w14:textId="77777777"/>
    <w:p w:rsidR="005F1767" w:rsidP="00D010EF" w14:paraId="0DBCC568" w14:textId="77777777"/>
    <w:p w:rsidR="005F1767" w:rsidP="00D010EF" w14:paraId="2BC633BD" w14:textId="77777777"/>
    <w:p w:rsidR="005F1767" w:rsidP="00D010EF" w14:paraId="4185B318" w14:textId="77777777"/>
    <w:p w:rsidR="005F1767" w:rsidP="00D010EF" w14:paraId="60F548F6" w14:textId="77777777"/>
    <w:p w:rsidR="005F1767" w:rsidP="00D010EF" w14:paraId="0DCB21D0" w14:textId="77777777"/>
    <w:p w:rsidR="005F1767" w:rsidP="00D010EF" w14:paraId="3242C5F6" w14:textId="77777777"/>
    <w:p w:rsidR="005F1767" w:rsidP="00D010EF" w14:paraId="42527A04" w14:textId="77777777"/>
    <w:p w:rsidR="005F1767" w:rsidP="00D010EF" w14:paraId="6C222D6E" w14:textId="77777777"/>
    <w:p w:rsidR="005F1767" w:rsidP="00D010EF" w14:paraId="5BB57914" w14:textId="77777777"/>
    <w:p w:rsidR="00D010EF" w:rsidP="00D010EF" w14:paraId="35FCB1B8" w14:textId="77777777"/>
    <w:p w:rsidR="00D010EF" w:rsidRPr="00D010EF" w:rsidP="00184C5B" w14:paraId="5BABAB89" w14:textId="77777777"/>
    <w:p w:rsidR="00D67A63" w:rsidRPr="00D76F24" w:rsidP="00EC556A" w14:paraId="2A191DBA" w14:textId="77777777">
      <w:pPr>
        <w:pStyle w:val="Heading1"/>
        <w:jc w:val="center"/>
        <w:rPr>
          <w:rFonts w:eastAsiaTheme="minorHAnsi"/>
        </w:rPr>
      </w:pPr>
      <w:bookmarkStart w:id="224" w:name="_Toc243545673"/>
      <w:r w:rsidRPr="00D76F24">
        <w:rPr>
          <w:rFonts w:eastAsiaTheme="minorHAnsi"/>
        </w:rPr>
        <w:t>Guide 20: Research Safety and Protection of Living Organisms</w:t>
      </w:r>
      <w:bookmarkEnd w:id="224"/>
    </w:p>
    <w:p w:rsidR="00D67A63" w:rsidRPr="00D76F24" w:rsidP="00EC556A" w14:paraId="209633F3" w14:textId="77777777">
      <w:pPr>
        <w:tabs>
          <w:tab w:val="clear" w:pos="720"/>
          <w:tab w:val="clear" w:pos="1440"/>
        </w:tabs>
        <w:jc w:val="center"/>
        <w:rPr>
          <w:rFonts w:eastAsiaTheme="minorEastAsia" w:cs="Arial"/>
          <w:i/>
          <w:kern w:val="2"/>
          <w14:ligatures w14:val="standardContextual"/>
        </w:rPr>
      </w:pPr>
      <w:r w:rsidRPr="2F84659C">
        <w:rPr>
          <w:rFonts w:eastAsiaTheme="minorEastAsia" w:cs="Arial"/>
          <w:i/>
          <w:kern w:val="2"/>
          <w14:ligatures w14:val="standardContextual"/>
        </w:rPr>
        <w:t>Version 27-1 Effective [Day Month Year]</w:t>
      </w:r>
    </w:p>
    <w:p w:rsidR="00D67A63" w:rsidRPr="00D76F24" w:rsidP="00232FAE" w14:paraId="3D53C0C7" w14:textId="77777777">
      <w:pPr>
        <w:tabs>
          <w:tab w:val="clear" w:pos="720"/>
          <w:tab w:val="clear" w:pos="1440"/>
        </w:tabs>
        <w:rPr>
          <w:rFonts w:eastAsiaTheme="minorHAnsi" w:cs="Arial"/>
          <w:kern w:val="2"/>
          <w14:ligatures w14:val="standardContextual"/>
        </w:rPr>
      </w:pPr>
    </w:p>
    <w:p w:rsidR="00D67A63" w:rsidRPr="00D76F24" w:rsidP="00232FAE" w14:paraId="5117616B" w14:textId="77777777">
      <w:pPr>
        <w:tabs>
          <w:tab w:val="clear" w:pos="720"/>
          <w:tab w:val="clear" w:pos="1440"/>
        </w:tabs>
        <w:rPr>
          <w:rFonts w:eastAsiaTheme="minorEastAsia" w:cs="Arial"/>
          <w:kern w:val="2"/>
          <w14:ligatures w14:val="standardContextual"/>
        </w:rPr>
      </w:pPr>
      <w:r w:rsidRPr="2F84659C">
        <w:rPr>
          <w:rFonts w:eastAsiaTheme="minorEastAsia" w:cs="Arial"/>
          <w:kern w:val="2"/>
          <w14:ligatures w14:val="standardContextual"/>
        </w:rPr>
        <w:t>This guide establishes the policies and procedures that U.S. National Science Foundation (NSF) recipients must follow to ensure the safe, ethical, and compliant conduct of research involving humans, animals, and potentially hazardous biological materials. It explains:</w:t>
      </w:r>
    </w:p>
    <w:p w:rsidR="00D67A63" w:rsidRPr="00D76F24" w:rsidP="001959CA" w14:paraId="09011885" w14:textId="77777777">
      <w:pPr>
        <w:numPr>
          <w:ilvl w:val="0"/>
          <w:numId w:val="121"/>
        </w:numPr>
        <w:tabs>
          <w:tab w:val="clear" w:pos="720"/>
          <w:tab w:val="clear" w:pos="1440"/>
        </w:tabs>
        <w:contextualSpacing/>
        <w:rPr>
          <w:rFonts w:eastAsiaTheme="minorEastAsia" w:cs="Arial"/>
          <w:kern w:val="2"/>
          <w14:ligatures w14:val="standardContextual"/>
        </w:rPr>
      </w:pPr>
      <w:r w:rsidRPr="2F84659C">
        <w:rPr>
          <w:rFonts w:eastAsiaTheme="minorEastAsia" w:cs="Arial"/>
          <w:kern w:val="2"/>
          <w14:ligatures w14:val="standardContextual"/>
        </w:rPr>
        <w:t>Responsibilities for obtaining and maintaining approvals from oversight bodies.</w:t>
      </w:r>
    </w:p>
    <w:p w:rsidR="00D67A63" w:rsidRPr="00D76F24" w:rsidP="001959CA" w14:paraId="0A166735" w14:textId="77777777">
      <w:pPr>
        <w:numPr>
          <w:ilvl w:val="0"/>
          <w:numId w:val="121"/>
        </w:numPr>
        <w:tabs>
          <w:tab w:val="clear" w:pos="720"/>
          <w:tab w:val="clear" w:pos="1440"/>
        </w:tabs>
        <w:contextualSpacing/>
        <w:rPr>
          <w:rFonts w:eastAsiaTheme="minorEastAsia" w:cs="Arial"/>
          <w:kern w:val="2"/>
          <w14:ligatures w14:val="standardContextual"/>
        </w:rPr>
      </w:pPr>
      <w:r w:rsidRPr="2F84659C">
        <w:rPr>
          <w:rFonts w:eastAsiaTheme="minorEastAsia" w:cs="Arial"/>
          <w:kern w:val="2"/>
          <w14:ligatures w14:val="standardContextual"/>
        </w:rPr>
        <w:t>Responsibilities for ensuring adherence to federal assurances and regulatory standards and agency policies.</w:t>
      </w:r>
    </w:p>
    <w:p w:rsidR="00D67A63" w:rsidRPr="00D76F24" w:rsidP="001959CA" w14:paraId="18821B45" w14:textId="77777777">
      <w:pPr>
        <w:numPr>
          <w:ilvl w:val="0"/>
          <w:numId w:val="121"/>
        </w:numPr>
        <w:tabs>
          <w:tab w:val="clear" w:pos="720"/>
          <w:tab w:val="clear" w:pos="1440"/>
        </w:tabs>
        <w:contextualSpacing/>
        <w:rPr>
          <w:rFonts w:eastAsiaTheme="minorEastAsia" w:cs="Arial"/>
          <w:kern w:val="2"/>
          <w14:ligatures w14:val="standardContextual"/>
        </w:rPr>
      </w:pPr>
      <w:r w:rsidRPr="2F84659C">
        <w:rPr>
          <w:rFonts w:eastAsiaTheme="minorEastAsia" w:cs="Arial"/>
          <w:kern w:val="2"/>
          <w14:ligatures w14:val="standardContextual"/>
        </w:rPr>
        <w:t>Reviews and approvals needed before research activities involving living organisms are initiated.</w:t>
      </w:r>
    </w:p>
    <w:p w:rsidR="00D67A63" w:rsidRPr="00D76F24" w:rsidP="001959CA" w14:paraId="525CF6B0" w14:textId="77777777">
      <w:pPr>
        <w:numPr>
          <w:ilvl w:val="0"/>
          <w:numId w:val="121"/>
        </w:numPr>
        <w:tabs>
          <w:tab w:val="clear" w:pos="720"/>
          <w:tab w:val="clear" w:pos="1440"/>
        </w:tabs>
        <w:contextualSpacing/>
        <w:rPr>
          <w:rFonts w:eastAsiaTheme="minorEastAsia" w:cs="Arial"/>
          <w:kern w:val="2"/>
          <w14:ligatures w14:val="standardContextual"/>
        </w:rPr>
      </w:pPr>
      <w:r w:rsidRPr="2F84659C">
        <w:rPr>
          <w:rFonts w:eastAsiaTheme="minorEastAsia" w:cs="Arial"/>
          <w:kern w:val="2"/>
          <w14:ligatures w14:val="standardContextual"/>
        </w:rPr>
        <w:t>Appropriate management of changes.</w:t>
      </w:r>
    </w:p>
    <w:p w:rsidR="00D67A63" w:rsidRPr="00D76F24" w:rsidP="001959CA" w14:paraId="5370A8DC" w14:textId="77777777">
      <w:pPr>
        <w:numPr>
          <w:ilvl w:val="0"/>
          <w:numId w:val="121"/>
        </w:numPr>
        <w:tabs>
          <w:tab w:val="clear" w:pos="720"/>
          <w:tab w:val="clear" w:pos="1440"/>
        </w:tabs>
        <w:contextualSpacing/>
        <w:rPr>
          <w:rFonts w:eastAsiaTheme="minorEastAsia" w:cs="Arial"/>
          <w:kern w:val="2"/>
          <w14:ligatures w14:val="standardContextual"/>
        </w:rPr>
      </w:pPr>
      <w:r w:rsidRPr="2F84659C">
        <w:rPr>
          <w:rFonts w:eastAsiaTheme="minorEastAsia" w:cs="Arial"/>
          <w:kern w:val="2"/>
          <w14:ligatures w14:val="standardContextual"/>
        </w:rPr>
        <w:t>How to maintain accountability, documentation, and communication with NSF.</w:t>
      </w:r>
    </w:p>
    <w:p w:rsidR="0006172F" w:rsidRPr="00D76F24" w:rsidP="0006172F" w14:paraId="7FC8B6BA" w14:textId="77777777">
      <w:pPr>
        <w:tabs>
          <w:tab w:val="clear" w:pos="720"/>
          <w:tab w:val="clear" w:pos="1440"/>
        </w:tabs>
        <w:contextualSpacing/>
        <w:rPr>
          <w:rFonts w:eastAsiaTheme="minorHAnsi" w:cs="Arial"/>
          <w:kern w:val="2"/>
          <w14:ligatures w14:val="standardContextual"/>
        </w:rPr>
      </w:pPr>
    </w:p>
    <w:tbl>
      <w:tblPr>
        <w:tblStyle w:val="TableGrid"/>
        <w:tblW w:w="0" w:type="auto"/>
        <w:tblLook w:val="04A0"/>
      </w:tblPr>
      <w:tblGrid>
        <w:gridCol w:w="9350"/>
      </w:tblGrid>
      <w:tr w14:paraId="4912FA76" w14:textId="77777777" w:rsidTr="005A6BD8">
        <w:tblPrEx>
          <w:tblW w:w="0" w:type="auto"/>
          <w:tblLook w:val="04A0"/>
        </w:tblPrEx>
        <w:tc>
          <w:tcPr>
            <w:tcW w:w="9350" w:type="dxa"/>
            <w:tcBorders>
              <w:top w:val="nil"/>
              <w:left w:val="nil"/>
              <w:bottom w:val="nil"/>
              <w:right w:val="nil"/>
            </w:tcBorders>
            <w:shd w:val="clear" w:color="auto" w:fill="F2F2F2" w:themeFill="background1" w:themeFillShade="F2"/>
          </w:tcPr>
          <w:p w:rsidR="005A6BD8" w:rsidRPr="00D76F24" w:rsidP="001D3450" w14:paraId="1684D8DC" w14:textId="77777777">
            <w:pPr>
              <w:rPr>
                <w:rFonts w:cs="Arial"/>
              </w:rPr>
            </w:pPr>
            <w:r w:rsidRPr="00D76F24">
              <w:rPr>
                <w:rFonts w:cs="Arial"/>
                <w:b/>
              </w:rPr>
              <w:t>Principal Investigators</w:t>
            </w:r>
            <w:r>
              <w:rPr>
                <w:rFonts w:cs="Arial"/>
                <w:b/>
              </w:rPr>
              <w:t xml:space="preserve"> (PIs)</w:t>
            </w:r>
            <w:r w:rsidRPr="00D76F24">
              <w:rPr>
                <w:rFonts w:cs="Arial"/>
              </w:rPr>
              <w:t xml:space="preserve"> should use this guide to understand how to prepare for research involving </w:t>
            </w:r>
            <w:r w:rsidRPr="2F84659C">
              <w:rPr>
                <w:rFonts w:eastAsiaTheme="minorEastAsia" w:cs="Arial"/>
                <w:kern w:val="2"/>
                <w14:ligatures w14:val="standardContextual"/>
              </w:rPr>
              <w:t>human subjects, live vertebrate animals, and potentially hazardous biological materials.</w:t>
            </w:r>
          </w:p>
          <w:p w:rsidR="005A6BD8" w:rsidRPr="00D76F24" w:rsidP="005A6BD8" w14:paraId="3531D46A" w14:textId="77777777">
            <w:pPr>
              <w:rPr>
                <w:rFonts w:cs="Arial"/>
                <w:b/>
              </w:rPr>
            </w:pPr>
          </w:p>
          <w:p w:rsidR="005A6BD8" w:rsidRPr="005A6BD8" w:rsidP="001D3450" w14:paraId="2107F371" w14:textId="18F7A3DC">
            <w:pPr>
              <w:rPr>
                <w:rFonts w:cs="Arial"/>
              </w:rPr>
            </w:pPr>
            <w:r w:rsidRPr="00D76F24">
              <w:rPr>
                <w:rFonts w:cs="Arial"/>
                <w:b/>
              </w:rPr>
              <w:t>Authorized Organization</w:t>
            </w:r>
            <w:r w:rsidR="00E23441">
              <w:rPr>
                <w:rFonts w:cs="Arial"/>
                <w:b/>
              </w:rPr>
              <w:t>al</w:t>
            </w:r>
            <w:r w:rsidRPr="00D76F24">
              <w:rPr>
                <w:rFonts w:cs="Arial"/>
                <w:b/>
              </w:rPr>
              <w:t xml:space="preserve"> Representatives (AORs) and Sponsored Project Offices (SPOs)</w:t>
            </w:r>
            <w:r w:rsidRPr="00D76F24">
              <w:rPr>
                <w:rFonts w:cs="Arial"/>
              </w:rPr>
              <w:t xml:space="preserve"> should use this guide to understand organizational and PI responsibilities for ensuring the </w:t>
            </w:r>
            <w:r w:rsidRPr="2F84659C">
              <w:rPr>
                <w:rFonts w:eastAsiaTheme="minorEastAsia" w:cs="Arial"/>
                <w:kern w:val="2"/>
                <w14:ligatures w14:val="standardContextual"/>
              </w:rPr>
              <w:t>safe, ethical, and compliant conduct of research involving humans, animals, and potentially hazardous biological materials.</w:t>
            </w:r>
          </w:p>
        </w:tc>
      </w:tr>
    </w:tbl>
    <w:p w:rsidR="00D67A63" w:rsidRPr="00D76F24" w:rsidP="00232FAE" w14:paraId="240AE17B" w14:textId="77777777">
      <w:pPr>
        <w:tabs>
          <w:tab w:val="clear" w:pos="720"/>
          <w:tab w:val="clear" w:pos="1440"/>
        </w:tabs>
        <w:rPr>
          <w:rFonts w:eastAsiaTheme="minorHAnsi" w:cs="Arial"/>
          <w:kern w:val="2"/>
          <w14:ligatures w14:val="standardContextual"/>
        </w:rPr>
      </w:pPr>
    </w:p>
    <w:p w:rsidR="00D67A63" w:rsidRPr="00D76F24" w:rsidP="00836022" w14:paraId="5078F231" w14:textId="77777777">
      <w:pPr>
        <w:pStyle w:val="Heading2"/>
        <w:rPr>
          <w:rFonts w:eastAsiaTheme="minorHAnsi"/>
        </w:rPr>
      </w:pPr>
      <w:bookmarkStart w:id="225" w:name="_Toc243545674"/>
      <w:r w:rsidRPr="00D76F24">
        <w:rPr>
          <w:rFonts w:eastAsiaTheme="minorHAnsi"/>
        </w:rPr>
        <w:t>A. Human Subjects</w:t>
      </w:r>
      <w:bookmarkEnd w:id="225"/>
    </w:p>
    <w:p w:rsidR="00D67A63" w:rsidRPr="00D76F24" w:rsidP="00232FAE" w14:paraId="4AF018B8" w14:textId="77777777">
      <w:pPr>
        <w:tabs>
          <w:tab w:val="clear" w:pos="720"/>
          <w:tab w:val="clear" w:pos="1440"/>
        </w:tabs>
        <w:ind w:left="720"/>
        <w:contextualSpacing/>
        <w:rPr>
          <w:rFonts w:eastAsiaTheme="minorHAnsi" w:cs="Arial"/>
          <w:kern w:val="2"/>
          <w14:ligatures w14:val="standardContextual"/>
        </w:rPr>
      </w:pPr>
    </w:p>
    <w:p w:rsidR="00D67A63" w:rsidRPr="00D76F24" w:rsidP="00232FAE" w14:paraId="77F1194A" w14:textId="566795A9">
      <w:pPr>
        <w:tabs>
          <w:tab w:val="clear" w:pos="720"/>
          <w:tab w:val="clear" w:pos="1440"/>
        </w:tabs>
        <w:rPr>
          <w:rFonts w:eastAsiaTheme="minorEastAsia" w:cs="Arial"/>
          <w:kern w:val="2"/>
          <w14:ligatures w14:val="standardContextual"/>
        </w:rPr>
      </w:pPr>
      <w:r w:rsidRPr="2F84659C">
        <w:rPr>
          <w:rFonts w:eastAsiaTheme="minorEastAsia" w:cs="Arial"/>
          <w:kern w:val="2"/>
          <w14:ligatures w14:val="standardContextual"/>
        </w:rPr>
        <w:t>This section explains the requirements for protecting participants involved in NSF-funded research. For investigators conducting human subjects research, it may require obtaining approvals from an Institutional Review Board (IRB), updating the IRB</w:t>
      </w:r>
      <w:r w:rsidRPr="2F84659C">
        <w:rPr>
          <w:rFonts w:eastAsiaTheme="minorEastAsia" w:cs="Arial"/>
          <w:kern w:val="2"/>
          <w14:ligatures w14:val="standardContextual"/>
        </w:rPr>
        <w:t xml:space="preserve"> </w:t>
      </w:r>
      <w:r w:rsidRPr="2F84659C">
        <w:rPr>
          <w:rFonts w:eastAsiaTheme="minorEastAsia" w:cs="Arial"/>
          <w:kern w:val="2"/>
          <w14:ligatures w14:val="standardContextual"/>
        </w:rPr>
        <w:t>when there is the intent to change the project scope, and notifying NSF of any research compliance issues. It also includes additional protections when research involves children or individuals with impaired decision-making capacity.</w:t>
      </w:r>
      <w:r w:rsidRPr="2F84659C" w:rsidR="004B7BD8">
        <w:rPr>
          <w:rFonts w:eastAsiaTheme="minorEastAsia" w:cs="Arial"/>
          <w:kern w:val="2"/>
          <w14:ligatures w14:val="standardContextual"/>
        </w:rPr>
        <w:t xml:space="preserve"> For information on policies for proposals involving human subjects, please see Guide 6.</w:t>
      </w:r>
    </w:p>
    <w:p w:rsidR="00D67A63" w:rsidRPr="00D76F24" w:rsidP="00232FAE" w14:paraId="776432E7" w14:textId="77777777">
      <w:pPr>
        <w:tabs>
          <w:tab w:val="clear" w:pos="720"/>
          <w:tab w:val="clear" w:pos="1440"/>
        </w:tabs>
        <w:rPr>
          <w:rFonts w:eastAsiaTheme="minorHAnsi" w:cs="Arial"/>
          <w:kern w:val="2"/>
          <w14:ligatures w14:val="standardContextual"/>
        </w:rPr>
      </w:pPr>
    </w:p>
    <w:p w:rsidR="00D67A63" w:rsidRPr="00D76F24" w:rsidP="00836022" w14:paraId="5A01AE0B" w14:textId="77777777">
      <w:pPr>
        <w:pStyle w:val="Heading3"/>
      </w:pPr>
      <w:r w:rsidRPr="00D76F24">
        <w:t>Terms and Definitions</w:t>
      </w:r>
    </w:p>
    <w:p w:rsidR="00D67A63" w:rsidRPr="00D76F24" w:rsidP="00232FAE" w14:paraId="0D7ECC04" w14:textId="77777777">
      <w:pPr>
        <w:tabs>
          <w:tab w:val="clear" w:pos="720"/>
          <w:tab w:val="clear" w:pos="1440"/>
        </w:tabs>
        <w:rPr>
          <w:rFonts w:eastAsiaTheme="minorHAnsi" w:cs="Arial"/>
          <w:kern w:val="2"/>
          <w14:ligatures w14:val="standardContextual"/>
        </w:rPr>
      </w:pPr>
    </w:p>
    <w:p w:rsidR="00D67A63" w:rsidRPr="00D76F24" w:rsidP="0095774C" w14:paraId="54657E22" w14:textId="630AD5CE">
      <w:pPr>
        <w:pStyle w:val="Heading4"/>
      </w:pPr>
      <w:r w:rsidRPr="00D76F24">
        <w:t xml:space="preserve">1. </w:t>
      </w:r>
      <w:r>
        <w:t>Federalwide</w:t>
      </w:r>
      <w:r w:rsidRPr="00D76F24">
        <w:t xml:space="preserve"> Assurance (FWA)</w:t>
      </w:r>
    </w:p>
    <w:p w:rsidR="00D67A63" w:rsidRPr="00D76F24" w:rsidP="00232FAE" w14:paraId="54A4BF88" w14:textId="77777777">
      <w:pPr>
        <w:tabs>
          <w:tab w:val="clear" w:pos="720"/>
          <w:tab w:val="clear" w:pos="1440"/>
        </w:tabs>
        <w:rPr>
          <w:rFonts w:eastAsiaTheme="minorEastAsia" w:cs="Arial"/>
          <w:kern w:val="2"/>
          <w14:ligatures w14:val="standardContextual"/>
        </w:rPr>
      </w:pPr>
      <w:r w:rsidRPr="2F84659C">
        <w:rPr>
          <w:rFonts w:eastAsiaTheme="minorEastAsia" w:cs="Arial"/>
          <w:kern w:val="2"/>
          <w14:ligatures w14:val="standardContextual"/>
        </w:rPr>
        <w:t>A formal, binding, written agreement filed with the U.S. Department of Health and Human Services (HHS) by an institution, ensuring that all human subjects research conducted, supported, or regulated by federal agencies, including NSF, complies with ethical standards and federal regulations.</w:t>
      </w:r>
    </w:p>
    <w:p w:rsidR="00D67A63" w:rsidRPr="00D76F24" w:rsidP="00232FAE" w14:paraId="4F54B4CC" w14:textId="77777777">
      <w:pPr>
        <w:tabs>
          <w:tab w:val="clear" w:pos="720"/>
          <w:tab w:val="clear" w:pos="1440"/>
        </w:tabs>
        <w:ind w:left="720"/>
        <w:contextualSpacing/>
        <w:rPr>
          <w:rFonts w:eastAsiaTheme="minorHAnsi" w:cs="Arial"/>
          <w:kern w:val="2"/>
          <w14:ligatures w14:val="standardContextual"/>
        </w:rPr>
      </w:pPr>
    </w:p>
    <w:p w:rsidR="00D67A63" w:rsidRPr="00D76F24" w:rsidP="0095774C" w14:paraId="7FA8E1A1" w14:textId="77777777">
      <w:pPr>
        <w:pStyle w:val="Heading4"/>
      </w:pPr>
      <w:r w:rsidRPr="00D76F24">
        <w:t>2. Institutional Review Board (IRB)</w:t>
      </w:r>
    </w:p>
    <w:p w:rsidR="00D67A63" w:rsidRPr="00D76F24" w:rsidP="00232FAE" w14:paraId="0CE4D06F" w14:textId="2417395A">
      <w:pPr>
        <w:tabs>
          <w:tab w:val="clear" w:pos="720"/>
          <w:tab w:val="clear" w:pos="1440"/>
        </w:tabs>
        <w:rPr>
          <w:rFonts w:eastAsiaTheme="minorEastAsia" w:cs="Arial"/>
          <w:kern w:val="2"/>
          <w14:ligatures w14:val="standardContextual"/>
        </w:rPr>
      </w:pPr>
      <w:r w:rsidRPr="2F84659C">
        <w:rPr>
          <w:rFonts w:eastAsiaTheme="minorEastAsia" w:cs="Arial"/>
          <w:kern w:val="2"/>
          <w14:ligatures w14:val="standardContextual"/>
        </w:rPr>
        <w:t>An independent ethics committee responsible for reviewing, approving, and monitoring research involving human subjects to protect their rights, safety, and welfare.</w:t>
      </w:r>
      <w:r w:rsidRPr="2F84659C" w:rsidR="004B7BD8">
        <w:rPr>
          <w:rFonts w:eastAsiaTheme="minorEastAsia" w:cs="Arial"/>
          <w:kern w:val="2"/>
          <w14:ligatures w14:val="standardContextual"/>
        </w:rPr>
        <w:t xml:space="preserve"> </w:t>
      </w:r>
      <w:r w:rsidRPr="2F84659C" w:rsidR="00B71BD0">
        <w:rPr>
          <w:rFonts w:eastAsiaTheme="minorEastAsia" w:cs="Arial"/>
          <w:kern w:val="2"/>
          <w14:ligatures w14:val="standardContextual"/>
        </w:rPr>
        <w:t>The committee determines whether the research is exempt from requirements of the federal human-subjects regulations in 45 CFR 46.</w:t>
      </w:r>
    </w:p>
    <w:p w:rsidR="00D67A63" w:rsidRPr="00D76F24" w:rsidP="00232FAE" w14:paraId="411CD803" w14:textId="77777777">
      <w:pPr>
        <w:tabs>
          <w:tab w:val="clear" w:pos="720"/>
          <w:tab w:val="clear" w:pos="1440"/>
        </w:tabs>
        <w:rPr>
          <w:rFonts w:eastAsiaTheme="minorHAnsi" w:cs="Arial"/>
          <w:kern w:val="2"/>
          <w14:ligatures w14:val="standardContextual"/>
        </w:rPr>
      </w:pPr>
    </w:p>
    <w:p w:rsidR="00D67A63" w:rsidRPr="00D76F24" w:rsidP="00836022" w14:paraId="0A97D2F2" w14:textId="77777777">
      <w:pPr>
        <w:pStyle w:val="Heading3"/>
      </w:pPr>
      <w:r w:rsidRPr="00D76F24">
        <w:t>Policies</w:t>
      </w:r>
    </w:p>
    <w:p w:rsidR="00D67A63" w:rsidRPr="00D76F24" w:rsidP="00232FAE" w14:paraId="7D8437F2" w14:textId="77777777">
      <w:pPr>
        <w:tabs>
          <w:tab w:val="clear" w:pos="720"/>
          <w:tab w:val="clear" w:pos="1440"/>
        </w:tabs>
        <w:rPr>
          <w:rFonts w:eastAsiaTheme="minorHAnsi" w:cs="Arial"/>
          <w:kern w:val="2"/>
          <w14:ligatures w14:val="standardContextual"/>
        </w:rPr>
      </w:pPr>
    </w:p>
    <w:p w:rsidR="00D67A63" w:rsidRPr="00D76F24" w:rsidP="0095774C" w14:paraId="54633B4B" w14:textId="77777777">
      <w:pPr>
        <w:pStyle w:val="Heading4"/>
      </w:pPr>
      <w:r w:rsidRPr="00D76F24">
        <w:t>1. IRB Approval</w:t>
      </w:r>
    </w:p>
    <w:p w:rsidR="00D67A63" w:rsidRPr="00D76F24" w:rsidP="00232FAE" w14:paraId="7DE69A2A" w14:textId="115E9A10">
      <w:pPr>
        <w:tabs>
          <w:tab w:val="clear" w:pos="720"/>
          <w:tab w:val="clear" w:pos="1440"/>
        </w:tabs>
        <w:rPr>
          <w:rFonts w:eastAsiaTheme="minorEastAsia" w:cs="Arial"/>
          <w:kern w:val="2"/>
          <w14:ligatures w14:val="standardContextual"/>
        </w:rPr>
      </w:pPr>
      <w:r w:rsidRPr="2F84659C">
        <w:rPr>
          <w:rFonts w:eastAsiaTheme="minorEastAsia" w:cs="Arial"/>
          <w:kern w:val="2"/>
          <w14:ligatures w14:val="standardContextual"/>
        </w:rPr>
        <w:t>Recipients are responsible for the protection of the rights and welfare of human subjects, must obtain IRB approval or exemption whenever human subjects research is involved, and must keep approvals current for as long as the work continues.</w:t>
      </w:r>
      <w:r w:rsidRPr="2F84659C" w:rsidR="004B7BD8">
        <w:rPr>
          <w:rFonts w:eastAsiaTheme="minorEastAsia" w:cs="Arial"/>
        </w:rPr>
        <w:t xml:space="preserve"> If the research is exempt, the applicable exemption number(s) must be identified.</w:t>
      </w:r>
    </w:p>
    <w:p w:rsidR="00D67A63" w:rsidRPr="00D76F24" w:rsidP="00232FAE" w14:paraId="12B52902" w14:textId="77777777">
      <w:pPr>
        <w:tabs>
          <w:tab w:val="clear" w:pos="720"/>
          <w:tab w:val="clear" w:pos="1440"/>
        </w:tabs>
        <w:rPr>
          <w:rFonts w:eastAsiaTheme="minorHAnsi" w:cs="Arial"/>
          <w:kern w:val="2"/>
          <w14:ligatures w14:val="standardContextual"/>
        </w:rPr>
      </w:pPr>
    </w:p>
    <w:p w:rsidR="00D67A63" w:rsidRPr="00D76F24" w:rsidP="0095774C" w14:paraId="4AF2ECFF" w14:textId="77777777">
      <w:pPr>
        <w:pStyle w:val="Heading4"/>
      </w:pPr>
      <w:r w:rsidRPr="00D76F24">
        <w:t>2. Indefinite Research Plans</w:t>
      </w:r>
    </w:p>
    <w:p w:rsidR="00D67A63" w:rsidRPr="00D76F24" w:rsidP="00232FAE" w14:paraId="647AC01C" w14:textId="77777777">
      <w:pPr>
        <w:tabs>
          <w:tab w:val="clear" w:pos="720"/>
          <w:tab w:val="clear" w:pos="1440"/>
        </w:tabs>
        <w:rPr>
          <w:rFonts w:eastAsiaTheme="minorEastAsia" w:cs="Arial"/>
          <w:kern w:val="2"/>
          <w14:ligatures w14:val="standardContextual"/>
        </w:rPr>
      </w:pPr>
      <w:r w:rsidRPr="2F84659C">
        <w:rPr>
          <w:rFonts w:eastAsiaTheme="minorEastAsia" w:cs="Arial"/>
          <w:kern w:val="2"/>
          <w14:ligatures w14:val="standardContextual"/>
        </w:rPr>
        <w:t>For projects lacking definite plans for the use of human subjects, NSF may allow an IRB determination that stipulates that no work (including recruitment) with human subjects may begin until full approval is granted.</w:t>
      </w:r>
    </w:p>
    <w:p w:rsidR="00D67A63" w:rsidRPr="00D76F24" w:rsidP="00232FAE" w14:paraId="5428EB54" w14:textId="77777777">
      <w:pPr>
        <w:tabs>
          <w:tab w:val="clear" w:pos="720"/>
          <w:tab w:val="clear" w:pos="1440"/>
        </w:tabs>
        <w:rPr>
          <w:rFonts w:eastAsiaTheme="minorHAnsi" w:cs="Arial"/>
          <w:kern w:val="2"/>
          <w14:ligatures w14:val="standardContextual"/>
        </w:rPr>
      </w:pPr>
    </w:p>
    <w:p w:rsidR="00D67A63" w:rsidRPr="00D76F24" w:rsidP="0095774C" w14:paraId="40D8EAB4" w14:textId="77777777">
      <w:pPr>
        <w:pStyle w:val="Heading4"/>
      </w:pPr>
      <w:r w:rsidRPr="00D76F24">
        <w:t>3. Project Modifications</w:t>
      </w:r>
    </w:p>
    <w:p w:rsidR="00D67A63" w:rsidRPr="00D76F24" w:rsidP="00232FAE" w14:paraId="5CB0D886" w14:textId="55E50418">
      <w:pPr>
        <w:tabs>
          <w:tab w:val="clear" w:pos="720"/>
          <w:tab w:val="clear" w:pos="1440"/>
        </w:tabs>
        <w:rPr>
          <w:rFonts w:eastAsiaTheme="minorEastAsia" w:cs="Arial"/>
          <w:kern w:val="2"/>
          <w14:ligatures w14:val="standardContextual"/>
        </w:rPr>
      </w:pPr>
      <w:r w:rsidRPr="2F84659C">
        <w:rPr>
          <w:rFonts w:eastAsiaTheme="minorEastAsia" w:cs="Arial"/>
          <w:kern w:val="2"/>
          <w14:ligatures w14:val="standardContextual"/>
        </w:rPr>
        <w:t>If the scope of work or protocols change substantively, recipients must obtain new IRB approval and deliver the approval letter to the cognizant NSF Program Director with references to the award title and award number before continuing work.</w:t>
      </w:r>
    </w:p>
    <w:p w:rsidR="00D67A63" w:rsidRPr="00D76F24" w:rsidP="00232FAE" w14:paraId="076F846B" w14:textId="77777777">
      <w:pPr>
        <w:tabs>
          <w:tab w:val="clear" w:pos="720"/>
          <w:tab w:val="clear" w:pos="1440"/>
        </w:tabs>
        <w:rPr>
          <w:rFonts w:eastAsiaTheme="minorHAnsi" w:cs="Arial"/>
          <w:kern w:val="2"/>
          <w14:ligatures w14:val="standardContextual"/>
        </w:rPr>
      </w:pPr>
    </w:p>
    <w:p w:rsidR="00D67A63" w:rsidRPr="00D76F24" w:rsidP="0095774C" w14:paraId="5C37BA63" w14:textId="77777777">
      <w:pPr>
        <w:pStyle w:val="Heading4"/>
      </w:pPr>
      <w:r w:rsidRPr="00D76F24">
        <w:t>4. FWA Cancellation or Lapse</w:t>
      </w:r>
    </w:p>
    <w:p w:rsidR="00D67A63" w:rsidRPr="00D76F24" w:rsidP="00232FAE" w14:paraId="60F646AC" w14:textId="6930922A">
      <w:pPr>
        <w:tabs>
          <w:tab w:val="clear" w:pos="720"/>
          <w:tab w:val="clear" w:pos="1440"/>
        </w:tabs>
        <w:rPr>
          <w:rFonts w:eastAsiaTheme="minorEastAsia" w:cs="Arial"/>
          <w:kern w:val="2"/>
          <w14:ligatures w14:val="standardContextual"/>
        </w:rPr>
      </w:pPr>
      <w:r w:rsidRPr="5F4AB21E">
        <w:rPr>
          <w:rFonts w:eastAsiaTheme="minorEastAsia" w:cs="Arial"/>
        </w:rPr>
        <w:t>In the event the recipient organization's Federalwide Assurance (FWA) is canceled or lapses, the recipient should stop the project and must immediately notify the cognizant NSF Grants Officer.</w:t>
      </w:r>
    </w:p>
    <w:p w:rsidR="00D67A63" w:rsidRPr="00D76F24" w:rsidP="00232FAE" w14:paraId="6302251A" w14:textId="77777777">
      <w:pPr>
        <w:tabs>
          <w:tab w:val="clear" w:pos="720"/>
          <w:tab w:val="clear" w:pos="1440"/>
        </w:tabs>
        <w:rPr>
          <w:rFonts w:eastAsiaTheme="minorHAnsi" w:cs="Arial"/>
          <w:kern w:val="2"/>
          <w14:ligatures w14:val="standardContextual"/>
        </w:rPr>
      </w:pPr>
    </w:p>
    <w:p w:rsidR="00D67A63" w:rsidRPr="00D76F24" w:rsidP="0095774C" w14:paraId="64563082" w14:textId="77777777">
      <w:pPr>
        <w:pStyle w:val="Heading4"/>
      </w:pPr>
      <w:r w:rsidRPr="00D76F24">
        <w:t>5. Supplements</w:t>
      </w:r>
    </w:p>
    <w:p w:rsidR="00D67A63" w:rsidRPr="00D76F24" w:rsidP="00232FAE" w14:paraId="598FD1CD" w14:textId="77777777">
      <w:pPr>
        <w:tabs>
          <w:tab w:val="clear" w:pos="720"/>
          <w:tab w:val="clear" w:pos="1440"/>
        </w:tabs>
        <w:rPr>
          <w:rFonts w:eastAsiaTheme="minorEastAsia" w:cs="Arial"/>
          <w:kern w:val="2"/>
          <w14:ligatures w14:val="standardContextual"/>
        </w:rPr>
      </w:pPr>
      <w:r w:rsidRPr="2F84659C">
        <w:rPr>
          <w:rFonts w:eastAsiaTheme="minorEastAsia" w:cs="Arial"/>
          <w:kern w:val="2"/>
          <w14:ligatures w14:val="standardContextual"/>
        </w:rPr>
        <w:t>Supplements to awards do not require a new IRB approval letter. If the scope of the project has substantively changed, however, a new signed IRB approval letter is required, indicating approval of the covered activities, and explicitly referencing the title of the award.</w:t>
      </w:r>
    </w:p>
    <w:p w:rsidR="00D67A63" w:rsidRPr="00D76F24" w:rsidP="00232FAE" w14:paraId="7D7098DC" w14:textId="77777777">
      <w:pPr>
        <w:tabs>
          <w:tab w:val="clear" w:pos="720"/>
          <w:tab w:val="clear" w:pos="1440"/>
        </w:tabs>
        <w:rPr>
          <w:rFonts w:eastAsiaTheme="minorHAnsi" w:cs="Arial"/>
          <w:kern w:val="2"/>
          <w14:ligatures w14:val="standardContextual"/>
        </w:rPr>
      </w:pPr>
    </w:p>
    <w:p w:rsidR="00D67A63" w:rsidRPr="00D76F24" w:rsidP="0095774C" w14:paraId="63A525A2" w14:textId="77777777">
      <w:pPr>
        <w:pStyle w:val="Heading4"/>
      </w:pPr>
      <w:r w:rsidRPr="00D76F24">
        <w:t>6. Pre-College Students</w:t>
      </w:r>
    </w:p>
    <w:p w:rsidR="00D67A63" w:rsidRPr="00D76F24" w:rsidP="00232FAE" w14:paraId="51A19F7A" w14:textId="77777777">
      <w:pPr>
        <w:tabs>
          <w:tab w:val="clear" w:pos="720"/>
          <w:tab w:val="clear" w:pos="1440"/>
        </w:tabs>
        <w:rPr>
          <w:rFonts w:eastAsiaTheme="minorEastAsia" w:cs="Arial"/>
          <w:kern w:val="2"/>
          <w14:ligatures w14:val="standardContextual"/>
        </w:rPr>
      </w:pPr>
      <w:r w:rsidRPr="2F84659C">
        <w:rPr>
          <w:rFonts w:eastAsiaTheme="minorEastAsia" w:cs="Arial"/>
          <w:kern w:val="2"/>
          <w14:ligatures w14:val="standardContextual"/>
        </w:rPr>
        <w:t>For projects that involve pre-college students in research or development, or pilot-testing, evaluation, or revision of experimental or innovative curriculum development projects, recipients must:</w:t>
      </w:r>
    </w:p>
    <w:p w:rsidR="00D67A63" w:rsidRPr="00D76F24" w:rsidP="001959CA" w14:paraId="406FED2D" w14:textId="77777777">
      <w:pPr>
        <w:numPr>
          <w:ilvl w:val="0"/>
          <w:numId w:val="245"/>
        </w:numPr>
        <w:tabs>
          <w:tab w:val="clear" w:pos="720"/>
          <w:tab w:val="clear" w:pos="1440"/>
        </w:tabs>
        <w:contextualSpacing/>
        <w:rPr>
          <w:rFonts w:eastAsiaTheme="minorEastAsia" w:cs="Arial"/>
          <w:kern w:val="2"/>
          <w14:ligatures w14:val="standardContextual"/>
        </w:rPr>
      </w:pPr>
      <w:r w:rsidRPr="2F84659C">
        <w:rPr>
          <w:rFonts w:eastAsiaTheme="minorEastAsia" w:cs="Arial"/>
          <w:kern w:val="2"/>
          <w14:ligatures w14:val="standardContextual"/>
        </w:rPr>
        <w:t>Provide to the school board, or comparable authority, information concerning the need for and purposes of the project, the proposed content of the material for use, the benefits to be derived and other information to assist the jurisdiction in arriving at a decision on participation.</w:t>
      </w:r>
    </w:p>
    <w:p w:rsidR="00D67A63" w:rsidRPr="00D76F24" w:rsidP="001959CA" w14:paraId="20EAB9BB" w14:textId="77777777">
      <w:pPr>
        <w:numPr>
          <w:ilvl w:val="0"/>
          <w:numId w:val="245"/>
        </w:numPr>
        <w:tabs>
          <w:tab w:val="clear" w:pos="720"/>
          <w:tab w:val="clear" w:pos="1440"/>
        </w:tabs>
        <w:contextualSpacing/>
        <w:rPr>
          <w:rFonts w:eastAsiaTheme="minorEastAsia" w:cs="Arial"/>
          <w:kern w:val="2"/>
          <w14:ligatures w14:val="standardContextual"/>
        </w:rPr>
      </w:pPr>
      <w:r w:rsidRPr="2F84659C">
        <w:rPr>
          <w:rFonts w:eastAsiaTheme="minorEastAsia" w:cs="Arial"/>
          <w:kern w:val="2"/>
          <w14:ligatures w14:val="standardContextual"/>
        </w:rPr>
        <w:t>Obtain written approval for participation in the project activities after the responsible authority has carried out its procedures.</w:t>
      </w:r>
    </w:p>
    <w:p w:rsidR="00D67A63" w:rsidRPr="00D76F24" w:rsidP="001959CA" w14:paraId="67E4015D" w14:textId="77777777">
      <w:pPr>
        <w:numPr>
          <w:ilvl w:val="0"/>
          <w:numId w:val="245"/>
        </w:numPr>
        <w:tabs>
          <w:tab w:val="clear" w:pos="720"/>
          <w:tab w:val="clear" w:pos="1440"/>
        </w:tabs>
        <w:contextualSpacing/>
        <w:rPr>
          <w:rFonts w:eastAsiaTheme="minorEastAsia" w:cs="Arial"/>
          <w:kern w:val="2"/>
          <w14:ligatures w14:val="standardContextual"/>
        </w:rPr>
      </w:pPr>
      <w:r w:rsidRPr="2F84659C">
        <w:rPr>
          <w:rFonts w:eastAsiaTheme="minorEastAsia" w:cs="Arial"/>
          <w:kern w:val="2"/>
          <w14:ligatures w14:val="standardContextual"/>
        </w:rPr>
        <w:t>Provide information and materials to the school authority to assist it in carrying out its own established procedures regarding the participation of students in project activities.</w:t>
      </w:r>
    </w:p>
    <w:p w:rsidR="00D67A63" w:rsidRPr="00D76F24" w:rsidP="001959CA" w14:paraId="31154319" w14:textId="77777777">
      <w:pPr>
        <w:numPr>
          <w:ilvl w:val="0"/>
          <w:numId w:val="245"/>
        </w:numPr>
        <w:tabs>
          <w:tab w:val="clear" w:pos="720"/>
          <w:tab w:val="clear" w:pos="1440"/>
        </w:tabs>
        <w:contextualSpacing/>
        <w:rPr>
          <w:rFonts w:eastAsiaTheme="minorEastAsia" w:cs="Arial"/>
          <w:kern w:val="2"/>
          <w14:ligatures w14:val="standardContextual"/>
        </w:rPr>
      </w:pPr>
      <w:r w:rsidRPr="2F84659C">
        <w:rPr>
          <w:rFonts w:eastAsiaTheme="minorEastAsia" w:cs="Arial"/>
          <w:kern w:val="2"/>
          <w14:ligatures w14:val="standardContextual"/>
        </w:rPr>
        <w:t>Provide information to NSF describing compliance with the above provisions.</w:t>
      </w:r>
    </w:p>
    <w:p w:rsidR="00D67A63" w:rsidRPr="00D76F24" w:rsidP="001959CA" w14:paraId="17BBE8A8" w14:textId="77777777">
      <w:pPr>
        <w:numPr>
          <w:ilvl w:val="0"/>
          <w:numId w:val="245"/>
        </w:numPr>
        <w:tabs>
          <w:tab w:val="clear" w:pos="720"/>
          <w:tab w:val="clear" w:pos="1440"/>
        </w:tabs>
        <w:contextualSpacing/>
        <w:rPr>
          <w:rFonts w:eastAsiaTheme="minorEastAsia" w:cs="Arial"/>
          <w:kern w:val="2"/>
          <w14:ligatures w14:val="standardContextual"/>
        </w:rPr>
      </w:pPr>
      <w:r w:rsidRPr="2F84659C">
        <w:rPr>
          <w:rFonts w:eastAsiaTheme="minorEastAsia" w:cs="Arial"/>
          <w:kern w:val="2"/>
          <w14:ligatures w14:val="standardContextual"/>
        </w:rPr>
        <w:t>Provide in every publication, testing, or distribution agreement involving instructional material developed under an award (including but not limited to teacher's manuals, textbooks, films, tapes, or other supplementary material) that such material will be made available within the school district using such material, for inspection by parents or guardians of children engaged in educational programs or projects of that school district.</w:t>
      </w:r>
    </w:p>
    <w:p w:rsidR="00D67A63" w:rsidRPr="00D76F24" w:rsidP="00232FAE" w14:paraId="1ED92EF4" w14:textId="77777777">
      <w:pPr>
        <w:tabs>
          <w:tab w:val="clear" w:pos="720"/>
          <w:tab w:val="clear" w:pos="1440"/>
        </w:tabs>
        <w:rPr>
          <w:rFonts w:eastAsiaTheme="minorHAnsi" w:cs="Arial"/>
          <w:kern w:val="2"/>
          <w14:ligatures w14:val="standardContextual"/>
        </w:rPr>
      </w:pPr>
    </w:p>
    <w:p w:rsidR="00D67A63" w:rsidRPr="00D76F24" w:rsidP="00836022" w14:paraId="0CEB09C8" w14:textId="77777777">
      <w:pPr>
        <w:pStyle w:val="Heading3"/>
      </w:pPr>
      <w:r w:rsidRPr="00D76F24">
        <w:t>Procedures</w:t>
      </w:r>
    </w:p>
    <w:p w:rsidR="00D67A63" w:rsidRPr="00D76F24" w:rsidP="00232FAE" w14:paraId="2FE2E78B" w14:textId="77777777">
      <w:pPr>
        <w:tabs>
          <w:tab w:val="clear" w:pos="720"/>
          <w:tab w:val="clear" w:pos="1440"/>
        </w:tabs>
        <w:rPr>
          <w:rFonts w:eastAsiaTheme="minorHAnsi" w:cs="Arial"/>
          <w:kern w:val="2"/>
          <w14:ligatures w14:val="standardContextual"/>
        </w:rPr>
      </w:pPr>
    </w:p>
    <w:p w:rsidR="00D67A63" w:rsidRPr="00D76F24" w:rsidP="0095774C" w14:paraId="2ED98794" w14:textId="5CD4A657">
      <w:pPr>
        <w:pStyle w:val="Heading4"/>
      </w:pPr>
      <w:r w:rsidRPr="00D76F24">
        <w:t xml:space="preserve">1. How to Prepare for Research </w:t>
      </w:r>
      <w:r w:rsidR="00E03399">
        <w:t>w</w:t>
      </w:r>
      <w:r w:rsidRPr="00D76F24">
        <w:t>ith Human Subjects</w:t>
      </w:r>
    </w:p>
    <w:p w:rsidR="00D67A63" w:rsidRPr="00E711F1" w:rsidP="001959CA" w14:paraId="694BFDC3" w14:textId="75DF2C65">
      <w:pPr>
        <w:numPr>
          <w:ilvl w:val="0"/>
          <w:numId w:val="122"/>
        </w:numPr>
        <w:tabs>
          <w:tab w:val="clear" w:pos="720"/>
          <w:tab w:val="clear" w:pos="1440"/>
        </w:tabs>
        <w:contextualSpacing/>
        <w:rPr>
          <w:rFonts w:eastAsiaTheme="minorEastAsia" w:cs="Arial"/>
          <w:kern w:val="2"/>
          <w14:ligatures w14:val="standardContextual"/>
        </w:rPr>
      </w:pPr>
      <w:r w:rsidRPr="68726A0A">
        <w:rPr>
          <w:rFonts w:eastAsiaTheme="minorEastAsia" w:cs="Arial"/>
          <w:kern w:val="2"/>
          <w14:ligatures w14:val="standardContextual"/>
        </w:rPr>
        <w:t>Obtain IRB approval or exemption before starting any human subject</w:t>
      </w:r>
      <w:r w:rsidRPr="68726A0A">
        <w:rPr>
          <w:rFonts w:eastAsiaTheme="minorEastAsia" w:cs="Arial"/>
        </w:rPr>
        <w:t xml:space="preserve"> work.</w:t>
      </w:r>
    </w:p>
    <w:p w:rsidR="00E711F1" w:rsidRPr="00D76F24" w:rsidP="00E711F1" w14:paraId="557CB581" w14:textId="77777777">
      <w:pPr>
        <w:tabs>
          <w:tab w:val="clear" w:pos="720"/>
          <w:tab w:val="clear" w:pos="1440"/>
        </w:tabs>
        <w:ind w:left="720"/>
        <w:contextualSpacing/>
        <w:rPr>
          <w:rFonts w:eastAsiaTheme="minorEastAsia" w:cs="Arial"/>
          <w:kern w:val="2"/>
          <w14:ligatures w14:val="standardContextual"/>
        </w:rPr>
      </w:pPr>
    </w:p>
    <w:p w:rsidR="00D67A63" w:rsidRPr="00D76F24" w:rsidP="001959CA" w14:paraId="6A330890" w14:textId="4EA0B391">
      <w:pPr>
        <w:numPr>
          <w:ilvl w:val="0"/>
          <w:numId w:val="122"/>
        </w:numPr>
        <w:tabs>
          <w:tab w:val="clear" w:pos="720"/>
          <w:tab w:val="clear" w:pos="1440"/>
        </w:tabs>
        <w:contextualSpacing/>
        <w:rPr>
          <w:rFonts w:eastAsiaTheme="minorEastAsia" w:cs="Arial"/>
          <w:kern w:val="2"/>
          <w14:ligatures w14:val="standardContextual"/>
        </w:rPr>
      </w:pPr>
      <w:r w:rsidRPr="014D70D2">
        <w:rPr>
          <w:rFonts w:cs="Arial"/>
        </w:rPr>
        <w:t>Check the "</w:t>
      </w:r>
      <w:r w:rsidRPr="6089441E" w:rsidR="155740F7">
        <w:rPr>
          <w:rFonts w:cs="Arial"/>
        </w:rPr>
        <w:t>Human Subjects</w:t>
      </w:r>
      <w:r w:rsidRPr="014D70D2">
        <w:rPr>
          <w:rFonts w:cs="Arial"/>
        </w:rPr>
        <w:t>" box on the NSF proposal Cover Sheet</w:t>
      </w:r>
      <w:r w:rsidRPr="0CB98C34" w:rsidR="45F58699">
        <w:rPr>
          <w:rFonts w:cs="Arial"/>
        </w:rPr>
        <w:t xml:space="preserve"> and complete the requested information (</w:t>
      </w:r>
      <w:r w:rsidRPr="24016A71" w:rsidR="45F58699">
        <w:rPr>
          <w:rFonts w:cs="Arial"/>
        </w:rPr>
        <w:t xml:space="preserve">Human Subjects Assurance No., </w:t>
      </w:r>
      <w:r w:rsidRPr="183D845D" w:rsidR="45F58699">
        <w:rPr>
          <w:rFonts w:cs="Arial"/>
        </w:rPr>
        <w:t>Exemption Subsection or IR</w:t>
      </w:r>
      <w:r w:rsidRPr="183D845D" w:rsidR="59644EFD">
        <w:rPr>
          <w:rFonts w:cs="Arial"/>
        </w:rPr>
        <w:t xml:space="preserve">B approval date as </w:t>
      </w:r>
      <w:r w:rsidRPr="2152128D" w:rsidR="59644EFD">
        <w:rPr>
          <w:rFonts w:cs="Arial"/>
        </w:rPr>
        <w:t>appropriate).</w:t>
      </w:r>
      <w:r>
        <w:br/>
      </w:r>
    </w:p>
    <w:p w:rsidR="00D67A63" w:rsidRPr="00D76F24" w:rsidP="001959CA" w14:paraId="42DC674F" w14:textId="4ACAD4EC">
      <w:pPr>
        <w:numPr>
          <w:ilvl w:val="0"/>
          <w:numId w:val="122"/>
        </w:numPr>
        <w:tabs>
          <w:tab w:val="clear" w:pos="720"/>
          <w:tab w:val="clear" w:pos="1440"/>
        </w:tabs>
        <w:contextualSpacing/>
        <w:rPr>
          <w:rFonts w:eastAsiaTheme="minorEastAsia" w:cs="Arial"/>
          <w:kern w:val="2"/>
          <w14:ligatures w14:val="standardContextual"/>
        </w:rPr>
      </w:pPr>
      <w:r w:rsidRPr="2F84659C">
        <w:rPr>
          <w:rFonts w:eastAsiaTheme="minorEastAsia" w:cs="Arial"/>
          <w:kern w:val="2"/>
          <w14:ligatures w14:val="standardContextual"/>
        </w:rPr>
        <w:t xml:space="preserve">Provide approval documentation to NSF when requested via email to the cognizant </w:t>
      </w:r>
      <w:r w:rsidRPr="2F84659C" w:rsidR="00CF7A86">
        <w:rPr>
          <w:rFonts w:eastAsiaTheme="minorEastAsia" w:cs="Arial"/>
          <w:kern w:val="2"/>
          <w14:ligatures w14:val="standardContextual"/>
        </w:rPr>
        <w:t xml:space="preserve">NSF </w:t>
      </w:r>
      <w:r w:rsidRPr="2F84659C">
        <w:rPr>
          <w:rFonts w:eastAsiaTheme="minorEastAsia" w:cs="Arial"/>
          <w:kern w:val="2"/>
          <w14:ligatures w14:val="standardContextual"/>
        </w:rPr>
        <w:t>Program Director.</w:t>
      </w:r>
    </w:p>
    <w:p w:rsidR="00D67A63" w:rsidRPr="00D76F24" w:rsidP="00232FAE" w14:paraId="1C742A3A" w14:textId="77777777">
      <w:pPr>
        <w:tabs>
          <w:tab w:val="clear" w:pos="720"/>
          <w:tab w:val="clear" w:pos="1440"/>
        </w:tabs>
        <w:ind w:left="-360"/>
        <w:contextualSpacing/>
        <w:rPr>
          <w:rFonts w:eastAsiaTheme="minorHAnsi" w:cs="Arial"/>
          <w:kern w:val="2"/>
          <w14:ligatures w14:val="standardContextual"/>
        </w:rPr>
      </w:pPr>
    </w:p>
    <w:p w:rsidR="00D67A63" w:rsidRPr="00D76F24" w:rsidP="001959CA" w14:paraId="2F84B575" w14:textId="77777777">
      <w:pPr>
        <w:numPr>
          <w:ilvl w:val="0"/>
          <w:numId w:val="122"/>
        </w:numPr>
        <w:tabs>
          <w:tab w:val="clear" w:pos="720"/>
          <w:tab w:val="clear" w:pos="1440"/>
        </w:tabs>
        <w:contextualSpacing/>
        <w:rPr>
          <w:rFonts w:eastAsiaTheme="minorEastAsia" w:cs="Arial"/>
          <w:kern w:val="2"/>
          <w14:ligatures w14:val="standardContextual"/>
        </w:rPr>
      </w:pPr>
      <w:r w:rsidRPr="2F84659C">
        <w:rPr>
          <w:rFonts w:eastAsiaTheme="minorEastAsia" w:cs="Arial"/>
          <w:kern w:val="2"/>
          <w14:ligatures w14:val="standardContextual"/>
        </w:rPr>
        <w:t>Obtain and submit updated approval before implementing any significant changes in project scope.</w:t>
      </w:r>
    </w:p>
    <w:p w:rsidR="00D67A63" w:rsidRPr="00D76F24" w:rsidP="00232FAE" w14:paraId="113220CC" w14:textId="77777777">
      <w:pPr>
        <w:tabs>
          <w:tab w:val="clear" w:pos="720"/>
          <w:tab w:val="clear" w:pos="1440"/>
        </w:tabs>
        <w:rPr>
          <w:rFonts w:eastAsiaTheme="minorHAnsi" w:cs="Arial"/>
          <w:kern w:val="2"/>
          <w14:ligatures w14:val="standardContextual"/>
        </w:rPr>
      </w:pPr>
    </w:p>
    <w:p w:rsidR="00D67A63" w:rsidRPr="00D76F24" w:rsidP="00836022" w14:paraId="4B20FD0A" w14:textId="77777777">
      <w:pPr>
        <w:pStyle w:val="Heading2"/>
        <w:rPr>
          <w:rFonts w:eastAsiaTheme="minorHAnsi"/>
        </w:rPr>
      </w:pPr>
      <w:bookmarkStart w:id="226" w:name="_Toc243545675"/>
      <w:r w:rsidRPr="00D76F24">
        <w:rPr>
          <w:rFonts w:eastAsiaTheme="minorHAnsi"/>
        </w:rPr>
        <w:t>B. Live Vertebrate Animals</w:t>
      </w:r>
      <w:bookmarkEnd w:id="226"/>
    </w:p>
    <w:p w:rsidR="00D67A63" w:rsidRPr="00D76F24" w:rsidP="00232FAE" w14:paraId="4B9834AF" w14:textId="77777777">
      <w:pPr>
        <w:tabs>
          <w:tab w:val="clear" w:pos="720"/>
          <w:tab w:val="clear" w:pos="1440"/>
        </w:tabs>
        <w:rPr>
          <w:rFonts w:eastAsiaTheme="minorHAnsi" w:cs="Arial"/>
          <w:kern w:val="2"/>
          <w14:ligatures w14:val="standardContextual"/>
        </w:rPr>
      </w:pPr>
    </w:p>
    <w:p w:rsidR="00D67A63" w:rsidRPr="00D76F24" w:rsidP="00232FAE" w14:paraId="292A056D" w14:textId="4984F735">
      <w:pPr>
        <w:tabs>
          <w:tab w:val="clear" w:pos="720"/>
          <w:tab w:val="clear" w:pos="1440"/>
        </w:tabs>
        <w:rPr>
          <w:rFonts w:eastAsiaTheme="minorEastAsia" w:cs="Arial"/>
          <w:kern w:val="2"/>
          <w14:ligatures w14:val="standardContextual"/>
        </w:rPr>
      </w:pPr>
      <w:r w:rsidRPr="2F84659C">
        <w:rPr>
          <w:rFonts w:eastAsiaTheme="minorEastAsia" w:cs="Arial"/>
          <w:kern w:val="2"/>
          <w14:ligatures w14:val="standardContextual"/>
        </w:rPr>
        <w:t>This section establishes the requirements for the humane care and use of live vertebrate animals in NSF-funded research, including mandatory oversight and compliance with federal animal welfare standards. It requires oversight, adherence to federal standards, and proper approvals before and during the research.</w:t>
      </w:r>
      <w:r w:rsidRPr="2F84659C" w:rsidR="00E74741">
        <w:rPr>
          <w:rFonts w:eastAsiaTheme="minorEastAsia" w:cs="Arial"/>
          <w:kern w:val="2"/>
          <w14:ligatures w14:val="standardContextual"/>
        </w:rPr>
        <w:t xml:space="preserve"> For information </w:t>
      </w:r>
      <w:r w:rsidRPr="2F84659C" w:rsidR="00AC7E42">
        <w:rPr>
          <w:rFonts w:eastAsiaTheme="minorEastAsia" w:cs="Arial"/>
          <w:kern w:val="2"/>
          <w14:ligatures w14:val="standardContextual"/>
        </w:rPr>
        <w:t xml:space="preserve">on policies for proposals involving Live Vertebrate Animals, please see </w:t>
      </w:r>
      <w:r w:rsidRPr="2F84659C" w:rsidR="00AC7E42">
        <w:rPr>
          <w:rFonts w:eastAsiaTheme="minorEastAsia" w:cs="Arial"/>
          <w:kern w:val="2"/>
          <w:highlight w:val="yellow"/>
          <w14:ligatures w14:val="standardContextual"/>
        </w:rPr>
        <w:t>Guide 6</w:t>
      </w:r>
      <w:r w:rsidRPr="2F84659C" w:rsidR="00AC7E42">
        <w:rPr>
          <w:rFonts w:eastAsiaTheme="minorEastAsia" w:cs="Arial"/>
          <w:kern w:val="2"/>
          <w14:ligatures w14:val="standardContextual"/>
        </w:rPr>
        <w:t>.</w:t>
      </w:r>
    </w:p>
    <w:p w:rsidR="00D67A63" w:rsidRPr="00D76F24" w:rsidP="00232FAE" w14:paraId="4C1EF6FF" w14:textId="77777777">
      <w:pPr>
        <w:tabs>
          <w:tab w:val="clear" w:pos="720"/>
          <w:tab w:val="clear" w:pos="1440"/>
        </w:tabs>
        <w:rPr>
          <w:rFonts w:eastAsiaTheme="minorHAnsi" w:cs="Arial"/>
          <w:kern w:val="2"/>
          <w14:ligatures w14:val="standardContextual"/>
        </w:rPr>
      </w:pPr>
    </w:p>
    <w:p w:rsidR="00D67A63" w:rsidRPr="00D76F24" w:rsidP="00836022" w14:paraId="5AF66AA7" w14:textId="77777777">
      <w:pPr>
        <w:pStyle w:val="Heading3"/>
      </w:pPr>
      <w:r w:rsidRPr="00D76F24">
        <w:t>Terms and Definitions</w:t>
      </w:r>
    </w:p>
    <w:p w:rsidR="005A3911" w:rsidRPr="00D76F24" w:rsidP="005A3911" w14:paraId="5788A1A0" w14:textId="77777777">
      <w:pPr>
        <w:tabs>
          <w:tab w:val="clear" w:pos="720"/>
          <w:tab w:val="clear" w:pos="1440"/>
        </w:tabs>
        <w:ind w:left="720"/>
        <w:contextualSpacing/>
        <w:rPr>
          <w:rFonts w:eastAsiaTheme="minorHAnsi" w:cs="Arial"/>
          <w:kern w:val="2"/>
          <w14:ligatures w14:val="standardContextual"/>
        </w:rPr>
      </w:pPr>
    </w:p>
    <w:p w:rsidR="005A3911" w:rsidRPr="00D76F24" w:rsidP="005A3911" w14:paraId="2FAD58AF" w14:textId="37784B39">
      <w:pPr>
        <w:pStyle w:val="Heading4"/>
      </w:pPr>
      <w:r>
        <w:t>1</w:t>
      </w:r>
      <w:r w:rsidRPr="00D76F24">
        <w:t>. Animal Welfare Assurance</w:t>
      </w:r>
    </w:p>
    <w:p w:rsidR="005A3911" w:rsidRPr="00D76F24" w:rsidP="005A3911" w14:paraId="282FF815" w14:textId="77777777">
      <w:pPr>
        <w:tabs>
          <w:tab w:val="clear" w:pos="720"/>
          <w:tab w:val="clear" w:pos="1440"/>
        </w:tabs>
        <w:rPr>
          <w:rFonts w:eastAsiaTheme="minorEastAsia" w:cs="Arial"/>
          <w:kern w:val="2"/>
          <w14:ligatures w14:val="standardContextual"/>
        </w:rPr>
      </w:pPr>
      <w:r w:rsidRPr="2F84659C">
        <w:rPr>
          <w:rFonts w:eastAsiaTheme="minorEastAsia" w:cs="Arial"/>
          <w:kern w:val="2"/>
          <w14:ligatures w14:val="standardContextual"/>
        </w:rPr>
        <w:t>A legally binding contract between an institution and the federal government that details the organization's commitment to the humane care and use of live vertebrate animals in research, testing, and training.</w:t>
      </w:r>
    </w:p>
    <w:p w:rsidR="00D67A63" w:rsidRPr="00D76F24" w:rsidP="00232FAE" w14:paraId="3A667697" w14:textId="77777777">
      <w:pPr>
        <w:tabs>
          <w:tab w:val="clear" w:pos="720"/>
          <w:tab w:val="clear" w:pos="1440"/>
        </w:tabs>
        <w:rPr>
          <w:rFonts w:eastAsiaTheme="minorHAnsi" w:cs="Arial"/>
          <w:kern w:val="2"/>
          <w14:ligatures w14:val="standardContextual"/>
        </w:rPr>
      </w:pPr>
    </w:p>
    <w:p w:rsidR="00D67A63" w:rsidRPr="00D76F24" w:rsidP="0095774C" w14:paraId="07E0443E" w14:textId="4D09013E">
      <w:pPr>
        <w:pStyle w:val="Heading4"/>
      </w:pPr>
      <w:r>
        <w:t>2</w:t>
      </w:r>
      <w:r w:rsidRPr="00D76F24">
        <w:t>. Institutional Animal Care and Use Committee (IACUC)</w:t>
      </w:r>
    </w:p>
    <w:p w:rsidR="00D67A63" w:rsidRPr="00D76F24" w:rsidP="00232FAE" w14:paraId="41A6B9A4" w14:textId="5F9584B0">
      <w:pPr>
        <w:tabs>
          <w:tab w:val="clear" w:pos="720"/>
          <w:tab w:val="clear" w:pos="1440"/>
        </w:tabs>
        <w:rPr>
          <w:rFonts w:eastAsiaTheme="minorEastAsia" w:cs="Arial"/>
          <w:kern w:val="2"/>
          <w14:ligatures w14:val="standardContextual"/>
        </w:rPr>
      </w:pPr>
      <w:r w:rsidRPr="2F84659C">
        <w:rPr>
          <w:rFonts w:eastAsiaTheme="minorEastAsia" w:cs="Arial"/>
          <w:kern w:val="2"/>
          <w14:ligatures w14:val="standardContextual"/>
        </w:rPr>
        <w:t>A federally mandated committee responsible for overseeing an institution</w:t>
      </w:r>
      <w:r w:rsidRPr="2F84659C" w:rsidR="00D92A1F">
        <w:rPr>
          <w:rFonts w:eastAsiaTheme="minorEastAsia" w:cs="Arial"/>
          <w:kern w:val="2"/>
          <w14:ligatures w14:val="standardContextual"/>
        </w:rPr>
        <w:t>'</w:t>
      </w:r>
      <w:r w:rsidRPr="2F84659C">
        <w:rPr>
          <w:rFonts w:eastAsiaTheme="minorEastAsia" w:cs="Arial"/>
          <w:kern w:val="2"/>
          <w14:ligatures w14:val="standardContextual"/>
        </w:rPr>
        <w:t>s vertebrate animal care program, procedures, and facilities.</w:t>
      </w:r>
    </w:p>
    <w:p w:rsidR="00D67A63" w:rsidRPr="00D76F24" w:rsidP="00232FAE" w14:paraId="2F1F7056" w14:textId="77777777">
      <w:pPr>
        <w:tabs>
          <w:tab w:val="clear" w:pos="720"/>
          <w:tab w:val="clear" w:pos="1440"/>
        </w:tabs>
        <w:rPr>
          <w:rFonts w:eastAsiaTheme="minorHAnsi" w:cs="Arial"/>
          <w:kern w:val="2"/>
          <w14:ligatures w14:val="standardContextual"/>
        </w:rPr>
      </w:pPr>
    </w:p>
    <w:p w:rsidR="00D67A63" w:rsidRPr="00D76F24" w:rsidP="00836022" w14:paraId="64256776" w14:textId="77777777">
      <w:pPr>
        <w:pStyle w:val="Heading3"/>
      </w:pPr>
      <w:r w:rsidRPr="00D76F24">
        <w:t>Policies</w:t>
      </w:r>
    </w:p>
    <w:p w:rsidR="00D67A63" w:rsidRPr="00D76F24" w:rsidP="00232FAE" w14:paraId="09FEFA01" w14:textId="77777777">
      <w:pPr>
        <w:tabs>
          <w:tab w:val="clear" w:pos="720"/>
          <w:tab w:val="clear" w:pos="1440"/>
        </w:tabs>
        <w:rPr>
          <w:rFonts w:eastAsiaTheme="minorHAnsi" w:cs="Arial"/>
          <w:kern w:val="2"/>
          <w14:ligatures w14:val="standardContextual"/>
        </w:rPr>
      </w:pPr>
    </w:p>
    <w:p w:rsidR="00D67A63" w:rsidRPr="00D76F24" w:rsidP="0095774C" w14:paraId="15C9AD91" w14:textId="77777777">
      <w:pPr>
        <w:pStyle w:val="Heading4"/>
      </w:pPr>
      <w:r w:rsidRPr="00D76F24">
        <w:t>1. Humane Care</w:t>
      </w:r>
    </w:p>
    <w:p w:rsidR="00D67A63" w:rsidRPr="00D76F24" w:rsidP="00232FAE" w14:paraId="751445CD" w14:textId="6A8A49FC">
      <w:pPr>
        <w:tabs>
          <w:tab w:val="clear" w:pos="720"/>
          <w:tab w:val="clear" w:pos="1440"/>
        </w:tabs>
        <w:rPr>
          <w:rFonts w:eastAsiaTheme="minorEastAsia" w:cs="Arial"/>
          <w:kern w:val="2"/>
          <w14:ligatures w14:val="standardContextual"/>
        </w:rPr>
      </w:pPr>
      <w:r w:rsidRPr="175561D8">
        <w:rPr>
          <w:rFonts w:eastAsiaTheme="minorEastAsia" w:cs="Arial"/>
          <w:kern w:val="2"/>
          <w14:ligatures w14:val="standardContextual"/>
        </w:rPr>
        <w:t xml:space="preserve">Recipients must ensure humane care and treatment of live vertebrate animals involved or intended for involvement in such activities as field or laboratory research, development, training, experiments, biological testing, or </w:t>
      </w:r>
      <w:r w:rsidRPr="175561D8">
        <w:rPr>
          <w:rFonts w:eastAsiaTheme="minorEastAsia" w:cs="Arial"/>
        </w:rPr>
        <w:t>related purposes.</w:t>
      </w:r>
    </w:p>
    <w:p w:rsidR="00D67A63" w:rsidRPr="00D76F24" w:rsidP="00232FAE" w14:paraId="25C6B72B" w14:textId="77777777">
      <w:pPr>
        <w:tabs>
          <w:tab w:val="clear" w:pos="720"/>
          <w:tab w:val="clear" w:pos="1440"/>
        </w:tabs>
        <w:ind w:left="720"/>
        <w:contextualSpacing/>
        <w:rPr>
          <w:rFonts w:eastAsiaTheme="minorHAnsi" w:cs="Arial"/>
          <w:kern w:val="2"/>
          <w14:ligatures w14:val="standardContextual"/>
        </w:rPr>
      </w:pPr>
    </w:p>
    <w:p w:rsidR="00D67A63" w:rsidRPr="00D76F24" w:rsidP="0095774C" w14:paraId="536DC376" w14:textId="77777777">
      <w:pPr>
        <w:pStyle w:val="Heading4"/>
      </w:pPr>
      <w:r w:rsidRPr="00D76F24">
        <w:t>2. Guidance</w:t>
      </w:r>
    </w:p>
    <w:p w:rsidR="00D67A63" w:rsidRPr="00D76F24" w:rsidP="00232FAE" w14:paraId="34F073B7" w14:textId="737756CA">
      <w:pPr>
        <w:tabs>
          <w:tab w:val="clear" w:pos="720"/>
          <w:tab w:val="clear" w:pos="1440"/>
        </w:tabs>
        <w:rPr>
          <w:rFonts w:eastAsiaTheme="minorHAnsi" w:cs="Arial"/>
          <w:kern w:val="2"/>
          <w14:ligatures w14:val="standardContextual"/>
        </w:rPr>
      </w:pPr>
      <w:r w:rsidRPr="00D76F24">
        <w:rPr>
          <w:rFonts w:eastAsiaTheme="minorHAnsi" w:cs="Arial"/>
          <w:kern w:val="2"/>
          <w14:ligatures w14:val="standardContextual"/>
        </w:rPr>
        <w:t>Recipients must follow the National Academies of Science, Engineering and Medicine (NASEM) publication, "</w:t>
      </w:r>
      <w:hyperlink r:id="rId161" w:anchor="ii">
        <w:r w:rsidRPr="00D76F24">
          <w:rPr>
            <w:rFonts w:eastAsiaTheme="minorHAnsi" w:cs="Arial"/>
            <w:color w:val="467886" w:themeColor="hyperlink"/>
            <w:kern w:val="2"/>
            <w:u w:val="single"/>
            <w14:ligatures w14:val="standardContextual"/>
          </w:rPr>
          <w:t>Guide for the Care and Use of Laboratory Animals</w:t>
        </w:r>
      </w:hyperlink>
      <w:r w:rsidRPr="00D76F24">
        <w:rPr>
          <w:rFonts w:eastAsiaTheme="minorHAnsi" w:cs="Arial"/>
          <w:kern w:val="2"/>
          <w14:ligatures w14:val="standardContextual"/>
        </w:rPr>
        <w:t>" and comply with the </w:t>
      </w:r>
      <w:hyperlink r:id="rId162">
        <w:r w:rsidRPr="00D76F24">
          <w:rPr>
            <w:rFonts w:eastAsiaTheme="minorHAnsi" w:cs="Arial"/>
            <w:color w:val="467886" w:themeColor="hyperlink"/>
            <w:kern w:val="2"/>
            <w:u w:val="single"/>
            <w14:ligatures w14:val="standardContextual"/>
          </w:rPr>
          <w:t>Public Health Service Policy and Government Principles Regarding the Care and Use of Animals</w:t>
        </w:r>
      </w:hyperlink>
      <w:r w:rsidRPr="00D76F24" w:rsidR="002478F4">
        <w:rPr>
          <w:rFonts w:cs="Arial"/>
        </w:rPr>
        <w:t xml:space="preserve"> </w:t>
      </w:r>
      <w:r w:rsidRPr="00D76F24">
        <w:rPr>
          <w:rFonts w:eastAsiaTheme="minorHAnsi" w:cs="Arial"/>
          <w:kern w:val="2"/>
          <w14:ligatures w14:val="standardContextual"/>
        </w:rPr>
        <w:t>(included as Appendix B to the NASEM guide). Taxon-specific guidelines may be used as supplemental references.</w:t>
      </w:r>
    </w:p>
    <w:p w:rsidR="00D67A63" w:rsidRPr="00D76F24" w:rsidP="00232FAE" w14:paraId="0793F1E6" w14:textId="77777777">
      <w:pPr>
        <w:tabs>
          <w:tab w:val="clear" w:pos="720"/>
          <w:tab w:val="clear" w:pos="1440"/>
        </w:tabs>
        <w:ind w:left="720"/>
        <w:contextualSpacing/>
        <w:rPr>
          <w:rFonts w:eastAsiaTheme="minorHAnsi" w:cs="Arial"/>
          <w:kern w:val="2"/>
          <w14:ligatures w14:val="standardContextual"/>
        </w:rPr>
      </w:pPr>
    </w:p>
    <w:p w:rsidR="00D67A63" w:rsidRPr="00D76F24" w:rsidP="0095774C" w14:paraId="51B3C3CB" w14:textId="77777777">
      <w:pPr>
        <w:pStyle w:val="Heading4"/>
      </w:pPr>
      <w:r w:rsidRPr="00D76F24">
        <w:t>3. IACUC Approval and Animal Welfare Assurance</w:t>
      </w:r>
    </w:p>
    <w:p w:rsidR="00D67A63" w:rsidRPr="00D76F24" w:rsidP="00232FAE" w14:paraId="786B2845" w14:textId="114FC781">
      <w:pPr>
        <w:tabs>
          <w:tab w:val="clear" w:pos="720"/>
          <w:tab w:val="clear" w:pos="1440"/>
        </w:tabs>
        <w:rPr>
          <w:rFonts w:eastAsiaTheme="minorEastAsia" w:cs="Arial"/>
          <w:kern w:val="2"/>
          <w14:ligatures w14:val="standardContextual"/>
        </w:rPr>
      </w:pPr>
      <w:r w:rsidRPr="2F84659C">
        <w:rPr>
          <w:rFonts w:eastAsiaTheme="minorEastAsia" w:cs="Arial"/>
          <w:kern w:val="2"/>
          <w14:ligatures w14:val="standardContextual"/>
        </w:rPr>
        <w:t>Recipients must obtain and maintain IACUC approval from an organization with Public Health Service (PHS)-approved Animal Welfare Assurance.</w:t>
      </w:r>
      <w:r w:rsidR="00E711F1">
        <w:rPr>
          <w:rFonts w:eastAsiaTheme="minorEastAsia" w:cs="Arial"/>
          <w:kern w:val="2"/>
          <w14:ligatures w14:val="standardContextual"/>
        </w:rPr>
        <w:t xml:space="preserve"> See </w:t>
      </w:r>
      <w:r w:rsidRPr="00E711F1" w:rsidR="00AC7E42">
        <w:rPr>
          <w:rFonts w:eastAsiaTheme="minorEastAsia" w:cs="Arial"/>
        </w:rPr>
        <w:t>Guide 6</w:t>
      </w:r>
      <w:r w:rsidRPr="2F84659C" w:rsidR="00AC7E42">
        <w:rPr>
          <w:rFonts w:eastAsiaTheme="minorEastAsia" w:cs="Arial"/>
        </w:rPr>
        <w:t xml:space="preserve"> </w:t>
      </w:r>
      <w:r w:rsidR="00E711F1">
        <w:rPr>
          <w:rFonts w:eastAsiaTheme="minorEastAsia" w:cs="Arial"/>
        </w:rPr>
        <w:t>for information on IACUC approval.</w:t>
      </w:r>
    </w:p>
    <w:p w:rsidR="00D67A63" w:rsidRPr="00D76F24" w:rsidP="00232FAE" w14:paraId="41F4E3FD" w14:textId="77777777">
      <w:pPr>
        <w:tabs>
          <w:tab w:val="clear" w:pos="720"/>
          <w:tab w:val="clear" w:pos="1440"/>
        </w:tabs>
        <w:ind w:left="720"/>
        <w:contextualSpacing/>
        <w:rPr>
          <w:rFonts w:eastAsiaTheme="minorHAnsi" w:cs="Arial"/>
          <w:kern w:val="2"/>
          <w14:ligatures w14:val="standardContextual"/>
        </w:rPr>
      </w:pPr>
    </w:p>
    <w:p w:rsidR="00D67A63" w:rsidRPr="00D76F24" w:rsidP="0095774C" w14:paraId="6ADB43BD" w14:textId="77777777">
      <w:pPr>
        <w:pStyle w:val="Heading4"/>
      </w:pPr>
      <w:r w:rsidRPr="00D76F24">
        <w:t>4. Protocol Modifications</w:t>
      </w:r>
    </w:p>
    <w:p w:rsidR="00D67A63" w:rsidRPr="00D76F24" w:rsidP="00232FAE" w14:paraId="78C299E6" w14:textId="01B8DED5">
      <w:pPr>
        <w:tabs>
          <w:tab w:val="clear" w:pos="720"/>
          <w:tab w:val="clear" w:pos="1440"/>
        </w:tabs>
        <w:rPr>
          <w:rFonts w:eastAsiaTheme="minorEastAsia" w:cs="Arial"/>
          <w:kern w:val="2"/>
          <w14:ligatures w14:val="standardContextual"/>
        </w:rPr>
      </w:pPr>
      <w:r w:rsidRPr="2F84659C">
        <w:rPr>
          <w:rFonts w:eastAsiaTheme="minorEastAsia" w:cs="Arial"/>
          <w:kern w:val="2"/>
          <w14:ligatures w14:val="standardContextual"/>
        </w:rPr>
        <w:t>Substantive changes to approved scopes of work or IACUC protocols require IACUC approval. Promptly notify and provide a copy of the new IACUC approval letter to the cognizant NSF Program Director. The approval letter must include:</w:t>
      </w:r>
    </w:p>
    <w:p w:rsidR="00AD0BBD" w:rsidRPr="00D76F24" w:rsidP="001959CA" w14:paraId="3E80BB78" w14:textId="5DAF916F">
      <w:pPr>
        <w:numPr>
          <w:ilvl w:val="0"/>
          <w:numId w:val="246"/>
        </w:numPr>
        <w:tabs>
          <w:tab w:val="clear" w:pos="720"/>
          <w:tab w:val="clear" w:pos="1440"/>
        </w:tabs>
        <w:contextualSpacing/>
        <w:rPr>
          <w:rFonts w:eastAsiaTheme="minorEastAsia" w:cs="Arial"/>
          <w:kern w:val="2"/>
          <w14:ligatures w14:val="standardContextual"/>
        </w:rPr>
      </w:pPr>
      <w:r w:rsidRPr="2F84659C">
        <w:rPr>
          <w:rFonts w:eastAsiaTheme="minorEastAsia" w:cs="Arial"/>
          <w:kern w:val="2"/>
          <w14:ligatures w14:val="standardContextual"/>
        </w:rPr>
        <w:t>The organization’s Animal Welfare Assurance Number</w:t>
      </w:r>
    </w:p>
    <w:p w:rsidR="0018054E" w:rsidP="001959CA" w14:paraId="66F6A9E9" w14:textId="0AB2BC70">
      <w:pPr>
        <w:numPr>
          <w:ilvl w:val="0"/>
          <w:numId w:val="246"/>
        </w:numPr>
        <w:tabs>
          <w:tab w:val="clear" w:pos="720"/>
          <w:tab w:val="clear" w:pos="1440"/>
        </w:tabs>
        <w:contextualSpacing/>
        <w:rPr>
          <w:rFonts w:eastAsiaTheme="minorEastAsia" w:cs="Arial"/>
          <w:kern w:val="2"/>
          <w14:ligatures w14:val="standardContextual"/>
        </w:rPr>
      </w:pPr>
      <w:r w:rsidRPr="2F84659C">
        <w:rPr>
          <w:rFonts w:eastAsiaTheme="minorEastAsia" w:cs="Arial"/>
          <w:kern w:val="2"/>
          <w14:ligatures w14:val="standardContextual"/>
        </w:rPr>
        <w:t>Name of PI or key personnel submitting the approval letter</w:t>
      </w:r>
    </w:p>
    <w:p w:rsidR="0018054E" w:rsidP="001959CA" w14:paraId="5EAD9580" w14:textId="45BEF32A">
      <w:pPr>
        <w:numPr>
          <w:ilvl w:val="0"/>
          <w:numId w:val="246"/>
        </w:numPr>
        <w:tabs>
          <w:tab w:val="clear" w:pos="720"/>
          <w:tab w:val="clear" w:pos="1440"/>
        </w:tabs>
        <w:contextualSpacing/>
        <w:rPr>
          <w:rFonts w:eastAsiaTheme="minorEastAsia" w:cs="Arial"/>
          <w:kern w:val="2"/>
          <w14:ligatures w14:val="standardContextual"/>
        </w:rPr>
      </w:pPr>
      <w:r w:rsidRPr="742CFC63">
        <w:rPr>
          <w:rFonts w:eastAsiaTheme="minorEastAsia" w:cs="Arial"/>
        </w:rPr>
        <w:t>NSF p</w:t>
      </w:r>
      <w:r w:rsidRPr="742CFC63">
        <w:rPr>
          <w:rFonts w:eastAsiaTheme="minorEastAsia" w:cs="Arial"/>
        </w:rPr>
        <w:t>roposal</w:t>
      </w:r>
      <w:r w:rsidRPr="708A71A8">
        <w:rPr>
          <w:rFonts w:eastAsiaTheme="minorEastAsia" w:cs="Arial"/>
        </w:rPr>
        <w:t xml:space="preserve"> title and number</w:t>
      </w:r>
    </w:p>
    <w:p w:rsidR="0018054E" w:rsidP="001959CA" w14:paraId="5EA9A8CC" w14:textId="6A40828D">
      <w:pPr>
        <w:numPr>
          <w:ilvl w:val="0"/>
          <w:numId w:val="246"/>
        </w:numPr>
        <w:tabs>
          <w:tab w:val="clear" w:pos="720"/>
          <w:tab w:val="clear" w:pos="1440"/>
        </w:tabs>
        <w:contextualSpacing/>
        <w:rPr>
          <w:rFonts w:eastAsiaTheme="minorEastAsia" w:cs="Arial"/>
          <w:kern w:val="2"/>
          <w14:ligatures w14:val="standardContextual"/>
        </w:rPr>
      </w:pPr>
      <w:r w:rsidRPr="2F84659C">
        <w:rPr>
          <w:rFonts w:eastAsiaTheme="minorEastAsia" w:cs="Arial"/>
          <w:kern w:val="2"/>
          <w14:ligatures w14:val="standardContextual"/>
        </w:rPr>
        <w:t>Date of approval</w:t>
      </w:r>
    </w:p>
    <w:p w:rsidR="0018054E" w:rsidRPr="00D76F24" w:rsidP="001959CA" w14:paraId="03043DE1" w14:textId="43366E85">
      <w:pPr>
        <w:numPr>
          <w:ilvl w:val="0"/>
          <w:numId w:val="246"/>
        </w:numPr>
        <w:tabs>
          <w:tab w:val="clear" w:pos="720"/>
          <w:tab w:val="clear" w:pos="1440"/>
        </w:tabs>
        <w:contextualSpacing/>
        <w:rPr>
          <w:rFonts w:eastAsiaTheme="minorEastAsia" w:cs="Arial"/>
          <w:kern w:val="2"/>
          <w14:ligatures w14:val="standardContextual"/>
        </w:rPr>
      </w:pPr>
      <w:r w:rsidRPr="2F84659C">
        <w:rPr>
          <w:rFonts w:eastAsiaTheme="minorEastAsia" w:cs="Arial"/>
          <w:kern w:val="2"/>
          <w14:ligatures w14:val="standardContextual"/>
        </w:rPr>
        <w:t>Name and signature of an individual</w:t>
      </w:r>
      <w:r w:rsidRPr="2F84659C" w:rsidR="00E04EC2">
        <w:rPr>
          <w:rFonts w:eastAsiaTheme="minorEastAsia" w:cs="Arial"/>
          <w:kern w:val="2"/>
          <w14:ligatures w14:val="standardContextual"/>
        </w:rPr>
        <w:t xml:space="preserve"> authorized to verify IACUC approval</w:t>
      </w:r>
      <w:r w:rsidRPr="2F84659C">
        <w:rPr>
          <w:rFonts w:eastAsiaTheme="minorEastAsia" w:cs="Arial"/>
          <w:kern w:val="2"/>
          <w14:ligatures w14:val="standardContextual"/>
        </w:rPr>
        <w:t>.</w:t>
      </w:r>
    </w:p>
    <w:p w:rsidR="00D67A63" w:rsidRPr="00D76F24" w:rsidP="00232FAE" w14:paraId="5CC4BFD3" w14:textId="77777777">
      <w:pPr>
        <w:tabs>
          <w:tab w:val="clear" w:pos="720"/>
          <w:tab w:val="clear" w:pos="1440"/>
        </w:tabs>
        <w:rPr>
          <w:rFonts w:eastAsiaTheme="minorHAnsi" w:cs="Arial"/>
          <w:b/>
          <w:kern w:val="2"/>
          <w14:ligatures w14:val="standardContextual"/>
        </w:rPr>
      </w:pPr>
    </w:p>
    <w:p w:rsidR="00D67A63" w:rsidRPr="00D76F24" w:rsidP="0095774C" w14:paraId="02FFD67A" w14:textId="77777777">
      <w:pPr>
        <w:pStyle w:val="Heading4"/>
      </w:pPr>
      <w:r w:rsidRPr="00D76F24">
        <w:t>5. Lapses in Animal Welfare Assurance</w:t>
      </w:r>
    </w:p>
    <w:p w:rsidR="00D67A63" w:rsidRPr="00D76F24" w:rsidP="00232FAE" w14:paraId="2BD3AB1D" w14:textId="25F70727">
      <w:pPr>
        <w:tabs>
          <w:tab w:val="clear" w:pos="720"/>
          <w:tab w:val="clear" w:pos="1440"/>
        </w:tabs>
        <w:rPr>
          <w:rFonts w:eastAsiaTheme="minorEastAsia" w:cs="Arial"/>
          <w:kern w:val="2"/>
          <w14:ligatures w14:val="standardContextual"/>
        </w:rPr>
      </w:pPr>
      <w:r w:rsidRPr="2F84659C">
        <w:rPr>
          <w:rFonts w:eastAsiaTheme="minorEastAsia" w:cs="Arial"/>
          <w:kern w:val="2"/>
          <w14:ligatures w14:val="standardContextual"/>
        </w:rPr>
        <w:t>In the event the recipient's PHS-approved Animal Welfare Assurance is canceled or lapses, the recipient must immediately notify the cognizant NSF Grants Officer.</w:t>
      </w:r>
    </w:p>
    <w:p w:rsidR="00D67A63" w:rsidRPr="00D76F24" w:rsidP="00232FAE" w14:paraId="72583221" w14:textId="77777777">
      <w:pPr>
        <w:tabs>
          <w:tab w:val="clear" w:pos="720"/>
          <w:tab w:val="clear" w:pos="1440"/>
        </w:tabs>
        <w:ind w:left="720"/>
        <w:contextualSpacing/>
        <w:rPr>
          <w:rFonts w:eastAsiaTheme="minorHAnsi" w:cs="Arial"/>
          <w:kern w:val="2"/>
          <w14:ligatures w14:val="standardContextual"/>
        </w:rPr>
      </w:pPr>
    </w:p>
    <w:p w:rsidR="00D67A63" w:rsidRPr="00D76F24" w:rsidP="0095774C" w14:paraId="3C880E7B" w14:textId="77777777">
      <w:pPr>
        <w:pStyle w:val="Heading4"/>
      </w:pPr>
      <w:r w:rsidRPr="00D76F24">
        <w:t>6. Supplements</w:t>
      </w:r>
    </w:p>
    <w:p w:rsidR="00D67A63" w:rsidRPr="00D76F24" w:rsidP="00232FAE" w14:paraId="4AA04D24" w14:textId="4C7C0B49">
      <w:pPr>
        <w:tabs>
          <w:tab w:val="clear" w:pos="720"/>
          <w:tab w:val="clear" w:pos="1440"/>
        </w:tabs>
        <w:rPr>
          <w:rFonts w:eastAsiaTheme="minorEastAsia" w:cs="Arial"/>
          <w:kern w:val="2"/>
          <w14:ligatures w14:val="standardContextual"/>
        </w:rPr>
      </w:pPr>
      <w:r w:rsidRPr="2F84659C">
        <w:rPr>
          <w:rFonts w:eastAsiaTheme="minorEastAsia" w:cs="Arial"/>
          <w:kern w:val="2"/>
          <w14:ligatures w14:val="standardContextual"/>
        </w:rPr>
        <w:t>Supplements to awards do not require separate IACUC approval. If the scope of the project has been substantively changed from the parent award, however, a new IACUC approval is required, and a copy of the new IACUC approval letter must be provided to the cognizant NSF Program Director</w:t>
      </w:r>
      <w:r w:rsidRPr="2F84659C" w:rsidR="00896364">
        <w:rPr>
          <w:rFonts w:eastAsiaTheme="minorEastAsia" w:cs="Arial"/>
          <w:kern w:val="2"/>
          <w14:ligatures w14:val="standardContextual"/>
        </w:rPr>
        <w:t xml:space="preserve">, as described in </w:t>
      </w:r>
      <w:r w:rsidR="00B40C61">
        <w:rPr>
          <w:rFonts w:eastAsiaTheme="minorEastAsia" w:cs="Arial"/>
          <w:kern w:val="2"/>
          <w14:ligatures w14:val="standardContextual"/>
        </w:rPr>
        <w:t>B.4</w:t>
      </w:r>
      <w:r w:rsidR="003022B5">
        <w:rPr>
          <w:rFonts w:eastAsiaTheme="minorEastAsia" w:cs="Arial"/>
          <w:kern w:val="2"/>
          <w14:ligatures w14:val="standardContextual"/>
        </w:rPr>
        <w:t>f</w:t>
      </w:r>
      <w:r w:rsidRPr="2F84659C" w:rsidR="00896364">
        <w:rPr>
          <w:rFonts w:eastAsiaTheme="minorEastAsia" w:cs="Arial"/>
          <w:kern w:val="2"/>
          <w14:ligatures w14:val="standardContextual"/>
        </w:rPr>
        <w:t xml:space="preserve"> above</w:t>
      </w:r>
      <w:r w:rsidRPr="2F84659C">
        <w:rPr>
          <w:rFonts w:eastAsiaTheme="minorEastAsia" w:cs="Arial"/>
          <w:kern w:val="2"/>
          <w14:ligatures w14:val="standardContextual"/>
        </w:rPr>
        <w:t>.</w:t>
      </w:r>
    </w:p>
    <w:p w:rsidR="00D67A63" w:rsidRPr="00D76F24" w:rsidP="00232FAE" w14:paraId="02BC2A5C" w14:textId="77777777">
      <w:pPr>
        <w:tabs>
          <w:tab w:val="clear" w:pos="720"/>
          <w:tab w:val="clear" w:pos="1440"/>
        </w:tabs>
        <w:ind w:left="720"/>
        <w:contextualSpacing/>
        <w:rPr>
          <w:rFonts w:eastAsiaTheme="minorHAnsi" w:cs="Arial"/>
          <w:kern w:val="2"/>
          <w14:ligatures w14:val="standardContextual"/>
        </w:rPr>
      </w:pPr>
    </w:p>
    <w:p w:rsidR="00D67A63" w:rsidRPr="00D76F24" w:rsidP="0095774C" w14:paraId="07B1BB74" w14:textId="05A33FE0">
      <w:pPr>
        <w:pStyle w:val="Heading4"/>
      </w:pPr>
      <w:r w:rsidRPr="00D76F24">
        <w:t xml:space="preserve">7. Foreign </w:t>
      </w:r>
      <w:r w:rsidR="0034486B">
        <w:t>Organizations and Field Sites</w:t>
      </w:r>
      <w:r w:rsidRPr="00D76F24" w:rsidR="0034486B">
        <w:t xml:space="preserve"> </w:t>
      </w:r>
    </w:p>
    <w:p w:rsidR="00D5058E" w:rsidRPr="00D76F24" w:rsidP="00232FAE" w14:paraId="56CD8ED9" w14:textId="59C461F3">
      <w:pPr>
        <w:tabs>
          <w:tab w:val="clear" w:pos="720"/>
          <w:tab w:val="clear" w:pos="1440"/>
        </w:tabs>
        <w:rPr>
          <w:rFonts w:eastAsiaTheme="minorHAnsi" w:cs="Arial"/>
          <w:kern w:val="2"/>
          <w14:ligatures w14:val="standardContextual"/>
        </w:rPr>
      </w:pPr>
      <w:r>
        <w:rPr>
          <w:rFonts w:eastAsiaTheme="minorHAnsi" w:cs="Arial"/>
          <w:kern w:val="2"/>
          <w14:ligatures w14:val="standardContextual"/>
        </w:rPr>
        <w:t xml:space="preserve">Projects involving the care or use of live vertebrate animals at a foreign organization or foreign field site also require approval </w:t>
      </w:r>
      <w:r w:rsidR="000A38D9">
        <w:rPr>
          <w:rFonts w:eastAsiaTheme="minorHAnsi" w:cs="Arial"/>
          <w:kern w:val="2"/>
          <w14:ligatures w14:val="standardContextual"/>
        </w:rPr>
        <w:t xml:space="preserve">of research protocols by the U.S. recipient’s IACUC. NSF will require that the recipient provides a statement from the foreign organization explicitly listing the proposer’s name and referencing the title of the award and confirming that the activities (1) will be conducted in accordance with all applicable laws in the foreign country (2) are covered by a PHS-approved Foreign Animal Welfare Assurance, and (3) will follow the </w:t>
      </w:r>
      <w:hyperlink r:id="rId163" w:history="1">
        <w:r w:rsidRPr="00D76F24" w:rsidR="004D3C9F">
          <w:rPr>
            <w:rFonts w:eastAsiaTheme="minorHAnsi" w:cs="Arial"/>
            <w:i/>
            <w:color w:val="467886" w:themeColor="hyperlink"/>
            <w:kern w:val="2"/>
            <w:u w:val="single"/>
            <w14:ligatures w14:val="standardContextual"/>
          </w:rPr>
          <w:t>International Guiding Principles for Biomedical Research Involving Animals</w:t>
        </w:r>
      </w:hyperlink>
      <w:r w:rsidR="00E711F1">
        <w:t>.</w:t>
      </w:r>
    </w:p>
    <w:p w:rsidR="00D67A63" w:rsidRPr="00D76F24" w:rsidP="00232FAE" w14:paraId="35464D7C" w14:textId="77777777">
      <w:pPr>
        <w:tabs>
          <w:tab w:val="clear" w:pos="720"/>
          <w:tab w:val="clear" w:pos="1440"/>
        </w:tabs>
        <w:rPr>
          <w:rFonts w:eastAsiaTheme="minorHAnsi" w:cs="Arial"/>
          <w:kern w:val="2"/>
          <w14:ligatures w14:val="standardContextual"/>
        </w:rPr>
      </w:pPr>
    </w:p>
    <w:p w:rsidR="00D67A63" w:rsidRPr="00D76F24" w:rsidP="00836022" w14:paraId="6517590C" w14:textId="77777777">
      <w:pPr>
        <w:pStyle w:val="Heading3"/>
      </w:pPr>
      <w:r w:rsidRPr="00D76F24">
        <w:t>Procedures</w:t>
      </w:r>
    </w:p>
    <w:p w:rsidR="00D67A63" w:rsidRPr="00D76F24" w:rsidP="00232FAE" w14:paraId="4BC01ABE" w14:textId="77777777">
      <w:pPr>
        <w:tabs>
          <w:tab w:val="clear" w:pos="720"/>
          <w:tab w:val="clear" w:pos="1440"/>
        </w:tabs>
        <w:rPr>
          <w:rFonts w:eastAsiaTheme="minorHAnsi" w:cs="Arial"/>
          <w:kern w:val="2"/>
          <w14:ligatures w14:val="standardContextual"/>
        </w:rPr>
      </w:pPr>
    </w:p>
    <w:p w:rsidR="00D67A63" w:rsidRPr="00D76F24" w:rsidP="0095774C" w14:paraId="23CECEC1" w14:textId="1FB58B3D">
      <w:pPr>
        <w:pStyle w:val="Heading4"/>
      </w:pPr>
      <w:r w:rsidRPr="00D76F24">
        <w:t xml:space="preserve">1. How to Prepare for Research </w:t>
      </w:r>
      <w:r w:rsidRPr="00D76F24" w:rsidR="001F4556">
        <w:t>with</w:t>
      </w:r>
      <w:r w:rsidRPr="00D76F24">
        <w:t xml:space="preserve"> Live Vertebrate Animals</w:t>
      </w:r>
    </w:p>
    <w:p w:rsidR="00D67A63" w:rsidRPr="00D76F24" w:rsidP="001959CA" w14:paraId="4FDE92E3" w14:textId="77777777">
      <w:pPr>
        <w:numPr>
          <w:ilvl w:val="0"/>
          <w:numId w:val="123"/>
        </w:numPr>
        <w:tabs>
          <w:tab w:val="clear" w:pos="720"/>
          <w:tab w:val="clear" w:pos="1440"/>
        </w:tabs>
        <w:contextualSpacing/>
        <w:rPr>
          <w:rFonts w:eastAsiaTheme="minorEastAsia" w:cs="Arial"/>
          <w:kern w:val="2"/>
          <w14:ligatures w14:val="standardContextual"/>
        </w:rPr>
      </w:pPr>
      <w:r w:rsidRPr="2F84659C">
        <w:rPr>
          <w:rFonts w:eastAsiaTheme="minorEastAsia" w:cs="Arial"/>
          <w:kern w:val="2"/>
          <w14:ligatures w14:val="standardContextual"/>
        </w:rPr>
        <w:t>Obtain IACUC approval before starting live vertebrate animal research.</w:t>
      </w:r>
    </w:p>
    <w:p w:rsidR="00D67A63" w:rsidRPr="00D76F24" w:rsidP="00232FAE" w14:paraId="28B5E0F6" w14:textId="77777777">
      <w:pPr>
        <w:tabs>
          <w:tab w:val="clear" w:pos="720"/>
          <w:tab w:val="clear" w:pos="1440"/>
        </w:tabs>
        <w:rPr>
          <w:rFonts w:eastAsiaTheme="minorHAnsi" w:cs="Arial"/>
          <w:kern w:val="2"/>
          <w14:ligatures w14:val="standardContextual"/>
        </w:rPr>
      </w:pPr>
    </w:p>
    <w:p w:rsidR="00D67A63" w:rsidRPr="00D76F24" w:rsidP="001959CA" w14:paraId="32A0B7E7" w14:textId="377630A9">
      <w:pPr>
        <w:numPr>
          <w:ilvl w:val="0"/>
          <w:numId w:val="123"/>
        </w:numPr>
        <w:tabs>
          <w:tab w:val="clear" w:pos="720"/>
          <w:tab w:val="clear" w:pos="1440"/>
        </w:tabs>
        <w:contextualSpacing/>
        <w:rPr>
          <w:rFonts w:cs="Arial"/>
          <w:kern w:val="2"/>
          <w14:ligatures w14:val="standardContextual"/>
        </w:rPr>
      </w:pPr>
      <w:r w:rsidRPr="38986D80">
        <w:rPr>
          <w:rFonts w:cs="Arial"/>
        </w:rPr>
        <w:t>Check the "Live Vertebrate Animals" box on the NSF proposal Cover Sheet.</w:t>
      </w:r>
    </w:p>
    <w:p w:rsidR="00D67A63" w:rsidRPr="00D76F24" w:rsidP="00EC0760" w14:paraId="068AB7AE" w14:textId="77777777">
      <w:pPr>
        <w:pStyle w:val="ListParagraph"/>
        <w:rPr>
          <w:rFonts w:cs="Arial"/>
          <w:kern w:val="2"/>
          <w14:ligatures w14:val="standardContextual"/>
        </w:rPr>
      </w:pPr>
    </w:p>
    <w:p w:rsidR="00D67A63" w:rsidRPr="00D76F24" w:rsidP="001959CA" w14:paraId="2A487BD1" w14:textId="1BD58A40">
      <w:pPr>
        <w:pStyle w:val="ListParagraph"/>
        <w:numPr>
          <w:ilvl w:val="0"/>
          <w:numId w:val="123"/>
        </w:numPr>
        <w:tabs>
          <w:tab w:val="clear" w:pos="720"/>
          <w:tab w:val="clear" w:pos="1440"/>
          <w:tab w:val="left" w:pos="8280"/>
        </w:tabs>
        <w:rPr>
          <w:rFonts w:eastAsia="Aptos" w:cs="Arial"/>
          <w:kern w:val="2"/>
          <w14:ligatures w14:val="standardContextual"/>
        </w:rPr>
      </w:pPr>
      <w:r w:rsidRPr="38986D80">
        <w:rPr>
          <w:rFonts w:cs="Arial"/>
        </w:rPr>
        <w:t>Enter the IACUC approval date of the animal-use protocol covering the proposed work if approval has been obtained; otherwise enter "Pending" in the space for the approval date.</w:t>
      </w:r>
      <w:r w:rsidRPr="38986D80" w:rsidR="7910872A">
        <w:rPr>
          <w:rFonts w:cs="Arial"/>
        </w:rPr>
        <w:t xml:space="preserve"> </w:t>
      </w:r>
      <w:r w:rsidRPr="38986D80" w:rsidR="6798DD46">
        <w:rPr>
          <w:rFonts w:cs="Arial"/>
        </w:rPr>
        <w:t>A project involving live vertebrate animals must have IACUC approval before NSF can make an award. If NSF decides to fund the proposal</w:t>
      </w:r>
      <w:r w:rsidRPr="27AEF6B3" w:rsidR="74849C19">
        <w:rPr>
          <w:rFonts w:cs="Arial"/>
        </w:rPr>
        <w:t xml:space="preserve"> and a valid IACUC </w:t>
      </w:r>
      <w:r w:rsidRPr="0E09A7C5" w:rsidR="74849C19">
        <w:rPr>
          <w:rFonts w:cs="Arial"/>
        </w:rPr>
        <w:t xml:space="preserve">approval date was not </w:t>
      </w:r>
      <w:r w:rsidRPr="7CDEEC9C" w:rsidR="74849C19">
        <w:rPr>
          <w:rFonts w:cs="Arial"/>
        </w:rPr>
        <w:t xml:space="preserve">entered </w:t>
      </w:r>
      <w:r w:rsidRPr="0E09A7C5" w:rsidR="74849C19">
        <w:rPr>
          <w:rFonts w:cs="Arial"/>
        </w:rPr>
        <w:t xml:space="preserve">on the </w:t>
      </w:r>
      <w:r w:rsidRPr="7CDEEC9C" w:rsidR="35565DD2">
        <w:rPr>
          <w:rFonts w:cs="Arial"/>
        </w:rPr>
        <w:t xml:space="preserve">NSF proposal </w:t>
      </w:r>
      <w:r w:rsidRPr="7CDEEC9C" w:rsidR="74849C19">
        <w:rPr>
          <w:rFonts w:cs="Arial"/>
        </w:rPr>
        <w:t>Cover Sheet</w:t>
      </w:r>
      <w:r w:rsidRPr="38986D80" w:rsidR="6798DD46">
        <w:rPr>
          <w:rFonts w:cs="Arial"/>
        </w:rPr>
        <w:t xml:space="preserve">, an official IACUC approval letter and any required assurance documentation must be provided before the award is issued. The IACUC approval letter must be provided by the PI or any key personnel named in the award. </w:t>
      </w:r>
      <w:r w:rsidRPr="38986D80" w:rsidR="6798DD46">
        <w:rPr>
          <w:rFonts w:eastAsia="Aptos" w:cs="Arial"/>
        </w:rPr>
        <w:t>The IACUC approval letter must include:</w:t>
      </w:r>
    </w:p>
    <w:p w:rsidR="003857EA" w:rsidP="001959CA" w14:paraId="6556C05F" w14:textId="2A2A4DFD">
      <w:pPr>
        <w:numPr>
          <w:ilvl w:val="2"/>
          <w:numId w:val="123"/>
        </w:numPr>
        <w:tabs>
          <w:tab w:val="clear" w:pos="720"/>
          <w:tab w:val="clear" w:pos="1440"/>
        </w:tabs>
        <w:ind w:left="1260"/>
        <w:contextualSpacing/>
        <w:rPr>
          <w:rFonts w:eastAsiaTheme="minorEastAsia" w:cs="Arial"/>
          <w:kern w:val="2"/>
          <w14:ligatures w14:val="standardContextual"/>
        </w:rPr>
      </w:pPr>
      <w:r w:rsidRPr="2F84659C">
        <w:rPr>
          <w:rFonts w:eastAsiaTheme="minorEastAsia" w:cs="Arial"/>
        </w:rPr>
        <w:t>The organization’s Animal Welfare Assurance Number</w:t>
      </w:r>
    </w:p>
    <w:p w:rsidR="003857EA" w:rsidP="001959CA" w14:paraId="61E77C63" w14:textId="61402DA1">
      <w:pPr>
        <w:numPr>
          <w:ilvl w:val="2"/>
          <w:numId w:val="123"/>
        </w:numPr>
        <w:tabs>
          <w:tab w:val="clear" w:pos="720"/>
          <w:tab w:val="clear" w:pos="1440"/>
        </w:tabs>
        <w:ind w:left="1260"/>
        <w:contextualSpacing/>
        <w:rPr>
          <w:rFonts w:eastAsiaTheme="minorEastAsia" w:cs="Arial"/>
          <w:kern w:val="2"/>
          <w14:ligatures w14:val="standardContextual"/>
        </w:rPr>
      </w:pPr>
      <w:r w:rsidRPr="2F84659C">
        <w:rPr>
          <w:rFonts w:eastAsiaTheme="minorEastAsia" w:cs="Arial"/>
        </w:rPr>
        <w:t>Name of PI or key personnel submitting the approval letter</w:t>
      </w:r>
    </w:p>
    <w:p w:rsidR="003857EA" w:rsidP="001959CA" w14:paraId="01E41E56" w14:textId="72598A9C">
      <w:pPr>
        <w:numPr>
          <w:ilvl w:val="2"/>
          <w:numId w:val="123"/>
        </w:numPr>
        <w:tabs>
          <w:tab w:val="clear" w:pos="720"/>
          <w:tab w:val="clear" w:pos="1440"/>
        </w:tabs>
        <w:ind w:left="1260"/>
        <w:contextualSpacing/>
        <w:rPr>
          <w:rFonts w:eastAsiaTheme="minorEastAsia" w:cs="Arial"/>
          <w:kern w:val="2"/>
          <w14:ligatures w14:val="standardContextual"/>
        </w:rPr>
      </w:pPr>
      <w:r w:rsidRPr="2F84659C">
        <w:rPr>
          <w:rFonts w:eastAsiaTheme="minorEastAsia" w:cs="Arial"/>
        </w:rPr>
        <w:t>Proposal title and number</w:t>
      </w:r>
    </w:p>
    <w:p w:rsidR="003857EA" w:rsidP="001959CA" w14:paraId="27BDD484" w14:textId="6DDF78CD">
      <w:pPr>
        <w:numPr>
          <w:ilvl w:val="2"/>
          <w:numId w:val="123"/>
        </w:numPr>
        <w:tabs>
          <w:tab w:val="clear" w:pos="720"/>
          <w:tab w:val="clear" w:pos="1440"/>
        </w:tabs>
        <w:ind w:left="1260"/>
        <w:contextualSpacing/>
        <w:rPr>
          <w:rFonts w:eastAsiaTheme="minorEastAsia" w:cs="Arial"/>
          <w:kern w:val="2"/>
          <w14:ligatures w14:val="standardContextual"/>
        </w:rPr>
      </w:pPr>
      <w:r w:rsidRPr="2F84659C">
        <w:rPr>
          <w:rFonts w:eastAsiaTheme="minorEastAsia" w:cs="Arial"/>
        </w:rPr>
        <w:t>Date of approval</w:t>
      </w:r>
    </w:p>
    <w:p w:rsidR="003857EA" w:rsidRPr="00D76F24" w:rsidP="001959CA" w14:paraId="7C2BB7CE" w14:textId="00E95AFC">
      <w:pPr>
        <w:numPr>
          <w:ilvl w:val="2"/>
          <w:numId w:val="123"/>
        </w:numPr>
        <w:tabs>
          <w:tab w:val="clear" w:pos="720"/>
          <w:tab w:val="clear" w:pos="1440"/>
        </w:tabs>
        <w:ind w:left="1260"/>
        <w:contextualSpacing/>
        <w:rPr>
          <w:rFonts w:eastAsiaTheme="minorEastAsia" w:cs="Arial"/>
          <w:kern w:val="2"/>
          <w14:ligatures w14:val="standardContextual"/>
        </w:rPr>
      </w:pPr>
      <w:r w:rsidRPr="2F84659C">
        <w:rPr>
          <w:rFonts w:eastAsiaTheme="minorEastAsia" w:cs="Arial"/>
        </w:rPr>
        <w:t xml:space="preserve">Name and signature of an </w:t>
      </w:r>
      <w:r w:rsidRPr="00261182">
        <w:rPr>
          <w:rFonts w:eastAsia="Aptos" w:cs="Arial"/>
        </w:rPr>
        <w:t xml:space="preserve">individual authorized to verify IACUC </w:t>
      </w:r>
      <w:r w:rsidRPr="00261182" w:rsidR="00407A27">
        <w:rPr>
          <w:rFonts w:eastAsia="Aptos" w:cs="Arial"/>
        </w:rPr>
        <w:t>approval</w:t>
      </w:r>
      <w:r w:rsidRPr="2F84659C">
        <w:rPr>
          <w:rFonts w:eastAsiaTheme="minorEastAsia" w:cs="Arial"/>
        </w:rPr>
        <w:t>.</w:t>
      </w:r>
    </w:p>
    <w:p w:rsidR="00D67A63" w:rsidRPr="00D76F24" w:rsidP="00232FAE" w14:paraId="3C8C1B57" w14:textId="77777777">
      <w:pPr>
        <w:tabs>
          <w:tab w:val="clear" w:pos="720"/>
          <w:tab w:val="clear" w:pos="1440"/>
        </w:tabs>
        <w:ind w:left="1440"/>
        <w:contextualSpacing/>
        <w:rPr>
          <w:rFonts w:eastAsiaTheme="minorHAnsi" w:cs="Arial"/>
          <w:kern w:val="2"/>
          <w14:ligatures w14:val="standardContextual"/>
        </w:rPr>
      </w:pPr>
    </w:p>
    <w:p w:rsidR="00D67A63" w:rsidRPr="00D76F24" w:rsidP="00232FAE" w14:paraId="6601B54A" w14:textId="4E8E1659">
      <w:pPr>
        <w:tabs>
          <w:tab w:val="clear" w:pos="720"/>
          <w:tab w:val="clear" w:pos="1440"/>
        </w:tabs>
        <w:ind w:left="720"/>
        <w:rPr>
          <w:rFonts w:eastAsiaTheme="minorEastAsia" w:cs="Arial"/>
          <w:kern w:val="2"/>
          <w14:ligatures w14:val="standardContextual"/>
        </w:rPr>
      </w:pPr>
      <w:r w:rsidRPr="4B8F8E69">
        <w:rPr>
          <w:rFonts w:eastAsiaTheme="minorEastAsia" w:cs="Arial"/>
        </w:rPr>
        <w:t xml:space="preserve"> If the organization does not have a PHS-approved Animal Welfare Assurance, notify the cognizant NSF Program Director.</w:t>
      </w:r>
    </w:p>
    <w:p w:rsidR="00D67A63" w:rsidRPr="00D76F24" w:rsidP="00232FAE" w14:paraId="6A94CC2B" w14:textId="77777777">
      <w:pPr>
        <w:tabs>
          <w:tab w:val="clear" w:pos="720"/>
          <w:tab w:val="clear" w:pos="1440"/>
        </w:tabs>
        <w:ind w:left="-360"/>
        <w:contextualSpacing/>
        <w:rPr>
          <w:rFonts w:eastAsiaTheme="minorHAnsi" w:cs="Arial"/>
          <w:kern w:val="2"/>
          <w14:ligatures w14:val="standardContextual"/>
        </w:rPr>
      </w:pPr>
    </w:p>
    <w:p w:rsidR="00D67A63" w:rsidRPr="00D010EF" w:rsidP="001959CA" w14:paraId="10E8AF89" w14:textId="01D2FBF2">
      <w:pPr>
        <w:numPr>
          <w:ilvl w:val="0"/>
          <w:numId w:val="123"/>
        </w:numPr>
        <w:tabs>
          <w:tab w:val="clear" w:pos="720"/>
          <w:tab w:val="clear" w:pos="1440"/>
        </w:tabs>
        <w:contextualSpacing/>
        <w:rPr>
          <w:rFonts w:eastAsiaTheme="minorHAnsi" w:cs="Arial"/>
          <w:kern w:val="2"/>
          <w14:ligatures w14:val="standardContextual"/>
        </w:rPr>
      </w:pPr>
      <w:r w:rsidRPr="2F84659C">
        <w:rPr>
          <w:rFonts w:eastAsiaTheme="minorEastAsia" w:cs="Arial"/>
          <w:kern w:val="2"/>
          <w14:ligatures w14:val="standardContextual"/>
        </w:rPr>
        <w:t>Obtain new IACUC approval for significant changes before proceeding.</w:t>
      </w:r>
    </w:p>
    <w:p w:rsidR="00D67A63" w:rsidRPr="00D76F24" w:rsidP="001959CA" w14:paraId="49A2D3CA" w14:textId="77777777">
      <w:pPr>
        <w:numPr>
          <w:ilvl w:val="0"/>
          <w:numId w:val="123"/>
        </w:numPr>
        <w:tabs>
          <w:tab w:val="clear" w:pos="720"/>
          <w:tab w:val="clear" w:pos="1440"/>
        </w:tabs>
        <w:contextualSpacing/>
        <w:rPr>
          <w:rFonts w:eastAsiaTheme="minorEastAsia" w:cs="Arial"/>
          <w:kern w:val="2"/>
          <w14:ligatures w14:val="standardContextual"/>
        </w:rPr>
      </w:pPr>
      <w:r w:rsidRPr="2F84659C">
        <w:rPr>
          <w:rFonts w:eastAsiaTheme="minorEastAsia" w:cs="Arial"/>
          <w:kern w:val="2"/>
          <w14:ligatures w14:val="standardContextual"/>
        </w:rPr>
        <w:t>Maintain valid IACUC approval and Animal Welfare Assurance.</w:t>
      </w:r>
    </w:p>
    <w:p w:rsidR="00D67A63" w:rsidRPr="00D76F24" w:rsidP="00232FAE" w14:paraId="06A3CEFE" w14:textId="77777777">
      <w:pPr>
        <w:tabs>
          <w:tab w:val="clear" w:pos="720"/>
          <w:tab w:val="clear" w:pos="1440"/>
        </w:tabs>
        <w:rPr>
          <w:rFonts w:eastAsiaTheme="minorHAnsi" w:cs="Arial"/>
          <w:kern w:val="2"/>
          <w14:ligatures w14:val="standardContextual"/>
        </w:rPr>
      </w:pPr>
    </w:p>
    <w:p w:rsidR="00D67A63" w:rsidRPr="00D76F24" w:rsidP="00836022" w14:paraId="55489B3F" w14:textId="77777777">
      <w:pPr>
        <w:pStyle w:val="Heading2"/>
        <w:rPr>
          <w:rFonts w:eastAsiaTheme="minorHAnsi"/>
        </w:rPr>
      </w:pPr>
      <w:bookmarkStart w:id="227" w:name="_Toc243545676"/>
      <w:r w:rsidRPr="00D76F24">
        <w:rPr>
          <w:rFonts w:eastAsiaTheme="minorHAnsi"/>
        </w:rPr>
        <w:t>C. Recombinant and Synthetic Nucleic Acid Research</w:t>
      </w:r>
      <w:bookmarkEnd w:id="227"/>
    </w:p>
    <w:p w:rsidR="00D67A63" w:rsidRPr="00D76F24" w:rsidP="00232FAE" w14:paraId="5D78A9D5" w14:textId="77777777">
      <w:pPr>
        <w:tabs>
          <w:tab w:val="clear" w:pos="720"/>
          <w:tab w:val="clear" w:pos="1440"/>
        </w:tabs>
        <w:rPr>
          <w:rFonts w:eastAsiaTheme="minorHAnsi" w:cs="Arial"/>
          <w:kern w:val="2"/>
          <w14:ligatures w14:val="standardContextual"/>
        </w:rPr>
      </w:pPr>
    </w:p>
    <w:p w:rsidR="00D67A63" w:rsidRPr="00D76F24" w:rsidP="00232FAE" w14:paraId="79184A6F" w14:textId="0DC9EB47">
      <w:pPr>
        <w:tabs>
          <w:tab w:val="clear" w:pos="720"/>
          <w:tab w:val="clear" w:pos="1440"/>
        </w:tabs>
        <w:rPr>
          <w:rFonts w:eastAsiaTheme="minorEastAsia" w:cs="Arial"/>
          <w:kern w:val="2"/>
          <w14:ligatures w14:val="standardContextual"/>
        </w:rPr>
      </w:pPr>
      <w:r w:rsidRPr="2F84659C">
        <w:rPr>
          <w:rFonts w:eastAsiaTheme="minorEastAsia" w:cs="Arial"/>
          <w:kern w:val="2"/>
          <w14:ligatures w14:val="standardContextual"/>
        </w:rPr>
        <w:t>NSF recognizes that recombinant DNA and synthetic nucleic acids are critical reagents for biology and biotechnology, and, as such, is committed to ensuring that their use in NSF-funded research is managed. This section establishes the requirements for conducting recombinant and synthetic nucleic acid research, including compliance with National Institutes of Health (NIH) guidelines and oversight by an Institutional Biosafety Committee.</w:t>
      </w:r>
    </w:p>
    <w:p w:rsidR="00D67A63" w:rsidRPr="00D76F24" w:rsidP="00232FAE" w14:paraId="33EC8068" w14:textId="77777777">
      <w:pPr>
        <w:tabs>
          <w:tab w:val="clear" w:pos="720"/>
          <w:tab w:val="clear" w:pos="1440"/>
        </w:tabs>
        <w:rPr>
          <w:rFonts w:eastAsiaTheme="minorHAnsi" w:cs="Arial"/>
          <w:kern w:val="2"/>
          <w14:ligatures w14:val="standardContextual"/>
        </w:rPr>
      </w:pPr>
    </w:p>
    <w:p w:rsidR="00D67A63" w:rsidRPr="00D76F24" w:rsidP="00836022" w14:paraId="1306E7D5" w14:textId="77777777">
      <w:pPr>
        <w:pStyle w:val="Heading3"/>
      </w:pPr>
      <w:r w:rsidRPr="00D76F24">
        <w:t>Terms and Definitions</w:t>
      </w:r>
    </w:p>
    <w:p w:rsidR="00D67A63" w:rsidRPr="00D76F24" w:rsidP="00232FAE" w14:paraId="0AF885E3" w14:textId="77777777">
      <w:pPr>
        <w:tabs>
          <w:tab w:val="clear" w:pos="720"/>
          <w:tab w:val="clear" w:pos="1440"/>
        </w:tabs>
        <w:rPr>
          <w:rFonts w:eastAsiaTheme="minorHAnsi" w:cs="Arial"/>
          <w:kern w:val="2"/>
          <w14:ligatures w14:val="standardContextual"/>
        </w:rPr>
      </w:pPr>
    </w:p>
    <w:p w:rsidR="00D67A63" w:rsidRPr="00D76F24" w:rsidP="0095774C" w14:paraId="7B350F15" w14:textId="77777777">
      <w:pPr>
        <w:pStyle w:val="Heading4"/>
      </w:pPr>
      <w:r w:rsidRPr="00D76F24">
        <w:t>1. Institutional Biosafety Committee (IBC)</w:t>
      </w:r>
    </w:p>
    <w:p w:rsidR="00D67A63" w:rsidRPr="00D76F24" w:rsidP="00232FAE" w14:paraId="3D908C9E" w14:textId="77777777">
      <w:pPr>
        <w:tabs>
          <w:tab w:val="clear" w:pos="720"/>
          <w:tab w:val="clear" w:pos="1440"/>
        </w:tabs>
        <w:rPr>
          <w:rFonts w:eastAsiaTheme="minorEastAsia" w:cs="Arial"/>
          <w:kern w:val="2"/>
          <w14:ligatures w14:val="standardContextual"/>
        </w:rPr>
      </w:pPr>
      <w:r w:rsidRPr="2F84659C">
        <w:rPr>
          <w:rFonts w:eastAsiaTheme="minorEastAsia" w:cs="Arial"/>
          <w:kern w:val="2"/>
          <w14:ligatures w14:val="standardContextual"/>
        </w:rPr>
        <w:t>A faculty-led expert panel that reviews, approves, and monitors research involving hazardous biological materials, recombinant/synthetic nucleic acids, and infectious agents to ensure safety.</w:t>
      </w:r>
    </w:p>
    <w:p w:rsidR="00D67A63" w:rsidRPr="00D76F24" w:rsidP="00232FAE" w14:paraId="6D6F6A21" w14:textId="77777777">
      <w:pPr>
        <w:tabs>
          <w:tab w:val="clear" w:pos="720"/>
          <w:tab w:val="clear" w:pos="1440"/>
        </w:tabs>
        <w:rPr>
          <w:rFonts w:eastAsiaTheme="minorHAnsi" w:cs="Arial"/>
          <w:kern w:val="2"/>
          <w14:ligatures w14:val="standardContextual"/>
        </w:rPr>
      </w:pPr>
    </w:p>
    <w:p w:rsidR="00D67A63" w:rsidRPr="00D76F24" w:rsidP="00836022" w14:paraId="664760EF" w14:textId="77777777">
      <w:pPr>
        <w:pStyle w:val="Heading3"/>
      </w:pPr>
      <w:r w:rsidRPr="00D76F24">
        <w:t>Policies</w:t>
      </w:r>
    </w:p>
    <w:p w:rsidR="00D67A63" w:rsidRPr="00D76F24" w:rsidP="00232FAE" w14:paraId="5B5E8EDC" w14:textId="77777777">
      <w:pPr>
        <w:tabs>
          <w:tab w:val="clear" w:pos="720"/>
          <w:tab w:val="clear" w:pos="1440"/>
        </w:tabs>
        <w:rPr>
          <w:rFonts w:eastAsiaTheme="minorHAnsi" w:cs="Arial"/>
          <w:kern w:val="2"/>
          <w14:ligatures w14:val="standardContextual"/>
        </w:rPr>
      </w:pPr>
    </w:p>
    <w:p w:rsidR="00D67A63" w:rsidRPr="00D76F24" w:rsidP="0095774C" w14:paraId="559B6630" w14:textId="77777777">
      <w:pPr>
        <w:pStyle w:val="Heading4"/>
      </w:pPr>
      <w:r w:rsidRPr="00D76F24">
        <w:t>1. Registration</w:t>
      </w:r>
    </w:p>
    <w:p w:rsidR="00D67A63" w:rsidRPr="00D76F24" w:rsidP="00232FAE" w14:paraId="45AC183A" w14:textId="5CE75760">
      <w:pPr>
        <w:tabs>
          <w:tab w:val="clear" w:pos="720"/>
          <w:tab w:val="clear" w:pos="1440"/>
        </w:tabs>
        <w:rPr>
          <w:rFonts w:eastAsiaTheme="minorEastAsia" w:cs="Arial"/>
          <w:kern w:val="2"/>
          <w14:ligatures w14:val="standardContextual"/>
        </w:rPr>
      </w:pPr>
      <w:r w:rsidRPr="7C75F5DB">
        <w:rPr>
          <w:rFonts w:eastAsiaTheme="minorEastAsia" w:cs="Arial"/>
        </w:rPr>
        <w:t xml:space="preserve">Recipients must comply with the NIH </w:t>
      </w:r>
      <w:hyperlink r:id="rId164">
        <w:r w:rsidRPr="7C75F5DB">
          <w:rPr>
            <w:rFonts w:eastAsiaTheme="minorEastAsia" w:cs="Arial"/>
            <w:color w:val="467886"/>
            <w:u w:val="single"/>
          </w:rPr>
          <w:t>Guidelines for Research Involving Recombinant DNA or Synthetic Nucleic Acid Molecules</w:t>
        </w:r>
      </w:hyperlink>
      <w:r w:rsidRPr="7C75F5DB">
        <w:rPr>
          <w:rFonts w:eastAsiaTheme="minorEastAsia" w:cs="Arial"/>
        </w:rPr>
        <w:t xml:space="preserve">, as amended in April 2024, hereafter referred to as the </w:t>
      </w:r>
      <w:r w:rsidRPr="7C75F5DB" w:rsidR="000D7F7B">
        <w:rPr>
          <w:rFonts w:eastAsiaTheme="minorEastAsia" w:cs="Arial"/>
        </w:rPr>
        <w:t>"</w:t>
      </w:r>
      <w:r w:rsidRPr="7C75F5DB">
        <w:rPr>
          <w:rFonts w:eastAsiaTheme="minorEastAsia" w:cs="Arial"/>
        </w:rPr>
        <w:t>Guidelines</w:t>
      </w:r>
      <w:r w:rsidRPr="7C75F5DB" w:rsidR="000D7F7B">
        <w:rPr>
          <w:rFonts w:eastAsiaTheme="minorEastAsia" w:cs="Arial"/>
        </w:rPr>
        <w:t>"</w:t>
      </w:r>
      <w:r w:rsidRPr="7C75F5DB">
        <w:rPr>
          <w:rFonts w:eastAsiaTheme="minorEastAsia" w:cs="Arial"/>
        </w:rPr>
        <w:t xml:space="preserve"> for recombinant or synthetic nucleic acid research when performing such research.</w:t>
      </w:r>
    </w:p>
    <w:p w:rsidR="00D67A63" w:rsidRPr="00D76F24" w:rsidP="00232FAE" w14:paraId="762A4C46" w14:textId="77777777">
      <w:pPr>
        <w:tabs>
          <w:tab w:val="clear" w:pos="720"/>
          <w:tab w:val="clear" w:pos="1440"/>
        </w:tabs>
        <w:rPr>
          <w:rFonts w:eastAsiaTheme="minorHAnsi" w:cs="Arial"/>
          <w:kern w:val="2"/>
          <w14:ligatures w14:val="standardContextual"/>
        </w:rPr>
      </w:pPr>
    </w:p>
    <w:p w:rsidR="00D67A63" w:rsidRPr="00D76F24" w:rsidP="0095774C" w14:paraId="4FBD0626" w14:textId="77777777">
      <w:pPr>
        <w:pStyle w:val="Heading4"/>
      </w:pPr>
      <w:r w:rsidRPr="00D76F24">
        <w:t>2. Standing IBC</w:t>
      </w:r>
    </w:p>
    <w:p w:rsidR="00D67A63" w:rsidRPr="00D76F24" w:rsidP="00232FAE" w14:paraId="21A1CF3A" w14:textId="4F3DC590">
      <w:pPr>
        <w:tabs>
          <w:tab w:val="clear" w:pos="720"/>
          <w:tab w:val="clear" w:pos="1440"/>
        </w:tabs>
        <w:rPr>
          <w:rFonts w:eastAsiaTheme="minorEastAsia" w:cs="Arial"/>
          <w:kern w:val="2"/>
          <w14:ligatures w14:val="standardContextual"/>
        </w:rPr>
      </w:pPr>
      <w:r w:rsidRPr="2F84659C">
        <w:rPr>
          <w:rFonts w:eastAsiaTheme="minorEastAsia" w:cs="Arial"/>
          <w:kern w:val="2"/>
          <w14:ligatures w14:val="standardContextual"/>
        </w:rPr>
        <w:t>Each organization involved in the conduct of NSF-supported recombinant or synthetic nucleic acid research subject to the Guidelines must have a standing Institutional Biosafety Committee (IBC). Recombinant or synthetic nucleic acid research subject to the Guidelines must be registered with the IBC indicating compliance with the containment requirements.</w:t>
      </w:r>
    </w:p>
    <w:p w:rsidR="00D67A63" w:rsidRPr="00D76F24" w:rsidP="00232FAE" w14:paraId="57979B5E" w14:textId="77777777">
      <w:pPr>
        <w:tabs>
          <w:tab w:val="clear" w:pos="720"/>
          <w:tab w:val="clear" w:pos="1440"/>
        </w:tabs>
        <w:rPr>
          <w:rFonts w:eastAsiaTheme="minorHAnsi" w:cs="Arial"/>
          <w:kern w:val="2"/>
          <w14:ligatures w14:val="standardContextual"/>
        </w:rPr>
      </w:pPr>
    </w:p>
    <w:p w:rsidR="00D67A63" w:rsidRPr="00D76F24" w:rsidP="0095774C" w14:paraId="6E3040EF" w14:textId="77777777">
      <w:pPr>
        <w:pStyle w:val="Heading4"/>
      </w:pPr>
      <w:r w:rsidRPr="00D76F24">
        <w:t>3. Prior Approval</w:t>
      </w:r>
    </w:p>
    <w:p w:rsidR="00D67A63" w:rsidRPr="00D76F24" w:rsidP="00232FAE" w14:paraId="4C37FE38" w14:textId="40AF3CEF">
      <w:pPr>
        <w:tabs>
          <w:tab w:val="clear" w:pos="720"/>
          <w:tab w:val="clear" w:pos="1440"/>
        </w:tabs>
        <w:rPr>
          <w:rFonts w:eastAsiaTheme="minorEastAsia" w:cs="Arial"/>
          <w:kern w:val="2"/>
          <w14:ligatures w14:val="standardContextual"/>
        </w:rPr>
      </w:pPr>
      <w:r w:rsidRPr="2F84659C">
        <w:rPr>
          <w:rFonts w:eastAsiaTheme="minorEastAsia" w:cs="Arial"/>
          <w:kern w:val="2"/>
          <w14:ligatures w14:val="standardContextual"/>
        </w:rPr>
        <w:t xml:space="preserve">Recipients must not initiate research without IBC approval and determination of containment levels by the Director of the NIH. This includes: </w:t>
      </w:r>
    </w:p>
    <w:p w:rsidR="00D67A63" w:rsidRPr="00D76F24" w:rsidP="001959CA" w14:paraId="1B208BAE" w14:textId="1DC175A7">
      <w:pPr>
        <w:numPr>
          <w:ilvl w:val="0"/>
          <w:numId w:val="124"/>
        </w:numPr>
        <w:tabs>
          <w:tab w:val="clear" w:pos="720"/>
          <w:tab w:val="clear" w:pos="1440"/>
        </w:tabs>
        <w:contextualSpacing/>
        <w:rPr>
          <w:rFonts w:eastAsiaTheme="minorEastAsia" w:cs="Arial"/>
          <w:kern w:val="2"/>
          <w14:ligatures w14:val="standardContextual"/>
        </w:rPr>
      </w:pPr>
      <w:r w:rsidRPr="2F84659C">
        <w:rPr>
          <w:rFonts w:eastAsiaTheme="minorEastAsia" w:cs="Arial"/>
          <w:kern w:val="2"/>
          <w14:ligatures w14:val="standardContextual"/>
        </w:rPr>
        <w:t>Research for which containment levels are not explicitly specified by the Guidelines.</w:t>
      </w:r>
    </w:p>
    <w:p w:rsidR="00D67A63" w:rsidRPr="00D76F24" w:rsidP="001959CA" w14:paraId="4A9B43D0" w14:textId="21CB5B24">
      <w:pPr>
        <w:numPr>
          <w:ilvl w:val="0"/>
          <w:numId w:val="124"/>
        </w:numPr>
        <w:tabs>
          <w:tab w:val="clear" w:pos="720"/>
          <w:tab w:val="clear" w:pos="1440"/>
        </w:tabs>
        <w:contextualSpacing/>
        <w:rPr>
          <w:rFonts w:eastAsiaTheme="minorEastAsia" w:cs="Arial"/>
          <w:kern w:val="2"/>
          <w14:ligatures w14:val="standardContextual"/>
        </w:rPr>
      </w:pPr>
      <w:r w:rsidRPr="2F84659C">
        <w:rPr>
          <w:rFonts w:eastAsiaTheme="minorEastAsia" w:cs="Arial"/>
          <w:kern w:val="2"/>
          <w14:ligatures w14:val="standardContextual"/>
        </w:rPr>
        <w:t>Research involving experiments prohibited by the Guidelines, i.e., requests for exceptions to the Guidelines.</w:t>
      </w:r>
    </w:p>
    <w:p w:rsidR="00D67A63" w:rsidRPr="00D76F24" w:rsidP="001959CA" w14:paraId="418565D8" w14:textId="77777777">
      <w:pPr>
        <w:numPr>
          <w:ilvl w:val="0"/>
          <w:numId w:val="124"/>
        </w:numPr>
        <w:tabs>
          <w:tab w:val="clear" w:pos="720"/>
          <w:tab w:val="clear" w:pos="1440"/>
        </w:tabs>
        <w:contextualSpacing/>
        <w:rPr>
          <w:rFonts w:eastAsiaTheme="minorEastAsia" w:cs="Arial"/>
          <w:kern w:val="2"/>
          <w14:ligatures w14:val="standardContextual"/>
        </w:rPr>
      </w:pPr>
      <w:r w:rsidRPr="2F84659C">
        <w:rPr>
          <w:rFonts w:eastAsiaTheme="minorEastAsia" w:cs="Arial"/>
          <w:kern w:val="2"/>
          <w14:ligatures w14:val="standardContextual"/>
        </w:rPr>
        <w:t>Requests to perform experiments without regard to the containment specified in the Guidelines, i.e., exemptions from the Guidelines.</w:t>
      </w:r>
    </w:p>
    <w:p w:rsidR="00D67A63" w:rsidRPr="00D76F24" w:rsidP="00232FAE" w14:paraId="35A0DCCC" w14:textId="77777777">
      <w:pPr>
        <w:tabs>
          <w:tab w:val="clear" w:pos="720"/>
          <w:tab w:val="clear" w:pos="1440"/>
        </w:tabs>
        <w:rPr>
          <w:rFonts w:eastAsiaTheme="minorHAnsi" w:cs="Arial"/>
          <w:kern w:val="2"/>
          <w14:ligatures w14:val="standardContextual"/>
        </w:rPr>
      </w:pPr>
    </w:p>
    <w:p w:rsidR="00D67A63" w:rsidRPr="00D76F24" w:rsidP="0095774C" w14:paraId="774342F7" w14:textId="77777777">
      <w:pPr>
        <w:pStyle w:val="Heading4"/>
      </w:pPr>
      <w:r w:rsidRPr="00D76F24">
        <w:t>4. Procurement of Synthetic Nucleic Acids</w:t>
      </w:r>
    </w:p>
    <w:p w:rsidR="00D67A63" w:rsidRPr="00D76F24" w:rsidP="00232FAE" w14:paraId="6A6CFB28" w14:textId="3C8E49B1">
      <w:pPr>
        <w:tabs>
          <w:tab w:val="clear" w:pos="720"/>
          <w:tab w:val="clear" w:pos="1440"/>
        </w:tabs>
        <w:rPr>
          <w:rFonts w:eastAsiaTheme="minorHAnsi" w:cs="Arial"/>
          <w:kern w:val="2"/>
          <w14:ligatures w14:val="standardContextual"/>
        </w:rPr>
      </w:pPr>
      <w:r w:rsidRPr="00D76F24">
        <w:rPr>
          <w:rFonts w:eastAsiaTheme="minorHAnsi" w:cs="Arial"/>
          <w:kern w:val="2"/>
          <w14:ligatures w14:val="standardContextual"/>
        </w:rPr>
        <w:t xml:space="preserve">Recipients performing research that falls within the scope of the </w:t>
      </w:r>
      <w:hyperlink r:id="rId165" w:history="1">
        <w:r w:rsidRPr="00D76F24">
          <w:rPr>
            <w:rFonts w:eastAsiaTheme="minorHAnsi" w:cs="Arial"/>
            <w:color w:val="467886" w:themeColor="hyperlink"/>
            <w:kern w:val="2"/>
            <w:u w:val="single"/>
            <w14:ligatures w14:val="standardContextual"/>
          </w:rPr>
          <w:t>U.S. Government Framework for Nucleic Acid Synthesis Screening (NSC, 2024)</w:t>
        </w:r>
      </w:hyperlink>
      <w:r w:rsidRPr="00D76F24">
        <w:rPr>
          <w:rFonts w:eastAsiaTheme="minorHAnsi" w:cs="Arial"/>
          <w:kern w:val="2"/>
          <w14:ligatures w14:val="standardContextual"/>
        </w:rPr>
        <w:t xml:space="preserve">, hereafter referred to as the </w:t>
      </w:r>
      <w:r w:rsidR="000D7F7B">
        <w:rPr>
          <w:rFonts w:eastAsiaTheme="minorHAnsi" w:cs="Arial"/>
          <w:kern w:val="2"/>
          <w14:ligatures w14:val="standardContextual"/>
        </w:rPr>
        <w:t>"</w:t>
      </w:r>
      <w:hyperlink r:id="rId166" w:tgtFrame="_blank" w:history="1">
        <w:r w:rsidRPr="00D76F24">
          <w:rPr>
            <w:rFonts w:eastAsiaTheme="minorHAnsi" w:cs="Arial"/>
            <w:kern w:val="2"/>
            <w14:ligatures w14:val="standardContextual"/>
          </w:rPr>
          <w:t>Framework</w:t>
        </w:r>
      </w:hyperlink>
      <w:r w:rsidR="000D7F7B">
        <w:rPr>
          <w:rFonts w:eastAsiaTheme="minorHAnsi" w:cs="Arial"/>
          <w:kern w:val="2"/>
          <w14:ligatures w14:val="standardContextual"/>
        </w:rPr>
        <w:t>"</w:t>
      </w:r>
      <w:r w:rsidRPr="00D76F24">
        <w:rPr>
          <w:rFonts w:eastAsiaTheme="minorHAnsi" w:cs="Arial"/>
          <w:kern w:val="2"/>
          <w14:ligatures w14:val="standardContextual"/>
        </w:rPr>
        <w:t> must comply with it, including:</w:t>
      </w:r>
    </w:p>
    <w:p w:rsidR="00D67A63" w:rsidRPr="00D76F24" w:rsidP="001959CA" w14:paraId="71EC306E" w14:textId="321DED3D">
      <w:pPr>
        <w:numPr>
          <w:ilvl w:val="0"/>
          <w:numId w:val="247"/>
        </w:numPr>
        <w:tabs>
          <w:tab w:val="clear" w:pos="720"/>
          <w:tab w:val="clear" w:pos="1440"/>
        </w:tabs>
        <w:contextualSpacing/>
        <w:rPr>
          <w:rFonts w:eastAsiaTheme="minorEastAsia" w:cs="Arial"/>
          <w:color w:val="000000" w:themeColor="text1"/>
          <w:kern w:val="2"/>
          <w14:ligatures w14:val="standardContextual"/>
        </w:rPr>
      </w:pPr>
      <w:r w:rsidRPr="2F84659C">
        <w:rPr>
          <w:rFonts w:eastAsiaTheme="minorEastAsia" w:cs="Arial"/>
          <w:kern w:val="2"/>
          <w14:ligatures w14:val="standardContextual"/>
        </w:rPr>
        <w:t>Procuring synthetic nucleic acids of lengths equal to or greater than 200 bases only from providers that screen such nucleic acid orders for sequences of concern as defined by the Framework.</w:t>
      </w:r>
    </w:p>
    <w:p w:rsidR="00D67A63" w:rsidRPr="00D76F24" w:rsidP="001959CA" w14:paraId="0D0AD251" w14:textId="79081857">
      <w:pPr>
        <w:numPr>
          <w:ilvl w:val="0"/>
          <w:numId w:val="247"/>
        </w:numPr>
        <w:tabs>
          <w:tab w:val="clear" w:pos="720"/>
          <w:tab w:val="clear" w:pos="1440"/>
        </w:tabs>
        <w:contextualSpacing/>
        <w:rPr>
          <w:rFonts w:eastAsiaTheme="minorEastAsia" w:cs="Arial"/>
          <w:color w:val="000000" w:themeColor="text1"/>
          <w:kern w:val="2"/>
          <w14:ligatures w14:val="standardContextual"/>
        </w:rPr>
      </w:pPr>
      <w:r w:rsidRPr="2F84659C">
        <w:rPr>
          <w:rFonts w:eastAsiaTheme="minorEastAsia" w:cs="Arial"/>
          <w:color w:val="000000" w:themeColor="text1"/>
          <w:kern w:val="2"/>
          <w14:ligatures w14:val="standardContextual"/>
        </w:rPr>
        <w:t>Procuring benchtop equipment for the synthesis of nucleic acids only from manufacturers who also adhere to the Framework.</w:t>
      </w:r>
    </w:p>
    <w:p w:rsidR="00D45C48" w:rsidRPr="00D76F24" w:rsidP="00232FAE" w14:paraId="41AD5C4C" w14:textId="77777777">
      <w:pPr>
        <w:tabs>
          <w:tab w:val="clear" w:pos="720"/>
          <w:tab w:val="clear" w:pos="1440"/>
        </w:tabs>
        <w:rPr>
          <w:rFonts w:eastAsiaTheme="minorHAnsi" w:cs="Arial"/>
          <w:color w:val="000000" w:themeColor="text1"/>
          <w:kern w:val="2"/>
          <w14:ligatures w14:val="standardContextual"/>
        </w:rPr>
      </w:pPr>
    </w:p>
    <w:p w:rsidR="00D67A63" w:rsidRPr="00D76F24" w:rsidP="00232FAE" w14:paraId="733325B2" w14:textId="66F5CDDC">
      <w:pPr>
        <w:tabs>
          <w:tab w:val="clear" w:pos="720"/>
          <w:tab w:val="clear" w:pos="1440"/>
        </w:tabs>
        <w:rPr>
          <w:rFonts w:eastAsiaTheme="minorHAnsi" w:cs="Arial"/>
          <w:color w:val="000000" w:themeColor="text1"/>
          <w:kern w:val="2"/>
          <w14:ligatures w14:val="standardContextual"/>
        </w:rPr>
      </w:pPr>
      <w:r w:rsidRPr="00D76F24">
        <w:rPr>
          <w:rFonts w:eastAsiaTheme="minorHAnsi" w:cs="Arial"/>
          <w:kern w:val="2"/>
          <w14:ligatures w14:val="standardContextual"/>
        </w:rPr>
        <w:t xml:space="preserve">NSF will follow implementing guidance and requirements set forth by </w:t>
      </w:r>
      <w:hyperlink r:id="rId167" w:history="1">
        <w:r w:rsidRPr="00915D53">
          <w:rPr>
            <w:rStyle w:val="Hyperlink"/>
            <w:rFonts w:cs="Arial"/>
          </w:rPr>
          <w:t xml:space="preserve">Executive Order 14292 - </w:t>
        </w:r>
        <w:r w:rsidRPr="00915D53">
          <w:rPr>
            <w:rStyle w:val="Hyperlink"/>
            <w:rFonts w:eastAsiaTheme="minorHAnsi" w:cs="Arial"/>
            <w:kern w:val="2"/>
            <w14:ligatures w14:val="standardContextual"/>
          </w:rPr>
          <w:t>Improving the Safety and Security of Biological Research</w:t>
        </w:r>
      </w:hyperlink>
      <w:r w:rsidR="004E0707">
        <w:t>.</w:t>
      </w:r>
    </w:p>
    <w:p w:rsidR="00D67A63" w:rsidRPr="00D76F24" w:rsidP="00232FAE" w14:paraId="0C3A0751" w14:textId="77777777">
      <w:pPr>
        <w:tabs>
          <w:tab w:val="clear" w:pos="720"/>
          <w:tab w:val="clear" w:pos="1440"/>
        </w:tabs>
        <w:rPr>
          <w:rFonts w:eastAsiaTheme="minorHAnsi" w:cs="Arial"/>
          <w:kern w:val="2"/>
          <w14:ligatures w14:val="standardContextual"/>
        </w:rPr>
      </w:pPr>
    </w:p>
    <w:p w:rsidR="00D67A63" w:rsidRPr="00D76F24" w:rsidP="00836022" w14:paraId="29376666" w14:textId="77777777">
      <w:pPr>
        <w:pStyle w:val="Heading3"/>
      </w:pPr>
      <w:r w:rsidRPr="00D76F24">
        <w:t>Procedures</w:t>
      </w:r>
    </w:p>
    <w:p w:rsidR="00D67A63" w:rsidRPr="00D76F24" w:rsidP="00232FAE" w14:paraId="4D6024D4" w14:textId="77777777">
      <w:pPr>
        <w:tabs>
          <w:tab w:val="clear" w:pos="720"/>
          <w:tab w:val="clear" w:pos="1440"/>
        </w:tabs>
        <w:rPr>
          <w:rFonts w:eastAsiaTheme="minorHAnsi" w:cs="Arial"/>
          <w:kern w:val="2"/>
          <w14:ligatures w14:val="standardContextual"/>
        </w:rPr>
      </w:pPr>
    </w:p>
    <w:p w:rsidR="00D67A63" w:rsidRPr="00D76F24" w:rsidP="0095774C" w14:paraId="7C71C7AE" w14:textId="77777777">
      <w:pPr>
        <w:pStyle w:val="Heading4"/>
      </w:pPr>
      <w:r w:rsidRPr="00D76F24">
        <w:t>1. How to Prepare for Research with Recombinant/Synthetic Nucleic Acids</w:t>
      </w:r>
    </w:p>
    <w:p w:rsidR="00D67A63" w:rsidRPr="00D76F24" w:rsidP="001959CA" w14:paraId="34066947" w14:textId="77777777">
      <w:pPr>
        <w:numPr>
          <w:ilvl w:val="0"/>
          <w:numId w:val="125"/>
        </w:numPr>
        <w:tabs>
          <w:tab w:val="clear" w:pos="720"/>
          <w:tab w:val="clear" w:pos="1440"/>
        </w:tabs>
        <w:contextualSpacing/>
        <w:rPr>
          <w:rFonts w:eastAsiaTheme="minorEastAsia" w:cs="Arial"/>
          <w:kern w:val="2"/>
          <w14:ligatures w14:val="standardContextual"/>
        </w:rPr>
      </w:pPr>
      <w:r w:rsidRPr="2F84659C">
        <w:rPr>
          <w:rFonts w:eastAsiaTheme="minorEastAsia" w:cs="Arial"/>
          <w:kern w:val="2"/>
          <w14:ligatures w14:val="standardContextual"/>
        </w:rPr>
        <w:t>Register covered recombinant or synthetic nucleic acid research with your IBC.</w:t>
      </w:r>
    </w:p>
    <w:p w:rsidR="00D67A63" w:rsidRPr="00D76F24" w:rsidP="00232FAE" w14:paraId="7501A76D" w14:textId="77777777">
      <w:pPr>
        <w:tabs>
          <w:tab w:val="clear" w:pos="720"/>
          <w:tab w:val="clear" w:pos="1440"/>
        </w:tabs>
        <w:rPr>
          <w:rFonts w:eastAsiaTheme="minorHAnsi" w:cs="Arial"/>
          <w:kern w:val="2"/>
          <w14:ligatures w14:val="standardContextual"/>
        </w:rPr>
      </w:pPr>
    </w:p>
    <w:p w:rsidR="00D67A63" w:rsidRPr="00D76F24" w:rsidP="001959CA" w14:paraId="5B80EA3F" w14:textId="469ABF1C">
      <w:pPr>
        <w:numPr>
          <w:ilvl w:val="0"/>
          <w:numId w:val="125"/>
        </w:numPr>
        <w:tabs>
          <w:tab w:val="clear" w:pos="720"/>
          <w:tab w:val="clear" w:pos="1440"/>
        </w:tabs>
        <w:contextualSpacing/>
        <w:rPr>
          <w:rFonts w:eastAsiaTheme="minorEastAsia" w:cs="Arial"/>
          <w:kern w:val="2"/>
          <w14:ligatures w14:val="standardContextual"/>
        </w:rPr>
      </w:pPr>
      <w:r w:rsidRPr="2F84659C">
        <w:rPr>
          <w:rFonts w:eastAsiaTheme="minorEastAsia" w:cs="Arial"/>
          <w:kern w:val="2"/>
          <w14:ligatures w14:val="standardContextual"/>
        </w:rPr>
        <w:t>Keep IBC records and registration materials available for NSF review.</w:t>
      </w:r>
    </w:p>
    <w:p w:rsidR="00D67A63" w:rsidRPr="00D76F24" w:rsidP="00232FAE" w14:paraId="7BA75138" w14:textId="77777777">
      <w:pPr>
        <w:tabs>
          <w:tab w:val="clear" w:pos="720"/>
          <w:tab w:val="clear" w:pos="1440"/>
        </w:tabs>
        <w:rPr>
          <w:rFonts w:eastAsiaTheme="minorHAnsi" w:cs="Arial"/>
          <w:kern w:val="2"/>
          <w14:ligatures w14:val="standardContextual"/>
        </w:rPr>
      </w:pPr>
    </w:p>
    <w:p w:rsidR="00D67A63" w:rsidRPr="00D76F24" w:rsidP="001959CA" w14:paraId="5CE3C57B" w14:textId="39A2789A">
      <w:pPr>
        <w:numPr>
          <w:ilvl w:val="0"/>
          <w:numId w:val="125"/>
        </w:numPr>
        <w:tabs>
          <w:tab w:val="clear" w:pos="720"/>
          <w:tab w:val="clear" w:pos="1440"/>
        </w:tabs>
        <w:contextualSpacing/>
        <w:rPr>
          <w:rFonts w:eastAsiaTheme="minorEastAsia" w:cs="Arial"/>
          <w:kern w:val="2"/>
          <w14:ligatures w14:val="standardContextual"/>
        </w:rPr>
      </w:pPr>
      <w:r w:rsidRPr="2F84659C">
        <w:rPr>
          <w:rFonts w:eastAsiaTheme="minorEastAsia" w:cs="Arial"/>
          <w:kern w:val="2"/>
          <w14:ligatures w14:val="standardContextual"/>
        </w:rPr>
        <w:t>For research requiring NIH Director approval or specific containment determinations, do not start work until the required reviews are complete.</w:t>
      </w:r>
    </w:p>
    <w:p w:rsidR="00D67A63" w:rsidRPr="00D76F24" w:rsidP="00232FAE" w14:paraId="291BEE81" w14:textId="77777777">
      <w:pPr>
        <w:tabs>
          <w:tab w:val="clear" w:pos="720"/>
          <w:tab w:val="clear" w:pos="1440"/>
        </w:tabs>
        <w:rPr>
          <w:rFonts w:eastAsiaTheme="minorHAnsi" w:cs="Arial"/>
          <w:kern w:val="2"/>
          <w14:ligatures w14:val="standardContextual"/>
        </w:rPr>
      </w:pPr>
    </w:p>
    <w:p w:rsidR="00D67A63" w:rsidRPr="00D76F24" w:rsidP="00836022" w14:paraId="2F999724" w14:textId="21DB5ECF">
      <w:pPr>
        <w:pStyle w:val="Heading2"/>
        <w:rPr>
          <w:rFonts w:eastAsiaTheme="minorHAnsi"/>
        </w:rPr>
      </w:pPr>
      <w:bookmarkStart w:id="228" w:name="_Toc243545677"/>
      <w:r w:rsidRPr="00D76F24">
        <w:rPr>
          <w:rFonts w:eastAsiaTheme="minorHAnsi"/>
        </w:rPr>
        <w:t>D. Dangerous Gain of Function Research</w:t>
      </w:r>
      <w:bookmarkEnd w:id="228"/>
    </w:p>
    <w:p w:rsidR="00353E80" w:rsidRPr="00D76F24" w:rsidP="00305857" w14:paraId="4FE474EC" w14:textId="77777777">
      <w:pPr>
        <w:rPr>
          <w:rFonts w:eastAsiaTheme="minorHAnsi" w:cs="Arial"/>
        </w:rPr>
      </w:pPr>
    </w:p>
    <w:p w:rsidR="00D67A63" w:rsidRPr="00D76F24" w:rsidP="00232FAE" w14:paraId="32481679" w14:textId="77777777">
      <w:pPr>
        <w:tabs>
          <w:tab w:val="clear" w:pos="720"/>
          <w:tab w:val="clear" w:pos="1440"/>
        </w:tabs>
        <w:rPr>
          <w:rFonts w:eastAsiaTheme="minorEastAsia" w:cs="Arial"/>
          <w:b/>
          <w:kern w:val="2"/>
          <w14:ligatures w14:val="standardContextual"/>
        </w:rPr>
      </w:pPr>
      <w:r w:rsidRPr="2F84659C">
        <w:rPr>
          <w:rFonts w:eastAsiaTheme="minorEastAsia" w:cs="Arial"/>
          <w:kern w:val="2"/>
          <w14:ligatures w14:val="standardContextual"/>
        </w:rPr>
        <w:t>NSF is committed to preserving the benefits of life sciences research while minimizing the risk of misuse of the knowledge, information, products, or technologies provided by such research. This section establishes requirements for identifying, overseeing, and mitigating risks associated with dangerous gain of function research.</w:t>
      </w:r>
    </w:p>
    <w:p w:rsidR="00D67A63" w:rsidRPr="00D76F24" w:rsidP="00232FAE" w14:paraId="1292E3FF" w14:textId="77777777">
      <w:pPr>
        <w:tabs>
          <w:tab w:val="clear" w:pos="720"/>
          <w:tab w:val="clear" w:pos="1440"/>
        </w:tabs>
        <w:rPr>
          <w:rFonts w:eastAsiaTheme="minorHAnsi" w:cs="Arial"/>
          <w:kern w:val="2"/>
          <w14:ligatures w14:val="standardContextual"/>
        </w:rPr>
      </w:pPr>
    </w:p>
    <w:p w:rsidR="00D67A63" w:rsidRPr="00D76F24" w:rsidP="00836022" w14:paraId="28415E6B" w14:textId="77777777">
      <w:pPr>
        <w:pStyle w:val="Heading3"/>
      </w:pPr>
      <w:r w:rsidRPr="00D76F24">
        <w:t>Terms and Definitions</w:t>
      </w:r>
    </w:p>
    <w:p w:rsidR="00D67A63" w:rsidRPr="00D76F24" w:rsidP="00232FAE" w14:paraId="6ECFEBDC" w14:textId="77777777">
      <w:pPr>
        <w:tabs>
          <w:tab w:val="clear" w:pos="720"/>
          <w:tab w:val="clear" w:pos="1440"/>
        </w:tabs>
        <w:rPr>
          <w:rFonts w:eastAsiaTheme="minorHAnsi" w:cs="Arial"/>
          <w:kern w:val="2"/>
          <w14:ligatures w14:val="standardContextual"/>
        </w:rPr>
      </w:pPr>
    </w:p>
    <w:p w:rsidR="00D67A63" w:rsidRPr="00D76F24" w:rsidP="0095774C" w14:paraId="39985195" w14:textId="55F9A0D1">
      <w:pPr>
        <w:pStyle w:val="Heading4"/>
      </w:pPr>
      <w:r w:rsidRPr="00D76F24">
        <w:t>1. Dangerous Gain of Function Research</w:t>
      </w:r>
      <w:r w:rsidR="00CA7CA4">
        <w:t xml:space="preserve"> (DGOF)</w:t>
      </w:r>
    </w:p>
    <w:p w:rsidR="00CF53E2" w:rsidP="00CF53E2" w14:paraId="0049E17C" w14:textId="40C72D16">
      <w:pPr>
        <w:pStyle w:val="TableParagraph"/>
        <w:ind w:left="132" w:right="19" w:firstLine="3"/>
        <w:rPr>
          <w:rFonts w:ascii="Arial" w:hAnsi="Arial" w:cs="Arial"/>
        </w:rPr>
      </w:pPr>
      <w:r w:rsidRPr="00CF53E2">
        <w:rPr>
          <w:rFonts w:ascii="Arial" w:hAnsi="Arial" w:cs="Arial"/>
          <w:w w:val="105"/>
        </w:rPr>
        <w:t>Research with a</w:t>
      </w:r>
      <w:r w:rsidRPr="00CF53E2">
        <w:rPr>
          <w:rFonts w:ascii="Arial" w:hAnsi="Arial" w:cs="Arial"/>
          <w:spacing w:val="-1"/>
          <w:w w:val="105"/>
        </w:rPr>
        <w:t xml:space="preserve"> </w:t>
      </w:r>
      <w:r w:rsidRPr="00CF53E2">
        <w:rPr>
          <w:rFonts w:ascii="Arial" w:hAnsi="Arial" w:cs="Arial"/>
          <w:w w:val="105"/>
        </w:rPr>
        <w:t>biological agent that seeks, achieves, or has a substantial risk</w:t>
      </w:r>
      <w:r w:rsidRPr="00CF53E2">
        <w:rPr>
          <w:rFonts w:ascii="Arial" w:hAnsi="Arial" w:cs="Arial"/>
          <w:spacing w:val="-3"/>
          <w:w w:val="105"/>
        </w:rPr>
        <w:t xml:space="preserve"> </w:t>
      </w:r>
      <w:r w:rsidRPr="00CF53E2">
        <w:rPr>
          <w:rFonts w:ascii="Arial" w:hAnsi="Arial" w:cs="Arial"/>
          <w:w w:val="105"/>
        </w:rPr>
        <w:t>of</w:t>
      </w:r>
      <w:r w:rsidRPr="00CF53E2">
        <w:rPr>
          <w:rFonts w:ascii="Arial" w:hAnsi="Arial" w:cs="Arial"/>
          <w:spacing w:val="-9"/>
          <w:w w:val="105"/>
        </w:rPr>
        <w:t xml:space="preserve"> </w:t>
      </w:r>
      <w:r w:rsidRPr="00CF53E2">
        <w:rPr>
          <w:rFonts w:ascii="Arial" w:hAnsi="Arial" w:cs="Arial"/>
          <w:w w:val="105"/>
        </w:rPr>
        <w:t>achieving one</w:t>
      </w:r>
      <w:r w:rsidRPr="00CF53E2">
        <w:rPr>
          <w:rFonts w:ascii="Arial" w:hAnsi="Arial" w:cs="Arial"/>
          <w:spacing w:val="-7"/>
          <w:w w:val="105"/>
        </w:rPr>
        <w:t xml:space="preserve"> </w:t>
      </w:r>
      <w:r w:rsidRPr="00CF53E2">
        <w:rPr>
          <w:rFonts w:ascii="Arial" w:hAnsi="Arial" w:cs="Arial"/>
          <w:w w:val="105"/>
        </w:rPr>
        <w:t>or</w:t>
      </w:r>
      <w:r w:rsidRPr="00CF53E2">
        <w:rPr>
          <w:rFonts w:ascii="Arial" w:hAnsi="Arial" w:cs="Arial"/>
          <w:spacing w:val="-7"/>
          <w:w w:val="105"/>
        </w:rPr>
        <w:t xml:space="preserve"> </w:t>
      </w:r>
      <w:r w:rsidRPr="00CF53E2">
        <w:rPr>
          <w:rFonts w:ascii="Arial" w:hAnsi="Arial" w:cs="Arial"/>
          <w:w w:val="105"/>
        </w:rPr>
        <w:t>more</w:t>
      </w:r>
      <w:r w:rsidRPr="00CF53E2">
        <w:rPr>
          <w:rFonts w:ascii="Arial" w:hAnsi="Arial" w:cs="Arial"/>
          <w:spacing w:val="-6"/>
          <w:w w:val="105"/>
        </w:rPr>
        <w:t xml:space="preserve"> </w:t>
      </w:r>
      <w:r w:rsidRPr="00CF53E2">
        <w:rPr>
          <w:rFonts w:ascii="Arial" w:hAnsi="Arial" w:cs="Arial"/>
          <w:w w:val="105"/>
        </w:rPr>
        <w:t>of</w:t>
      </w:r>
      <w:r w:rsidRPr="00CF53E2">
        <w:rPr>
          <w:rFonts w:ascii="Arial" w:hAnsi="Arial" w:cs="Arial"/>
          <w:spacing w:val="-9"/>
          <w:w w:val="105"/>
        </w:rPr>
        <w:t xml:space="preserve"> </w:t>
      </w:r>
      <w:r w:rsidRPr="00CF53E2">
        <w:rPr>
          <w:rFonts w:ascii="Arial" w:hAnsi="Arial" w:cs="Arial"/>
          <w:w w:val="105"/>
        </w:rPr>
        <w:t>the</w:t>
      </w:r>
      <w:r w:rsidRPr="00CF53E2">
        <w:rPr>
          <w:rFonts w:ascii="Arial" w:hAnsi="Arial" w:cs="Arial"/>
          <w:spacing w:val="-10"/>
          <w:w w:val="105"/>
        </w:rPr>
        <w:t xml:space="preserve"> </w:t>
      </w:r>
      <w:r w:rsidRPr="00CF53E2">
        <w:rPr>
          <w:rFonts w:ascii="Arial" w:hAnsi="Arial" w:cs="Arial"/>
          <w:w w:val="105"/>
        </w:rPr>
        <w:t xml:space="preserve">outcomes listed below and could result in significant negative societal </w:t>
      </w:r>
      <w:r w:rsidRPr="00CF53E2">
        <w:rPr>
          <w:rFonts w:ascii="Arial" w:hAnsi="Arial" w:cs="Arial"/>
          <w:spacing w:val="-2"/>
          <w:w w:val="105"/>
        </w:rPr>
        <w:t>consequences:</w:t>
      </w:r>
    </w:p>
    <w:p w:rsidR="00FD6A2F" w:rsidRPr="00D010EF" w:rsidP="001959CA" w14:paraId="2D5C0D9E" w14:textId="1C2351B9">
      <w:pPr>
        <w:pStyle w:val="TableParagraph"/>
        <w:numPr>
          <w:ilvl w:val="0"/>
          <w:numId w:val="318"/>
        </w:numPr>
        <w:ind w:right="19"/>
        <w:rPr>
          <w:rFonts w:ascii="Arial" w:hAnsi="Arial" w:cs="Arial"/>
        </w:rPr>
      </w:pPr>
      <w:r w:rsidRPr="00D010EF">
        <w:rPr>
          <w:rFonts w:ascii="Arial" w:hAnsi="Arial" w:cs="Arial"/>
          <w:w w:val="105"/>
        </w:rPr>
        <w:t>enhancing</w:t>
      </w:r>
      <w:r w:rsidRPr="00D010EF">
        <w:rPr>
          <w:rFonts w:ascii="Arial" w:hAnsi="Arial" w:cs="Arial"/>
          <w:spacing w:val="-7"/>
          <w:w w:val="105"/>
        </w:rPr>
        <w:t xml:space="preserve"> </w:t>
      </w:r>
      <w:r w:rsidRPr="00D010EF">
        <w:rPr>
          <w:rFonts w:ascii="Arial" w:hAnsi="Arial" w:cs="Arial"/>
          <w:w w:val="105"/>
        </w:rPr>
        <w:t>the</w:t>
      </w:r>
      <w:r w:rsidRPr="00D010EF">
        <w:rPr>
          <w:rFonts w:ascii="Arial" w:hAnsi="Arial" w:cs="Arial"/>
          <w:spacing w:val="-11"/>
          <w:w w:val="105"/>
        </w:rPr>
        <w:t xml:space="preserve"> </w:t>
      </w:r>
      <w:r w:rsidRPr="00D010EF">
        <w:rPr>
          <w:rFonts w:ascii="Arial" w:hAnsi="Arial" w:cs="Arial"/>
          <w:w w:val="105"/>
        </w:rPr>
        <w:t>harmful</w:t>
      </w:r>
      <w:r w:rsidRPr="00D010EF">
        <w:rPr>
          <w:rFonts w:ascii="Arial" w:hAnsi="Arial" w:cs="Arial"/>
          <w:spacing w:val="-5"/>
          <w:w w:val="105"/>
        </w:rPr>
        <w:t xml:space="preserve"> </w:t>
      </w:r>
      <w:r w:rsidRPr="00D010EF">
        <w:rPr>
          <w:rFonts w:ascii="Arial" w:hAnsi="Arial" w:cs="Arial"/>
          <w:w w:val="105"/>
        </w:rPr>
        <w:t>consequences</w:t>
      </w:r>
      <w:r w:rsidRPr="00D010EF">
        <w:rPr>
          <w:rFonts w:ascii="Arial" w:hAnsi="Arial" w:cs="Arial"/>
          <w:spacing w:val="-3"/>
          <w:w w:val="105"/>
        </w:rPr>
        <w:t xml:space="preserve"> </w:t>
      </w:r>
      <w:r w:rsidRPr="00D010EF">
        <w:rPr>
          <w:rFonts w:ascii="Arial" w:hAnsi="Arial" w:cs="Arial"/>
          <w:w w:val="105"/>
        </w:rPr>
        <w:t>of</w:t>
      </w:r>
      <w:r w:rsidRPr="00D010EF">
        <w:rPr>
          <w:rFonts w:ascii="Arial" w:hAnsi="Arial" w:cs="Arial"/>
          <w:spacing w:val="-12"/>
          <w:w w:val="105"/>
        </w:rPr>
        <w:t xml:space="preserve"> </w:t>
      </w:r>
      <w:r w:rsidRPr="00D010EF">
        <w:rPr>
          <w:rFonts w:ascii="Arial" w:hAnsi="Arial" w:cs="Arial"/>
          <w:w w:val="105"/>
        </w:rPr>
        <w:t>the</w:t>
      </w:r>
      <w:r w:rsidRPr="00D010EF">
        <w:rPr>
          <w:rFonts w:ascii="Arial" w:hAnsi="Arial" w:cs="Arial"/>
          <w:spacing w:val="-10"/>
          <w:w w:val="105"/>
        </w:rPr>
        <w:t xml:space="preserve"> </w:t>
      </w:r>
      <w:r w:rsidRPr="00D010EF">
        <w:rPr>
          <w:rFonts w:ascii="Arial" w:hAnsi="Arial" w:cs="Arial"/>
          <w:w w:val="105"/>
        </w:rPr>
        <w:t xml:space="preserve">biological </w:t>
      </w:r>
      <w:r w:rsidRPr="00D010EF">
        <w:rPr>
          <w:rFonts w:ascii="Arial" w:hAnsi="Arial" w:cs="Arial"/>
          <w:spacing w:val="-2"/>
          <w:w w:val="105"/>
        </w:rPr>
        <w:t>agent;</w:t>
      </w:r>
    </w:p>
    <w:p w:rsidR="00FD6A2F" w:rsidRPr="00D010EF" w:rsidP="001959CA" w14:paraId="3F832963" w14:textId="77777777">
      <w:pPr>
        <w:pStyle w:val="TableParagraph"/>
        <w:numPr>
          <w:ilvl w:val="0"/>
          <w:numId w:val="318"/>
        </w:numPr>
        <w:ind w:right="19"/>
        <w:rPr>
          <w:rFonts w:ascii="Arial" w:hAnsi="Arial" w:cs="Arial"/>
        </w:rPr>
      </w:pPr>
      <w:r w:rsidRPr="00D010EF">
        <w:rPr>
          <w:rFonts w:ascii="Arial" w:hAnsi="Arial" w:cs="Arial"/>
          <w:w w:val="105"/>
        </w:rPr>
        <w:t>disrupting beneficial immunological response or the effectiveness</w:t>
      </w:r>
      <w:r w:rsidRPr="00D010EF">
        <w:rPr>
          <w:rFonts w:ascii="Arial" w:hAnsi="Arial" w:cs="Arial"/>
          <w:spacing w:val="-1"/>
          <w:w w:val="105"/>
        </w:rPr>
        <w:t xml:space="preserve"> </w:t>
      </w:r>
      <w:r w:rsidRPr="00D010EF">
        <w:rPr>
          <w:rFonts w:ascii="Arial" w:hAnsi="Arial" w:cs="Arial"/>
          <w:w w:val="105"/>
        </w:rPr>
        <w:t>of</w:t>
      </w:r>
      <w:r w:rsidRPr="00D010EF">
        <w:rPr>
          <w:rFonts w:ascii="Arial" w:hAnsi="Arial" w:cs="Arial"/>
          <w:spacing w:val="-13"/>
          <w:w w:val="105"/>
        </w:rPr>
        <w:t xml:space="preserve"> </w:t>
      </w:r>
      <w:r w:rsidRPr="00D010EF">
        <w:rPr>
          <w:rFonts w:ascii="Arial" w:hAnsi="Arial" w:cs="Arial"/>
          <w:w w:val="105"/>
        </w:rPr>
        <w:t>an</w:t>
      </w:r>
      <w:r w:rsidRPr="00D010EF">
        <w:rPr>
          <w:rFonts w:ascii="Arial" w:hAnsi="Arial" w:cs="Arial"/>
          <w:spacing w:val="-9"/>
          <w:w w:val="105"/>
        </w:rPr>
        <w:t xml:space="preserve"> </w:t>
      </w:r>
      <w:r w:rsidRPr="00D010EF">
        <w:rPr>
          <w:rFonts w:ascii="Arial" w:hAnsi="Arial" w:cs="Arial"/>
          <w:w w:val="105"/>
        </w:rPr>
        <w:t>immunization against</w:t>
      </w:r>
      <w:r w:rsidRPr="00D010EF">
        <w:rPr>
          <w:rFonts w:ascii="Arial" w:hAnsi="Arial" w:cs="Arial"/>
          <w:spacing w:val="-13"/>
          <w:w w:val="105"/>
        </w:rPr>
        <w:t xml:space="preserve"> </w:t>
      </w:r>
      <w:r w:rsidRPr="00D010EF">
        <w:rPr>
          <w:rFonts w:ascii="Arial" w:hAnsi="Arial" w:cs="Arial"/>
          <w:w w:val="105"/>
        </w:rPr>
        <w:t>the</w:t>
      </w:r>
      <w:r w:rsidRPr="00D010EF">
        <w:rPr>
          <w:rFonts w:ascii="Arial" w:hAnsi="Arial" w:cs="Arial"/>
          <w:spacing w:val="-11"/>
          <w:w w:val="105"/>
        </w:rPr>
        <w:t xml:space="preserve"> </w:t>
      </w:r>
      <w:r w:rsidRPr="00D010EF">
        <w:rPr>
          <w:rFonts w:ascii="Arial" w:hAnsi="Arial" w:cs="Arial"/>
          <w:w w:val="105"/>
        </w:rPr>
        <w:t xml:space="preserve">biological </w:t>
      </w:r>
      <w:r w:rsidRPr="00D010EF">
        <w:rPr>
          <w:rFonts w:ascii="Arial" w:hAnsi="Arial" w:cs="Arial"/>
          <w:spacing w:val="-2"/>
          <w:w w:val="105"/>
        </w:rPr>
        <w:t>agent;</w:t>
      </w:r>
    </w:p>
    <w:p w:rsidR="00FD6A2F" w:rsidRPr="00D010EF" w:rsidP="001959CA" w14:paraId="25D78BAA" w14:textId="77777777">
      <w:pPr>
        <w:pStyle w:val="TableParagraph"/>
        <w:numPr>
          <w:ilvl w:val="0"/>
          <w:numId w:val="318"/>
        </w:numPr>
        <w:ind w:right="19"/>
        <w:rPr>
          <w:rFonts w:ascii="Arial" w:hAnsi="Arial" w:cs="Arial"/>
        </w:rPr>
      </w:pPr>
      <w:r w:rsidRPr="00D010EF">
        <w:rPr>
          <w:rFonts w:ascii="Arial" w:hAnsi="Arial" w:cs="Arial"/>
          <w:w w:val="105"/>
        </w:rPr>
        <w:t>conferring</w:t>
      </w:r>
      <w:r w:rsidRPr="00D010EF">
        <w:rPr>
          <w:rFonts w:ascii="Arial" w:hAnsi="Arial" w:cs="Arial"/>
          <w:spacing w:val="-1"/>
          <w:w w:val="105"/>
        </w:rPr>
        <w:t xml:space="preserve"> </w:t>
      </w:r>
      <w:r w:rsidRPr="00D010EF">
        <w:rPr>
          <w:rFonts w:ascii="Arial" w:hAnsi="Arial" w:cs="Arial"/>
          <w:w w:val="105"/>
        </w:rPr>
        <w:t>to</w:t>
      </w:r>
      <w:r w:rsidRPr="00D010EF">
        <w:rPr>
          <w:rFonts w:ascii="Arial" w:hAnsi="Arial" w:cs="Arial"/>
          <w:spacing w:val="-10"/>
          <w:w w:val="105"/>
        </w:rPr>
        <w:t xml:space="preserve"> </w:t>
      </w:r>
      <w:r w:rsidRPr="00D010EF">
        <w:rPr>
          <w:rFonts w:ascii="Arial" w:hAnsi="Arial" w:cs="Arial"/>
          <w:w w:val="105"/>
        </w:rPr>
        <w:t>the</w:t>
      </w:r>
      <w:r w:rsidRPr="00D010EF">
        <w:rPr>
          <w:rFonts w:ascii="Arial" w:hAnsi="Arial" w:cs="Arial"/>
          <w:spacing w:val="-7"/>
          <w:w w:val="105"/>
        </w:rPr>
        <w:t xml:space="preserve"> </w:t>
      </w:r>
      <w:r w:rsidRPr="00D010EF">
        <w:rPr>
          <w:rFonts w:ascii="Arial" w:hAnsi="Arial" w:cs="Arial"/>
          <w:w w:val="105"/>
        </w:rPr>
        <w:t>biological agent</w:t>
      </w:r>
      <w:r w:rsidRPr="00D010EF">
        <w:rPr>
          <w:rFonts w:ascii="Arial" w:hAnsi="Arial" w:cs="Arial"/>
          <w:spacing w:val="-7"/>
          <w:w w:val="105"/>
        </w:rPr>
        <w:t xml:space="preserve"> </w:t>
      </w:r>
      <w:r w:rsidRPr="00D010EF">
        <w:rPr>
          <w:rFonts w:ascii="Arial" w:hAnsi="Arial" w:cs="Arial"/>
          <w:w w:val="105"/>
        </w:rPr>
        <w:t>resistance</w:t>
      </w:r>
      <w:r w:rsidRPr="00D010EF">
        <w:rPr>
          <w:rFonts w:ascii="Arial" w:hAnsi="Arial" w:cs="Arial"/>
          <w:spacing w:val="-4"/>
          <w:w w:val="105"/>
        </w:rPr>
        <w:t xml:space="preserve"> </w:t>
      </w:r>
      <w:r w:rsidRPr="00D010EF">
        <w:rPr>
          <w:rFonts w:ascii="Arial" w:hAnsi="Arial" w:cs="Arial"/>
          <w:w w:val="105"/>
        </w:rPr>
        <w:t>to</w:t>
      </w:r>
      <w:r w:rsidRPr="00D010EF">
        <w:rPr>
          <w:rFonts w:ascii="Arial" w:hAnsi="Arial" w:cs="Arial"/>
          <w:spacing w:val="-9"/>
          <w:w w:val="105"/>
        </w:rPr>
        <w:t xml:space="preserve"> </w:t>
      </w:r>
      <w:r w:rsidRPr="00D010EF">
        <w:rPr>
          <w:rFonts w:ascii="Arial" w:hAnsi="Arial" w:cs="Arial"/>
          <w:w w:val="105"/>
        </w:rPr>
        <w:t>clinically or agriculturally useful prophylactic or therapeutic interventions against</w:t>
      </w:r>
      <w:r w:rsidRPr="00D010EF">
        <w:rPr>
          <w:rFonts w:ascii="Arial" w:hAnsi="Arial" w:cs="Arial"/>
          <w:spacing w:val="-3"/>
          <w:w w:val="105"/>
        </w:rPr>
        <w:t xml:space="preserve"> </w:t>
      </w:r>
      <w:r w:rsidRPr="00D010EF">
        <w:rPr>
          <w:rFonts w:ascii="Arial" w:hAnsi="Arial" w:cs="Arial"/>
          <w:w w:val="105"/>
        </w:rPr>
        <w:t>that</w:t>
      </w:r>
      <w:r w:rsidRPr="00D010EF">
        <w:rPr>
          <w:rFonts w:ascii="Arial" w:hAnsi="Arial" w:cs="Arial"/>
          <w:spacing w:val="-7"/>
          <w:w w:val="105"/>
        </w:rPr>
        <w:t xml:space="preserve"> </w:t>
      </w:r>
      <w:r w:rsidRPr="00D010EF">
        <w:rPr>
          <w:rFonts w:ascii="Arial" w:hAnsi="Arial" w:cs="Arial"/>
          <w:w w:val="105"/>
        </w:rPr>
        <w:t>biological agent</w:t>
      </w:r>
      <w:r w:rsidRPr="00D010EF">
        <w:rPr>
          <w:rFonts w:ascii="Arial" w:hAnsi="Arial" w:cs="Arial"/>
          <w:spacing w:val="-8"/>
          <w:w w:val="105"/>
        </w:rPr>
        <w:t xml:space="preserve"> </w:t>
      </w:r>
      <w:r w:rsidRPr="00D010EF">
        <w:rPr>
          <w:rFonts w:ascii="Arial" w:hAnsi="Arial" w:cs="Arial"/>
          <w:w w:val="105"/>
        </w:rPr>
        <w:t>or</w:t>
      </w:r>
      <w:r w:rsidRPr="00D010EF">
        <w:rPr>
          <w:rFonts w:ascii="Arial" w:hAnsi="Arial" w:cs="Arial"/>
          <w:spacing w:val="-11"/>
          <w:w w:val="105"/>
        </w:rPr>
        <w:t xml:space="preserve"> </w:t>
      </w:r>
      <w:r w:rsidRPr="00D010EF">
        <w:rPr>
          <w:rFonts w:ascii="Arial" w:hAnsi="Arial" w:cs="Arial"/>
          <w:w w:val="105"/>
        </w:rPr>
        <w:t>facilitating</w:t>
      </w:r>
      <w:r w:rsidRPr="00D010EF">
        <w:rPr>
          <w:rFonts w:ascii="Arial" w:hAnsi="Arial" w:cs="Arial"/>
          <w:spacing w:val="-2"/>
          <w:w w:val="105"/>
        </w:rPr>
        <w:t xml:space="preserve"> </w:t>
      </w:r>
      <w:r w:rsidRPr="00D010EF">
        <w:rPr>
          <w:rFonts w:ascii="Arial" w:hAnsi="Arial" w:cs="Arial"/>
          <w:w w:val="105"/>
        </w:rPr>
        <w:t>its ability to evade detection methodologies;</w:t>
      </w:r>
    </w:p>
    <w:p w:rsidR="00FD6A2F" w:rsidRPr="00D010EF" w:rsidP="001959CA" w14:paraId="5915C449" w14:textId="77777777">
      <w:pPr>
        <w:pStyle w:val="TableParagraph"/>
        <w:numPr>
          <w:ilvl w:val="0"/>
          <w:numId w:val="318"/>
        </w:numPr>
        <w:ind w:right="19"/>
        <w:rPr>
          <w:rFonts w:ascii="Arial" w:hAnsi="Arial" w:cs="Arial"/>
        </w:rPr>
      </w:pPr>
      <w:r w:rsidRPr="00D010EF">
        <w:rPr>
          <w:rFonts w:ascii="Arial" w:hAnsi="Arial" w:cs="Arial"/>
          <w:w w:val="105"/>
        </w:rPr>
        <w:t>increasing</w:t>
      </w:r>
      <w:r w:rsidRPr="00D010EF">
        <w:rPr>
          <w:rFonts w:ascii="Arial" w:hAnsi="Arial" w:cs="Arial"/>
          <w:spacing w:val="-6"/>
          <w:w w:val="105"/>
        </w:rPr>
        <w:t xml:space="preserve"> </w:t>
      </w:r>
      <w:r w:rsidRPr="00D010EF">
        <w:rPr>
          <w:rFonts w:ascii="Arial" w:hAnsi="Arial" w:cs="Arial"/>
          <w:w w:val="105"/>
        </w:rPr>
        <w:t>the</w:t>
      </w:r>
      <w:r w:rsidRPr="00D010EF">
        <w:rPr>
          <w:rFonts w:ascii="Arial" w:hAnsi="Arial" w:cs="Arial"/>
          <w:spacing w:val="-9"/>
          <w:w w:val="105"/>
        </w:rPr>
        <w:t xml:space="preserve"> </w:t>
      </w:r>
      <w:r w:rsidRPr="00D010EF">
        <w:rPr>
          <w:rFonts w:ascii="Arial" w:hAnsi="Arial" w:cs="Arial"/>
          <w:w w:val="105"/>
        </w:rPr>
        <w:t>stability,</w:t>
      </w:r>
      <w:r w:rsidRPr="00D010EF">
        <w:rPr>
          <w:rFonts w:ascii="Arial" w:hAnsi="Arial" w:cs="Arial"/>
          <w:spacing w:val="-4"/>
          <w:w w:val="105"/>
        </w:rPr>
        <w:t xml:space="preserve"> </w:t>
      </w:r>
      <w:r w:rsidRPr="00D010EF">
        <w:rPr>
          <w:rFonts w:ascii="Arial" w:hAnsi="Arial" w:cs="Arial"/>
          <w:w w:val="105"/>
        </w:rPr>
        <w:t>transmissibility,</w:t>
      </w:r>
      <w:r w:rsidRPr="00D010EF">
        <w:rPr>
          <w:rFonts w:ascii="Arial" w:hAnsi="Arial" w:cs="Arial"/>
          <w:spacing w:val="-10"/>
          <w:w w:val="105"/>
        </w:rPr>
        <w:t xml:space="preserve"> </w:t>
      </w:r>
      <w:r w:rsidRPr="00D010EF">
        <w:rPr>
          <w:rFonts w:ascii="Arial" w:hAnsi="Arial" w:cs="Arial"/>
          <w:w w:val="105"/>
        </w:rPr>
        <w:t>or</w:t>
      </w:r>
      <w:r w:rsidRPr="00D010EF">
        <w:rPr>
          <w:rFonts w:ascii="Arial" w:hAnsi="Arial" w:cs="Arial"/>
          <w:spacing w:val="-7"/>
          <w:w w:val="105"/>
        </w:rPr>
        <w:t xml:space="preserve"> </w:t>
      </w:r>
      <w:r w:rsidRPr="00D010EF">
        <w:rPr>
          <w:rFonts w:ascii="Arial" w:hAnsi="Arial" w:cs="Arial"/>
          <w:w w:val="105"/>
        </w:rPr>
        <w:t>ability</w:t>
      </w:r>
      <w:r w:rsidRPr="00D010EF">
        <w:rPr>
          <w:rFonts w:ascii="Arial" w:hAnsi="Arial" w:cs="Arial"/>
          <w:spacing w:val="-4"/>
          <w:w w:val="105"/>
        </w:rPr>
        <w:t xml:space="preserve"> </w:t>
      </w:r>
      <w:r w:rsidRPr="00D010EF">
        <w:rPr>
          <w:rFonts w:ascii="Arial" w:hAnsi="Arial" w:cs="Arial"/>
          <w:w w:val="105"/>
        </w:rPr>
        <w:t>to disseminate the biological agent;</w:t>
      </w:r>
    </w:p>
    <w:p w:rsidR="00FD6A2F" w:rsidRPr="00D010EF" w:rsidP="001959CA" w14:paraId="331801F5" w14:textId="77777777">
      <w:pPr>
        <w:pStyle w:val="TableParagraph"/>
        <w:numPr>
          <w:ilvl w:val="0"/>
          <w:numId w:val="318"/>
        </w:numPr>
        <w:ind w:right="19"/>
        <w:rPr>
          <w:rFonts w:ascii="Arial" w:hAnsi="Arial" w:cs="Arial"/>
        </w:rPr>
      </w:pPr>
      <w:r w:rsidRPr="00D010EF">
        <w:rPr>
          <w:rFonts w:ascii="Arial" w:hAnsi="Arial" w:cs="Arial"/>
          <w:w w:val="105"/>
        </w:rPr>
        <w:t>altering</w:t>
      </w:r>
      <w:r w:rsidRPr="00D010EF">
        <w:rPr>
          <w:rFonts w:ascii="Arial" w:hAnsi="Arial" w:cs="Arial"/>
          <w:spacing w:val="1"/>
          <w:w w:val="105"/>
        </w:rPr>
        <w:t xml:space="preserve"> </w:t>
      </w:r>
      <w:r w:rsidRPr="00D010EF">
        <w:rPr>
          <w:rFonts w:ascii="Arial" w:hAnsi="Arial" w:cs="Arial"/>
          <w:w w:val="105"/>
        </w:rPr>
        <w:t>the</w:t>
      </w:r>
      <w:r w:rsidRPr="00D010EF">
        <w:rPr>
          <w:rFonts w:ascii="Arial" w:hAnsi="Arial" w:cs="Arial"/>
          <w:spacing w:val="-7"/>
          <w:w w:val="105"/>
        </w:rPr>
        <w:t xml:space="preserve"> </w:t>
      </w:r>
      <w:r w:rsidRPr="00D010EF">
        <w:rPr>
          <w:rFonts w:ascii="Arial" w:hAnsi="Arial" w:cs="Arial"/>
          <w:w w:val="105"/>
        </w:rPr>
        <w:t>host</w:t>
      </w:r>
      <w:r w:rsidRPr="00D010EF">
        <w:rPr>
          <w:rFonts w:ascii="Arial" w:hAnsi="Arial" w:cs="Arial"/>
          <w:spacing w:val="-6"/>
          <w:w w:val="105"/>
        </w:rPr>
        <w:t xml:space="preserve"> </w:t>
      </w:r>
      <w:r w:rsidRPr="00D010EF">
        <w:rPr>
          <w:rFonts w:ascii="Arial" w:hAnsi="Arial" w:cs="Arial"/>
          <w:w w:val="105"/>
        </w:rPr>
        <w:t>range</w:t>
      </w:r>
      <w:r w:rsidRPr="00D010EF">
        <w:rPr>
          <w:rFonts w:ascii="Arial" w:hAnsi="Arial" w:cs="Arial"/>
          <w:spacing w:val="-5"/>
          <w:w w:val="105"/>
        </w:rPr>
        <w:t xml:space="preserve"> </w:t>
      </w:r>
      <w:r w:rsidRPr="00D010EF">
        <w:rPr>
          <w:rFonts w:ascii="Arial" w:hAnsi="Arial" w:cs="Arial"/>
          <w:w w:val="105"/>
        </w:rPr>
        <w:t>or</w:t>
      </w:r>
      <w:r w:rsidRPr="00D010EF">
        <w:rPr>
          <w:rFonts w:ascii="Arial" w:hAnsi="Arial" w:cs="Arial"/>
          <w:spacing w:val="-8"/>
          <w:w w:val="105"/>
        </w:rPr>
        <w:t xml:space="preserve"> </w:t>
      </w:r>
      <w:r w:rsidRPr="00D010EF">
        <w:rPr>
          <w:rFonts w:ascii="Arial" w:hAnsi="Arial" w:cs="Arial"/>
          <w:w w:val="105"/>
        </w:rPr>
        <w:t>tropism</w:t>
      </w:r>
      <w:r w:rsidRPr="00D010EF">
        <w:rPr>
          <w:rFonts w:ascii="Arial" w:hAnsi="Arial" w:cs="Arial"/>
          <w:spacing w:val="8"/>
          <w:w w:val="105"/>
        </w:rPr>
        <w:t xml:space="preserve"> </w:t>
      </w:r>
      <w:r w:rsidRPr="00D010EF">
        <w:rPr>
          <w:rFonts w:ascii="Arial" w:hAnsi="Arial" w:cs="Arial"/>
          <w:w w:val="105"/>
        </w:rPr>
        <w:t>of</w:t>
      </w:r>
      <w:r w:rsidRPr="00D010EF">
        <w:rPr>
          <w:rFonts w:ascii="Arial" w:hAnsi="Arial" w:cs="Arial"/>
          <w:spacing w:val="-10"/>
          <w:w w:val="105"/>
        </w:rPr>
        <w:t xml:space="preserve"> </w:t>
      </w:r>
      <w:r w:rsidRPr="00D010EF">
        <w:rPr>
          <w:rFonts w:ascii="Arial" w:hAnsi="Arial" w:cs="Arial"/>
          <w:w w:val="105"/>
        </w:rPr>
        <w:t>the</w:t>
      </w:r>
      <w:r w:rsidRPr="00D010EF">
        <w:rPr>
          <w:rFonts w:ascii="Arial" w:hAnsi="Arial" w:cs="Arial"/>
          <w:spacing w:val="-5"/>
          <w:w w:val="105"/>
        </w:rPr>
        <w:t xml:space="preserve"> </w:t>
      </w:r>
      <w:r w:rsidRPr="00D010EF">
        <w:rPr>
          <w:rFonts w:ascii="Arial" w:hAnsi="Arial" w:cs="Arial"/>
          <w:w w:val="105"/>
        </w:rPr>
        <w:t>biological</w:t>
      </w:r>
      <w:r w:rsidRPr="00D010EF">
        <w:rPr>
          <w:rFonts w:ascii="Arial" w:hAnsi="Arial" w:cs="Arial"/>
          <w:spacing w:val="5"/>
          <w:w w:val="105"/>
        </w:rPr>
        <w:t xml:space="preserve"> </w:t>
      </w:r>
      <w:r w:rsidRPr="00D010EF">
        <w:rPr>
          <w:rFonts w:ascii="Arial" w:hAnsi="Arial" w:cs="Arial"/>
          <w:spacing w:val="-2"/>
          <w:w w:val="105"/>
        </w:rPr>
        <w:t>agent;</w:t>
      </w:r>
    </w:p>
    <w:p w:rsidR="00FD6A2F" w:rsidRPr="00D010EF" w:rsidP="001959CA" w14:paraId="5D565695" w14:textId="77777777">
      <w:pPr>
        <w:pStyle w:val="TableParagraph"/>
        <w:numPr>
          <w:ilvl w:val="0"/>
          <w:numId w:val="318"/>
        </w:numPr>
        <w:ind w:right="19"/>
        <w:rPr>
          <w:rFonts w:ascii="Arial" w:hAnsi="Arial" w:eastAsiaTheme="minorHAnsi" w:cs="Arial"/>
        </w:rPr>
      </w:pPr>
      <w:r w:rsidRPr="00D010EF">
        <w:rPr>
          <w:rFonts w:ascii="Arial" w:hAnsi="Arial" w:cs="Arial"/>
          <w:w w:val="105"/>
        </w:rPr>
        <w:t>enhancing the</w:t>
      </w:r>
      <w:r w:rsidRPr="00D010EF">
        <w:rPr>
          <w:rFonts w:ascii="Arial" w:hAnsi="Arial" w:cs="Arial"/>
          <w:spacing w:val="-5"/>
          <w:w w:val="105"/>
        </w:rPr>
        <w:t xml:space="preserve"> </w:t>
      </w:r>
      <w:r w:rsidRPr="00D010EF">
        <w:rPr>
          <w:rFonts w:ascii="Arial" w:hAnsi="Arial" w:cs="Arial"/>
          <w:w w:val="105"/>
        </w:rPr>
        <w:t>susceptibility</w:t>
      </w:r>
      <w:r w:rsidRPr="00D010EF">
        <w:rPr>
          <w:rFonts w:ascii="Arial" w:hAnsi="Arial" w:cs="Arial"/>
          <w:spacing w:val="-9"/>
          <w:w w:val="105"/>
        </w:rPr>
        <w:t xml:space="preserve"> </w:t>
      </w:r>
      <w:r w:rsidRPr="00D010EF">
        <w:rPr>
          <w:rFonts w:ascii="Arial" w:hAnsi="Arial" w:cs="Arial"/>
          <w:w w:val="105"/>
        </w:rPr>
        <w:t>of</w:t>
      </w:r>
      <w:r w:rsidRPr="00D010EF">
        <w:rPr>
          <w:rFonts w:ascii="Arial" w:hAnsi="Arial" w:cs="Arial"/>
          <w:spacing w:val="-7"/>
          <w:w w:val="105"/>
        </w:rPr>
        <w:t xml:space="preserve"> </w:t>
      </w:r>
      <w:r w:rsidRPr="00D010EF">
        <w:rPr>
          <w:rFonts w:ascii="Arial" w:hAnsi="Arial" w:cs="Arial"/>
          <w:w w:val="105"/>
        </w:rPr>
        <w:t>a</w:t>
      </w:r>
      <w:r w:rsidRPr="00D010EF">
        <w:rPr>
          <w:rFonts w:ascii="Arial" w:hAnsi="Arial" w:cs="Arial"/>
          <w:spacing w:val="-11"/>
          <w:w w:val="105"/>
        </w:rPr>
        <w:t xml:space="preserve"> </w:t>
      </w:r>
      <w:r w:rsidRPr="00D010EF">
        <w:rPr>
          <w:rFonts w:ascii="Arial" w:hAnsi="Arial" w:cs="Arial"/>
          <w:w w:val="105"/>
        </w:rPr>
        <w:t>human, animal,</w:t>
      </w:r>
      <w:r w:rsidRPr="00D010EF">
        <w:rPr>
          <w:rFonts w:ascii="Arial" w:hAnsi="Arial" w:cs="Arial"/>
          <w:spacing w:val="-2"/>
          <w:w w:val="105"/>
        </w:rPr>
        <w:t xml:space="preserve"> </w:t>
      </w:r>
      <w:r w:rsidRPr="00D010EF">
        <w:rPr>
          <w:rFonts w:ascii="Arial" w:hAnsi="Arial" w:cs="Arial"/>
          <w:w w:val="105"/>
        </w:rPr>
        <w:t>or</w:t>
      </w:r>
      <w:r w:rsidRPr="00D010EF">
        <w:rPr>
          <w:rFonts w:ascii="Arial" w:hAnsi="Arial" w:cs="Arial"/>
          <w:spacing w:val="-5"/>
          <w:w w:val="105"/>
        </w:rPr>
        <w:t xml:space="preserve"> </w:t>
      </w:r>
      <w:r w:rsidRPr="00D010EF">
        <w:rPr>
          <w:rFonts w:ascii="Arial" w:hAnsi="Arial" w:cs="Arial"/>
          <w:w w:val="105"/>
        </w:rPr>
        <w:t>plant host population to the biological agent; or</w:t>
      </w:r>
    </w:p>
    <w:p w:rsidR="00D67A63" w:rsidRPr="00D010EF" w:rsidP="001959CA" w14:paraId="08F847B4" w14:textId="1C00C19B">
      <w:pPr>
        <w:pStyle w:val="TableParagraph"/>
        <w:numPr>
          <w:ilvl w:val="0"/>
          <w:numId w:val="318"/>
        </w:numPr>
        <w:ind w:right="19"/>
        <w:rPr>
          <w:rFonts w:ascii="Arial" w:hAnsi="Arial" w:eastAsiaTheme="minorHAnsi" w:cs="Arial"/>
        </w:rPr>
      </w:pPr>
      <w:r w:rsidRPr="00D010EF">
        <w:rPr>
          <w:rFonts w:ascii="Arial" w:hAnsi="Arial" w:cs="Arial"/>
          <w:w w:val="105"/>
        </w:rPr>
        <w:t>generating</w:t>
      </w:r>
      <w:r w:rsidRPr="00D010EF">
        <w:rPr>
          <w:rFonts w:ascii="Arial" w:hAnsi="Arial" w:cs="Arial"/>
          <w:spacing w:val="-1"/>
          <w:w w:val="105"/>
        </w:rPr>
        <w:t xml:space="preserve"> </w:t>
      </w:r>
      <w:r w:rsidRPr="00D010EF">
        <w:rPr>
          <w:rFonts w:ascii="Arial" w:hAnsi="Arial" w:cs="Arial"/>
          <w:w w:val="105"/>
        </w:rPr>
        <w:t>or</w:t>
      </w:r>
      <w:r w:rsidRPr="00D010EF">
        <w:rPr>
          <w:rFonts w:ascii="Arial" w:hAnsi="Arial" w:cs="Arial"/>
          <w:spacing w:val="-11"/>
          <w:w w:val="105"/>
        </w:rPr>
        <w:t xml:space="preserve"> </w:t>
      </w:r>
      <w:r w:rsidRPr="00D010EF">
        <w:rPr>
          <w:rFonts w:ascii="Arial" w:hAnsi="Arial" w:cs="Arial"/>
          <w:w w:val="105"/>
        </w:rPr>
        <w:t>reconstituting</w:t>
      </w:r>
      <w:r w:rsidRPr="00D010EF">
        <w:rPr>
          <w:rFonts w:ascii="Arial" w:hAnsi="Arial" w:cs="Arial"/>
          <w:spacing w:val="-11"/>
          <w:w w:val="105"/>
        </w:rPr>
        <w:t xml:space="preserve"> </w:t>
      </w:r>
      <w:r w:rsidRPr="00D010EF">
        <w:rPr>
          <w:rFonts w:ascii="Arial" w:hAnsi="Arial" w:cs="Arial"/>
          <w:w w:val="105"/>
        </w:rPr>
        <w:t>an</w:t>
      </w:r>
      <w:r w:rsidRPr="00D010EF">
        <w:rPr>
          <w:rFonts w:ascii="Arial" w:hAnsi="Arial" w:cs="Arial"/>
          <w:spacing w:val="-8"/>
          <w:w w:val="105"/>
        </w:rPr>
        <w:t xml:space="preserve"> </w:t>
      </w:r>
      <w:r w:rsidRPr="00D010EF">
        <w:rPr>
          <w:rFonts w:ascii="Arial" w:hAnsi="Arial" w:cs="Arial"/>
          <w:w w:val="105"/>
        </w:rPr>
        <w:t>eradicated or</w:t>
      </w:r>
      <w:r w:rsidRPr="00D010EF">
        <w:rPr>
          <w:rFonts w:ascii="Arial" w:hAnsi="Arial" w:cs="Arial"/>
          <w:spacing w:val="-10"/>
          <w:w w:val="105"/>
        </w:rPr>
        <w:t xml:space="preserve"> </w:t>
      </w:r>
      <w:r w:rsidRPr="00D010EF">
        <w:rPr>
          <w:rFonts w:ascii="Arial" w:hAnsi="Arial" w:cs="Arial"/>
          <w:w w:val="105"/>
        </w:rPr>
        <w:t>extinct biological agent.</w:t>
      </w:r>
    </w:p>
    <w:p w:rsidR="00D67A63" w:rsidRPr="00D76F24" w:rsidP="00CF53E2" w14:paraId="37E38551" w14:textId="77777777">
      <w:pPr>
        <w:tabs>
          <w:tab w:val="clear" w:pos="720"/>
          <w:tab w:val="clear" w:pos="1440"/>
        </w:tabs>
        <w:contextualSpacing/>
        <w:rPr>
          <w:rFonts w:eastAsiaTheme="minorEastAsia" w:cs="Arial"/>
          <w:kern w:val="2"/>
          <w14:ligatures w14:val="standardContextual"/>
        </w:rPr>
      </w:pPr>
    </w:p>
    <w:p w:rsidR="00D67A63" w:rsidRPr="00D76F24" w:rsidP="0095774C" w14:paraId="2E7E4A1C" w14:textId="77777777">
      <w:pPr>
        <w:pStyle w:val="Heading4"/>
      </w:pPr>
      <w:r w:rsidRPr="00D76F24">
        <w:t>2. Institutional Review Entity (IRE)</w:t>
      </w:r>
    </w:p>
    <w:p w:rsidR="00D67A63" w:rsidRPr="00D76F24" w:rsidP="00232FAE" w14:paraId="3DEDCF84" w14:textId="77777777">
      <w:pPr>
        <w:tabs>
          <w:tab w:val="clear" w:pos="720"/>
          <w:tab w:val="clear" w:pos="1440"/>
        </w:tabs>
        <w:rPr>
          <w:rFonts w:eastAsiaTheme="minorEastAsia" w:cs="Arial"/>
          <w:kern w:val="2"/>
          <w14:ligatures w14:val="standardContextual"/>
        </w:rPr>
      </w:pPr>
      <w:r w:rsidRPr="2F84659C">
        <w:rPr>
          <w:rFonts w:eastAsiaTheme="minorEastAsia" w:cs="Arial"/>
          <w:kern w:val="2"/>
          <w14:ligatures w14:val="standardContextual"/>
        </w:rPr>
        <w:t>A specialized committee established by research institutions that oversees dangerous gain of function research.</w:t>
      </w:r>
    </w:p>
    <w:p w:rsidR="00422664" w:rsidP="00FD6A2F" w14:paraId="5C8E410B" w14:textId="77777777">
      <w:pPr>
        <w:tabs>
          <w:tab w:val="clear" w:pos="720"/>
          <w:tab w:val="clear" w:pos="1440"/>
        </w:tabs>
        <w:rPr>
          <w:rFonts w:eastAsiaTheme="minorHAnsi" w:cs="Arial"/>
          <w:kern w:val="2"/>
          <w14:ligatures w14:val="standardContextual"/>
        </w:rPr>
      </w:pPr>
    </w:p>
    <w:p w:rsidR="009F3855" w:rsidRPr="00B76138" w:rsidP="00B76138" w14:paraId="29765771" w14:textId="29227E0A">
      <w:pPr>
        <w:pStyle w:val="Heading4"/>
      </w:pPr>
      <w:r w:rsidRPr="00FD6A2F">
        <w:t xml:space="preserve">3. </w:t>
      </w:r>
      <w:r w:rsidRPr="00FD6A2F" w:rsidR="00CA7CA4">
        <w:t>International Research of Concern (IROC)</w:t>
      </w:r>
    </w:p>
    <w:p w:rsidR="00D57F84" w:rsidRPr="00FC2EBC" w:rsidP="001959CA" w14:paraId="11EB86C7" w14:textId="5B7FAD7D">
      <w:pPr>
        <w:pStyle w:val="TableParagraph"/>
        <w:numPr>
          <w:ilvl w:val="1"/>
          <w:numId w:val="310"/>
        </w:numPr>
        <w:ind w:left="720" w:right="19"/>
        <w:rPr>
          <w:rFonts w:ascii="Arial" w:hAnsi="Arial" w:cs="Arial"/>
        </w:rPr>
      </w:pPr>
      <w:r>
        <w:rPr>
          <w:rFonts w:ascii="Arial" w:hAnsi="Arial" w:cs="Arial"/>
          <w:w w:val="105"/>
        </w:rPr>
        <w:t xml:space="preserve">IROC- Research Involving Countries or Entities of Concern: </w:t>
      </w:r>
      <w:r w:rsidRPr="00FC2EBC">
        <w:rPr>
          <w:rFonts w:ascii="Arial" w:hAnsi="Arial" w:cs="Arial"/>
          <w:w w:val="105"/>
        </w:rPr>
        <w:t xml:space="preserve">Life sciences research involving entities of concern, </w:t>
      </w:r>
      <w:r w:rsidRPr="00FC2EBC">
        <w:rPr>
          <w:rFonts w:ascii="Arial" w:hAnsi="Arial" w:cs="Arial"/>
          <w:i/>
          <w:w w:val="105"/>
        </w:rPr>
        <w:t xml:space="preserve">i.e., </w:t>
      </w:r>
      <w:r w:rsidRPr="00FC2EBC">
        <w:rPr>
          <w:rFonts w:ascii="Arial" w:hAnsi="Arial" w:cs="Arial"/>
          <w:w w:val="105"/>
        </w:rPr>
        <w:t>research conducted in a</w:t>
      </w:r>
      <w:r w:rsidRPr="00FC2EBC">
        <w:rPr>
          <w:rFonts w:ascii="Arial" w:hAnsi="Arial" w:cs="Arial"/>
          <w:spacing w:val="-1"/>
          <w:w w:val="105"/>
        </w:rPr>
        <w:t xml:space="preserve"> </w:t>
      </w:r>
      <w:r w:rsidRPr="00FC2EBC">
        <w:rPr>
          <w:rFonts w:ascii="Arial" w:hAnsi="Arial" w:cs="Arial"/>
          <w:w w:val="105"/>
        </w:rPr>
        <w:t>country of concern; or research conducted</w:t>
      </w:r>
      <w:r w:rsidRPr="00FC2EBC">
        <w:rPr>
          <w:rFonts w:ascii="Arial" w:hAnsi="Arial" w:cs="Arial"/>
          <w:spacing w:val="-3"/>
          <w:w w:val="105"/>
        </w:rPr>
        <w:t xml:space="preserve"> </w:t>
      </w:r>
      <w:r w:rsidRPr="00FC2EBC">
        <w:rPr>
          <w:rFonts w:ascii="Arial" w:hAnsi="Arial" w:cs="Arial"/>
          <w:w w:val="105"/>
        </w:rPr>
        <w:t>outside</w:t>
      </w:r>
      <w:r w:rsidRPr="00FC2EBC">
        <w:rPr>
          <w:rFonts w:ascii="Arial" w:hAnsi="Arial" w:cs="Arial"/>
          <w:spacing w:val="-5"/>
          <w:w w:val="105"/>
        </w:rPr>
        <w:t xml:space="preserve"> </w:t>
      </w:r>
      <w:r w:rsidRPr="00FC2EBC">
        <w:rPr>
          <w:rFonts w:ascii="Arial" w:hAnsi="Arial" w:cs="Arial"/>
          <w:w w:val="105"/>
        </w:rPr>
        <w:t>the</w:t>
      </w:r>
      <w:r w:rsidRPr="00FC2EBC">
        <w:rPr>
          <w:rFonts w:ascii="Arial" w:hAnsi="Arial" w:cs="Arial"/>
          <w:spacing w:val="-10"/>
          <w:w w:val="105"/>
        </w:rPr>
        <w:t xml:space="preserve"> </w:t>
      </w:r>
      <w:r w:rsidRPr="00FC2EBC">
        <w:rPr>
          <w:rFonts w:ascii="Arial" w:hAnsi="Arial" w:cs="Arial"/>
          <w:w w:val="105"/>
        </w:rPr>
        <w:t>United</w:t>
      </w:r>
      <w:r w:rsidRPr="00FC2EBC">
        <w:rPr>
          <w:rFonts w:ascii="Arial" w:hAnsi="Arial" w:cs="Arial"/>
          <w:spacing w:val="-5"/>
          <w:w w:val="105"/>
        </w:rPr>
        <w:t xml:space="preserve"> </w:t>
      </w:r>
      <w:r w:rsidRPr="00FC2EBC">
        <w:rPr>
          <w:rFonts w:ascii="Arial" w:hAnsi="Arial" w:cs="Arial"/>
          <w:w w:val="105"/>
        </w:rPr>
        <w:t>States</w:t>
      </w:r>
      <w:r w:rsidRPr="00FC2EBC">
        <w:rPr>
          <w:rFonts w:ascii="Arial" w:hAnsi="Arial" w:cs="Arial"/>
          <w:spacing w:val="-6"/>
          <w:w w:val="105"/>
        </w:rPr>
        <w:t xml:space="preserve"> </w:t>
      </w:r>
      <w:r w:rsidRPr="00FC2EBC">
        <w:rPr>
          <w:rFonts w:ascii="Arial" w:hAnsi="Arial" w:cs="Arial"/>
          <w:w w:val="105"/>
        </w:rPr>
        <w:t>by</w:t>
      </w:r>
      <w:r w:rsidRPr="00FC2EBC">
        <w:rPr>
          <w:rFonts w:ascii="Arial" w:hAnsi="Arial" w:cs="Arial"/>
          <w:spacing w:val="-8"/>
          <w:w w:val="105"/>
        </w:rPr>
        <w:t xml:space="preserve"> </w:t>
      </w:r>
      <w:r w:rsidRPr="00FC2EBC">
        <w:rPr>
          <w:rFonts w:ascii="Arial" w:hAnsi="Arial" w:cs="Arial"/>
          <w:w w:val="105"/>
        </w:rPr>
        <w:t>an</w:t>
      </w:r>
      <w:r w:rsidRPr="00FC2EBC">
        <w:rPr>
          <w:rFonts w:ascii="Arial" w:hAnsi="Arial" w:cs="Arial"/>
          <w:spacing w:val="-7"/>
          <w:w w:val="105"/>
        </w:rPr>
        <w:t xml:space="preserve"> </w:t>
      </w:r>
      <w:r w:rsidRPr="00FC2EBC">
        <w:rPr>
          <w:rFonts w:ascii="Arial" w:hAnsi="Arial" w:cs="Arial"/>
          <w:w w:val="105"/>
        </w:rPr>
        <w:t>institution of</w:t>
      </w:r>
      <w:r w:rsidRPr="00FC2EBC">
        <w:rPr>
          <w:rFonts w:ascii="Arial" w:hAnsi="Arial" w:cs="Arial"/>
          <w:spacing w:val="-10"/>
          <w:w w:val="105"/>
        </w:rPr>
        <w:t xml:space="preserve"> </w:t>
      </w:r>
      <w:r w:rsidRPr="00FC2EBC">
        <w:rPr>
          <w:rFonts w:ascii="Arial" w:hAnsi="Arial" w:cs="Arial"/>
          <w:w w:val="105"/>
        </w:rPr>
        <w:t>concern or an individual of concern.</w:t>
      </w:r>
    </w:p>
    <w:p w:rsidR="00D67A63" w:rsidRPr="00D76F24" w:rsidP="001959CA" w14:paraId="673ECF65" w14:textId="760E0F01">
      <w:pPr>
        <w:pStyle w:val="ListParagraph"/>
        <w:numPr>
          <w:ilvl w:val="1"/>
          <w:numId w:val="310"/>
        </w:numPr>
        <w:tabs>
          <w:tab w:val="clear" w:pos="720"/>
          <w:tab w:val="clear" w:pos="1440"/>
        </w:tabs>
        <w:ind w:left="720"/>
        <w:rPr>
          <w:rFonts w:eastAsiaTheme="minorHAnsi" w:cs="Arial"/>
          <w:kern w:val="2"/>
          <w14:ligatures w14:val="standardContextual"/>
        </w:rPr>
      </w:pPr>
      <w:r>
        <w:rPr>
          <w:rFonts w:eastAsiaTheme="minorHAnsi" w:cs="Arial"/>
          <w:kern w:val="2"/>
          <w14:ligatures w14:val="standardContextual"/>
        </w:rPr>
        <w:t xml:space="preserve">IROC- Other Risky International Research: </w:t>
      </w:r>
      <w:r w:rsidR="00F2587E">
        <w:rPr>
          <w:rFonts w:eastAsiaTheme="minorHAnsi" w:cs="Arial"/>
          <w:kern w:val="2"/>
          <w14:ligatures w14:val="standardContextual"/>
        </w:rPr>
        <w:t xml:space="preserve">Life sciences research that could reasonably pose a threat to public health, public safety, and economic or national security, </w:t>
      </w:r>
      <w:r w:rsidR="00F2587E">
        <w:rPr>
          <w:rFonts w:eastAsiaTheme="minorHAnsi" w:cs="Arial"/>
          <w:kern w:val="2"/>
          <w14:ligatures w14:val="standardContextual"/>
        </w:rPr>
        <w:t>conducted in a country with inadequate oversight to ensure that the country is compliant with United States oversight standards and policies.</w:t>
      </w:r>
    </w:p>
    <w:p w:rsidR="00471E46" w:rsidRPr="00D76F24" w:rsidP="00FD6A2F" w14:paraId="4996DDB0" w14:textId="77777777">
      <w:pPr>
        <w:tabs>
          <w:tab w:val="clear" w:pos="720"/>
          <w:tab w:val="clear" w:pos="1440"/>
        </w:tabs>
        <w:rPr>
          <w:rFonts w:eastAsiaTheme="minorHAnsi" w:cs="Arial"/>
          <w:kern w:val="2"/>
          <w14:ligatures w14:val="standardContextual"/>
        </w:rPr>
      </w:pPr>
    </w:p>
    <w:p w:rsidR="00D67A63" w:rsidRPr="00D76F24" w:rsidP="00FD6A2F" w14:paraId="6FA74ABA" w14:textId="77777777">
      <w:pPr>
        <w:pStyle w:val="Heading3"/>
      </w:pPr>
      <w:r w:rsidRPr="00D76F24">
        <w:t>Policies</w:t>
      </w:r>
    </w:p>
    <w:p w:rsidR="00D67A63" w:rsidRPr="00D76F24" w:rsidP="00FD6A2F" w14:paraId="7FEAB721" w14:textId="77777777">
      <w:pPr>
        <w:tabs>
          <w:tab w:val="clear" w:pos="720"/>
          <w:tab w:val="clear" w:pos="1440"/>
        </w:tabs>
        <w:rPr>
          <w:rFonts w:eastAsiaTheme="minorHAnsi" w:cs="Arial"/>
          <w:kern w:val="2"/>
          <w14:ligatures w14:val="standardContextual"/>
        </w:rPr>
      </w:pPr>
    </w:p>
    <w:p w:rsidR="00D67A63" w:rsidRPr="00D76F24" w:rsidP="00FD6A2F" w14:paraId="6A806D0A" w14:textId="77777777">
      <w:pPr>
        <w:pStyle w:val="Heading4"/>
      </w:pPr>
      <w:r w:rsidRPr="00D76F24">
        <w:t>1. Applicability</w:t>
      </w:r>
    </w:p>
    <w:p w:rsidR="002C7339" w:rsidRPr="00D76F24" w:rsidP="002C7339" w14:paraId="386756EE" w14:textId="7F77B9CA">
      <w:pPr>
        <w:tabs>
          <w:tab w:val="clear" w:pos="720"/>
          <w:tab w:val="clear" w:pos="1440"/>
        </w:tabs>
        <w:rPr>
          <w:rFonts w:eastAsiaTheme="minorHAnsi" w:cs="Arial"/>
          <w:kern w:val="2"/>
          <w14:ligatures w14:val="standardContextual"/>
        </w:rPr>
      </w:pPr>
      <w:r w:rsidRPr="00850A25">
        <w:rPr>
          <w:rFonts w:eastAsiaTheme="minorEastAsia" w:cs="Arial"/>
          <w:kern w:val="2"/>
          <w14:ligatures w14:val="standardContextual"/>
        </w:rPr>
        <w:t xml:space="preserve">All PIs who receive or apply for federal funds for life sciences research, all institutions that receive funds for life science research, and all federal funding agencies that conduct, fund, or support life sciences research will comply with the policies set forth </w:t>
      </w:r>
      <w:r w:rsidRPr="00850A25">
        <w:rPr>
          <w:rFonts w:eastAsiaTheme="minorEastAsia" w:cs="Arial"/>
        </w:rPr>
        <w:t xml:space="preserve">in the </w:t>
      </w:r>
      <w:hyperlink r:id="rId87" w:history="1">
        <w:r w:rsidRPr="00850A25">
          <w:rPr>
            <w:rStyle w:val="Hyperlink"/>
            <w:rFonts w:eastAsiaTheme="minorEastAsia" w:cs="Arial"/>
          </w:rPr>
          <w:t>United States Government Policy for Stopping High-Risk Life Sciences Research</w:t>
        </w:r>
      </w:hyperlink>
      <w:r w:rsidRPr="00850A25" w:rsidR="007B41BB">
        <w:rPr>
          <w:rFonts w:eastAsiaTheme="minorEastAsia" w:cs="Arial"/>
        </w:rPr>
        <w:t>.</w:t>
      </w:r>
      <w:r w:rsidR="00336A75">
        <w:rPr>
          <w:rFonts w:eastAsiaTheme="minorEastAsia" w:cs="Arial"/>
        </w:rPr>
        <w:t xml:space="preserve"> See Guide 5 </w:t>
      </w:r>
      <w:r w:rsidR="00676618">
        <w:rPr>
          <w:rFonts w:eastAsiaTheme="minorEastAsia" w:cs="Arial"/>
        </w:rPr>
        <w:t>for information on proposal preparation for projects that may have DGOF or potential DGOF.</w:t>
      </w:r>
      <w:r w:rsidRPr="00D76F24">
        <w:rPr>
          <w:rFonts w:eastAsiaTheme="minorHAnsi" w:cs="Arial"/>
          <w:kern w:val="2"/>
          <w14:ligatures w14:val="standardContextual"/>
        </w:rPr>
        <w:fldChar w:fldCharType="begin"/>
      </w:r>
      <w:r w:rsidRPr="00D76F24">
        <w:rPr>
          <w:rFonts w:eastAsiaTheme="minorHAnsi" w:cs="Arial"/>
          <w:kern w:val="2"/>
          <w14:ligatures w14:val="standardContextual"/>
        </w:rPr>
        <w:fldChar w:fldCharType="separate"/>
      </w:r>
      <w:r w:rsidRPr="00D76F24">
        <w:rPr>
          <w:rFonts w:eastAsiaTheme="minorHAnsi" w:cs="Arial"/>
          <w:kern w:val="2"/>
          <w14:ligatures w14:val="standardContextual"/>
        </w:rPr>
        <w:fldChar w:fldCharType="end"/>
      </w:r>
    </w:p>
    <w:p w:rsidR="00ED7ECF" w:rsidRPr="00D76F24" w:rsidP="00FD6A2F" w14:paraId="0DE55846" w14:textId="77777777">
      <w:pPr>
        <w:tabs>
          <w:tab w:val="clear" w:pos="720"/>
          <w:tab w:val="clear" w:pos="1440"/>
        </w:tabs>
        <w:rPr>
          <w:rFonts w:eastAsiaTheme="minorHAnsi" w:cs="Arial"/>
          <w:kern w:val="2"/>
          <w14:ligatures w14:val="standardContextual"/>
        </w:rPr>
      </w:pPr>
    </w:p>
    <w:p w:rsidR="00D67A63" w:rsidRPr="00D76F24" w:rsidP="00836022" w14:paraId="69DDDAED" w14:textId="77777777">
      <w:pPr>
        <w:pStyle w:val="Heading3"/>
      </w:pPr>
      <w:r w:rsidRPr="00D76F24">
        <w:t>Procedures</w:t>
      </w:r>
    </w:p>
    <w:p w:rsidR="00D67A63" w:rsidRPr="00D76F24" w:rsidP="00232FAE" w14:paraId="7F249661" w14:textId="77777777">
      <w:pPr>
        <w:tabs>
          <w:tab w:val="clear" w:pos="720"/>
          <w:tab w:val="clear" w:pos="1440"/>
        </w:tabs>
        <w:rPr>
          <w:rFonts w:eastAsiaTheme="minorHAnsi" w:cs="Arial"/>
          <w:kern w:val="2"/>
          <w14:ligatures w14:val="standardContextual"/>
        </w:rPr>
      </w:pPr>
    </w:p>
    <w:p w:rsidR="00D67A63" w:rsidRPr="00D76F24" w:rsidP="0095774C" w14:paraId="39A9F0BD" w14:textId="24F979E1">
      <w:pPr>
        <w:pStyle w:val="Heading4"/>
      </w:pPr>
      <w:r w:rsidRPr="00D76F24">
        <w:t xml:space="preserve">1. </w:t>
      </w:r>
      <w:r w:rsidR="00215FAC">
        <w:t xml:space="preserve">What Steps to Take If </w:t>
      </w:r>
      <w:r w:rsidR="00DF0ADA">
        <w:t>NSF-funded</w:t>
      </w:r>
      <w:r w:rsidR="00215FAC">
        <w:t xml:space="preserve"> Research has </w:t>
      </w:r>
      <w:r w:rsidRPr="00D76F24">
        <w:t>Potential Dangerous Gain of Function Research</w:t>
      </w:r>
    </w:p>
    <w:p w:rsidR="002A570C" w:rsidRPr="00B7169F" w:rsidP="001959CA" w14:paraId="5D915C78" w14:textId="2AB1C6EA">
      <w:pPr>
        <w:pStyle w:val="ListParagraph"/>
        <w:numPr>
          <w:ilvl w:val="0"/>
          <w:numId w:val="311"/>
        </w:numPr>
        <w:rPr>
          <w:rFonts w:eastAsiaTheme="minorHAnsi" w:cs="Arial"/>
          <w:kern w:val="2"/>
          <w14:ligatures w14:val="standardContextual"/>
        </w:rPr>
      </w:pPr>
      <w:r w:rsidRPr="00985BD3">
        <w:rPr>
          <w:rFonts w:eastAsiaTheme="minorHAnsi" w:cs="Arial"/>
          <w:kern w:val="2"/>
          <w14:ligatures w14:val="standardContextual"/>
        </w:rPr>
        <w:t xml:space="preserve">Screen projects for dangerous gain of function by first reviewing USG </w:t>
      </w:r>
      <w:r w:rsidRPr="00985BD3" w:rsidR="006E5607">
        <w:rPr>
          <w:rFonts w:eastAsiaTheme="minorHAnsi" w:cs="Arial"/>
          <w:kern w:val="2"/>
          <w14:ligatures w14:val="standardContextual"/>
        </w:rPr>
        <w:t>Policy</w:t>
      </w:r>
      <w:r w:rsidR="007B6AF7">
        <w:rPr>
          <w:rFonts w:eastAsiaTheme="minorHAnsi" w:cs="Arial"/>
          <w:kern w:val="2"/>
          <w14:ligatures w14:val="standardContextual"/>
        </w:rPr>
        <w:t xml:space="preserve"> and e</w:t>
      </w:r>
      <w:r>
        <w:rPr>
          <w:rFonts w:eastAsiaTheme="minorHAnsi" w:cs="Arial"/>
          <w:kern w:val="2"/>
          <w14:ligatures w14:val="standardContextual"/>
        </w:rPr>
        <w:t xml:space="preserve">nsure proper training and oversight  for all relevant laboratory personnel working on life sciences research, including collaborating partners. </w:t>
      </w:r>
    </w:p>
    <w:p w:rsidR="00985BD3" w:rsidRPr="00985BD3" w:rsidP="001B2862" w14:paraId="62612159" w14:textId="77777777">
      <w:pPr>
        <w:pStyle w:val="ListParagraph"/>
        <w:rPr>
          <w:rFonts w:eastAsiaTheme="minorHAnsi" w:cs="Arial"/>
          <w:kern w:val="2"/>
          <w14:ligatures w14:val="standardContextual"/>
        </w:rPr>
      </w:pPr>
    </w:p>
    <w:p w:rsidR="001B2862" w:rsidP="001959CA" w14:paraId="5C5C2F03" w14:textId="78288FBA">
      <w:pPr>
        <w:pStyle w:val="ListParagraph"/>
        <w:numPr>
          <w:ilvl w:val="0"/>
          <w:numId w:val="311"/>
        </w:numPr>
        <w:rPr>
          <w:rFonts w:eastAsiaTheme="minorEastAsia"/>
        </w:rPr>
      </w:pPr>
      <w:r w:rsidRPr="004D5D24">
        <w:rPr>
          <w:rFonts w:eastAsiaTheme="minorEastAsia" w:cs="Arial"/>
          <w:kern w:val="2"/>
          <w14:ligatures w14:val="standardContextual"/>
        </w:rPr>
        <w:t xml:space="preserve">If you are unsure if a new or ongoing project meets criteria </w:t>
      </w:r>
      <w:r w:rsidRPr="00FD6EFB">
        <w:rPr>
          <w:rFonts w:eastAsiaTheme="minorEastAsia" w:cs="Arial"/>
        </w:rPr>
        <w:t>under the USG Policy</w:t>
      </w:r>
      <w:r w:rsidRPr="004D5D24">
        <w:rPr>
          <w:rFonts w:eastAsiaTheme="minorEastAsia" w:cs="Arial"/>
          <w:kern w:val="2"/>
          <w14:ligatures w14:val="standardContextual"/>
        </w:rPr>
        <w:t xml:space="preserve"> for dangerous gain of function, notify your IRE and contact your cognizant NSF Program </w:t>
      </w:r>
      <w:r w:rsidR="00FD6EFB">
        <w:rPr>
          <w:rFonts w:eastAsiaTheme="minorEastAsia" w:cs="Arial"/>
          <w:kern w:val="2"/>
          <w14:ligatures w14:val="standardContextual"/>
        </w:rPr>
        <w:t xml:space="preserve"> </w:t>
      </w:r>
      <w:r w:rsidRPr="004D5D24">
        <w:rPr>
          <w:rFonts w:eastAsiaTheme="minorEastAsia" w:cs="Arial"/>
          <w:kern w:val="2"/>
          <w14:ligatures w14:val="standardContextual"/>
        </w:rPr>
        <w:t>Director to discuss whether the research can proceed and, if it can proceed, which risk mitigation strategies should be employed.</w:t>
      </w:r>
    </w:p>
    <w:p w:rsidR="001B2862" w:rsidRPr="00B7169F" w:rsidP="00B7169F" w14:paraId="3E48DCDE" w14:textId="77777777">
      <w:pPr>
        <w:rPr>
          <w:rFonts w:eastAsiaTheme="minorEastAsia" w:cs="Arial"/>
          <w:kern w:val="2"/>
          <w14:ligatures w14:val="standardContextual"/>
        </w:rPr>
      </w:pPr>
    </w:p>
    <w:p w:rsidR="00D67A63" w:rsidRPr="00D76F24" w:rsidP="00D76F24" w14:paraId="2C00A3F8" w14:textId="77777777">
      <w:pPr>
        <w:pStyle w:val="Heading2"/>
      </w:pPr>
      <w:bookmarkStart w:id="229" w:name="_Toc243545678"/>
      <w:r w:rsidRPr="00D76F24">
        <w:t>Authorities</w:t>
      </w:r>
      <w:bookmarkEnd w:id="229"/>
    </w:p>
    <w:p w:rsidR="00D67A63" w:rsidRPr="00D76F24" w:rsidP="00232FAE" w14:paraId="2F9F237B" w14:textId="77777777">
      <w:pPr>
        <w:keepNext/>
        <w:tabs>
          <w:tab w:val="clear" w:pos="720"/>
          <w:tab w:val="clear" w:pos="1440"/>
        </w:tabs>
        <w:rPr>
          <w:rFonts w:eastAsiaTheme="minorHAnsi" w:cs="Arial"/>
          <w:kern w:val="2"/>
          <w14:ligatures w14:val="standardContextual"/>
        </w:rPr>
      </w:pPr>
    </w:p>
    <w:p w:rsidR="00D67A63" w:rsidRPr="00D76F24" w:rsidP="00232FAE" w14:paraId="0720FCFB" w14:textId="77777777">
      <w:pPr>
        <w:keepNext/>
        <w:tabs>
          <w:tab w:val="clear" w:pos="720"/>
          <w:tab w:val="clear" w:pos="1440"/>
        </w:tabs>
        <w:rPr>
          <w:rFonts w:eastAsiaTheme="minorEastAsia" w:cs="Arial"/>
          <w:kern w:val="2"/>
          <w14:ligatures w14:val="standardContextual"/>
        </w:rPr>
      </w:pPr>
      <w:r w:rsidRPr="2F84659C">
        <w:rPr>
          <w:rFonts w:eastAsiaTheme="minorEastAsia" w:cs="Arial"/>
          <w:kern w:val="2"/>
          <w14:ligatures w14:val="standardContextual"/>
        </w:rPr>
        <w:t>The following authorities govern this guide:</w:t>
      </w:r>
    </w:p>
    <w:p w:rsidR="00D67A63" w:rsidRPr="00D76F24" w:rsidP="00232FAE" w14:paraId="1795CDC0" w14:textId="77777777">
      <w:pPr>
        <w:keepNext/>
        <w:tabs>
          <w:tab w:val="clear" w:pos="720"/>
          <w:tab w:val="clear" w:pos="1440"/>
        </w:tabs>
        <w:rPr>
          <w:rFonts w:eastAsiaTheme="minorHAnsi" w:cs="Arial"/>
          <w:kern w:val="2"/>
          <w14:ligatures w14:val="standardContextual"/>
        </w:rPr>
      </w:pPr>
    </w:p>
    <w:p w:rsidR="00D67A63" w:rsidRPr="00D76F24" w:rsidP="001959CA" w14:paraId="69030ACD" w14:textId="77777777">
      <w:pPr>
        <w:numPr>
          <w:ilvl w:val="0"/>
          <w:numId w:val="117"/>
        </w:numPr>
        <w:tabs>
          <w:tab w:val="clear" w:pos="720"/>
          <w:tab w:val="clear" w:pos="1440"/>
        </w:tabs>
        <w:contextualSpacing/>
        <w:rPr>
          <w:rFonts w:eastAsiaTheme="minorEastAsia" w:cs="Arial"/>
          <w:kern w:val="2"/>
          <w14:ligatures w14:val="standardContextual"/>
        </w:rPr>
      </w:pPr>
      <w:r w:rsidRPr="2F84659C">
        <w:rPr>
          <w:rFonts w:eastAsiaTheme="minorEastAsia" w:cs="Arial"/>
          <w:kern w:val="2"/>
          <w14:ligatures w14:val="standardContextual"/>
        </w:rPr>
        <w:t>Federal Policy for the Protection of Human Subjects (Common Rule)</w:t>
      </w:r>
    </w:p>
    <w:p w:rsidR="00D67A63" w:rsidRPr="00D76F24" w:rsidP="001959CA" w14:paraId="34C24253" w14:textId="480C7539">
      <w:pPr>
        <w:numPr>
          <w:ilvl w:val="0"/>
          <w:numId w:val="117"/>
        </w:numPr>
        <w:tabs>
          <w:tab w:val="clear" w:pos="720"/>
          <w:tab w:val="clear" w:pos="1440"/>
        </w:tabs>
        <w:contextualSpacing/>
        <w:rPr>
          <w:rFonts w:eastAsiaTheme="minorEastAsia" w:cs="Arial"/>
          <w:kern w:val="2"/>
          <w14:ligatures w14:val="standardContextual"/>
        </w:rPr>
      </w:pPr>
      <w:r w:rsidRPr="2F84659C">
        <w:rPr>
          <w:rFonts w:eastAsiaTheme="minorEastAsia" w:cs="Arial"/>
          <w:kern w:val="2"/>
          <w14:ligatures w14:val="standardContextual"/>
        </w:rPr>
        <w:t>45 CFR 690.118 (Human Subjects Regulation)</w:t>
      </w:r>
    </w:p>
    <w:p w:rsidR="00D67A63" w:rsidRPr="00D76F24" w:rsidP="001959CA" w14:paraId="1B773A8E" w14:textId="77777777">
      <w:pPr>
        <w:numPr>
          <w:ilvl w:val="0"/>
          <w:numId w:val="117"/>
        </w:numPr>
        <w:tabs>
          <w:tab w:val="clear" w:pos="720"/>
          <w:tab w:val="clear" w:pos="1440"/>
        </w:tabs>
        <w:contextualSpacing/>
        <w:rPr>
          <w:rFonts w:eastAsiaTheme="minorEastAsia" w:cs="Arial"/>
          <w:kern w:val="2"/>
          <w14:ligatures w14:val="standardContextual"/>
        </w:rPr>
      </w:pPr>
      <w:r w:rsidRPr="2F84659C">
        <w:rPr>
          <w:rFonts w:eastAsiaTheme="minorEastAsia" w:cs="Arial"/>
          <w:kern w:val="2"/>
          <w14:ligatures w14:val="standardContextual"/>
        </w:rPr>
        <w:t>Animal Welfare Act of 1966, as amended and related PHS/NASEM guidance</w:t>
      </w:r>
    </w:p>
    <w:p w:rsidR="00D67A63" w:rsidRPr="00D76F24" w:rsidP="001959CA" w14:paraId="480E093D" w14:textId="0EF8491C">
      <w:pPr>
        <w:numPr>
          <w:ilvl w:val="0"/>
          <w:numId w:val="117"/>
        </w:numPr>
        <w:tabs>
          <w:tab w:val="clear" w:pos="720"/>
          <w:tab w:val="clear" w:pos="1440"/>
        </w:tabs>
        <w:contextualSpacing/>
        <w:rPr>
          <w:rFonts w:eastAsiaTheme="minorEastAsia" w:cs="Arial"/>
          <w:kern w:val="2"/>
          <w14:ligatures w14:val="standardContextual"/>
        </w:rPr>
      </w:pPr>
      <w:r w:rsidRPr="2F84659C">
        <w:rPr>
          <w:rFonts w:eastAsiaTheme="minorEastAsia" w:cs="Arial"/>
          <w:kern w:val="2"/>
          <w14:ligatures w14:val="standardContextual"/>
        </w:rPr>
        <w:t>9 CFR 1.1-4.11 (Animal Welfare Regulation)</w:t>
      </w:r>
    </w:p>
    <w:p w:rsidR="00D67A63" w:rsidRPr="00D76F24" w:rsidP="001959CA" w14:paraId="5D855714" w14:textId="77777777">
      <w:pPr>
        <w:numPr>
          <w:ilvl w:val="0"/>
          <w:numId w:val="117"/>
        </w:numPr>
        <w:tabs>
          <w:tab w:val="clear" w:pos="720"/>
          <w:tab w:val="clear" w:pos="1440"/>
        </w:tabs>
        <w:contextualSpacing/>
        <w:rPr>
          <w:rFonts w:eastAsiaTheme="minorEastAsia" w:cs="Arial"/>
          <w:kern w:val="2"/>
          <w14:ligatures w14:val="standardContextual"/>
        </w:rPr>
      </w:pPr>
      <w:r w:rsidRPr="2F84659C">
        <w:rPr>
          <w:rFonts w:eastAsiaTheme="minorEastAsia" w:cs="Arial"/>
          <w:kern w:val="2"/>
          <w14:ligatures w14:val="standardContextual"/>
        </w:rPr>
        <w:t>NIH Guidelines for Recombinant or Synthetic Nucleic Acid Molecules</w:t>
      </w:r>
    </w:p>
    <w:p w:rsidR="00D67A63" w:rsidRPr="00D76F24" w:rsidP="001959CA" w14:paraId="4DFF8CF5" w14:textId="7E1A040A">
      <w:pPr>
        <w:numPr>
          <w:ilvl w:val="0"/>
          <w:numId w:val="117"/>
        </w:numPr>
        <w:tabs>
          <w:tab w:val="clear" w:pos="720"/>
          <w:tab w:val="clear" w:pos="1440"/>
        </w:tabs>
        <w:contextualSpacing/>
        <w:rPr>
          <w:rFonts w:cs="Arial"/>
          <w:kern w:val="2"/>
          <w14:ligatures w14:val="standardContextual"/>
        </w:rPr>
      </w:pPr>
      <w:r w:rsidRPr="0ECAB248">
        <w:rPr>
          <w:rFonts w:eastAsiaTheme="minorEastAsia" w:cs="Arial"/>
          <w:color w:val="000000" w:themeColor="text1"/>
        </w:rPr>
        <w:t xml:space="preserve">Executive Order 14292 </w:t>
      </w:r>
      <w:r w:rsidRPr="0ECAB248" w:rsidR="007A2721">
        <w:rPr>
          <w:rFonts w:eastAsiaTheme="minorEastAsia" w:cs="Arial"/>
          <w:color w:val="000000" w:themeColor="text1"/>
        </w:rPr>
        <w:t xml:space="preserve">- </w:t>
      </w:r>
      <w:r w:rsidRPr="0ECAB248">
        <w:rPr>
          <w:rFonts w:eastAsiaTheme="minorEastAsia" w:cs="Arial"/>
        </w:rPr>
        <w:t>Improving the Safety and Security of Biological Research</w:t>
      </w:r>
    </w:p>
    <w:p w:rsidR="00D67A63" w:rsidRPr="00D76F24" w:rsidP="001959CA" w14:paraId="5F6A8603" w14:textId="7E1A040A">
      <w:pPr>
        <w:numPr>
          <w:ilvl w:val="0"/>
          <w:numId w:val="117"/>
        </w:numPr>
        <w:tabs>
          <w:tab w:val="clear" w:pos="720"/>
          <w:tab w:val="clear" w:pos="1440"/>
        </w:tabs>
        <w:contextualSpacing/>
        <w:rPr>
          <w:rFonts w:eastAsiaTheme="minorHAnsi" w:cs="Arial"/>
          <w:kern w:val="2"/>
          <w14:ligatures w14:val="standardContextual"/>
        </w:rPr>
      </w:pPr>
      <w:r w:rsidRPr="1AC6B1AF">
        <w:rPr>
          <w:rFonts w:cs="Arial"/>
        </w:rPr>
        <w:t>United</w:t>
      </w:r>
      <w:r w:rsidRPr="0ECAB248">
        <w:rPr>
          <w:rFonts w:cs="Arial"/>
        </w:rPr>
        <w:t xml:space="preserve"> States Government Policy for Stopping High-Risk Life Sciences Research</w:t>
      </w:r>
    </w:p>
    <w:p w:rsidR="00FD5301" w:rsidP="001959CA" w14:paraId="04C93A8A" w14:textId="77777777">
      <w:pPr>
        <w:numPr>
          <w:ilvl w:val="0"/>
          <w:numId w:val="117"/>
        </w:numPr>
        <w:tabs>
          <w:tab w:val="clear" w:pos="720"/>
          <w:tab w:val="clear" w:pos="1440"/>
        </w:tabs>
        <w:contextualSpacing/>
        <w:rPr>
          <w:rFonts w:eastAsiaTheme="minorHAnsi" w:cs="Arial"/>
          <w:kern w:val="2"/>
          <w14:ligatures w14:val="standardContextual"/>
        </w:rPr>
      </w:pPr>
      <w:r>
        <w:rPr>
          <w:rFonts w:eastAsiaTheme="minorHAnsi" w:cs="Arial"/>
          <w:kern w:val="2"/>
          <w14:ligatures w14:val="standardContextual"/>
        </w:rPr>
        <w:t>2 CFR §§ 200.211(c), 200.300(a) — Award terms and applicable statutory and national policy requirements for research protections and biological safety.</w:t>
      </w:r>
    </w:p>
    <w:p w:rsidR="00FD5301" w:rsidP="001959CA" w14:paraId="36D76A65" w14:textId="77777777">
      <w:pPr>
        <w:numPr>
          <w:ilvl w:val="0"/>
          <w:numId w:val="117"/>
        </w:numPr>
        <w:tabs>
          <w:tab w:val="clear" w:pos="720"/>
          <w:tab w:val="clear" w:pos="1440"/>
        </w:tabs>
        <w:contextualSpacing/>
        <w:rPr>
          <w:rFonts w:eastAsiaTheme="minorHAnsi" w:cs="Arial"/>
          <w:kern w:val="2"/>
          <w14:ligatures w14:val="standardContextual"/>
        </w:rPr>
      </w:pPr>
      <w:r>
        <w:rPr>
          <w:rFonts w:eastAsiaTheme="minorHAnsi" w:cs="Arial"/>
          <w:kern w:val="2"/>
          <w14:ligatures w14:val="standardContextual"/>
        </w:rPr>
        <w:t>2 CFR § 200.303 — Internal controls and monitoring compliance with award requirements.</w:t>
      </w:r>
    </w:p>
    <w:p w:rsidR="00FD5301" w:rsidP="001959CA" w14:paraId="01196941" w14:textId="77777777">
      <w:pPr>
        <w:numPr>
          <w:ilvl w:val="0"/>
          <w:numId w:val="117"/>
        </w:numPr>
        <w:tabs>
          <w:tab w:val="clear" w:pos="720"/>
          <w:tab w:val="clear" w:pos="1440"/>
        </w:tabs>
        <w:contextualSpacing/>
        <w:rPr>
          <w:rFonts w:eastAsiaTheme="minorHAnsi" w:cs="Arial"/>
          <w:kern w:val="2"/>
          <w14:ligatures w14:val="standardContextual"/>
        </w:rPr>
      </w:pPr>
      <w:r>
        <w:rPr>
          <w:rFonts w:eastAsiaTheme="minorHAnsi" w:cs="Arial"/>
          <w:kern w:val="2"/>
          <w14:ligatures w14:val="standardContextual"/>
        </w:rPr>
        <w:t>2 CFR § 200.308(f)(1) — Prior approval of changes in project scope or objectives.</w:t>
      </w:r>
    </w:p>
    <w:p w:rsidR="00FD5301" w:rsidP="001959CA" w14:paraId="46E79DCE" w14:textId="77777777">
      <w:pPr>
        <w:numPr>
          <w:ilvl w:val="0"/>
          <w:numId w:val="117"/>
        </w:numPr>
        <w:tabs>
          <w:tab w:val="clear" w:pos="720"/>
          <w:tab w:val="clear" w:pos="1440"/>
        </w:tabs>
        <w:contextualSpacing/>
        <w:rPr>
          <w:rFonts w:eastAsiaTheme="minorHAnsi" w:cs="Arial"/>
          <w:kern w:val="2"/>
          <w14:ligatures w14:val="standardContextual"/>
        </w:rPr>
      </w:pPr>
      <w:r>
        <w:rPr>
          <w:rFonts w:eastAsiaTheme="minorHAnsi" w:cs="Arial"/>
          <w:kern w:val="2"/>
          <w14:ligatures w14:val="standardContextual"/>
        </w:rPr>
        <w:t>2 CFR § 200.329(e) — Reporting significant developments affecting award performance.</w:t>
      </w:r>
    </w:p>
    <w:p w:rsidR="00FD5301" w:rsidP="001959CA" w14:paraId="3E9DD4B5" w14:textId="77777777">
      <w:pPr>
        <w:numPr>
          <w:ilvl w:val="0"/>
          <w:numId w:val="117"/>
        </w:numPr>
        <w:tabs>
          <w:tab w:val="clear" w:pos="720"/>
          <w:tab w:val="clear" w:pos="1440"/>
        </w:tabs>
        <w:contextualSpacing/>
        <w:rPr>
          <w:rFonts w:eastAsiaTheme="minorHAnsi" w:cs="Arial"/>
          <w:kern w:val="2"/>
          <w14:ligatures w14:val="standardContextual"/>
        </w:rPr>
      </w:pPr>
      <w:r>
        <w:rPr>
          <w:rFonts w:eastAsiaTheme="minorHAnsi" w:cs="Arial"/>
          <w:kern w:val="2"/>
          <w14:ligatures w14:val="standardContextual"/>
        </w:rPr>
        <w:t>2 CFR §§ 200.339, 200.340 — Remedies for noncompliance and termination.</w:t>
      </w:r>
    </w:p>
    <w:p w:rsidR="1F87CF2B" w:rsidP="00606428" w14:paraId="2A7C5172" w14:textId="03A21E18">
      <w:pPr>
        <w:tabs>
          <w:tab w:val="clear" w:pos="720"/>
          <w:tab w:val="clear" w:pos="1440"/>
        </w:tabs>
        <w:contextualSpacing/>
        <w:rPr>
          <w:rFonts w:cs="Arial"/>
        </w:rPr>
      </w:pPr>
    </w:p>
    <w:p w:rsidR="00D67A63" w:rsidP="00232FAE" w14:paraId="14A40293" w14:textId="77777777">
      <w:pPr>
        <w:tabs>
          <w:tab w:val="clear" w:pos="720"/>
          <w:tab w:val="clear" w:pos="1440"/>
        </w:tabs>
        <w:rPr>
          <w:rFonts w:eastAsiaTheme="minorHAnsi" w:cs="Arial"/>
          <w:kern w:val="2"/>
          <w14:ligatures w14:val="standardContextual"/>
        </w:rPr>
      </w:pPr>
    </w:p>
    <w:p w:rsidR="005F1767" w:rsidP="00232FAE" w14:paraId="51352DE7" w14:textId="77777777">
      <w:pPr>
        <w:tabs>
          <w:tab w:val="clear" w:pos="720"/>
          <w:tab w:val="clear" w:pos="1440"/>
        </w:tabs>
        <w:rPr>
          <w:rFonts w:eastAsiaTheme="minorHAnsi" w:cs="Arial"/>
          <w:kern w:val="2"/>
          <w14:ligatures w14:val="standardContextual"/>
        </w:rPr>
      </w:pPr>
    </w:p>
    <w:p w:rsidR="005F1767" w:rsidRPr="00D76F24" w:rsidP="00232FAE" w14:paraId="25BB3F98" w14:textId="77777777">
      <w:pPr>
        <w:tabs>
          <w:tab w:val="clear" w:pos="720"/>
          <w:tab w:val="clear" w:pos="1440"/>
        </w:tabs>
        <w:rPr>
          <w:rFonts w:eastAsiaTheme="minorHAnsi" w:cs="Arial"/>
          <w:kern w:val="2"/>
          <w14:ligatures w14:val="standardContextual"/>
        </w:rPr>
      </w:pPr>
    </w:p>
    <w:p w:rsidR="00856FEC" w:rsidRPr="00D76F24" w:rsidP="00EC556A" w14:paraId="22061702" w14:textId="77777777">
      <w:pPr>
        <w:pStyle w:val="Heading1"/>
        <w:jc w:val="center"/>
        <w:rPr>
          <w:rFonts w:eastAsiaTheme="minorHAnsi"/>
        </w:rPr>
      </w:pPr>
      <w:bookmarkStart w:id="230" w:name="_Toc243545679"/>
      <w:r w:rsidRPr="00D76F24">
        <w:rPr>
          <w:rFonts w:eastAsiaTheme="minorHAnsi"/>
        </w:rPr>
        <w:t>Guide 21: Intellectual Property</w:t>
      </w:r>
      <w:bookmarkEnd w:id="230"/>
    </w:p>
    <w:p w:rsidR="00856FEC" w:rsidRPr="00D76F24" w:rsidP="00EC556A" w14:paraId="5EAD713B" w14:textId="77777777">
      <w:pPr>
        <w:tabs>
          <w:tab w:val="clear" w:pos="720"/>
          <w:tab w:val="clear" w:pos="1440"/>
        </w:tabs>
        <w:jc w:val="center"/>
        <w:rPr>
          <w:rFonts w:eastAsiaTheme="minorEastAsia" w:cs="Arial"/>
          <w:i/>
          <w:kern w:val="2"/>
          <w14:ligatures w14:val="standardContextual"/>
        </w:rPr>
      </w:pPr>
      <w:r w:rsidRPr="2F84659C">
        <w:rPr>
          <w:rFonts w:eastAsiaTheme="minorEastAsia" w:cs="Arial"/>
          <w:i/>
          <w:kern w:val="2"/>
          <w14:ligatures w14:val="standardContextual"/>
        </w:rPr>
        <w:t xml:space="preserve">Version 27-1 </w:t>
      </w:r>
      <w:r w:rsidRPr="2F84659C">
        <w:rPr>
          <w:rFonts w:eastAsiaTheme="minorEastAsia" w:cs="Arial"/>
          <w:kern w:val="2"/>
          <w14:ligatures w14:val="standardContextual"/>
        </w:rPr>
        <w:t>Effective</w:t>
      </w:r>
      <w:r w:rsidRPr="2F84659C">
        <w:rPr>
          <w:rFonts w:eastAsiaTheme="minorEastAsia" w:cs="Arial"/>
          <w:i/>
          <w:kern w:val="2"/>
          <w14:ligatures w14:val="standardContextual"/>
        </w:rPr>
        <w:t xml:space="preserve"> [Day Month Year]</w:t>
      </w:r>
    </w:p>
    <w:p w:rsidR="00856FEC" w:rsidRPr="00D76F24" w:rsidP="00232FAE" w14:paraId="3EDDC58B" w14:textId="77777777">
      <w:pPr>
        <w:tabs>
          <w:tab w:val="clear" w:pos="720"/>
          <w:tab w:val="clear" w:pos="1440"/>
        </w:tabs>
        <w:rPr>
          <w:rFonts w:eastAsiaTheme="minorHAnsi" w:cs="Arial"/>
          <w:kern w:val="2"/>
          <w14:ligatures w14:val="standardContextual"/>
        </w:rPr>
      </w:pPr>
    </w:p>
    <w:p w:rsidR="00B4451B" w:rsidRPr="00D76F24" w:rsidP="00232FAE" w14:paraId="00D41E54" w14:textId="23C40F3C">
      <w:pPr>
        <w:tabs>
          <w:tab w:val="clear" w:pos="720"/>
          <w:tab w:val="clear" w:pos="1440"/>
        </w:tabs>
        <w:rPr>
          <w:rFonts w:eastAsiaTheme="minorEastAsia" w:cs="Arial"/>
          <w:kern w:val="2"/>
          <w14:ligatures w14:val="standardContextual"/>
        </w:rPr>
      </w:pPr>
      <w:r w:rsidRPr="2F84659C">
        <w:rPr>
          <w:rFonts w:eastAsiaTheme="minorEastAsia" w:cs="Arial"/>
          <w:kern w:val="2"/>
          <w14:ligatures w14:val="standardContextual"/>
        </w:rPr>
        <w:t xml:space="preserve">This guide addresses </w:t>
      </w:r>
      <w:r w:rsidRPr="2F84659C">
        <w:rPr>
          <w:rFonts w:eastAsiaTheme="minorEastAsia" w:cs="Arial"/>
          <w:kern w:val="2"/>
          <w14:ligatures w14:val="standardContextual"/>
        </w:rPr>
        <w:t xml:space="preserve">U.S. National Science Foundation </w:t>
      </w:r>
      <w:r w:rsidRPr="2F84659C">
        <w:rPr>
          <w:rFonts w:eastAsiaTheme="minorEastAsia" w:cs="Arial"/>
          <w:kern w:val="2"/>
          <w14:ligatures w14:val="standardContextual"/>
        </w:rPr>
        <w:t xml:space="preserve">policies and procedures governing intellectual property </w:t>
      </w:r>
      <w:r w:rsidRPr="2F84659C" w:rsidR="00F478BD">
        <w:rPr>
          <w:rFonts w:eastAsiaTheme="minorEastAsia" w:cs="Arial"/>
          <w:kern w:val="2"/>
          <w14:ligatures w14:val="standardContextual"/>
        </w:rPr>
        <w:t xml:space="preserve">(IP) </w:t>
      </w:r>
      <w:r w:rsidRPr="2F84659C">
        <w:rPr>
          <w:rFonts w:eastAsiaTheme="minorEastAsia" w:cs="Arial"/>
          <w:kern w:val="2"/>
          <w14:ligatures w14:val="standardContextual"/>
        </w:rPr>
        <w:t xml:space="preserve">created under NSF awards, including patents, inventions, and copyrighted materials. </w:t>
      </w:r>
      <w:r w:rsidRPr="2F84659C">
        <w:rPr>
          <w:rFonts w:eastAsiaTheme="minorEastAsia" w:cs="Arial"/>
          <w:kern w:val="2"/>
          <w14:ligatures w14:val="standardContextual"/>
        </w:rPr>
        <w:t>It explains:</w:t>
      </w:r>
    </w:p>
    <w:p w:rsidR="00B4451B" w:rsidRPr="00D76F24" w:rsidP="001959CA" w14:paraId="72FC6DB5" w14:textId="55147E66">
      <w:pPr>
        <w:pStyle w:val="ListParagraph"/>
        <w:numPr>
          <w:ilvl w:val="0"/>
          <w:numId w:val="181"/>
        </w:numPr>
        <w:tabs>
          <w:tab w:val="clear" w:pos="720"/>
          <w:tab w:val="clear" w:pos="1440"/>
        </w:tabs>
        <w:rPr>
          <w:rFonts w:eastAsiaTheme="minorEastAsia" w:cs="Arial"/>
          <w:kern w:val="2"/>
          <w14:ligatures w14:val="standardContextual"/>
        </w:rPr>
      </w:pPr>
      <w:r w:rsidRPr="2F84659C">
        <w:rPr>
          <w:rFonts w:eastAsiaTheme="minorEastAsia" w:cs="Arial"/>
          <w:kern w:val="2"/>
          <w14:ligatures w14:val="standardContextual"/>
        </w:rPr>
        <w:t>A</w:t>
      </w:r>
      <w:r w:rsidRPr="2F84659C" w:rsidR="00856FEC">
        <w:rPr>
          <w:rFonts w:eastAsiaTheme="minorEastAsia" w:cs="Arial"/>
          <w:kern w:val="2"/>
          <w14:ligatures w14:val="standardContextual"/>
        </w:rPr>
        <w:t>spects of recipients</w:t>
      </w:r>
      <w:r w:rsidRPr="2F84659C" w:rsidR="00D92A1F">
        <w:rPr>
          <w:rFonts w:eastAsiaTheme="minorEastAsia" w:cs="Arial"/>
          <w:kern w:val="2"/>
          <w14:ligatures w14:val="standardContextual"/>
        </w:rPr>
        <w:t>'</w:t>
      </w:r>
      <w:r w:rsidRPr="2F84659C" w:rsidR="00856FEC">
        <w:rPr>
          <w:rFonts w:eastAsiaTheme="minorEastAsia" w:cs="Arial"/>
          <w:kern w:val="2"/>
          <w14:ligatures w14:val="standardContextual"/>
        </w:rPr>
        <w:t xml:space="preserve"> rights and responsibilities</w:t>
      </w:r>
      <w:r w:rsidRPr="2F84659C">
        <w:rPr>
          <w:rFonts w:eastAsiaTheme="minorEastAsia" w:cs="Arial"/>
          <w:kern w:val="2"/>
          <w14:ligatures w14:val="standardContextual"/>
        </w:rPr>
        <w:t xml:space="preserve"> regarding inventions</w:t>
      </w:r>
      <w:r w:rsidRPr="2F84659C" w:rsidR="00856FEC">
        <w:rPr>
          <w:rFonts w:eastAsiaTheme="minorEastAsia" w:cs="Arial"/>
          <w:kern w:val="2"/>
          <w14:ligatures w14:val="standardContextual"/>
        </w:rPr>
        <w:t>, including invention disclosure, retention of rights, and reporting requirements.</w:t>
      </w:r>
    </w:p>
    <w:p w:rsidR="00F478BD" w:rsidRPr="00D76F24" w:rsidP="001959CA" w14:paraId="2361F9C4" w14:textId="7C10E8B4">
      <w:pPr>
        <w:pStyle w:val="ListParagraph"/>
        <w:numPr>
          <w:ilvl w:val="0"/>
          <w:numId w:val="181"/>
        </w:numPr>
        <w:tabs>
          <w:tab w:val="clear" w:pos="720"/>
          <w:tab w:val="clear" w:pos="1440"/>
        </w:tabs>
        <w:rPr>
          <w:rFonts w:eastAsiaTheme="minorEastAsia" w:cs="Arial"/>
          <w:kern w:val="2"/>
          <w14:ligatures w14:val="standardContextual"/>
        </w:rPr>
      </w:pPr>
      <w:r w:rsidRPr="2F84659C">
        <w:rPr>
          <w:rFonts w:eastAsiaTheme="minorEastAsia" w:cs="Arial"/>
          <w:kern w:val="2"/>
          <w14:ligatures w14:val="standardContextual"/>
        </w:rPr>
        <w:t>S</w:t>
      </w:r>
      <w:r w:rsidRPr="2F84659C" w:rsidR="00856FEC">
        <w:rPr>
          <w:rFonts w:eastAsiaTheme="minorEastAsia" w:cs="Arial"/>
          <w:kern w:val="2"/>
          <w14:ligatures w14:val="standardContextual"/>
        </w:rPr>
        <w:t>pecial provisions for nonprofit-operated facilities</w:t>
      </w:r>
      <w:r w:rsidRPr="2F84659C">
        <w:rPr>
          <w:rFonts w:eastAsiaTheme="minorEastAsia" w:cs="Arial"/>
          <w:kern w:val="2"/>
          <w14:ligatures w14:val="standardContextual"/>
        </w:rPr>
        <w:t>.</w:t>
      </w:r>
    </w:p>
    <w:p w:rsidR="00F478BD" w:rsidRPr="00D76F24" w:rsidP="001959CA" w14:paraId="47AD12E1" w14:textId="3D09BD9B">
      <w:pPr>
        <w:pStyle w:val="ListParagraph"/>
        <w:numPr>
          <w:ilvl w:val="0"/>
          <w:numId w:val="181"/>
        </w:numPr>
        <w:tabs>
          <w:tab w:val="clear" w:pos="720"/>
          <w:tab w:val="clear" w:pos="1440"/>
        </w:tabs>
        <w:rPr>
          <w:rFonts w:eastAsiaTheme="minorEastAsia" w:cs="Arial"/>
          <w:kern w:val="2"/>
          <w14:ligatures w14:val="standardContextual"/>
        </w:rPr>
      </w:pPr>
      <w:r w:rsidRPr="2F84659C">
        <w:rPr>
          <w:rFonts w:eastAsiaTheme="minorEastAsia" w:cs="Arial"/>
          <w:kern w:val="2"/>
          <w14:ligatures w14:val="standardContextual"/>
        </w:rPr>
        <w:t xml:space="preserve">Special provisions for </w:t>
      </w:r>
      <w:r w:rsidRPr="2F84659C" w:rsidR="00856FEC">
        <w:rPr>
          <w:rFonts w:eastAsiaTheme="minorEastAsia" w:cs="Arial"/>
          <w:kern w:val="2"/>
          <w14:ligatures w14:val="standardContextual"/>
        </w:rPr>
        <w:t>international agreements</w:t>
      </w:r>
      <w:r w:rsidRPr="2F84659C">
        <w:rPr>
          <w:rFonts w:eastAsiaTheme="minorEastAsia" w:cs="Arial"/>
          <w:kern w:val="2"/>
          <w14:ligatures w14:val="standardContextual"/>
        </w:rPr>
        <w:t>.</w:t>
      </w:r>
    </w:p>
    <w:p w:rsidR="00F478BD" w:rsidRPr="00D76F24" w:rsidP="001959CA" w14:paraId="15F4BFD0" w14:textId="727B57D0">
      <w:pPr>
        <w:pStyle w:val="ListParagraph"/>
        <w:numPr>
          <w:ilvl w:val="0"/>
          <w:numId w:val="181"/>
        </w:numPr>
        <w:tabs>
          <w:tab w:val="clear" w:pos="720"/>
          <w:tab w:val="clear" w:pos="1440"/>
        </w:tabs>
        <w:rPr>
          <w:rFonts w:eastAsiaTheme="minorEastAsia" w:cs="Arial"/>
          <w:kern w:val="2"/>
          <w14:ligatures w14:val="standardContextual"/>
        </w:rPr>
      </w:pPr>
      <w:r w:rsidRPr="2F84659C">
        <w:rPr>
          <w:rFonts w:eastAsiaTheme="minorEastAsia" w:cs="Arial"/>
          <w:kern w:val="2"/>
          <w14:ligatures w14:val="standardContextual"/>
        </w:rPr>
        <w:t>E</w:t>
      </w:r>
      <w:r w:rsidRPr="2F84659C" w:rsidR="00856FEC">
        <w:rPr>
          <w:rFonts w:eastAsiaTheme="minorEastAsia" w:cs="Arial"/>
          <w:kern w:val="2"/>
          <w14:ligatures w14:val="standardContextual"/>
        </w:rPr>
        <w:t>xceptions to standard IP rights.</w:t>
      </w:r>
    </w:p>
    <w:p w:rsidR="00856FEC" w:rsidRPr="00D76F24" w:rsidP="001959CA" w14:paraId="5CF0288E" w14:textId="3C913F38">
      <w:pPr>
        <w:pStyle w:val="ListParagraph"/>
        <w:numPr>
          <w:ilvl w:val="0"/>
          <w:numId w:val="181"/>
        </w:numPr>
        <w:tabs>
          <w:tab w:val="clear" w:pos="720"/>
          <w:tab w:val="clear" w:pos="1440"/>
        </w:tabs>
        <w:rPr>
          <w:rFonts w:eastAsiaTheme="minorEastAsia" w:cs="Arial"/>
          <w:kern w:val="2"/>
          <w14:ligatures w14:val="standardContextual"/>
        </w:rPr>
      </w:pPr>
      <w:r w:rsidRPr="2F84659C">
        <w:rPr>
          <w:rFonts w:eastAsiaTheme="minorEastAsia" w:cs="Arial"/>
          <w:kern w:val="2"/>
          <w14:ligatures w14:val="standardContextual"/>
        </w:rPr>
        <w:t>H</w:t>
      </w:r>
      <w:r w:rsidRPr="2F84659C">
        <w:rPr>
          <w:rFonts w:eastAsiaTheme="minorEastAsia" w:cs="Arial"/>
          <w:kern w:val="2"/>
          <w14:ligatures w14:val="standardContextual"/>
        </w:rPr>
        <w:t>ow copyright ownership and use are managed, ensuring that research outputs are appropriately protected, shared, and aligned with federal policy objectives.</w:t>
      </w:r>
    </w:p>
    <w:p w:rsidR="00600401" w:rsidRPr="00D76F24" w:rsidP="00600401" w14:paraId="57D8CA7F" w14:textId="77777777">
      <w:pPr>
        <w:tabs>
          <w:tab w:val="clear" w:pos="720"/>
          <w:tab w:val="clear" w:pos="1440"/>
        </w:tabs>
        <w:rPr>
          <w:rFonts w:eastAsiaTheme="minorHAnsi" w:cs="Arial"/>
          <w:kern w:val="2"/>
          <w14:ligatures w14:val="standardContextual"/>
        </w:rPr>
      </w:pPr>
    </w:p>
    <w:tbl>
      <w:tblPr>
        <w:tblStyle w:val="TableGrid"/>
        <w:tblW w:w="0" w:type="auto"/>
        <w:tblLook w:val="04A0"/>
      </w:tblPr>
      <w:tblGrid>
        <w:gridCol w:w="9350"/>
      </w:tblGrid>
      <w:tr w14:paraId="58BAD9C5" w14:textId="77777777" w:rsidTr="005A6BD8">
        <w:tblPrEx>
          <w:tblW w:w="0" w:type="auto"/>
          <w:tblLook w:val="04A0"/>
        </w:tblPrEx>
        <w:tc>
          <w:tcPr>
            <w:tcW w:w="9350" w:type="dxa"/>
            <w:tcBorders>
              <w:top w:val="nil"/>
              <w:left w:val="nil"/>
              <w:bottom w:val="nil"/>
              <w:right w:val="nil"/>
            </w:tcBorders>
            <w:shd w:val="clear" w:color="auto" w:fill="F2F2F2" w:themeFill="background1" w:themeFillShade="F2"/>
          </w:tcPr>
          <w:p w:rsidR="005A6BD8" w:rsidRPr="005A6BD8" w:rsidP="001D3450" w14:paraId="723790CC" w14:textId="1019E21E">
            <w:pPr>
              <w:rPr>
                <w:rFonts w:eastAsiaTheme="minorHAnsi" w:cs="Arial"/>
                <w:b/>
              </w:rPr>
            </w:pPr>
            <w:r w:rsidRPr="00D76F24">
              <w:rPr>
                <w:rFonts w:cs="Arial"/>
                <w:b/>
              </w:rPr>
              <w:t>Principal Investigators</w:t>
            </w:r>
            <w:r>
              <w:rPr>
                <w:rFonts w:cs="Arial"/>
                <w:b/>
              </w:rPr>
              <w:t xml:space="preserve"> (PIs)</w:t>
            </w:r>
            <w:r w:rsidRPr="00D76F24">
              <w:rPr>
                <w:rFonts w:cs="Arial"/>
              </w:rPr>
              <w:t>,</w:t>
            </w:r>
            <w:r w:rsidRPr="00D76F24">
              <w:rPr>
                <w:rFonts w:cs="Arial"/>
                <w:b/>
              </w:rPr>
              <w:t xml:space="preserve"> Authorized Organization</w:t>
            </w:r>
            <w:r w:rsidR="00E23441">
              <w:rPr>
                <w:rFonts w:cs="Arial"/>
                <w:b/>
              </w:rPr>
              <w:t>al</w:t>
            </w:r>
            <w:r w:rsidRPr="00D76F24">
              <w:rPr>
                <w:rFonts w:cs="Arial"/>
                <w:b/>
              </w:rPr>
              <w:t xml:space="preserve"> Representatives (AORs) and Sponsored Project Offices (SPOs)</w:t>
            </w:r>
            <w:r w:rsidRPr="00D76F24">
              <w:rPr>
                <w:rFonts w:cs="Arial"/>
              </w:rPr>
              <w:t xml:space="preserve"> should use this guide to understand how to disclose inventions and patents resulting from NSF awards and how copyright ownership and use are managed.</w:t>
            </w:r>
          </w:p>
        </w:tc>
      </w:tr>
    </w:tbl>
    <w:p w:rsidR="00856FEC" w:rsidRPr="00D76F24" w:rsidP="00232FAE" w14:paraId="0450BF3C" w14:textId="77777777">
      <w:pPr>
        <w:tabs>
          <w:tab w:val="clear" w:pos="720"/>
          <w:tab w:val="clear" w:pos="1440"/>
        </w:tabs>
        <w:rPr>
          <w:rFonts w:eastAsiaTheme="minorHAnsi" w:cs="Arial"/>
          <w:kern w:val="2"/>
          <w14:ligatures w14:val="standardContextual"/>
        </w:rPr>
      </w:pPr>
    </w:p>
    <w:p w:rsidR="00856FEC" w:rsidRPr="00D76F24" w:rsidP="00836022" w14:paraId="28C506A3" w14:textId="77777777">
      <w:pPr>
        <w:pStyle w:val="Heading2"/>
      </w:pPr>
      <w:bookmarkStart w:id="231" w:name="_Toc243545680"/>
      <w:r w:rsidRPr="00D76F24">
        <w:t>A. Patents and Inventions</w:t>
      </w:r>
      <w:bookmarkEnd w:id="231"/>
    </w:p>
    <w:p w:rsidR="00856FEC" w:rsidRPr="00D76F24" w:rsidP="00232FAE" w14:paraId="299C6AA4" w14:textId="77777777">
      <w:pPr>
        <w:tabs>
          <w:tab w:val="clear" w:pos="720"/>
          <w:tab w:val="clear" w:pos="1440"/>
        </w:tabs>
        <w:rPr>
          <w:rFonts w:eastAsiaTheme="minorHAnsi" w:cs="Arial"/>
          <w:kern w:val="2"/>
          <w14:ligatures w14:val="standardContextual"/>
        </w:rPr>
      </w:pPr>
    </w:p>
    <w:p w:rsidR="001E2AC4" w:rsidRPr="00D76F24" w:rsidP="00232FAE" w14:paraId="212B2735" w14:textId="7B7085CF">
      <w:pPr>
        <w:tabs>
          <w:tab w:val="clear" w:pos="720"/>
          <w:tab w:val="clear" w:pos="1440"/>
        </w:tabs>
        <w:rPr>
          <w:rFonts w:eastAsiaTheme="minorHAnsi" w:cs="Arial"/>
          <w:kern w:val="2"/>
          <w14:ligatures w14:val="standardContextual"/>
        </w:rPr>
      </w:pPr>
      <w:r w:rsidRPr="00D76F24">
        <w:rPr>
          <w:rFonts w:eastAsiaTheme="minorHAnsi" w:cs="Arial"/>
          <w:kern w:val="2"/>
          <w14:ligatures w14:val="standardContextual"/>
        </w:rPr>
        <w:t>The disposition of rights to inventions made during NSF-assisted research is principally governed by the Bayh-Dole Act (</w:t>
      </w:r>
      <w:hyperlink r:id="rId168" w:history="1">
        <w:r w:rsidRPr="00D76F24">
          <w:rPr>
            <w:rFonts w:eastAsiaTheme="minorHAnsi" w:cs="Arial"/>
            <w:color w:val="467886" w:themeColor="hyperlink"/>
            <w:kern w:val="2"/>
            <w:u w:val="single"/>
            <w14:ligatures w14:val="standardContextual"/>
          </w:rPr>
          <w:t>35 USC 200 et seq</w:t>
        </w:r>
      </w:hyperlink>
      <w:r w:rsidRPr="00D76F24">
        <w:rPr>
          <w:rFonts w:eastAsiaTheme="minorHAnsi" w:cs="Arial"/>
          <w:kern w:val="2"/>
          <w14:ligatures w14:val="standardContextual"/>
        </w:rPr>
        <w:t xml:space="preserve">). The Department of Commerce (DOC) is the lead agency for implementing the Bayh-Dole Act and has published guidance for </w:t>
      </w:r>
      <w:r w:rsidRPr="00D76F24" w:rsidR="00E71F25">
        <w:rPr>
          <w:rFonts w:eastAsiaTheme="minorHAnsi" w:cs="Arial"/>
          <w:kern w:val="2"/>
          <w14:ligatures w14:val="standardContextual"/>
        </w:rPr>
        <w:t>federal</w:t>
      </w:r>
      <w:r w:rsidRPr="00D76F24">
        <w:rPr>
          <w:rFonts w:eastAsiaTheme="minorHAnsi" w:cs="Arial"/>
          <w:kern w:val="2"/>
          <w14:ligatures w14:val="standardContextual"/>
        </w:rPr>
        <w:t xml:space="preserve"> agencies at </w:t>
      </w:r>
      <w:hyperlink r:id="rId169" w:history="1">
        <w:r w:rsidRPr="00D76F24">
          <w:rPr>
            <w:rFonts w:eastAsiaTheme="minorHAnsi" w:cs="Arial"/>
            <w:color w:val="467886" w:themeColor="hyperlink"/>
            <w:kern w:val="2"/>
            <w:u w:val="single"/>
            <w14:ligatures w14:val="standardContextual"/>
          </w:rPr>
          <w:t>37 CFR 401</w:t>
        </w:r>
      </w:hyperlink>
      <w:r w:rsidRPr="00D76F24">
        <w:rPr>
          <w:rFonts w:eastAsiaTheme="minorHAnsi" w:cs="Arial"/>
          <w:kern w:val="2"/>
          <w14:ligatures w14:val="standardContextual"/>
        </w:rPr>
        <w:t>.</w:t>
      </w:r>
    </w:p>
    <w:p w:rsidR="001E2AC4" w:rsidRPr="00D76F24" w:rsidP="00232FAE" w14:paraId="133D75B7" w14:textId="77777777">
      <w:pPr>
        <w:tabs>
          <w:tab w:val="clear" w:pos="720"/>
          <w:tab w:val="clear" w:pos="1440"/>
        </w:tabs>
        <w:rPr>
          <w:rFonts w:eastAsiaTheme="minorHAnsi" w:cs="Arial"/>
          <w:kern w:val="2"/>
          <w14:ligatures w14:val="standardContextual"/>
        </w:rPr>
      </w:pPr>
    </w:p>
    <w:p w:rsidR="00856FEC" w:rsidRPr="00D76F24" w:rsidP="00232FAE" w14:paraId="70B3DDBB" w14:textId="311078CA">
      <w:pPr>
        <w:tabs>
          <w:tab w:val="clear" w:pos="720"/>
          <w:tab w:val="clear" w:pos="1440"/>
        </w:tabs>
        <w:rPr>
          <w:rFonts w:eastAsiaTheme="minorHAnsi" w:cs="Arial"/>
          <w:kern w:val="2"/>
          <w14:ligatures w14:val="standardContextual"/>
        </w:rPr>
      </w:pPr>
      <w:r w:rsidRPr="00D76F24">
        <w:rPr>
          <w:rFonts w:eastAsiaTheme="minorHAnsi" w:cs="Arial"/>
          <w:kern w:val="2"/>
          <w14:ligatures w14:val="standardContextual"/>
        </w:rPr>
        <w:t xml:space="preserve">NSF has implemented </w:t>
      </w:r>
      <w:hyperlink r:id="rId169" w:history="1">
        <w:r w:rsidRPr="00D76F24">
          <w:rPr>
            <w:rFonts w:eastAsiaTheme="minorHAnsi" w:cs="Arial"/>
            <w:color w:val="467886" w:themeColor="hyperlink"/>
            <w:kern w:val="2"/>
            <w:u w:val="single"/>
            <w14:ligatures w14:val="standardContextual"/>
          </w:rPr>
          <w:t>37 CFR 401</w:t>
        </w:r>
      </w:hyperlink>
      <w:r w:rsidRPr="00D76F24">
        <w:rPr>
          <w:rFonts w:eastAsiaTheme="minorHAnsi" w:cs="Arial"/>
          <w:kern w:val="2"/>
          <w14:ligatures w14:val="standardContextual"/>
        </w:rPr>
        <w:t xml:space="preserve"> via its own regulations at </w:t>
      </w:r>
      <w:hyperlink r:id="rId170" w:history="1">
        <w:r w:rsidRPr="00D76F24">
          <w:rPr>
            <w:rFonts w:eastAsiaTheme="minorHAnsi" w:cs="Arial"/>
            <w:color w:val="467886" w:themeColor="hyperlink"/>
            <w:kern w:val="2"/>
            <w:u w:val="single"/>
            <w14:ligatures w14:val="standardContextual"/>
          </w:rPr>
          <w:t>45 CFR 650</w:t>
        </w:r>
      </w:hyperlink>
      <w:r w:rsidRPr="00D76F24">
        <w:rPr>
          <w:rFonts w:eastAsiaTheme="minorHAnsi" w:cs="Arial"/>
          <w:kern w:val="2"/>
          <w14:ligatures w14:val="standardContextual"/>
        </w:rPr>
        <w:t>, including NSF's standard Patent Rights terms and conditions, which are identical to those prescribed in the DOC guidance (</w:t>
      </w:r>
      <w:hyperlink r:id="rId171" w:history="1">
        <w:r w:rsidRPr="00D76F24">
          <w:rPr>
            <w:rFonts w:eastAsiaTheme="minorHAnsi" w:cs="Arial"/>
            <w:color w:val="467886" w:themeColor="hyperlink"/>
            <w:kern w:val="2"/>
            <w:u w:val="single"/>
            <w14:ligatures w14:val="standardContextual"/>
          </w:rPr>
          <w:t>37 CFR 401.14</w:t>
        </w:r>
      </w:hyperlink>
      <w:r w:rsidRPr="00D76F24">
        <w:rPr>
          <w:rFonts w:eastAsiaTheme="minorHAnsi" w:cs="Arial"/>
          <w:kern w:val="2"/>
          <w14:ligatures w14:val="standardContextual"/>
        </w:rPr>
        <w:t xml:space="preserve">) except for certain permissible modifications and tailoring. To the extent there is any question about rights and responsibilities with respect to an invention, recipients should consult </w:t>
      </w:r>
      <w:hyperlink r:id="rId172" w:history="1">
        <w:r w:rsidRPr="00D76F24">
          <w:rPr>
            <w:rFonts w:eastAsiaTheme="minorHAnsi" w:cs="Arial"/>
            <w:color w:val="467886" w:themeColor="hyperlink"/>
            <w:kern w:val="2"/>
            <w:u w:val="single"/>
            <w14:ligatures w14:val="standardContextual"/>
          </w:rPr>
          <w:t>37 CFR 401</w:t>
        </w:r>
      </w:hyperlink>
      <w:r w:rsidRPr="00D76F24">
        <w:rPr>
          <w:rFonts w:eastAsiaTheme="minorHAnsi" w:cs="Arial"/>
          <w:kern w:val="2"/>
          <w14:ligatures w14:val="standardContextual"/>
        </w:rPr>
        <w:t xml:space="preserve"> and </w:t>
      </w:r>
      <w:hyperlink r:id="rId170" w:history="1">
        <w:r w:rsidRPr="00D76F24">
          <w:rPr>
            <w:rFonts w:eastAsiaTheme="minorHAnsi" w:cs="Arial"/>
            <w:color w:val="467886" w:themeColor="hyperlink"/>
            <w:kern w:val="2"/>
            <w:u w:val="single"/>
            <w14:ligatures w14:val="standardContextual"/>
          </w:rPr>
          <w:t>45 CFR 650</w:t>
        </w:r>
      </w:hyperlink>
      <w:r w:rsidR="0089070C">
        <w:t>, which take precedence</w:t>
      </w:r>
      <w:r w:rsidR="009E0EB5">
        <w:t xml:space="preserve"> over this Guide</w:t>
      </w:r>
      <w:r w:rsidRPr="00D76F24">
        <w:rPr>
          <w:rFonts w:eastAsiaTheme="minorHAnsi" w:cs="Arial"/>
          <w:kern w:val="2"/>
          <w14:ligatures w14:val="standardContextual"/>
        </w:rPr>
        <w:t>.</w:t>
      </w:r>
    </w:p>
    <w:p w:rsidR="00856FEC" w:rsidRPr="00D76F24" w:rsidP="00232FAE" w14:paraId="3F4E4C10" w14:textId="77777777">
      <w:pPr>
        <w:tabs>
          <w:tab w:val="clear" w:pos="720"/>
          <w:tab w:val="clear" w:pos="1440"/>
        </w:tabs>
        <w:rPr>
          <w:rFonts w:eastAsiaTheme="minorHAnsi" w:cs="Arial"/>
          <w:kern w:val="2"/>
          <w14:ligatures w14:val="standardContextual"/>
        </w:rPr>
      </w:pPr>
    </w:p>
    <w:p w:rsidR="00856FEC" w:rsidRPr="00D76F24" w:rsidP="00836022" w14:paraId="6B2E06D3" w14:textId="77777777">
      <w:pPr>
        <w:pStyle w:val="Heading3"/>
      </w:pPr>
      <w:r w:rsidRPr="00D76F24">
        <w:t>Terms and Definitions</w:t>
      </w:r>
    </w:p>
    <w:p w:rsidR="00856FEC" w:rsidRPr="00D76F24" w:rsidP="00232FAE" w14:paraId="6B995093" w14:textId="77777777">
      <w:pPr>
        <w:tabs>
          <w:tab w:val="clear" w:pos="720"/>
          <w:tab w:val="clear" w:pos="1440"/>
        </w:tabs>
        <w:rPr>
          <w:rFonts w:eastAsiaTheme="minorEastAsia" w:cs="Arial"/>
          <w:kern w:val="2"/>
          <w14:ligatures w14:val="standardContextual"/>
        </w:rPr>
      </w:pPr>
    </w:p>
    <w:p w:rsidR="007A2721" w:rsidRPr="00D76F24" w:rsidP="0095774C" w14:paraId="73B51AC0" w14:textId="50E403BB">
      <w:pPr>
        <w:pStyle w:val="Heading4"/>
      </w:pPr>
      <w:r w:rsidRPr="00D76F24">
        <w:t xml:space="preserve">1. </w:t>
      </w:r>
      <w:r w:rsidRPr="00D76F24" w:rsidR="00856FEC">
        <w:t>iEdison</w:t>
      </w:r>
    </w:p>
    <w:p w:rsidR="00856FEC" w:rsidRPr="00D76F24" w:rsidP="007C2603" w14:paraId="05D021A1" w14:textId="77777777">
      <w:pPr>
        <w:rPr>
          <w:rFonts w:eastAsiaTheme="majorEastAsia" w:cs="Arial"/>
          <w:color w:val="0F4761" w:themeColor="accent1" w:themeShade="BF"/>
        </w:rPr>
      </w:pPr>
      <w:r w:rsidRPr="00D76F24">
        <w:rPr>
          <w:rFonts w:eastAsiaTheme="minorHAnsi" w:cs="Arial"/>
        </w:rPr>
        <w:t>An interagency reporting system for recipients of federal funding agreements to report subject inventions to the federal funding agency.</w:t>
      </w:r>
    </w:p>
    <w:p w:rsidR="007A2721" w:rsidRPr="00D76F24" w:rsidP="007A2721" w14:paraId="1CA6C3EE" w14:textId="77777777">
      <w:pPr>
        <w:tabs>
          <w:tab w:val="clear" w:pos="720"/>
          <w:tab w:val="clear" w:pos="1440"/>
        </w:tabs>
        <w:rPr>
          <w:rFonts w:eastAsiaTheme="minorHAnsi" w:cs="Arial"/>
          <w:kern w:val="2"/>
          <w14:ligatures w14:val="standardContextual"/>
        </w:rPr>
      </w:pPr>
    </w:p>
    <w:p w:rsidR="007A2721" w:rsidRPr="00D76F24" w:rsidP="0095774C" w14:paraId="1BC0DAEC" w14:textId="7A53D123">
      <w:pPr>
        <w:pStyle w:val="Heading4"/>
      </w:pPr>
      <w:r w:rsidRPr="00D76F24">
        <w:t xml:space="preserve">2. </w:t>
      </w:r>
      <w:r w:rsidRPr="00D76F24" w:rsidR="00856FEC">
        <w:t>Invento</w:t>
      </w:r>
      <w:r w:rsidRPr="00D76F24">
        <w:t>r</w:t>
      </w:r>
    </w:p>
    <w:p w:rsidR="00856FEC" w:rsidRPr="00D76F24" w:rsidP="007A2721" w14:paraId="44B73BE8" w14:textId="78D7DC91">
      <w:pPr>
        <w:tabs>
          <w:tab w:val="clear" w:pos="720"/>
          <w:tab w:val="clear" w:pos="1440"/>
        </w:tabs>
        <w:rPr>
          <w:rFonts w:eastAsiaTheme="minorEastAsia" w:cs="Arial"/>
          <w:kern w:val="2"/>
          <w14:ligatures w14:val="standardContextual"/>
        </w:rPr>
      </w:pPr>
      <w:r w:rsidRPr="2F84659C">
        <w:rPr>
          <w:rFonts w:eastAsiaTheme="minorEastAsia" w:cs="Arial"/>
          <w:kern w:val="2"/>
          <w14:ligatures w14:val="standardContextual"/>
        </w:rPr>
        <w:t>T</w:t>
      </w:r>
      <w:r w:rsidRPr="2F84659C">
        <w:rPr>
          <w:rFonts w:eastAsiaTheme="minorEastAsia" w:cs="Arial"/>
          <w:kern w:val="2"/>
          <w14:ligatures w14:val="standardContextual"/>
        </w:rPr>
        <w:t>he individual(s) identified by the recipient as inventors when submitting an invention report to NSF.</w:t>
      </w:r>
    </w:p>
    <w:p w:rsidR="00856FEC" w:rsidRPr="00D76F24" w:rsidP="00232FAE" w14:paraId="448200D5" w14:textId="77777777">
      <w:pPr>
        <w:tabs>
          <w:tab w:val="clear" w:pos="720"/>
          <w:tab w:val="clear" w:pos="1440"/>
        </w:tabs>
        <w:ind w:left="720"/>
        <w:contextualSpacing/>
        <w:rPr>
          <w:rFonts w:eastAsiaTheme="minorHAnsi" w:cs="Arial"/>
          <w:kern w:val="2"/>
          <w14:ligatures w14:val="standardContextual"/>
        </w:rPr>
      </w:pPr>
    </w:p>
    <w:p w:rsidR="007A2721" w:rsidRPr="00D76F24" w:rsidP="0095774C" w14:paraId="6E733848" w14:textId="38A7ABA0">
      <w:pPr>
        <w:pStyle w:val="Heading4"/>
      </w:pPr>
      <w:r w:rsidRPr="00D76F24">
        <w:t xml:space="preserve">3. </w:t>
      </w:r>
      <w:r w:rsidRPr="00D76F24" w:rsidR="00856FEC">
        <w:t>March-</w:t>
      </w:r>
      <w:r w:rsidR="000F0DD8">
        <w:t>I</w:t>
      </w:r>
      <w:r w:rsidRPr="00D76F24" w:rsidR="00856FEC">
        <w:t>n Rights</w:t>
      </w:r>
    </w:p>
    <w:p w:rsidR="00856FEC" w:rsidRPr="00D76F24" w:rsidP="007A2721" w14:paraId="4A66C525" w14:textId="293314F1">
      <w:pPr>
        <w:tabs>
          <w:tab w:val="clear" w:pos="720"/>
          <w:tab w:val="clear" w:pos="1440"/>
        </w:tabs>
        <w:rPr>
          <w:rFonts w:eastAsiaTheme="minorEastAsia" w:cs="Arial"/>
          <w:kern w:val="2"/>
          <w14:ligatures w14:val="standardContextual"/>
        </w:rPr>
      </w:pPr>
      <w:r w:rsidRPr="00FC2EBC">
        <w:rPr>
          <w:rFonts w:eastAsiaTheme="majorEastAsia" w:cstheme="majorBidi"/>
          <w:color w:val="0F4761" w:themeColor="accent1" w:themeShade="BF"/>
        </w:rPr>
        <w:t>See 37 CFR 401.14(j)</w:t>
      </w:r>
      <w:r w:rsidRPr="00FC2EBC" w:rsidR="009964DF">
        <w:rPr>
          <w:rFonts w:eastAsiaTheme="majorEastAsia" w:cstheme="majorBidi"/>
          <w:color w:val="0F4761" w:themeColor="accent1" w:themeShade="BF"/>
        </w:rPr>
        <w:t xml:space="preserve"> for definition and criteria</w:t>
      </w:r>
      <w:r w:rsidRPr="00FC2EBC">
        <w:rPr>
          <w:rFonts w:eastAsiaTheme="majorEastAsia" w:cstheme="majorBidi"/>
          <w:color w:val="0F4761" w:themeColor="accent1" w:themeShade="BF"/>
        </w:rPr>
        <w:t xml:space="preserve">. </w:t>
      </w:r>
      <w:r w:rsidRPr="00FC2EBC" w:rsidR="007A2721">
        <w:rPr>
          <w:rFonts w:eastAsiaTheme="majorEastAsia" w:cstheme="majorBidi"/>
          <w:color w:val="0F4761" w:themeColor="accent1" w:themeShade="BF"/>
        </w:rPr>
        <w:t>T</w:t>
      </w:r>
      <w:r w:rsidRPr="00FC2EBC">
        <w:rPr>
          <w:rFonts w:eastAsiaTheme="majorEastAsia" w:cstheme="majorBidi"/>
          <w:color w:val="0F4761" w:themeColor="accent1" w:themeShade="BF"/>
        </w:rPr>
        <w:t>h</w:t>
      </w:r>
      <w:r w:rsidRPr="0CCAA9CF">
        <w:rPr>
          <w:rFonts w:eastAsiaTheme="minorEastAsia" w:cs="Arial"/>
          <w:kern w:val="2"/>
          <w14:ligatures w14:val="standardContextual"/>
        </w:rPr>
        <w:t xml:space="preserve">e </w:t>
      </w:r>
      <w:r w:rsidRPr="0CCAA9CF" w:rsidR="008E234F">
        <w:rPr>
          <w:rFonts w:eastAsiaTheme="minorEastAsia" w:cs="Arial"/>
          <w:kern w:val="2"/>
          <w14:ligatures w14:val="standardContextual"/>
        </w:rPr>
        <w:t>federal</w:t>
      </w:r>
      <w:r w:rsidRPr="0CCAA9CF" w:rsidR="007A2721">
        <w:rPr>
          <w:rFonts w:eastAsiaTheme="minorEastAsia" w:cs="Arial"/>
          <w:kern w:val="2"/>
          <w14:ligatures w14:val="standardContextual"/>
        </w:rPr>
        <w:t xml:space="preserve"> </w:t>
      </w:r>
      <w:r w:rsidRPr="0CCAA9CF">
        <w:rPr>
          <w:rFonts w:eastAsiaTheme="minorEastAsia" w:cs="Arial"/>
          <w:kern w:val="2"/>
          <w14:ligatures w14:val="standardContextual"/>
        </w:rPr>
        <w:t>government</w:t>
      </w:r>
      <w:r w:rsidRPr="0CCAA9CF" w:rsidR="00D92A1F">
        <w:rPr>
          <w:rFonts w:eastAsiaTheme="minorEastAsia" w:cs="Arial"/>
          <w:kern w:val="2"/>
          <w14:ligatures w14:val="standardContextual"/>
        </w:rPr>
        <w:t>'</w:t>
      </w:r>
      <w:r w:rsidRPr="0CCAA9CF">
        <w:rPr>
          <w:rFonts w:eastAsiaTheme="minorEastAsia" w:cs="Arial"/>
          <w:kern w:val="2"/>
          <w14:ligatures w14:val="standardContextual"/>
        </w:rPr>
        <w:t xml:space="preserve">s authority to require licensing of an invention under certain circumstances, including when the </w:t>
      </w:r>
      <w:r w:rsidR="00714EDB">
        <w:rPr>
          <w:rFonts w:eastAsiaTheme="minorEastAsia" w:cs="Arial"/>
          <w:kern w:val="2"/>
          <w14:ligatures w14:val="standardContextual"/>
        </w:rPr>
        <w:t>recipient</w:t>
      </w:r>
      <w:r w:rsidRPr="0CCAA9CF">
        <w:rPr>
          <w:rFonts w:eastAsiaTheme="minorEastAsia" w:cs="Arial"/>
          <w:kern w:val="2"/>
          <w14:ligatures w14:val="standardContextual"/>
        </w:rPr>
        <w:t xml:space="preserve"> has not taken sufficient steps to commercialize an invention or make it available to the public on reasonable terms, when it is necessary to address public health/safety needs, or when U.S. manufacturing requirements have not been met and no waiver has been granted.</w:t>
      </w:r>
    </w:p>
    <w:p w:rsidR="7E2919D0" w:rsidP="00B76138" w14:paraId="15B023E0" w14:textId="48C538F4"/>
    <w:p w:rsidR="00856FEC" w:rsidRPr="00D76F24" w:rsidP="00836022" w14:paraId="6EA153F3" w14:textId="77777777">
      <w:pPr>
        <w:pStyle w:val="Heading3"/>
      </w:pPr>
      <w:r w:rsidRPr="00D76F24">
        <w:t>Policies</w:t>
      </w:r>
    </w:p>
    <w:p w:rsidR="00856FEC" w:rsidRPr="00D76F24" w:rsidP="00232FAE" w14:paraId="3E1E857E" w14:textId="77777777">
      <w:pPr>
        <w:tabs>
          <w:tab w:val="clear" w:pos="720"/>
          <w:tab w:val="clear" w:pos="1440"/>
        </w:tabs>
        <w:rPr>
          <w:rFonts w:eastAsiaTheme="minorHAnsi" w:cs="Arial"/>
          <w:kern w:val="2"/>
          <w14:ligatures w14:val="standardContextual"/>
        </w:rPr>
      </w:pPr>
    </w:p>
    <w:p w:rsidR="007A2721" w:rsidRPr="00D76F24" w:rsidP="0095774C" w14:paraId="67A0DFA2" w14:textId="2B188C81">
      <w:pPr>
        <w:pStyle w:val="Heading4"/>
      </w:pPr>
      <w:r w:rsidRPr="00D76F24">
        <w:t xml:space="preserve">1. </w:t>
      </w:r>
      <w:r w:rsidRPr="00D76F24" w:rsidR="00856FEC">
        <w:t>Patent Rights</w:t>
      </w:r>
    </w:p>
    <w:p w:rsidR="00856FEC" w:rsidRPr="00D76F24" w:rsidP="007A2721" w14:paraId="33F40220" w14:textId="31BFF9C2">
      <w:pPr>
        <w:tabs>
          <w:tab w:val="clear" w:pos="720"/>
          <w:tab w:val="clear" w:pos="1440"/>
        </w:tabs>
        <w:contextualSpacing/>
        <w:rPr>
          <w:rFonts w:eastAsiaTheme="minorHAnsi" w:cs="Arial"/>
          <w:kern w:val="2"/>
          <w14:ligatures w14:val="standardContextual"/>
        </w:rPr>
      </w:pPr>
      <w:r w:rsidRPr="00D76F24">
        <w:rPr>
          <w:rFonts w:eastAsiaTheme="minorHAnsi" w:cs="Arial"/>
          <w:kern w:val="2"/>
          <w14:ligatures w14:val="standardContextual"/>
        </w:rPr>
        <w:t>The disposition of rights to inventions made during NSF-assisted research is principally governed by the Bayh-Dole Act (</w:t>
      </w:r>
      <w:hyperlink r:id="rId168" w:history="1">
        <w:r w:rsidRPr="00D76F24">
          <w:rPr>
            <w:rFonts w:eastAsiaTheme="minorHAnsi" w:cs="Arial"/>
            <w:color w:val="467886" w:themeColor="hyperlink"/>
            <w:kern w:val="2"/>
            <w:u w:val="single"/>
            <w14:ligatures w14:val="standardContextual"/>
          </w:rPr>
          <w:t>35 USC 200 et seq</w:t>
        </w:r>
      </w:hyperlink>
      <w:r w:rsidRPr="00D76F24">
        <w:rPr>
          <w:rFonts w:eastAsiaTheme="minorHAnsi" w:cs="Arial"/>
          <w:kern w:val="2"/>
          <w14:ligatures w14:val="standardContextual"/>
        </w:rPr>
        <w:t>)</w:t>
      </w:r>
      <w:r>
        <w:rPr>
          <w:rFonts w:eastAsiaTheme="minorHAnsi" w:cs="Arial"/>
          <w:kern w:val="2"/>
          <w14:ligatures w14:val="standardContextual"/>
        </w:rPr>
        <w:t xml:space="preserve"> as implemented </w:t>
      </w:r>
      <w:r w:rsidR="002A5619">
        <w:rPr>
          <w:rFonts w:eastAsiaTheme="minorHAnsi" w:cs="Arial"/>
          <w:kern w:val="2"/>
          <w14:ligatures w14:val="standardContextual"/>
        </w:rPr>
        <w:t xml:space="preserve">by NSF </w:t>
      </w:r>
      <w:r>
        <w:rPr>
          <w:rFonts w:eastAsiaTheme="minorHAnsi" w:cs="Arial"/>
          <w:kern w:val="2"/>
          <w14:ligatures w14:val="standardContextual"/>
        </w:rPr>
        <w:t xml:space="preserve">consistent with </w:t>
      </w:r>
      <w:r w:rsidR="008D6560">
        <w:rPr>
          <w:rFonts w:eastAsiaTheme="minorHAnsi" w:cs="Arial"/>
          <w:kern w:val="2"/>
          <w14:ligatures w14:val="standardContextual"/>
        </w:rPr>
        <w:t>the standard Patent Rights Clause</w:t>
      </w:r>
      <w:r w:rsidR="0035568F">
        <w:rPr>
          <w:rFonts w:eastAsiaTheme="minorHAnsi" w:cs="Arial"/>
          <w:kern w:val="2"/>
          <w14:ligatures w14:val="standardContextual"/>
        </w:rPr>
        <w:t xml:space="preserve"> and other guidance</w:t>
      </w:r>
      <w:r w:rsidR="008D6560">
        <w:rPr>
          <w:rFonts w:eastAsiaTheme="minorHAnsi" w:cs="Arial"/>
          <w:kern w:val="2"/>
          <w14:ligatures w14:val="standardContextual"/>
        </w:rPr>
        <w:t xml:space="preserve"> prescribed</w:t>
      </w:r>
      <w:r w:rsidR="0035568F">
        <w:rPr>
          <w:rFonts w:eastAsiaTheme="minorHAnsi" w:cs="Arial"/>
          <w:kern w:val="2"/>
          <w14:ligatures w14:val="standardContextual"/>
        </w:rPr>
        <w:t xml:space="preserve"> in 37 CFR 401.14</w:t>
      </w:r>
      <w:r w:rsidRPr="00D76F24">
        <w:rPr>
          <w:rFonts w:eastAsiaTheme="minorHAnsi" w:cs="Arial"/>
          <w:kern w:val="2"/>
          <w14:ligatures w14:val="standardContextual"/>
        </w:rPr>
        <w:t xml:space="preserve">. </w:t>
      </w:r>
    </w:p>
    <w:p w:rsidR="00856FEC" w:rsidRPr="00D76F24" w:rsidP="007A2721" w14:paraId="330246D0" w14:textId="77777777">
      <w:pPr>
        <w:tabs>
          <w:tab w:val="clear" w:pos="720"/>
          <w:tab w:val="clear" w:pos="1440"/>
        </w:tabs>
        <w:rPr>
          <w:rFonts w:eastAsiaTheme="minorHAnsi" w:cs="Arial"/>
          <w:kern w:val="2"/>
          <w14:ligatures w14:val="standardContextual"/>
        </w:rPr>
      </w:pPr>
    </w:p>
    <w:p w:rsidR="007A2721" w:rsidRPr="00D76F24" w:rsidP="0095774C" w14:paraId="7EE87CDD" w14:textId="2503AFF8">
      <w:pPr>
        <w:pStyle w:val="Heading4"/>
      </w:pPr>
      <w:r w:rsidRPr="00D76F24">
        <w:t xml:space="preserve">2. </w:t>
      </w:r>
      <w:r w:rsidRPr="00D76F24" w:rsidR="00856FEC">
        <w:t>Delegation of Authority</w:t>
      </w:r>
    </w:p>
    <w:p w:rsidR="00856FEC" w:rsidRPr="00D76F24" w:rsidP="007A2721" w14:paraId="79637473" w14:textId="380B288A">
      <w:pPr>
        <w:tabs>
          <w:tab w:val="clear" w:pos="720"/>
          <w:tab w:val="clear" w:pos="1440"/>
        </w:tabs>
        <w:contextualSpacing/>
        <w:rPr>
          <w:rFonts w:eastAsiaTheme="minorEastAsia" w:cs="Arial"/>
          <w:kern w:val="2"/>
          <w14:ligatures w14:val="standardContextual"/>
        </w:rPr>
      </w:pPr>
      <w:r w:rsidRPr="2F84659C">
        <w:rPr>
          <w:rFonts w:eastAsiaTheme="minorEastAsia" w:cs="Arial"/>
          <w:kern w:val="2"/>
          <w14:ligatures w14:val="standardContextual"/>
        </w:rPr>
        <w:t>The NSF General Counsel is responsible for implementing the NSF Patent Policy and is authorized to make any exceptions to, or extensions of time called for by, the NSF Patent Policy as may be required by particular circumstances. The NSF General Counsel will designate an NSF Patent Assistant who is authorized to carry out the assigned functions with assistance from others assigned in the Office of the General Counsel (NSF Patent Team).</w:t>
      </w:r>
    </w:p>
    <w:p w:rsidR="00856FEC" w:rsidRPr="00D76F24" w:rsidP="007A2721" w14:paraId="77774647" w14:textId="77777777">
      <w:pPr>
        <w:tabs>
          <w:tab w:val="clear" w:pos="720"/>
          <w:tab w:val="clear" w:pos="1440"/>
        </w:tabs>
        <w:rPr>
          <w:rFonts w:eastAsiaTheme="minorHAnsi" w:cs="Arial"/>
          <w:kern w:val="2"/>
          <w14:ligatures w14:val="standardContextual"/>
        </w:rPr>
      </w:pPr>
    </w:p>
    <w:p w:rsidR="007A2721" w:rsidRPr="00D76F24" w:rsidP="0095774C" w14:paraId="30DA9282" w14:textId="21C1C4C5">
      <w:pPr>
        <w:pStyle w:val="Heading4"/>
      </w:pPr>
      <w:r w:rsidRPr="00D76F24">
        <w:t xml:space="preserve">3. </w:t>
      </w:r>
      <w:r w:rsidRPr="00D76F24" w:rsidR="00856FEC">
        <w:t>Non-Profit Operation of Government-Owned/Contractor-Operated Facility</w:t>
      </w:r>
    </w:p>
    <w:p w:rsidR="00856FEC" w:rsidRPr="00D76F24" w:rsidP="007A2721" w14:paraId="35CFFE37" w14:textId="0E2AA260">
      <w:pPr>
        <w:tabs>
          <w:tab w:val="clear" w:pos="720"/>
          <w:tab w:val="clear" w:pos="1440"/>
        </w:tabs>
        <w:contextualSpacing/>
        <w:rPr>
          <w:rFonts w:eastAsiaTheme="minorEastAsia" w:cs="Arial"/>
          <w:kern w:val="2"/>
          <w14:ligatures w14:val="standardContextual"/>
        </w:rPr>
      </w:pPr>
      <w:r w:rsidRPr="2F84659C">
        <w:rPr>
          <w:rFonts w:eastAsiaTheme="minorEastAsia" w:cs="Arial"/>
          <w:kern w:val="2"/>
          <w14:ligatures w14:val="standardContextual"/>
        </w:rPr>
        <w:t xml:space="preserve">If the award is made to a non-profit organization and is for the operation of a government-owned, contractor-operated facility, after payment of patenting costs, licensing costs, payments to inventors, and other expenses incidental to the administration of subject inventions, the balance of any royalties or income earned and retained by the contractor during any fiscal year on subject inventions under this or any successor contract containing the same requirement, up to an amount equal to </w:t>
      </w:r>
      <w:r w:rsidRPr="2F84659C" w:rsidR="007A0CF2">
        <w:rPr>
          <w:rFonts w:eastAsiaTheme="minorEastAsia" w:cs="Arial"/>
          <w:kern w:val="2"/>
          <w14:ligatures w14:val="standardContextual"/>
        </w:rPr>
        <w:t xml:space="preserve">5% </w:t>
      </w:r>
      <w:r w:rsidRPr="2F84659C">
        <w:rPr>
          <w:rFonts w:eastAsiaTheme="minorEastAsia" w:cs="Arial"/>
          <w:kern w:val="2"/>
          <w14:ligatures w14:val="standardContextual"/>
        </w:rPr>
        <w:t>of the budget of the facility for that fiscal year, shall be used by the contractor for scientific research, development, and education consistent with the research and development mission and objectives of the facility</w:t>
      </w:r>
      <w:r w:rsidRPr="2F84659C" w:rsidR="004C18FD">
        <w:rPr>
          <w:rFonts w:eastAsiaTheme="minorEastAsia" w:cs="Arial"/>
          <w:kern w:val="2"/>
          <w14:ligatures w14:val="standardContextual"/>
        </w:rPr>
        <w:t>. This</w:t>
      </w:r>
      <w:r w:rsidRPr="2F84659C">
        <w:rPr>
          <w:rFonts w:eastAsiaTheme="minorEastAsia" w:cs="Arial"/>
          <w:kern w:val="2"/>
          <w14:ligatures w14:val="standardContextual"/>
        </w:rPr>
        <w:t xml:space="preserve"> includ</w:t>
      </w:r>
      <w:r w:rsidRPr="2F84659C" w:rsidR="004C18FD">
        <w:rPr>
          <w:rFonts w:eastAsiaTheme="minorEastAsia" w:cs="Arial"/>
          <w:kern w:val="2"/>
          <w14:ligatures w14:val="standardContextual"/>
        </w:rPr>
        <w:t>es</w:t>
      </w:r>
      <w:r w:rsidRPr="2F84659C">
        <w:rPr>
          <w:rFonts w:eastAsiaTheme="minorEastAsia" w:cs="Arial"/>
          <w:kern w:val="2"/>
          <w14:ligatures w14:val="standardContextual"/>
        </w:rPr>
        <w:t xml:space="preserve"> activities that increase the licensing potential of other inventions of the facility. If the balance </w:t>
      </w:r>
      <w:r w:rsidRPr="2F84659C" w:rsidR="00322502">
        <w:rPr>
          <w:rFonts w:eastAsiaTheme="minorEastAsia" w:cs="Arial"/>
          <w:kern w:val="2"/>
          <w14:ligatures w14:val="standardContextual"/>
        </w:rPr>
        <w:t>of royalties</w:t>
      </w:r>
      <w:r w:rsidRPr="2F84659C">
        <w:rPr>
          <w:rFonts w:eastAsiaTheme="minorEastAsia" w:cs="Arial"/>
          <w:kern w:val="2"/>
          <w14:ligatures w14:val="standardContextual"/>
        </w:rPr>
        <w:t xml:space="preserve"> exceeds </w:t>
      </w:r>
      <w:r w:rsidRPr="2F84659C" w:rsidR="00895D16">
        <w:rPr>
          <w:rFonts w:eastAsiaTheme="minorEastAsia" w:cs="Arial"/>
          <w:kern w:val="2"/>
          <w14:ligatures w14:val="standardContextual"/>
        </w:rPr>
        <w:t>5%</w:t>
      </w:r>
      <w:r w:rsidRPr="2F84659C">
        <w:rPr>
          <w:rFonts w:eastAsiaTheme="minorEastAsia" w:cs="Arial"/>
          <w:kern w:val="2"/>
          <w14:ligatures w14:val="standardContextual"/>
        </w:rPr>
        <w:t>, 15</w:t>
      </w:r>
      <w:r w:rsidRPr="2F84659C" w:rsidR="007A0CF2">
        <w:rPr>
          <w:rFonts w:eastAsiaTheme="minorEastAsia" w:cs="Arial"/>
          <w:kern w:val="2"/>
          <w14:ligatures w14:val="standardContextual"/>
        </w:rPr>
        <w:t xml:space="preserve">% </w:t>
      </w:r>
      <w:r w:rsidRPr="2F84659C">
        <w:rPr>
          <w:rFonts w:eastAsiaTheme="minorEastAsia" w:cs="Arial"/>
          <w:kern w:val="2"/>
          <w14:ligatures w14:val="standardContextual"/>
        </w:rPr>
        <w:t xml:space="preserve">of the excess above </w:t>
      </w:r>
      <w:r w:rsidRPr="2F84659C" w:rsidR="00895D16">
        <w:rPr>
          <w:rFonts w:eastAsiaTheme="minorEastAsia" w:cs="Arial"/>
          <w:kern w:val="2"/>
          <w14:ligatures w14:val="standardContextual"/>
        </w:rPr>
        <w:t xml:space="preserve">5% </w:t>
      </w:r>
      <w:r w:rsidRPr="2F84659C">
        <w:rPr>
          <w:rFonts w:eastAsiaTheme="minorEastAsia" w:cs="Arial"/>
          <w:kern w:val="2"/>
          <w14:ligatures w14:val="standardContextual"/>
        </w:rPr>
        <w:t>shall be paid by the contractor to the Treasury of the United States and the remaining 85</w:t>
      </w:r>
      <w:r w:rsidRPr="2F84659C" w:rsidR="007A0CF2">
        <w:rPr>
          <w:rFonts w:eastAsiaTheme="minorEastAsia" w:cs="Arial"/>
          <w:kern w:val="2"/>
          <w14:ligatures w14:val="standardContextual"/>
        </w:rPr>
        <w:t xml:space="preserve">% </w:t>
      </w:r>
      <w:r w:rsidRPr="2F84659C">
        <w:rPr>
          <w:rFonts w:eastAsiaTheme="minorEastAsia" w:cs="Arial"/>
          <w:kern w:val="2"/>
          <w14:ligatures w14:val="standardContextual"/>
        </w:rPr>
        <w:t>shall be used by the contractor only for the same purposes as described in the preceding sentence. To the extent it provides the most effective technology transfer, the licensing of subject inventions shall be administered by contractor employees on location at the facility.</w:t>
      </w:r>
    </w:p>
    <w:p w:rsidR="00856FEC" w:rsidRPr="00D76F24" w:rsidP="007A2721" w14:paraId="07585788" w14:textId="77777777">
      <w:pPr>
        <w:tabs>
          <w:tab w:val="clear" w:pos="720"/>
          <w:tab w:val="clear" w:pos="1440"/>
        </w:tabs>
        <w:rPr>
          <w:rFonts w:eastAsiaTheme="minorHAnsi" w:cs="Arial"/>
          <w:kern w:val="2"/>
          <w14:ligatures w14:val="standardContextual"/>
        </w:rPr>
      </w:pPr>
    </w:p>
    <w:p w:rsidR="007A2721" w:rsidRPr="00D76F24" w:rsidP="0095774C" w14:paraId="674F4E3A" w14:textId="25805D56">
      <w:pPr>
        <w:pStyle w:val="Heading4"/>
      </w:pPr>
      <w:r w:rsidRPr="00D76F24">
        <w:t xml:space="preserve">4. </w:t>
      </w:r>
      <w:r w:rsidRPr="00D76F24" w:rsidR="00856FEC">
        <w:t>Reporting</w:t>
      </w:r>
    </w:p>
    <w:p w:rsidR="00856FEC" w:rsidRPr="00D76F24" w:rsidP="007A2721" w14:paraId="63229DD3" w14:textId="3CEC7BBC">
      <w:pPr>
        <w:tabs>
          <w:tab w:val="clear" w:pos="720"/>
          <w:tab w:val="clear" w:pos="1440"/>
        </w:tabs>
        <w:contextualSpacing/>
        <w:rPr>
          <w:rFonts w:eastAsiaTheme="minorEastAsia" w:cs="Arial"/>
          <w:kern w:val="2"/>
          <w14:ligatures w14:val="standardContextual"/>
        </w:rPr>
      </w:pPr>
      <w:r w:rsidRPr="2F84659C">
        <w:rPr>
          <w:rFonts w:eastAsiaTheme="minorEastAsia" w:cs="Arial"/>
          <w:kern w:val="2"/>
          <w14:ligatures w14:val="standardContextual"/>
        </w:rPr>
        <w:t>Recipients must use iEdison for invention disclosures and required communications unless the NSF Patent Team grants an exception.</w:t>
      </w:r>
    </w:p>
    <w:p w:rsidR="00856FEC" w:rsidRPr="00D76F24" w:rsidP="007A2721" w14:paraId="420D81F1" w14:textId="77777777">
      <w:pPr>
        <w:tabs>
          <w:tab w:val="clear" w:pos="720"/>
          <w:tab w:val="clear" w:pos="1440"/>
        </w:tabs>
        <w:rPr>
          <w:rFonts w:eastAsiaTheme="minorHAnsi" w:cs="Arial"/>
          <w:kern w:val="2"/>
          <w14:ligatures w14:val="standardContextual"/>
        </w:rPr>
      </w:pPr>
    </w:p>
    <w:p w:rsidR="007A2721" w:rsidRPr="00D76F24" w:rsidP="0095774C" w14:paraId="024D45D1" w14:textId="3FBC7C7C">
      <w:pPr>
        <w:pStyle w:val="Heading4"/>
      </w:pPr>
      <w:r w:rsidRPr="00D76F24">
        <w:t xml:space="preserve">5. </w:t>
      </w:r>
      <w:r w:rsidRPr="00D76F24" w:rsidR="00856FEC">
        <w:t>Special Patent Provisions</w:t>
      </w:r>
    </w:p>
    <w:p w:rsidR="00856FEC" w:rsidRPr="00D76F24" w:rsidP="007A2721" w14:paraId="1B3ECFAC" w14:textId="6455CFDD">
      <w:pPr>
        <w:tabs>
          <w:tab w:val="clear" w:pos="720"/>
          <w:tab w:val="clear" w:pos="1440"/>
        </w:tabs>
        <w:contextualSpacing/>
        <w:rPr>
          <w:rFonts w:eastAsiaTheme="minorEastAsia" w:cs="Arial"/>
          <w:kern w:val="2"/>
          <w14:ligatures w14:val="standardContextual"/>
        </w:rPr>
      </w:pPr>
      <w:r w:rsidRPr="2F84659C">
        <w:rPr>
          <w:rFonts w:eastAsiaTheme="minorEastAsia" w:cs="Arial"/>
          <w:kern w:val="2"/>
          <w14:ligatures w14:val="standardContextual"/>
        </w:rPr>
        <w:t xml:space="preserve">At the request of the prospective recipient, or on recommendation from the cognizant </w:t>
      </w:r>
      <w:r w:rsidRPr="2F84659C" w:rsidR="00881414">
        <w:rPr>
          <w:rFonts w:eastAsiaTheme="minorEastAsia" w:cs="Arial"/>
          <w:kern w:val="2"/>
          <w14:ligatures w14:val="standardContextual"/>
        </w:rPr>
        <w:t>NSF</w:t>
      </w:r>
      <w:r w:rsidRPr="2F84659C" w:rsidR="00CD5A73">
        <w:rPr>
          <w:rFonts w:eastAsiaTheme="minorEastAsia" w:cs="Arial"/>
          <w:kern w:val="2"/>
          <w14:ligatures w14:val="standardContextual"/>
        </w:rPr>
        <w:t xml:space="preserve"> Program Director</w:t>
      </w:r>
      <w:r w:rsidRPr="2F84659C">
        <w:rPr>
          <w:rFonts w:eastAsiaTheme="minorEastAsia" w:cs="Arial"/>
          <w:kern w:val="2"/>
          <w14:ligatures w14:val="standardContextual"/>
        </w:rPr>
        <w:t xml:space="preserve">, the cognizant NSF </w:t>
      </w:r>
      <w:r w:rsidRPr="2F84659C" w:rsidR="00A25AC6">
        <w:rPr>
          <w:rFonts w:eastAsiaTheme="minorEastAsia" w:cs="Arial"/>
          <w:kern w:val="2"/>
          <w14:ligatures w14:val="standardContextual"/>
        </w:rPr>
        <w:t>Grants Officer</w:t>
      </w:r>
      <w:r w:rsidRPr="2F84659C">
        <w:rPr>
          <w:rFonts w:eastAsiaTheme="minorEastAsia" w:cs="Arial"/>
          <w:kern w:val="2"/>
          <w14:ligatures w14:val="standardContextual"/>
        </w:rPr>
        <w:t xml:space="preserve"> may negotiate special patent provisions when it has been determined that exceptional circumstances require restriction or elimination of the right of a prospective recipient to retain title to any subject invention in order to better promote the policy and objectives of the Bayh-Dole Act or the National Science Foundation Act. </w:t>
      </w:r>
      <w:r w:rsidRPr="2F84659C" w:rsidR="005E7D4F">
        <w:rPr>
          <w:rFonts w:eastAsiaTheme="minorEastAsia" w:cs="Arial"/>
          <w:kern w:val="2"/>
          <w14:ligatures w14:val="standardContextual"/>
        </w:rPr>
        <w:t xml:space="preserve">Any such determination must be prepared in accordance with 37 CFR 401.3(e). </w:t>
      </w:r>
      <w:r w:rsidRPr="2F84659C">
        <w:rPr>
          <w:rFonts w:eastAsiaTheme="minorEastAsia" w:cs="Arial"/>
          <w:kern w:val="2"/>
          <w14:ligatures w14:val="standardContextual"/>
        </w:rPr>
        <w:t xml:space="preserve">Unless doing so is inconsistent with an obligation imposed on the NSF by statute, international agreement, or pact with other participants in or supporters of the research, every special patent provision will allow the recipient, after an invention has been made, to request that </w:t>
      </w:r>
      <w:r w:rsidRPr="2F84659C" w:rsidR="0096405F">
        <w:rPr>
          <w:rFonts w:eastAsiaTheme="minorEastAsia" w:cs="Arial"/>
          <w:kern w:val="2"/>
          <w14:ligatures w14:val="standardContextual"/>
        </w:rPr>
        <w:t xml:space="preserve">recipient </w:t>
      </w:r>
      <w:r w:rsidRPr="2F84659C">
        <w:rPr>
          <w:rFonts w:eastAsiaTheme="minorEastAsia" w:cs="Arial"/>
          <w:kern w:val="2"/>
          <w14:ligatures w14:val="standardContextual"/>
        </w:rPr>
        <w:t>be allowed to retain principal rights to that invention.</w:t>
      </w:r>
    </w:p>
    <w:p w:rsidR="00856FEC" w:rsidRPr="00D76F24" w:rsidP="007A2721" w14:paraId="53B1BA26" w14:textId="77777777">
      <w:pPr>
        <w:tabs>
          <w:tab w:val="clear" w:pos="720"/>
          <w:tab w:val="clear" w:pos="1440"/>
        </w:tabs>
        <w:rPr>
          <w:rFonts w:eastAsiaTheme="minorHAnsi" w:cs="Arial"/>
          <w:kern w:val="2"/>
          <w14:ligatures w14:val="standardContextual"/>
        </w:rPr>
      </w:pPr>
    </w:p>
    <w:p w:rsidR="007A2721" w:rsidRPr="00D76F24" w:rsidP="0095774C" w14:paraId="5A292B6F" w14:textId="3241D08E">
      <w:pPr>
        <w:pStyle w:val="Heading4"/>
      </w:pPr>
      <w:r w:rsidRPr="00D76F24">
        <w:t xml:space="preserve">6. </w:t>
      </w:r>
      <w:r w:rsidRPr="00D76F24" w:rsidR="00856FEC">
        <w:t>Non-Research Awards</w:t>
      </w:r>
    </w:p>
    <w:p w:rsidR="00856FEC" w:rsidRPr="00D76F24" w:rsidP="007A2721" w14:paraId="643F1447" w14:textId="4075BB9B">
      <w:pPr>
        <w:tabs>
          <w:tab w:val="clear" w:pos="720"/>
          <w:tab w:val="clear" w:pos="1440"/>
        </w:tabs>
        <w:contextualSpacing/>
        <w:rPr>
          <w:rFonts w:eastAsiaTheme="minorEastAsia" w:cs="Arial"/>
          <w:kern w:val="2"/>
          <w14:ligatures w14:val="standardContextual"/>
        </w:rPr>
      </w:pPr>
      <w:r w:rsidRPr="2F84659C">
        <w:rPr>
          <w:rFonts w:eastAsiaTheme="minorEastAsia" w:cs="Arial"/>
          <w:kern w:val="2"/>
          <w14:ligatures w14:val="standardContextual"/>
        </w:rPr>
        <w:t>Awards not primarily intended to support scientific or engineering research, like travel, conferences, or fellowships, are not required to contain a patent provision. NSF claims no rights to inventions made by fellows or trainees.</w:t>
      </w:r>
    </w:p>
    <w:p w:rsidR="00856FEC" w:rsidRPr="00D76F24" w:rsidP="007A2721" w14:paraId="62F9C4C7" w14:textId="77777777">
      <w:pPr>
        <w:tabs>
          <w:tab w:val="clear" w:pos="720"/>
          <w:tab w:val="clear" w:pos="1440"/>
        </w:tabs>
        <w:rPr>
          <w:rFonts w:eastAsiaTheme="minorHAnsi" w:cs="Arial"/>
          <w:kern w:val="2"/>
          <w14:ligatures w14:val="standardContextual"/>
        </w:rPr>
      </w:pPr>
    </w:p>
    <w:p w:rsidR="007A2721" w:rsidRPr="00D76F24" w:rsidP="0095774C" w14:paraId="61F312DB" w14:textId="0E36711F">
      <w:pPr>
        <w:pStyle w:val="Heading4"/>
      </w:pPr>
      <w:r w:rsidRPr="00D76F24">
        <w:t xml:space="preserve">7. </w:t>
      </w:r>
      <w:r w:rsidRPr="00D76F24" w:rsidR="00856FEC">
        <w:t>International Agreements</w:t>
      </w:r>
    </w:p>
    <w:p w:rsidR="00856FEC" w:rsidRPr="00D76F24" w:rsidP="007A2721" w14:paraId="22FEF018" w14:textId="62C05700">
      <w:pPr>
        <w:tabs>
          <w:tab w:val="clear" w:pos="720"/>
          <w:tab w:val="clear" w:pos="1440"/>
        </w:tabs>
        <w:contextualSpacing/>
        <w:rPr>
          <w:rFonts w:eastAsiaTheme="minorEastAsia" w:cs="Arial"/>
          <w:kern w:val="2"/>
          <w14:ligatures w14:val="standardContextual"/>
        </w:rPr>
      </w:pPr>
      <w:r w:rsidRPr="2F84659C">
        <w:rPr>
          <w:rFonts w:eastAsiaTheme="minorEastAsia" w:cs="Arial"/>
          <w:kern w:val="2"/>
          <w14:ligatures w14:val="standardContextual"/>
        </w:rPr>
        <w:t xml:space="preserve">On rare occasions, NSF may require the recipient to transfer to a foreign government or research performer such rights in any subject invention as are contemplated in a </w:t>
      </w:r>
      <w:r w:rsidRPr="2F84659C" w:rsidR="00E71F25">
        <w:rPr>
          <w:rFonts w:eastAsiaTheme="minorEastAsia" w:cs="Arial"/>
          <w:kern w:val="2"/>
          <w14:ligatures w14:val="standardContextual"/>
        </w:rPr>
        <w:t xml:space="preserve">treaty </w:t>
      </w:r>
      <w:r w:rsidRPr="2F84659C">
        <w:rPr>
          <w:rFonts w:eastAsiaTheme="minorEastAsia" w:cs="Arial"/>
          <w:kern w:val="2"/>
          <w14:ligatures w14:val="standardContextual"/>
        </w:rPr>
        <w:t>or other international agreement.</w:t>
      </w:r>
    </w:p>
    <w:p w:rsidR="00856FEC" w:rsidRPr="00D76F24" w:rsidP="007A2721" w14:paraId="294D8E7B" w14:textId="77777777">
      <w:pPr>
        <w:tabs>
          <w:tab w:val="clear" w:pos="720"/>
          <w:tab w:val="clear" w:pos="1440"/>
        </w:tabs>
        <w:rPr>
          <w:rFonts w:eastAsiaTheme="minorHAnsi" w:cs="Arial"/>
          <w:kern w:val="2"/>
          <w14:ligatures w14:val="standardContextual"/>
        </w:rPr>
      </w:pPr>
    </w:p>
    <w:p w:rsidR="007A2721" w:rsidRPr="00D76F24" w:rsidP="0095774C" w14:paraId="0CB3F62B" w14:textId="62AEAED8">
      <w:pPr>
        <w:pStyle w:val="Heading4"/>
      </w:pPr>
      <w:r w:rsidRPr="00D76F24">
        <w:t xml:space="preserve">8. </w:t>
      </w:r>
      <w:r w:rsidRPr="00D76F24" w:rsidR="00856FEC">
        <w:t>Retention of Rights by the Inventor</w:t>
      </w:r>
    </w:p>
    <w:p w:rsidR="00856FEC" w:rsidRPr="00D76F24" w:rsidP="007A2721" w14:paraId="1F5FBC48" w14:textId="4E8DC3D7">
      <w:pPr>
        <w:tabs>
          <w:tab w:val="clear" w:pos="720"/>
          <w:tab w:val="clear" w:pos="1440"/>
        </w:tabs>
        <w:contextualSpacing/>
        <w:rPr>
          <w:rFonts w:eastAsiaTheme="minorEastAsia" w:cs="Arial"/>
          <w:kern w:val="2"/>
          <w14:ligatures w14:val="standardContextual"/>
        </w:rPr>
      </w:pPr>
      <w:r w:rsidRPr="2F84659C">
        <w:rPr>
          <w:rFonts w:eastAsiaTheme="minorEastAsia" w:cs="Arial"/>
          <w:kern w:val="2"/>
          <w14:ligatures w14:val="standardContextual"/>
        </w:rPr>
        <w:t xml:space="preserve">If a recipient elects not to retain rights to an invention, the inventor may request approval, in writing, from the NSF Patent Team to retain principal patent rights. </w:t>
      </w:r>
      <w:r w:rsidRPr="2F84659C" w:rsidR="0034185C">
        <w:rPr>
          <w:rFonts w:eastAsiaTheme="minorEastAsia" w:cs="Arial"/>
          <w:kern w:val="2"/>
          <w14:ligatures w14:val="standardContextual"/>
        </w:rPr>
        <w:t xml:space="preserve">Should such approval be granted, </w:t>
      </w:r>
      <w:r w:rsidRPr="2F84659C" w:rsidR="00D301F7">
        <w:rPr>
          <w:rFonts w:eastAsiaTheme="minorEastAsia" w:cs="Arial"/>
          <w:kern w:val="2"/>
          <w14:ligatures w14:val="standardContextual"/>
        </w:rPr>
        <w:t xml:space="preserve">only </w:t>
      </w:r>
      <w:r w:rsidRPr="2F84659C" w:rsidR="0034185C">
        <w:rPr>
          <w:rFonts w:eastAsiaTheme="minorEastAsia" w:cs="Arial"/>
          <w:kern w:val="2"/>
          <w14:ligatures w14:val="standardContextual"/>
        </w:rPr>
        <w:t xml:space="preserve">after </w:t>
      </w:r>
      <w:r w:rsidRPr="2F84659C" w:rsidR="00B45FC8">
        <w:rPr>
          <w:rFonts w:eastAsiaTheme="minorEastAsia" w:cs="Arial"/>
          <w:kern w:val="2"/>
          <w14:ligatures w14:val="standardContextual"/>
        </w:rPr>
        <w:t xml:space="preserve">NSF </w:t>
      </w:r>
      <w:r w:rsidRPr="2F84659C" w:rsidR="0034185C">
        <w:rPr>
          <w:rFonts w:eastAsiaTheme="minorEastAsia" w:cs="Arial"/>
          <w:kern w:val="2"/>
          <w14:ligatures w14:val="standardContextual"/>
        </w:rPr>
        <w:t>consult</w:t>
      </w:r>
      <w:r w:rsidRPr="2F84659C" w:rsidR="00B45FC8">
        <w:rPr>
          <w:rFonts w:eastAsiaTheme="minorEastAsia" w:cs="Arial"/>
          <w:kern w:val="2"/>
          <w14:ligatures w14:val="standardContextual"/>
        </w:rPr>
        <w:t>s</w:t>
      </w:r>
      <w:r w:rsidRPr="2F84659C" w:rsidR="0034185C">
        <w:rPr>
          <w:rFonts w:eastAsiaTheme="minorEastAsia" w:cs="Arial"/>
          <w:kern w:val="2"/>
          <w14:ligatures w14:val="standardContextual"/>
        </w:rPr>
        <w:t xml:space="preserve"> with the </w:t>
      </w:r>
      <w:r w:rsidRPr="2F84659C" w:rsidR="00D301F7">
        <w:rPr>
          <w:rFonts w:eastAsiaTheme="minorEastAsia" w:cs="Arial"/>
          <w:kern w:val="2"/>
          <w14:ligatures w14:val="standardContextual"/>
        </w:rPr>
        <w:t>recipient, the</w:t>
      </w:r>
      <w:r w:rsidRPr="2F84659C">
        <w:rPr>
          <w:rFonts w:eastAsiaTheme="minorEastAsia" w:cs="Arial"/>
          <w:kern w:val="2"/>
          <w14:ligatures w14:val="standardContextual"/>
        </w:rPr>
        <w:t xml:space="preserve"> inventor will be subject to the same terms and conditions that would have been applied to the recipient, except that the special restrictions imposed on nonprofit organizations will not apply to the inventor.</w:t>
      </w:r>
    </w:p>
    <w:p w:rsidR="00856FEC" w:rsidRPr="00D76F24" w:rsidP="007A2721" w14:paraId="36C6E774" w14:textId="77777777">
      <w:pPr>
        <w:tabs>
          <w:tab w:val="clear" w:pos="720"/>
          <w:tab w:val="clear" w:pos="1440"/>
        </w:tabs>
        <w:rPr>
          <w:rFonts w:eastAsiaTheme="minorHAnsi" w:cs="Arial"/>
          <w:kern w:val="2"/>
          <w14:ligatures w14:val="standardContextual"/>
        </w:rPr>
      </w:pPr>
    </w:p>
    <w:p w:rsidR="007A2721" w:rsidRPr="00D76F24" w:rsidP="0095774C" w14:paraId="2A8C6F50" w14:textId="45319F67">
      <w:pPr>
        <w:pStyle w:val="Heading4"/>
      </w:pPr>
      <w:r w:rsidRPr="00D76F24">
        <w:t xml:space="preserve">9. </w:t>
      </w:r>
      <w:r w:rsidRPr="00D76F24" w:rsidR="00856FEC">
        <w:t>Unwanted Inventions</w:t>
      </w:r>
    </w:p>
    <w:p w:rsidR="00856FEC" w:rsidRPr="00D76F24" w:rsidP="007A2721" w14:paraId="07AA2A0E" w14:textId="0B371657">
      <w:pPr>
        <w:tabs>
          <w:tab w:val="clear" w:pos="720"/>
          <w:tab w:val="clear" w:pos="1440"/>
        </w:tabs>
        <w:contextualSpacing/>
        <w:rPr>
          <w:rFonts w:eastAsiaTheme="minorEastAsia" w:cs="Arial"/>
          <w:kern w:val="2"/>
          <w14:ligatures w14:val="standardContextual"/>
        </w:rPr>
      </w:pPr>
      <w:r w:rsidRPr="2F84659C">
        <w:rPr>
          <w:rFonts w:eastAsiaTheme="minorEastAsia" w:cs="Arial"/>
          <w:kern w:val="2"/>
          <w14:ligatures w14:val="standardContextual"/>
        </w:rPr>
        <w:t xml:space="preserve">NSF will normally allow any patent rights not wanted by the recipient or inventor to be dedicated to the public through publication in scientific and engineering journals or, as a statutory invention registration. However, if the NSF Patent Team believes that another </w:t>
      </w:r>
      <w:r w:rsidRPr="2F84659C" w:rsidR="00E71F25">
        <w:rPr>
          <w:rFonts w:eastAsiaTheme="minorEastAsia" w:cs="Arial"/>
          <w:kern w:val="2"/>
          <w14:ligatures w14:val="standardContextual"/>
        </w:rPr>
        <w:t>federal</w:t>
      </w:r>
      <w:r w:rsidRPr="2F84659C">
        <w:rPr>
          <w:rFonts w:eastAsiaTheme="minorEastAsia" w:cs="Arial"/>
          <w:kern w:val="2"/>
          <w14:ligatures w14:val="standardContextual"/>
        </w:rPr>
        <w:t xml:space="preserve"> agency is interested in the relevant technology, the NSF Patent Team may, after receiving the recipient's election not to patent and ascertaining that the inventor also does not want to patent, send a copy of the invention disclosure to that agency to give it an opportunity to review and patent the invention.</w:t>
      </w:r>
      <w:r w:rsidRPr="2F84659C" w:rsidR="00222D4C">
        <w:rPr>
          <w:rFonts w:eastAsiaTheme="minorEastAsia" w:cs="Arial"/>
          <w:kern w:val="2"/>
          <w14:ligatures w14:val="standardContextual"/>
        </w:rPr>
        <w:t xml:space="preserve"> Unless the agency expresses an interest in the invention within thirty days, the NSF Patent Assistant will acknowledge the recipient’s negative election by encouraging prompt publication of all research results. If the agency does express an interest in patenting the invention, the NSF Patent Assistant will transfer to it all rights to the invention</w:t>
      </w:r>
      <w:r w:rsidRPr="2F84659C" w:rsidR="00512B67">
        <w:rPr>
          <w:rFonts w:eastAsiaTheme="minorEastAsia" w:cs="Arial"/>
          <w:kern w:val="2"/>
          <w14:ligatures w14:val="standardContextual"/>
        </w:rPr>
        <w:t>.</w:t>
      </w:r>
    </w:p>
    <w:p w:rsidR="00856FEC" w:rsidRPr="00D76F24" w:rsidP="007A2721" w14:paraId="261C178E" w14:textId="77777777">
      <w:pPr>
        <w:tabs>
          <w:tab w:val="clear" w:pos="720"/>
          <w:tab w:val="clear" w:pos="1440"/>
        </w:tabs>
        <w:rPr>
          <w:rFonts w:eastAsiaTheme="minorHAnsi" w:cs="Arial"/>
          <w:kern w:val="2"/>
          <w14:ligatures w14:val="standardContextual"/>
        </w:rPr>
      </w:pPr>
    </w:p>
    <w:p w:rsidR="007A2721" w:rsidRPr="00D76F24" w:rsidP="0095774C" w14:paraId="08636949" w14:textId="4ACB7C94">
      <w:pPr>
        <w:pStyle w:val="Heading4"/>
      </w:pPr>
      <w:r w:rsidRPr="00D76F24">
        <w:t xml:space="preserve">10. </w:t>
      </w:r>
      <w:r w:rsidRPr="00D76F24" w:rsidR="00856FEC">
        <w:t>Inventions with Another Federal Agency</w:t>
      </w:r>
    </w:p>
    <w:p w:rsidR="00856FEC" w:rsidRPr="00D76F24" w:rsidP="007A2721" w14:paraId="1EC06C78" w14:textId="7B770823">
      <w:pPr>
        <w:tabs>
          <w:tab w:val="clear" w:pos="720"/>
          <w:tab w:val="clear" w:pos="1440"/>
        </w:tabs>
        <w:contextualSpacing/>
        <w:rPr>
          <w:rFonts w:eastAsiaTheme="minorEastAsia" w:cs="Arial"/>
          <w:kern w:val="2"/>
          <w14:ligatures w14:val="standardContextual"/>
        </w:rPr>
      </w:pPr>
      <w:r w:rsidRPr="2F84659C">
        <w:rPr>
          <w:rFonts w:eastAsiaTheme="minorEastAsia" w:cs="Arial"/>
          <w:kern w:val="2"/>
          <w14:ligatures w14:val="standardContextual"/>
        </w:rPr>
        <w:t>If an invention is made under awards made by more than one federal agency, the agencies involved will, at the request of the recipient or on their own initiative, designate one agency to be responsible for the administration of the invention.</w:t>
      </w:r>
    </w:p>
    <w:p w:rsidR="00856FEC" w:rsidRPr="00D76F24" w:rsidP="007A2721" w14:paraId="570DEED1" w14:textId="77777777">
      <w:pPr>
        <w:tabs>
          <w:tab w:val="clear" w:pos="720"/>
          <w:tab w:val="clear" w:pos="1440"/>
        </w:tabs>
        <w:rPr>
          <w:rFonts w:eastAsiaTheme="minorHAnsi" w:cs="Arial"/>
          <w:kern w:val="2"/>
          <w14:ligatures w14:val="standardContextual"/>
        </w:rPr>
      </w:pPr>
    </w:p>
    <w:p w:rsidR="007A2721" w:rsidRPr="00D76F24" w:rsidP="0095774C" w14:paraId="1CF8D2A9" w14:textId="4D76EFAC">
      <w:pPr>
        <w:pStyle w:val="Heading4"/>
      </w:pPr>
      <w:r w:rsidRPr="00D76F24">
        <w:t xml:space="preserve">11. </w:t>
      </w:r>
      <w:r w:rsidRPr="00D76F24" w:rsidR="00856FEC">
        <w:t>Requests for Extensions, Waivers or Other Approvals</w:t>
      </w:r>
    </w:p>
    <w:p w:rsidR="00856FEC" w:rsidRPr="00D76F24" w:rsidP="007A2721" w14:paraId="4C8F9CBF" w14:textId="20ACB718">
      <w:pPr>
        <w:tabs>
          <w:tab w:val="clear" w:pos="720"/>
          <w:tab w:val="clear" w:pos="1440"/>
        </w:tabs>
        <w:contextualSpacing/>
        <w:rPr>
          <w:rFonts w:eastAsiaTheme="minorEastAsia" w:cs="Arial"/>
          <w:kern w:val="2"/>
          <w14:ligatures w14:val="standardContextual"/>
        </w:rPr>
      </w:pPr>
      <w:r w:rsidRPr="2F84659C">
        <w:rPr>
          <w:rFonts w:eastAsiaTheme="minorEastAsia" w:cs="Arial"/>
          <w:kern w:val="2"/>
          <w14:ligatures w14:val="standardContextual"/>
        </w:rPr>
        <w:t>Requests for extension of time to disclose, make an election to retain title to, or file a patent on a subject invention will be granted by the NSF Patent Team unless it is determined that such an extension would either imperil the securing of valid patent protection or unacceptably restrict the publication of the results of the NSF-supported research.</w:t>
      </w:r>
      <w:r w:rsidRPr="2F84659C">
        <w:rPr>
          <w:rFonts w:eastAsiaTheme="minorEastAsia" w:cs="Arial"/>
          <w:color w:val="1B1B1B"/>
          <w:kern w:val="2"/>
          <w:shd w:val="clear" w:color="auto" w:fill="FFFFFF"/>
          <w14:ligatures w14:val="standardContextual"/>
        </w:rPr>
        <w:t xml:space="preserve"> </w:t>
      </w:r>
      <w:r w:rsidRPr="2F84659C">
        <w:rPr>
          <w:rFonts w:eastAsiaTheme="minorEastAsia" w:cs="Arial"/>
          <w:kern w:val="2"/>
          <w14:ligatures w14:val="standardContextual"/>
        </w:rPr>
        <w:t>A written request for extension of time to disclose, elect, or file can be assumed to have been approved unless the NSF Patent Team replies negatively within ten business days of the date such request was made. Requests for approvals or waivers should explain why an approval or waiver is justified under the stated criteria. The requester will be provided with a written explanation of the reasons for denial of a request covered by this section.</w:t>
      </w:r>
    </w:p>
    <w:p w:rsidR="00856FEC" w:rsidRPr="00D76F24" w:rsidP="007A2721" w14:paraId="3C7D168A" w14:textId="77777777">
      <w:pPr>
        <w:tabs>
          <w:tab w:val="clear" w:pos="720"/>
          <w:tab w:val="clear" w:pos="1440"/>
        </w:tabs>
        <w:rPr>
          <w:rFonts w:eastAsiaTheme="minorHAnsi" w:cs="Arial"/>
          <w:kern w:val="2"/>
          <w14:ligatures w14:val="standardContextual"/>
        </w:rPr>
      </w:pPr>
    </w:p>
    <w:p w:rsidR="007A2721" w:rsidRPr="00D76F24" w:rsidP="0095774C" w14:paraId="409C2667" w14:textId="208026C5">
      <w:pPr>
        <w:pStyle w:val="Heading4"/>
      </w:pPr>
      <w:r w:rsidRPr="00D76F24">
        <w:t xml:space="preserve">12. </w:t>
      </w:r>
      <w:r w:rsidRPr="00D76F24" w:rsidR="00856FEC">
        <w:t>Approvals for Non</w:t>
      </w:r>
      <w:r w:rsidRPr="00D76F24" w:rsidR="00E71F25">
        <w:t>p</w:t>
      </w:r>
      <w:r w:rsidRPr="00D76F24" w:rsidR="00856FEC">
        <w:t>rofits</w:t>
      </w:r>
    </w:p>
    <w:p w:rsidR="00856FEC" w:rsidRPr="00D76F24" w:rsidP="007A2721" w14:paraId="25D68D18" w14:textId="37FDFF70">
      <w:pPr>
        <w:tabs>
          <w:tab w:val="clear" w:pos="720"/>
          <w:tab w:val="clear" w:pos="1440"/>
        </w:tabs>
        <w:contextualSpacing/>
        <w:rPr>
          <w:rFonts w:eastAsiaTheme="minorEastAsia" w:cs="Arial"/>
          <w:kern w:val="2"/>
          <w14:ligatures w14:val="standardContextual"/>
        </w:rPr>
      </w:pPr>
      <w:r w:rsidRPr="2F84659C">
        <w:rPr>
          <w:rFonts w:eastAsiaTheme="minorEastAsia" w:cs="Arial"/>
          <w:kern w:val="2"/>
          <w14:ligatures w14:val="standardContextual"/>
        </w:rPr>
        <w:t xml:space="preserve">Approval of assignments by nonprofit organizations will be granted by the NSF Patent Team unless it is determined that the interests of the U.S. </w:t>
      </w:r>
      <w:r w:rsidRPr="2F84659C" w:rsidR="00E71F25">
        <w:rPr>
          <w:rFonts w:eastAsiaTheme="minorEastAsia" w:cs="Arial"/>
          <w:kern w:val="2"/>
          <w14:ligatures w14:val="standardContextual"/>
        </w:rPr>
        <w:t>government</w:t>
      </w:r>
      <w:r w:rsidRPr="2F84659C">
        <w:rPr>
          <w:rFonts w:eastAsiaTheme="minorEastAsia" w:cs="Arial"/>
          <w:kern w:val="2"/>
          <w14:ligatures w14:val="standardContextual"/>
        </w:rPr>
        <w:t xml:space="preserve"> will be adversely affected by such assignment.</w:t>
      </w:r>
    </w:p>
    <w:p w:rsidR="00856FEC" w:rsidRPr="00D76F24" w:rsidP="007A2721" w14:paraId="32EF86D8" w14:textId="77777777">
      <w:pPr>
        <w:tabs>
          <w:tab w:val="clear" w:pos="720"/>
          <w:tab w:val="clear" w:pos="1440"/>
        </w:tabs>
        <w:rPr>
          <w:rFonts w:eastAsiaTheme="minorHAnsi" w:cs="Arial"/>
          <w:kern w:val="2"/>
          <w14:ligatures w14:val="standardContextual"/>
        </w:rPr>
      </w:pPr>
    </w:p>
    <w:p w:rsidR="007A2721" w:rsidRPr="00D76F24" w:rsidP="0095774C" w14:paraId="04F4C3FA" w14:textId="04622508">
      <w:pPr>
        <w:pStyle w:val="Heading4"/>
      </w:pPr>
      <w:r w:rsidRPr="00D76F24">
        <w:t xml:space="preserve">13. </w:t>
      </w:r>
      <w:r w:rsidRPr="00D76F24" w:rsidR="00856FEC">
        <w:t>Approvals for Long-Term Exclusive Licensing</w:t>
      </w:r>
    </w:p>
    <w:p w:rsidR="00856FEC" w:rsidRPr="00D76F24" w:rsidP="007A2721" w14:paraId="2A14DDFE" w14:textId="6F5C1760">
      <w:pPr>
        <w:tabs>
          <w:tab w:val="clear" w:pos="720"/>
          <w:tab w:val="clear" w:pos="1440"/>
        </w:tabs>
        <w:contextualSpacing/>
        <w:rPr>
          <w:rFonts w:eastAsiaTheme="minorEastAsia" w:cs="Arial"/>
          <w:kern w:val="2"/>
          <w14:ligatures w14:val="standardContextual"/>
        </w:rPr>
      </w:pPr>
      <w:r w:rsidRPr="2F84659C">
        <w:rPr>
          <w:rFonts w:eastAsiaTheme="minorEastAsia" w:cs="Arial"/>
          <w:kern w:val="2"/>
          <w14:ligatures w14:val="standardContextual"/>
        </w:rPr>
        <w:t xml:space="preserve">Approval of long-term exclusive licensing of NSF-assisted inventions by nonprofit organizations will be granted by the NSF Patent Team unless it is determined that the interests of the U.S. </w:t>
      </w:r>
      <w:r w:rsidRPr="2F84659C" w:rsidR="00B727F3">
        <w:rPr>
          <w:rFonts w:eastAsiaTheme="minorEastAsia" w:cs="Arial"/>
          <w:kern w:val="2"/>
          <w14:ligatures w14:val="standardContextual"/>
        </w:rPr>
        <w:t>government</w:t>
      </w:r>
      <w:r w:rsidRPr="2F84659C">
        <w:rPr>
          <w:rFonts w:eastAsiaTheme="minorEastAsia" w:cs="Arial"/>
          <w:kern w:val="2"/>
          <w14:ligatures w14:val="standardContextual"/>
        </w:rPr>
        <w:t xml:space="preserve"> will be adversely affected by such waiver.</w:t>
      </w:r>
    </w:p>
    <w:p w:rsidR="00856FEC" w:rsidRPr="00D76F24" w:rsidP="007A2721" w14:paraId="7D9524B9" w14:textId="77777777">
      <w:pPr>
        <w:tabs>
          <w:tab w:val="clear" w:pos="720"/>
          <w:tab w:val="clear" w:pos="1440"/>
        </w:tabs>
        <w:rPr>
          <w:rFonts w:eastAsiaTheme="minorHAnsi" w:cs="Arial"/>
          <w:kern w:val="2"/>
          <w14:ligatures w14:val="standardContextual"/>
        </w:rPr>
      </w:pPr>
    </w:p>
    <w:p w:rsidR="007A2721" w:rsidRPr="00D76F24" w:rsidP="0095774C" w14:paraId="0657F3C4" w14:textId="652AADF1">
      <w:pPr>
        <w:pStyle w:val="Heading4"/>
      </w:pPr>
      <w:r w:rsidRPr="00D76F24">
        <w:t xml:space="preserve">14. </w:t>
      </w:r>
      <w:r w:rsidRPr="00D76F24" w:rsidR="00856FEC">
        <w:t>Special Restrictions</w:t>
      </w:r>
    </w:p>
    <w:p w:rsidR="00856FEC" w:rsidRPr="00D76F24" w:rsidP="007A2721" w14:paraId="5DAECA09" w14:textId="3801AB9E">
      <w:pPr>
        <w:tabs>
          <w:tab w:val="clear" w:pos="720"/>
          <w:tab w:val="clear" w:pos="1440"/>
        </w:tabs>
        <w:contextualSpacing/>
        <w:rPr>
          <w:rFonts w:eastAsiaTheme="minorEastAsia" w:cs="Arial"/>
          <w:kern w:val="2"/>
          <w14:ligatures w14:val="standardContextual"/>
        </w:rPr>
      </w:pPr>
      <w:r w:rsidRPr="2F84659C">
        <w:rPr>
          <w:rFonts w:eastAsiaTheme="minorEastAsia" w:cs="Arial"/>
          <w:kern w:val="2"/>
          <w14:ligatures w14:val="standardContextual"/>
        </w:rPr>
        <w:t xml:space="preserve">Special restrictions on or limitation of the right of a recipient to retain title to subject inventions may be waived by the cognizant Grants Officer whenever it is determined, after consultation with the cognizant </w:t>
      </w:r>
      <w:r w:rsidRPr="2F84659C" w:rsidR="00CD5A73">
        <w:rPr>
          <w:rFonts w:eastAsiaTheme="minorEastAsia" w:cs="Arial"/>
          <w:kern w:val="2"/>
          <w14:ligatures w14:val="standardContextual"/>
        </w:rPr>
        <w:t>NSF Program Director</w:t>
      </w:r>
      <w:r w:rsidRPr="2F84659C">
        <w:rPr>
          <w:rFonts w:eastAsiaTheme="minorEastAsia" w:cs="Arial"/>
          <w:kern w:val="2"/>
          <w14:ligatures w14:val="standardContextual"/>
        </w:rPr>
        <w:t>, that the reasons for imposing the restrictions or limitations do not require their application to a particular invention.</w:t>
      </w:r>
    </w:p>
    <w:p w:rsidR="00856FEC" w:rsidRPr="00D76F24" w:rsidP="007A2721" w14:paraId="1589ACCA" w14:textId="77777777">
      <w:pPr>
        <w:tabs>
          <w:tab w:val="clear" w:pos="720"/>
          <w:tab w:val="clear" w:pos="1440"/>
        </w:tabs>
        <w:rPr>
          <w:rFonts w:eastAsiaTheme="minorHAnsi" w:cs="Arial"/>
          <w:kern w:val="2"/>
          <w14:ligatures w14:val="standardContextual"/>
        </w:rPr>
      </w:pPr>
    </w:p>
    <w:p w:rsidR="007A2721" w:rsidRPr="00D76F24" w:rsidP="0095774C" w14:paraId="6C7991EF" w14:textId="05E6FFC2">
      <w:pPr>
        <w:pStyle w:val="Heading4"/>
      </w:pPr>
      <w:r w:rsidRPr="00D76F24">
        <w:t xml:space="preserve">15. </w:t>
      </w:r>
      <w:r w:rsidRPr="00D76F24" w:rsidR="00856FEC">
        <w:t>Small Business Preference</w:t>
      </w:r>
    </w:p>
    <w:p w:rsidR="00856FEC" w:rsidRPr="00D76F24" w:rsidP="007A2721" w14:paraId="5DB67BFA" w14:textId="0830B81C">
      <w:pPr>
        <w:tabs>
          <w:tab w:val="clear" w:pos="720"/>
          <w:tab w:val="clear" w:pos="1440"/>
        </w:tabs>
        <w:contextualSpacing/>
        <w:rPr>
          <w:rFonts w:eastAsiaTheme="minorHAnsi" w:cs="Arial"/>
          <w:kern w:val="2"/>
          <w14:ligatures w14:val="standardContextual"/>
        </w:rPr>
      </w:pPr>
      <w:r w:rsidRPr="00D76F24">
        <w:rPr>
          <w:rFonts w:eastAsiaTheme="minorHAnsi" w:cs="Arial"/>
          <w:kern w:val="2"/>
          <w14:ligatures w14:val="standardContextual"/>
        </w:rPr>
        <w:t xml:space="preserve">Small business firms that believe a nonprofit organization is not meeting their obligations under paragraph (k)(4) of </w:t>
      </w:r>
      <w:hyperlink r:id="rId173" w:history="1">
        <w:r w:rsidRPr="00D76F24">
          <w:rPr>
            <w:rStyle w:val="Hyperlink"/>
            <w:rFonts w:eastAsiaTheme="minorHAnsi" w:cs="Arial"/>
            <w:kern w:val="2"/>
            <w14:ligatures w14:val="standardContextual"/>
          </w:rPr>
          <w:t>37 CFR 401.14</w:t>
        </w:r>
      </w:hyperlink>
      <w:r w:rsidRPr="00D76F24">
        <w:rPr>
          <w:rFonts w:eastAsiaTheme="minorHAnsi" w:cs="Arial"/>
          <w:kern w:val="2"/>
          <w14:ligatures w14:val="standardContextual"/>
        </w:rPr>
        <w:t xml:space="preserve"> may report their concerns to the NSF Patent Team at </w:t>
      </w:r>
      <w:hyperlink r:id="rId174" w:history="1">
        <w:r w:rsidRPr="00D76F24" w:rsidR="00A52793">
          <w:rPr>
            <w:rStyle w:val="Hyperlink"/>
            <w:rFonts w:eastAsiaTheme="minorHAnsi" w:cs="Arial"/>
            <w:kern w:val="2"/>
            <w14:ligatures w14:val="standardContextual"/>
          </w:rPr>
          <w:t>patents@nsf.gov</w:t>
        </w:r>
      </w:hyperlink>
      <w:r w:rsidRPr="00D76F24">
        <w:rPr>
          <w:rFonts w:eastAsiaTheme="minorHAnsi" w:cs="Arial"/>
          <w:kern w:val="2"/>
          <w14:ligatures w14:val="standardContextual"/>
        </w:rPr>
        <w:t>.</w:t>
      </w:r>
    </w:p>
    <w:p w:rsidR="00856FEC" w:rsidRPr="00D76F24" w:rsidP="007A2721" w14:paraId="3CBF014F" w14:textId="77777777">
      <w:pPr>
        <w:tabs>
          <w:tab w:val="clear" w:pos="720"/>
          <w:tab w:val="clear" w:pos="1440"/>
        </w:tabs>
        <w:rPr>
          <w:rFonts w:eastAsiaTheme="minorHAnsi" w:cs="Arial"/>
          <w:kern w:val="2"/>
          <w14:ligatures w14:val="standardContextual"/>
        </w:rPr>
      </w:pPr>
    </w:p>
    <w:p w:rsidR="007A2721" w:rsidRPr="00D76F24" w:rsidP="0095774C" w14:paraId="06F7ECFE" w14:textId="4601C124">
      <w:pPr>
        <w:pStyle w:val="Heading4"/>
      </w:pPr>
      <w:r w:rsidRPr="00D76F24">
        <w:t xml:space="preserve">16. </w:t>
      </w:r>
      <w:r w:rsidRPr="00D76F24" w:rsidR="00856FEC">
        <w:t>March-in Rights</w:t>
      </w:r>
    </w:p>
    <w:p w:rsidR="00856FEC" w:rsidRPr="00D76F24" w:rsidP="007A2721" w14:paraId="06A2053A" w14:textId="5521A65C">
      <w:pPr>
        <w:tabs>
          <w:tab w:val="clear" w:pos="720"/>
          <w:tab w:val="clear" w:pos="1440"/>
        </w:tabs>
        <w:contextualSpacing/>
        <w:rPr>
          <w:rFonts w:eastAsiaTheme="minorEastAsia" w:cs="Arial"/>
          <w:kern w:val="2"/>
          <w14:ligatures w14:val="standardContextual"/>
        </w:rPr>
      </w:pPr>
      <w:r w:rsidRPr="2F84659C">
        <w:rPr>
          <w:rFonts w:eastAsiaTheme="minorEastAsia" w:cs="Arial"/>
          <w:kern w:val="2"/>
          <w14:ligatures w14:val="standardContextual"/>
        </w:rPr>
        <w:t>Petitions requesting that NSF exercise a march-in right should:</w:t>
      </w:r>
    </w:p>
    <w:p w:rsidR="00856FEC" w:rsidRPr="00D76F24" w:rsidP="001959CA" w14:paraId="10AF272A" w14:textId="31724C79">
      <w:pPr>
        <w:numPr>
          <w:ilvl w:val="0"/>
          <w:numId w:val="184"/>
        </w:numPr>
        <w:tabs>
          <w:tab w:val="clear" w:pos="720"/>
          <w:tab w:val="clear" w:pos="1440"/>
        </w:tabs>
        <w:contextualSpacing/>
        <w:rPr>
          <w:rFonts w:eastAsiaTheme="minorEastAsia" w:cs="Arial"/>
          <w:kern w:val="2"/>
          <w14:ligatures w14:val="standardContextual"/>
        </w:rPr>
      </w:pPr>
      <w:r w:rsidRPr="2F84659C">
        <w:rPr>
          <w:rFonts w:eastAsiaTheme="minorEastAsia" w:cs="Arial"/>
          <w:kern w:val="2"/>
          <w14:ligatures w14:val="standardContextual"/>
        </w:rPr>
        <w:t>I</w:t>
      </w:r>
      <w:r w:rsidRPr="2F84659C">
        <w:rPr>
          <w:rFonts w:eastAsiaTheme="minorEastAsia" w:cs="Arial"/>
          <w:kern w:val="2"/>
          <w14:ligatures w14:val="standardContextual"/>
        </w:rPr>
        <w:t>dentify the patent or patent application involved and the relevant fields of use of the invention</w:t>
      </w:r>
      <w:r w:rsidRPr="2F84659C">
        <w:rPr>
          <w:rFonts w:eastAsiaTheme="minorEastAsia" w:cs="Arial"/>
          <w:kern w:val="2"/>
          <w14:ligatures w14:val="standardContextual"/>
        </w:rPr>
        <w:t>.</w:t>
      </w:r>
    </w:p>
    <w:p w:rsidR="00856FEC" w:rsidRPr="00D76F24" w:rsidP="001959CA" w14:paraId="2A7E265D" w14:textId="727F0377">
      <w:pPr>
        <w:numPr>
          <w:ilvl w:val="0"/>
          <w:numId w:val="184"/>
        </w:numPr>
        <w:tabs>
          <w:tab w:val="clear" w:pos="720"/>
          <w:tab w:val="clear" w:pos="1440"/>
        </w:tabs>
        <w:contextualSpacing/>
        <w:rPr>
          <w:rFonts w:eastAsiaTheme="minorEastAsia" w:cs="Arial"/>
          <w:kern w:val="2"/>
          <w14:ligatures w14:val="standardContextual"/>
        </w:rPr>
      </w:pPr>
      <w:r w:rsidRPr="2F84659C">
        <w:rPr>
          <w:rFonts w:eastAsiaTheme="minorEastAsia" w:cs="Arial"/>
          <w:kern w:val="2"/>
          <w14:ligatures w14:val="standardContextual"/>
        </w:rPr>
        <w:t>S</w:t>
      </w:r>
      <w:r w:rsidRPr="2F84659C">
        <w:rPr>
          <w:rFonts w:eastAsiaTheme="minorEastAsia" w:cs="Arial"/>
          <w:kern w:val="2"/>
          <w14:ligatures w14:val="standardContextual"/>
        </w:rPr>
        <w:t>tate the grounds for the proposed march-in</w:t>
      </w:r>
      <w:r w:rsidRPr="2F84659C">
        <w:rPr>
          <w:rFonts w:eastAsiaTheme="minorEastAsia" w:cs="Arial"/>
          <w:kern w:val="2"/>
          <w14:ligatures w14:val="standardContextual"/>
        </w:rPr>
        <w:t>.</w:t>
      </w:r>
    </w:p>
    <w:p w:rsidR="00856FEC" w:rsidRPr="00D76F24" w:rsidP="001959CA" w14:paraId="449288CA" w14:textId="0E6D3EA4">
      <w:pPr>
        <w:numPr>
          <w:ilvl w:val="0"/>
          <w:numId w:val="184"/>
        </w:numPr>
        <w:tabs>
          <w:tab w:val="clear" w:pos="720"/>
          <w:tab w:val="clear" w:pos="1440"/>
        </w:tabs>
        <w:contextualSpacing/>
        <w:rPr>
          <w:rFonts w:eastAsiaTheme="minorEastAsia" w:cs="Arial"/>
          <w:kern w:val="2"/>
          <w14:ligatures w14:val="standardContextual"/>
        </w:rPr>
      </w:pPr>
      <w:r w:rsidRPr="2F84659C">
        <w:rPr>
          <w:rFonts w:eastAsiaTheme="minorEastAsia" w:cs="Arial"/>
          <w:kern w:val="2"/>
          <w14:ligatures w14:val="standardContextual"/>
        </w:rPr>
        <w:t>S</w:t>
      </w:r>
      <w:r w:rsidRPr="2F84659C">
        <w:rPr>
          <w:rFonts w:eastAsiaTheme="minorEastAsia" w:cs="Arial"/>
          <w:kern w:val="2"/>
          <w14:ligatures w14:val="standardContextual"/>
        </w:rPr>
        <w:t>upply evidence that one or more of the four conditions creating a march-in right (lack of practical application, unsatisfied health or safety needs, unmet requirements for public use, or failure to prefer U.S. industry) is present</w:t>
      </w:r>
      <w:r w:rsidRPr="2F84659C">
        <w:rPr>
          <w:rFonts w:eastAsiaTheme="minorEastAsia" w:cs="Arial"/>
          <w:kern w:val="2"/>
          <w14:ligatures w14:val="standardContextual"/>
        </w:rPr>
        <w:t>.</w:t>
      </w:r>
    </w:p>
    <w:p w:rsidR="00856FEC" w:rsidRPr="00D76F24" w:rsidP="001959CA" w14:paraId="44968067" w14:textId="64E794C3">
      <w:pPr>
        <w:numPr>
          <w:ilvl w:val="0"/>
          <w:numId w:val="184"/>
        </w:numPr>
        <w:tabs>
          <w:tab w:val="clear" w:pos="720"/>
          <w:tab w:val="clear" w:pos="1440"/>
        </w:tabs>
        <w:contextualSpacing/>
        <w:rPr>
          <w:rFonts w:eastAsiaTheme="minorEastAsia" w:cs="Arial"/>
          <w:kern w:val="2"/>
          <w14:ligatures w14:val="standardContextual"/>
        </w:rPr>
      </w:pPr>
      <w:r w:rsidRPr="2F84659C">
        <w:rPr>
          <w:rFonts w:eastAsiaTheme="minorEastAsia" w:cs="Arial"/>
          <w:kern w:val="2"/>
          <w14:ligatures w14:val="standardContextual"/>
        </w:rPr>
        <w:t>E</w:t>
      </w:r>
      <w:r w:rsidRPr="2F84659C">
        <w:rPr>
          <w:rFonts w:eastAsiaTheme="minorEastAsia" w:cs="Arial"/>
          <w:kern w:val="2"/>
          <w14:ligatures w14:val="standardContextual"/>
        </w:rPr>
        <w:t xml:space="preserve">xplain what action by </w:t>
      </w:r>
      <w:r w:rsidRPr="2F84659C">
        <w:rPr>
          <w:rFonts w:eastAsiaTheme="minorEastAsia" w:cs="Arial"/>
          <w:kern w:val="2"/>
          <w14:ligatures w14:val="standardContextual"/>
        </w:rPr>
        <w:t>NSF</w:t>
      </w:r>
      <w:r w:rsidRPr="2F84659C">
        <w:rPr>
          <w:rFonts w:eastAsiaTheme="minorEastAsia" w:cs="Arial"/>
          <w:kern w:val="2"/>
          <w14:ligatures w14:val="standardContextual"/>
        </w:rPr>
        <w:t xml:space="preserve"> is necessary to correct that condition.</w:t>
      </w:r>
    </w:p>
    <w:p w:rsidR="00856FEC" w:rsidRPr="00D76F24" w:rsidP="007A2721" w14:paraId="5CC8D325" w14:textId="77777777">
      <w:pPr>
        <w:tabs>
          <w:tab w:val="clear" w:pos="720"/>
          <w:tab w:val="clear" w:pos="1440"/>
        </w:tabs>
        <w:rPr>
          <w:rFonts w:eastAsiaTheme="minorHAnsi" w:cs="Arial"/>
          <w:kern w:val="2"/>
          <w14:ligatures w14:val="standardContextual"/>
        </w:rPr>
      </w:pPr>
    </w:p>
    <w:p w:rsidR="00856FEC" w:rsidRPr="00D76F24" w:rsidP="007A2721" w14:paraId="1F592994" w14:textId="77777777">
      <w:pPr>
        <w:tabs>
          <w:tab w:val="clear" w:pos="720"/>
          <w:tab w:val="clear" w:pos="1440"/>
        </w:tabs>
        <w:rPr>
          <w:rFonts w:eastAsiaTheme="minorEastAsia" w:cs="Arial"/>
          <w:kern w:val="2"/>
          <w14:ligatures w14:val="standardContextual"/>
        </w:rPr>
      </w:pPr>
      <w:r w:rsidRPr="2F84659C">
        <w:rPr>
          <w:rFonts w:eastAsiaTheme="minorEastAsia" w:cs="Arial"/>
          <w:kern w:val="2"/>
          <w14:ligatures w14:val="standardContextual"/>
        </w:rPr>
        <w:t>The NSF General Counsel will determine whether and how NSF should exercise a march-in right.</w:t>
      </w:r>
    </w:p>
    <w:p w:rsidR="00856FEC" w:rsidRPr="00D76F24" w:rsidP="007A2721" w14:paraId="3A9CE543" w14:textId="77777777">
      <w:pPr>
        <w:tabs>
          <w:tab w:val="clear" w:pos="720"/>
          <w:tab w:val="clear" w:pos="1440"/>
        </w:tabs>
        <w:rPr>
          <w:rFonts w:eastAsiaTheme="minorHAnsi" w:cs="Arial"/>
          <w:kern w:val="2"/>
          <w14:ligatures w14:val="standardContextual"/>
        </w:rPr>
      </w:pPr>
    </w:p>
    <w:p w:rsidR="007A2721" w:rsidRPr="00D76F24" w:rsidP="0095774C" w14:paraId="4E5CEFAD" w14:textId="6857FD1E">
      <w:pPr>
        <w:pStyle w:val="Heading4"/>
      </w:pPr>
      <w:r w:rsidRPr="00D76F24">
        <w:t xml:space="preserve">17. </w:t>
      </w:r>
      <w:r w:rsidRPr="00D76F24" w:rsidR="00856FEC">
        <w:t>Appeals</w:t>
      </w:r>
    </w:p>
    <w:p w:rsidR="00856FEC" w:rsidRPr="00D76F24" w:rsidP="007A2721" w14:paraId="18A13EC2" w14:textId="313B4F80">
      <w:pPr>
        <w:tabs>
          <w:tab w:val="clear" w:pos="720"/>
          <w:tab w:val="clear" w:pos="1440"/>
        </w:tabs>
        <w:contextualSpacing/>
        <w:rPr>
          <w:rFonts w:eastAsiaTheme="minorEastAsia" w:cs="Arial"/>
          <w:kern w:val="2"/>
          <w14:ligatures w14:val="standardContextual"/>
        </w:rPr>
      </w:pPr>
      <w:r w:rsidRPr="2F84659C">
        <w:rPr>
          <w:rFonts w:eastAsiaTheme="minorEastAsia" w:cs="Arial"/>
          <w:kern w:val="2"/>
          <w14:ligatures w14:val="standardContextual"/>
        </w:rPr>
        <w:t>The denial of an inventor's request to retain rights to a subject invention; denial of a request for waiver; denial of the existence of a material dispute; a request to convey title to a subject invention; a refusal to eliminate restrictions on or limitation of a recipient</w:t>
      </w:r>
      <w:r w:rsidRPr="2F84659C" w:rsidR="00D92A1F">
        <w:rPr>
          <w:rFonts w:eastAsiaTheme="minorEastAsia" w:cs="Arial"/>
          <w:kern w:val="2"/>
          <w14:ligatures w14:val="standardContextual"/>
        </w:rPr>
        <w:t>'</w:t>
      </w:r>
      <w:r w:rsidRPr="2F84659C">
        <w:rPr>
          <w:rFonts w:eastAsiaTheme="minorEastAsia" w:cs="Arial"/>
          <w:kern w:val="2"/>
          <w14:ligatures w14:val="standardContextual"/>
        </w:rPr>
        <w:t>s right to retain title to subject inventions; and the decision to exercise march-in rights may be appealed. Detailed provisions on the procedure for such appeals, including to whom such appeals should be addressed, and relevant deadlines are set forth in 45 CFR 650.15.</w:t>
      </w:r>
    </w:p>
    <w:p w:rsidR="00856FEC" w:rsidRPr="00D76F24" w:rsidP="007A2721" w14:paraId="7CF16413" w14:textId="77777777">
      <w:pPr>
        <w:tabs>
          <w:tab w:val="clear" w:pos="720"/>
          <w:tab w:val="clear" w:pos="1440"/>
        </w:tabs>
        <w:rPr>
          <w:rFonts w:eastAsiaTheme="minorHAnsi" w:cs="Arial"/>
          <w:kern w:val="2"/>
          <w14:ligatures w14:val="standardContextual"/>
        </w:rPr>
      </w:pPr>
    </w:p>
    <w:p w:rsidR="007A2721" w:rsidRPr="00D76F24" w:rsidP="0095774C" w14:paraId="27902022" w14:textId="6CB84CC8">
      <w:pPr>
        <w:pStyle w:val="Heading4"/>
      </w:pPr>
      <w:r w:rsidRPr="00D76F24">
        <w:t xml:space="preserve">18. </w:t>
      </w:r>
      <w:r w:rsidRPr="00D76F24" w:rsidR="00856FEC">
        <w:t>Background Rights</w:t>
      </w:r>
    </w:p>
    <w:p w:rsidR="00856FEC" w:rsidRPr="00D76F24" w:rsidP="007A2721" w14:paraId="539937AB" w14:textId="7CD58D06">
      <w:pPr>
        <w:tabs>
          <w:tab w:val="clear" w:pos="720"/>
          <w:tab w:val="clear" w:pos="1440"/>
        </w:tabs>
        <w:contextualSpacing/>
        <w:rPr>
          <w:rFonts w:eastAsiaTheme="minorEastAsia" w:cs="Arial"/>
          <w:kern w:val="2"/>
          <w14:ligatures w14:val="standardContextual"/>
        </w:rPr>
      </w:pPr>
      <w:r w:rsidRPr="2F84659C">
        <w:rPr>
          <w:rFonts w:eastAsiaTheme="minorEastAsia" w:cs="Arial"/>
          <w:kern w:val="2"/>
          <w14:ligatures w14:val="standardContextual"/>
        </w:rPr>
        <w:t>NSF will acquire rights to a research performer's pre-existing technology only in exceptional circumstances where, due to the nature of the research being supported, NSF requires greater control over resulting inventions. If the affected recipient is a small business firm or nonprofit organization, the provision will conform to the requirements of the Bayh-Dole Act.</w:t>
      </w:r>
    </w:p>
    <w:p w:rsidR="00856FEC" w:rsidRPr="00D76F24" w:rsidP="007A2721" w14:paraId="37F9843F" w14:textId="77777777">
      <w:pPr>
        <w:tabs>
          <w:tab w:val="clear" w:pos="720"/>
          <w:tab w:val="clear" w:pos="1440"/>
        </w:tabs>
        <w:rPr>
          <w:rFonts w:eastAsiaTheme="minorHAnsi" w:cs="Arial"/>
          <w:kern w:val="2"/>
          <w14:ligatures w14:val="standardContextual"/>
        </w:rPr>
      </w:pPr>
    </w:p>
    <w:p w:rsidR="007A2721" w:rsidRPr="00D76F24" w:rsidP="0095774C" w14:paraId="70098D98" w14:textId="6FE61168">
      <w:pPr>
        <w:pStyle w:val="Heading4"/>
      </w:pPr>
      <w:r w:rsidRPr="00D76F24">
        <w:t xml:space="preserve">19. </w:t>
      </w:r>
      <w:r w:rsidRPr="00D76F24" w:rsidR="00856FEC">
        <w:t>Subawards</w:t>
      </w:r>
    </w:p>
    <w:p w:rsidR="00856FEC" w:rsidRPr="00D76F24" w:rsidP="007A2721" w14:paraId="7A5338A7" w14:textId="5D2E927B">
      <w:pPr>
        <w:tabs>
          <w:tab w:val="clear" w:pos="720"/>
          <w:tab w:val="clear" w:pos="1440"/>
        </w:tabs>
        <w:contextualSpacing/>
        <w:rPr>
          <w:rFonts w:eastAsiaTheme="minorEastAsia" w:cs="Arial"/>
          <w:kern w:val="2"/>
          <w14:ligatures w14:val="standardContextual"/>
        </w:rPr>
      </w:pPr>
      <w:r w:rsidRPr="2F84659C">
        <w:rPr>
          <w:rFonts w:eastAsiaTheme="minorEastAsia" w:cs="Arial"/>
          <w:kern w:val="2"/>
          <w14:ligatures w14:val="standardContextual"/>
        </w:rPr>
        <w:t>Recipients should normally use the same standard patent terms and conditions in all subawards. At the request of the recipient or subrecipient or on recommendation from NSF staff, the cognizant Grants Officer may direct the recipient to insert into subawards relating to scientific research a special patent provision.</w:t>
      </w:r>
    </w:p>
    <w:p w:rsidR="00856FEC" w:rsidRPr="00D76F24" w:rsidP="00232FAE" w14:paraId="22FA44AF" w14:textId="77777777">
      <w:pPr>
        <w:tabs>
          <w:tab w:val="clear" w:pos="720"/>
          <w:tab w:val="clear" w:pos="1440"/>
        </w:tabs>
        <w:rPr>
          <w:rFonts w:eastAsiaTheme="minorHAnsi" w:cs="Arial"/>
          <w:kern w:val="2"/>
          <w14:ligatures w14:val="standardContextual"/>
        </w:rPr>
      </w:pPr>
    </w:p>
    <w:p w:rsidR="00856FEC" w:rsidRPr="00D76F24" w:rsidP="00836022" w14:paraId="76299F8C" w14:textId="77777777">
      <w:pPr>
        <w:pStyle w:val="Heading3"/>
      </w:pPr>
      <w:r w:rsidRPr="00D76F24">
        <w:t>Procedures</w:t>
      </w:r>
    </w:p>
    <w:p w:rsidR="00856FEC" w:rsidRPr="00D76F24" w:rsidP="00232FAE" w14:paraId="35DAC3FB" w14:textId="77777777">
      <w:pPr>
        <w:tabs>
          <w:tab w:val="clear" w:pos="720"/>
          <w:tab w:val="clear" w:pos="1440"/>
        </w:tabs>
        <w:rPr>
          <w:rFonts w:eastAsiaTheme="minorHAnsi" w:cs="Arial"/>
          <w:kern w:val="2"/>
          <w14:ligatures w14:val="standardContextual"/>
        </w:rPr>
      </w:pPr>
    </w:p>
    <w:p w:rsidR="003F6014" w:rsidRPr="00D76F24" w:rsidP="0095774C" w14:paraId="6E9EC0A9" w14:textId="630D15C0">
      <w:pPr>
        <w:pStyle w:val="Heading4"/>
      </w:pPr>
      <w:r w:rsidRPr="00D76F24">
        <w:t xml:space="preserve">1. </w:t>
      </w:r>
      <w:r w:rsidRPr="00D76F24">
        <w:t xml:space="preserve">How to </w:t>
      </w:r>
      <w:r w:rsidRPr="00D76F24" w:rsidR="00E02A9A">
        <w:t>D</w:t>
      </w:r>
      <w:r w:rsidRPr="00D76F24">
        <w:t xml:space="preserve">isclose </w:t>
      </w:r>
      <w:r w:rsidRPr="00D76F24" w:rsidR="00E02A9A">
        <w:t>I</w:t>
      </w:r>
      <w:r w:rsidRPr="00D76F24">
        <w:t xml:space="preserve">nventions and </w:t>
      </w:r>
      <w:r w:rsidRPr="00D76F24" w:rsidR="00E02A9A">
        <w:t>P</w:t>
      </w:r>
      <w:r w:rsidRPr="00D76F24">
        <w:t>atents</w:t>
      </w:r>
    </w:p>
    <w:p w:rsidR="00856FEC" w:rsidRPr="00D76F24" w:rsidP="001959CA" w14:paraId="249D536B" w14:textId="5B9094CE">
      <w:pPr>
        <w:numPr>
          <w:ilvl w:val="0"/>
          <w:numId w:val="185"/>
        </w:numPr>
        <w:tabs>
          <w:tab w:val="num" w:pos="720"/>
          <w:tab w:val="clear" w:pos="1080"/>
          <w:tab w:val="clear" w:pos="1440"/>
        </w:tabs>
        <w:contextualSpacing/>
        <w:rPr>
          <w:rFonts w:eastAsiaTheme="minorHAnsi" w:cs="Arial"/>
          <w:kern w:val="2"/>
          <w14:ligatures w14:val="standardContextual"/>
        </w:rPr>
      </w:pPr>
      <w:r w:rsidRPr="00D76F24">
        <w:rPr>
          <w:rFonts w:eastAsiaTheme="minorHAnsi" w:cs="Arial"/>
          <w:kern w:val="2"/>
          <w14:ligatures w14:val="standardContextual"/>
        </w:rPr>
        <w:t xml:space="preserve">Disclose inventions in iEdison as soon as possible after invention by visiting </w:t>
      </w:r>
      <w:hyperlink r:id="rId175" w:history="1">
        <w:r w:rsidRPr="00D76F24">
          <w:rPr>
            <w:rStyle w:val="Hyperlink"/>
            <w:rFonts w:eastAsiaTheme="minorHAnsi" w:cs="Arial"/>
            <w:kern w:val="2"/>
            <w14:ligatures w14:val="standardContextual"/>
          </w:rPr>
          <w:t>the iEdison website</w:t>
        </w:r>
      </w:hyperlink>
      <w:r w:rsidRPr="00D76F24">
        <w:rPr>
          <w:rFonts w:eastAsiaTheme="minorHAnsi" w:cs="Arial"/>
          <w:kern w:val="2"/>
          <w14:ligatures w14:val="standardContextual"/>
        </w:rPr>
        <w:t>.</w:t>
      </w:r>
    </w:p>
    <w:p w:rsidR="00856FEC" w:rsidRPr="00D76F24" w:rsidP="003F6014" w14:paraId="4296048A" w14:textId="77777777">
      <w:pPr>
        <w:tabs>
          <w:tab w:val="clear" w:pos="720"/>
          <w:tab w:val="clear" w:pos="1440"/>
        </w:tabs>
        <w:rPr>
          <w:rFonts w:eastAsiaTheme="minorHAnsi" w:cs="Arial"/>
          <w:kern w:val="2"/>
          <w14:ligatures w14:val="standardContextual"/>
        </w:rPr>
      </w:pPr>
    </w:p>
    <w:p w:rsidR="00856FEC" w:rsidRPr="00D76F24" w:rsidP="001959CA" w14:paraId="103905B7" w14:textId="77777777">
      <w:pPr>
        <w:numPr>
          <w:ilvl w:val="0"/>
          <w:numId w:val="185"/>
        </w:numPr>
        <w:tabs>
          <w:tab w:val="num" w:pos="720"/>
          <w:tab w:val="clear" w:pos="1080"/>
          <w:tab w:val="clear" w:pos="1440"/>
        </w:tabs>
        <w:contextualSpacing/>
        <w:rPr>
          <w:rFonts w:eastAsiaTheme="minorEastAsia" w:cs="Arial"/>
          <w:kern w:val="2"/>
          <w14:ligatures w14:val="standardContextual"/>
        </w:rPr>
      </w:pPr>
      <w:r w:rsidRPr="2F84659C">
        <w:rPr>
          <w:rFonts w:eastAsiaTheme="minorEastAsia" w:cs="Arial"/>
          <w:kern w:val="2"/>
          <w14:ligatures w14:val="standardContextual"/>
        </w:rPr>
        <w:t>Submit required communications electronically as pdf/TIFF through iEdison unless you receive permission to use another format.</w:t>
      </w:r>
    </w:p>
    <w:p w:rsidR="00856FEC" w:rsidRPr="00D76F24" w:rsidP="003F6014" w14:paraId="769D0050" w14:textId="77777777">
      <w:pPr>
        <w:tabs>
          <w:tab w:val="clear" w:pos="720"/>
          <w:tab w:val="clear" w:pos="1440"/>
        </w:tabs>
        <w:rPr>
          <w:rFonts w:eastAsiaTheme="minorHAnsi" w:cs="Arial"/>
          <w:kern w:val="2"/>
          <w14:ligatures w14:val="standardContextual"/>
        </w:rPr>
      </w:pPr>
    </w:p>
    <w:p w:rsidR="00856FEC" w:rsidRPr="00D76F24" w:rsidP="001959CA" w14:paraId="0021FE2B" w14:textId="77777777">
      <w:pPr>
        <w:numPr>
          <w:ilvl w:val="0"/>
          <w:numId w:val="185"/>
        </w:numPr>
        <w:tabs>
          <w:tab w:val="num" w:pos="720"/>
          <w:tab w:val="clear" w:pos="1080"/>
          <w:tab w:val="clear" w:pos="1440"/>
        </w:tabs>
        <w:contextualSpacing/>
        <w:rPr>
          <w:rFonts w:eastAsiaTheme="minorEastAsia" w:cs="Arial"/>
          <w:kern w:val="2"/>
          <w14:ligatures w14:val="standardContextual"/>
        </w:rPr>
      </w:pPr>
      <w:r w:rsidRPr="2F84659C">
        <w:rPr>
          <w:rFonts w:eastAsiaTheme="minorEastAsia" w:cs="Arial"/>
          <w:kern w:val="2"/>
          <w14:ligatures w14:val="standardContextual"/>
        </w:rPr>
        <w:t xml:space="preserve">If you choose not to retain rights, notify the NSF Patent Team via iEdison. </w:t>
      </w:r>
    </w:p>
    <w:p w:rsidR="00856FEC" w:rsidRPr="00D76F24" w:rsidP="003F6014" w14:paraId="332069E6" w14:textId="77777777">
      <w:pPr>
        <w:tabs>
          <w:tab w:val="clear" w:pos="720"/>
          <w:tab w:val="clear" w:pos="1440"/>
        </w:tabs>
        <w:rPr>
          <w:rFonts w:eastAsiaTheme="minorHAnsi" w:cs="Arial"/>
          <w:kern w:val="2"/>
          <w14:ligatures w14:val="standardContextual"/>
        </w:rPr>
      </w:pPr>
    </w:p>
    <w:p w:rsidR="00856FEC" w:rsidRPr="00D76F24" w:rsidP="001959CA" w14:paraId="7D8B71D2" w14:textId="3376877E">
      <w:pPr>
        <w:numPr>
          <w:ilvl w:val="0"/>
          <w:numId w:val="185"/>
        </w:numPr>
        <w:tabs>
          <w:tab w:val="num" w:pos="720"/>
          <w:tab w:val="clear" w:pos="1080"/>
          <w:tab w:val="clear" w:pos="1440"/>
        </w:tabs>
        <w:contextualSpacing/>
        <w:rPr>
          <w:rFonts w:eastAsiaTheme="minorEastAsia" w:cs="Arial"/>
          <w:kern w:val="2"/>
          <w14:ligatures w14:val="standardContextual"/>
        </w:rPr>
      </w:pPr>
      <w:r w:rsidRPr="2F84659C">
        <w:rPr>
          <w:rFonts w:eastAsiaTheme="minorEastAsia" w:cs="Arial"/>
          <w:kern w:val="2"/>
          <w14:ligatures w14:val="standardContextual"/>
        </w:rPr>
        <w:t>Requests for inventor retention, waivers, or extensions may be made via iEdison.</w:t>
      </w:r>
    </w:p>
    <w:p w:rsidR="00856FEC" w:rsidRPr="00D76F24" w:rsidP="003F6014" w14:paraId="699A88A3" w14:textId="77777777">
      <w:pPr>
        <w:tabs>
          <w:tab w:val="clear" w:pos="720"/>
          <w:tab w:val="clear" w:pos="1440"/>
        </w:tabs>
        <w:rPr>
          <w:rFonts w:eastAsiaTheme="minorHAnsi" w:cs="Arial"/>
          <w:kern w:val="2"/>
          <w14:ligatures w14:val="standardContextual"/>
        </w:rPr>
      </w:pPr>
    </w:p>
    <w:p w:rsidR="00856FEC" w:rsidRPr="00D76F24" w:rsidP="001959CA" w14:paraId="6878BF16" w14:textId="35247B69">
      <w:pPr>
        <w:numPr>
          <w:ilvl w:val="0"/>
          <w:numId w:val="185"/>
        </w:numPr>
        <w:tabs>
          <w:tab w:val="num" w:pos="720"/>
          <w:tab w:val="clear" w:pos="1080"/>
          <w:tab w:val="clear" w:pos="1440"/>
        </w:tabs>
        <w:contextualSpacing/>
        <w:rPr>
          <w:rFonts w:eastAsiaTheme="minorHAnsi" w:cs="Arial"/>
          <w:kern w:val="2"/>
          <w14:ligatures w14:val="standardContextual"/>
        </w:rPr>
      </w:pPr>
      <w:r w:rsidRPr="00D76F24">
        <w:rPr>
          <w:rFonts w:eastAsiaTheme="minorHAnsi" w:cs="Arial"/>
          <w:kern w:val="2"/>
          <w14:ligatures w14:val="standardContextual"/>
        </w:rPr>
        <w:t xml:space="preserve">For patent questions and iEdison support, contact the NSF Patent Team at </w:t>
      </w:r>
      <w:hyperlink r:id="rId174" w:history="1">
        <w:r w:rsidRPr="00D76F24" w:rsidR="0011386B">
          <w:rPr>
            <w:rStyle w:val="Hyperlink"/>
            <w:rFonts w:eastAsiaTheme="minorHAnsi" w:cs="Arial"/>
            <w:kern w:val="2"/>
            <w14:ligatures w14:val="standardContextual"/>
          </w:rPr>
          <w:t>patents@nsf.gov</w:t>
        </w:r>
      </w:hyperlink>
      <w:r w:rsidRPr="00D76F24">
        <w:rPr>
          <w:rFonts w:eastAsiaTheme="minorHAnsi" w:cs="Arial"/>
          <w:kern w:val="2"/>
          <w14:ligatures w14:val="standardContextual"/>
        </w:rPr>
        <w:t>.</w:t>
      </w:r>
    </w:p>
    <w:p w:rsidR="00856FEC" w:rsidRPr="00D76F24" w:rsidP="00232FAE" w14:paraId="0621D979" w14:textId="77777777">
      <w:pPr>
        <w:tabs>
          <w:tab w:val="clear" w:pos="720"/>
          <w:tab w:val="clear" w:pos="1440"/>
        </w:tabs>
        <w:rPr>
          <w:rFonts w:eastAsiaTheme="minorHAnsi" w:cs="Arial"/>
          <w:kern w:val="2"/>
          <w14:ligatures w14:val="standardContextual"/>
        </w:rPr>
      </w:pPr>
    </w:p>
    <w:p w:rsidR="00856FEC" w:rsidRPr="00D76F24" w:rsidP="00836022" w14:paraId="5BA0A257" w14:textId="519934DD">
      <w:pPr>
        <w:pStyle w:val="Heading2"/>
        <w:rPr>
          <w:rFonts w:eastAsiaTheme="minorHAnsi"/>
        </w:rPr>
      </w:pPr>
      <w:bookmarkStart w:id="232" w:name="_Toc243545681"/>
      <w:r w:rsidRPr="00D76F24">
        <w:rPr>
          <w:rFonts w:eastAsiaTheme="minorHAnsi"/>
        </w:rPr>
        <w:t>B. Copyright</w:t>
      </w:r>
      <w:bookmarkEnd w:id="232"/>
    </w:p>
    <w:p w:rsidR="00856FEC" w:rsidRPr="00D76F24" w:rsidP="00232FAE" w14:paraId="3C80C3F7" w14:textId="77777777">
      <w:pPr>
        <w:tabs>
          <w:tab w:val="clear" w:pos="720"/>
          <w:tab w:val="clear" w:pos="1440"/>
        </w:tabs>
        <w:rPr>
          <w:rFonts w:eastAsiaTheme="minorHAnsi" w:cs="Arial"/>
          <w:kern w:val="2"/>
          <w14:ligatures w14:val="standardContextual"/>
        </w:rPr>
      </w:pPr>
    </w:p>
    <w:p w:rsidR="00856FEC" w:rsidRPr="00D76F24" w:rsidP="00232FAE" w14:paraId="32EAA4D6" w14:textId="77777777">
      <w:pPr>
        <w:tabs>
          <w:tab w:val="clear" w:pos="720"/>
          <w:tab w:val="clear" w:pos="1440"/>
        </w:tabs>
        <w:rPr>
          <w:rFonts w:eastAsiaTheme="minorEastAsia" w:cs="Arial"/>
          <w:kern w:val="2"/>
          <w14:ligatures w14:val="standardContextual"/>
        </w:rPr>
      </w:pPr>
      <w:r w:rsidRPr="2F84659C">
        <w:rPr>
          <w:rFonts w:eastAsiaTheme="minorEastAsia" w:cs="Arial"/>
          <w:kern w:val="2"/>
          <w14:ligatures w14:val="standardContextual"/>
        </w:rPr>
        <w:t>This section explains how rights to copyrighted materials created under NSF awards are handled. As a general matter, recipients keep ownership while NSF retains only the rights needed to support its programs.</w:t>
      </w:r>
    </w:p>
    <w:p w:rsidR="00856FEC" w:rsidRPr="00D76F24" w:rsidP="00232FAE" w14:paraId="6EC271DE" w14:textId="77777777">
      <w:pPr>
        <w:tabs>
          <w:tab w:val="clear" w:pos="720"/>
          <w:tab w:val="clear" w:pos="1440"/>
        </w:tabs>
        <w:rPr>
          <w:rFonts w:eastAsiaTheme="minorHAnsi" w:cs="Arial"/>
          <w:kern w:val="2"/>
          <w14:ligatures w14:val="standardContextual"/>
        </w:rPr>
      </w:pPr>
    </w:p>
    <w:p w:rsidR="00856FEC" w:rsidRPr="00D76F24" w:rsidP="00836022" w14:paraId="0B95FA46" w14:textId="77777777">
      <w:pPr>
        <w:pStyle w:val="Heading3"/>
      </w:pPr>
      <w:r w:rsidRPr="00D76F24">
        <w:t>Policies</w:t>
      </w:r>
    </w:p>
    <w:p w:rsidR="00856FEC" w:rsidRPr="00D76F24" w:rsidP="00232FAE" w14:paraId="13AF08E7" w14:textId="77777777">
      <w:pPr>
        <w:tabs>
          <w:tab w:val="clear" w:pos="720"/>
          <w:tab w:val="clear" w:pos="1440"/>
        </w:tabs>
        <w:rPr>
          <w:rFonts w:eastAsiaTheme="minorHAnsi" w:cs="Arial"/>
          <w:kern w:val="2"/>
          <w14:ligatures w14:val="standardContextual"/>
        </w:rPr>
      </w:pPr>
    </w:p>
    <w:p w:rsidR="00B675E0" w:rsidRPr="00D76F24" w:rsidP="0095774C" w14:paraId="7A5D7347" w14:textId="77777777">
      <w:pPr>
        <w:pStyle w:val="Heading4"/>
      </w:pPr>
      <w:r w:rsidRPr="00D76F24">
        <w:t xml:space="preserve">1. </w:t>
      </w:r>
      <w:r w:rsidRPr="00D76F24" w:rsidR="00856FEC">
        <w:t>Rights to Copyrighted Material</w:t>
      </w:r>
    </w:p>
    <w:p w:rsidR="00856FEC" w:rsidP="00B675E0" w14:paraId="3CF5459C" w14:textId="50AFE3DD">
      <w:pPr>
        <w:tabs>
          <w:tab w:val="clear" w:pos="1440"/>
        </w:tabs>
        <w:contextualSpacing/>
        <w:rPr>
          <w:rFonts w:eastAsiaTheme="minorEastAsia" w:cs="Arial"/>
          <w:kern w:val="2"/>
          <w14:ligatures w14:val="standardContextual"/>
        </w:rPr>
      </w:pPr>
      <w:r w:rsidRPr="2F84659C">
        <w:rPr>
          <w:rFonts w:eastAsiaTheme="minorEastAsia" w:cs="Arial"/>
          <w:kern w:val="2"/>
          <w14:ligatures w14:val="standardContextual"/>
        </w:rPr>
        <w:t>Unless negotiated otherwise, NSF acquires only necessary rights in copyrighted material</w:t>
      </w:r>
      <w:r w:rsidRPr="2F84659C" w:rsidR="00793E86">
        <w:rPr>
          <w:rFonts w:eastAsiaTheme="minorEastAsia" w:cs="Arial"/>
          <w:kern w:val="2"/>
          <w14:ligatures w14:val="standardContextual"/>
        </w:rPr>
        <w:t xml:space="preserve"> </w:t>
      </w:r>
      <w:r w:rsidRPr="2F84659C">
        <w:rPr>
          <w:rFonts w:eastAsiaTheme="minorEastAsia" w:cs="Arial"/>
          <w:kern w:val="2"/>
          <w14:ligatures w14:val="standardContextual"/>
        </w:rPr>
        <w:t>. Recipients normally retain rights and income, subject to award terms.</w:t>
      </w:r>
      <w:r w:rsidRPr="2F84659C">
        <w:rPr>
          <w:rFonts w:eastAsiaTheme="minorEastAsia" w:cs="Arial"/>
          <w:color w:val="1B1B1B"/>
          <w:kern w:val="2"/>
          <w:shd w:val="clear" w:color="auto" w:fill="FFFFFF"/>
          <w14:ligatures w14:val="standardContextual"/>
        </w:rPr>
        <w:t xml:space="preserve"> </w:t>
      </w:r>
      <w:r w:rsidRPr="2F84659C">
        <w:rPr>
          <w:rFonts w:eastAsiaTheme="minorEastAsia" w:cs="Arial"/>
          <w:kern w:val="2"/>
          <w14:ligatures w14:val="standardContextual"/>
        </w:rPr>
        <w:t>In exceptional circumstances, NSF may restrict or eliminate a recipient's control of NSF-supported copyrighted material and of income earned from it if NSF determines that this would best serve the purposes of a particular program or award.</w:t>
      </w:r>
    </w:p>
    <w:p w:rsidR="007D20E8" w:rsidP="00B675E0" w14:paraId="7EC4769B" w14:textId="77777777">
      <w:pPr>
        <w:tabs>
          <w:tab w:val="clear" w:pos="1440"/>
        </w:tabs>
        <w:contextualSpacing/>
        <w:rPr>
          <w:rFonts w:eastAsiaTheme="minorEastAsia" w:cs="Arial"/>
          <w:kern w:val="2"/>
          <w14:ligatures w14:val="standardContextual"/>
        </w:rPr>
      </w:pPr>
    </w:p>
    <w:p w:rsidR="007D20E8" w:rsidRPr="00D76F24" w:rsidP="007D20E8" w14:paraId="0153B4AF" w14:textId="2DEDEF5A">
      <w:pPr>
        <w:pStyle w:val="Heading4"/>
      </w:pPr>
      <w:r>
        <w:t>2</w:t>
      </w:r>
      <w:r w:rsidRPr="00D76F24">
        <w:t>. Special Provisions</w:t>
      </w:r>
    </w:p>
    <w:p w:rsidR="007D20E8" w:rsidRPr="00D76F24" w:rsidP="007D20E8" w14:paraId="03474B82" w14:textId="77777777">
      <w:pPr>
        <w:tabs>
          <w:tab w:val="clear" w:pos="720"/>
          <w:tab w:val="clear" w:pos="1440"/>
        </w:tabs>
        <w:contextualSpacing/>
        <w:rPr>
          <w:rFonts w:eastAsiaTheme="minorEastAsia" w:cs="Arial"/>
          <w:kern w:val="2"/>
          <w14:ligatures w14:val="standardContextual"/>
        </w:rPr>
      </w:pPr>
      <w:r w:rsidRPr="2F84659C">
        <w:rPr>
          <w:rFonts w:eastAsiaTheme="minorEastAsia" w:cs="Arial"/>
          <w:kern w:val="2"/>
          <w14:ligatures w14:val="standardContextual"/>
        </w:rPr>
        <w:t>At the request of the prospective recipient or on recommendation from NSF staff, the cognizant NSF Grants Officer, with the concurrence of the cognizant NSF Program Director, may negotiate special copyright provisions when the Grants Officer determines that exceptional circumstances require restricting or eliminating a recipient's control of NSF-supported copyrighted materials and of income earned from it. Every special copyright or patent provision will allow the recipient, after copyrighted material has been created, to request that it be allowed to retain principal rights to that material, unless doing so would be inconsistent with an obligation imposed on NSF by statute, international agreement, or pact with other participants in, or supporters of, the research.</w:t>
      </w:r>
    </w:p>
    <w:p w:rsidR="00F75410" w:rsidP="00B675E0" w14:paraId="0FDC77C5" w14:textId="77777777">
      <w:pPr>
        <w:tabs>
          <w:tab w:val="clear" w:pos="1440"/>
        </w:tabs>
        <w:contextualSpacing/>
        <w:rPr>
          <w:rFonts w:eastAsiaTheme="minorEastAsia" w:cs="Arial"/>
          <w:kern w:val="2"/>
          <w14:ligatures w14:val="standardContextual"/>
        </w:rPr>
      </w:pPr>
    </w:p>
    <w:p w:rsidR="006C0373" w:rsidRPr="00D76F24" w:rsidP="006C0373" w14:paraId="3DB265D3" w14:textId="66E8DAD3">
      <w:pPr>
        <w:pStyle w:val="Heading4"/>
      </w:pPr>
      <w:r>
        <w:t>3</w:t>
      </w:r>
      <w:r w:rsidRPr="00D76F24">
        <w:t>. Non-Research Awards</w:t>
      </w:r>
    </w:p>
    <w:p w:rsidR="006C0373" w:rsidRPr="00D76F24" w:rsidP="006C0373" w14:paraId="7FF928E3" w14:textId="77777777">
      <w:pPr>
        <w:tabs>
          <w:tab w:val="clear" w:pos="720"/>
          <w:tab w:val="clear" w:pos="1440"/>
        </w:tabs>
        <w:contextualSpacing/>
        <w:rPr>
          <w:rFonts w:eastAsiaTheme="minorEastAsia" w:cs="Arial"/>
          <w:kern w:val="2"/>
          <w14:ligatures w14:val="standardContextual"/>
        </w:rPr>
      </w:pPr>
      <w:r w:rsidRPr="2F84659C">
        <w:rPr>
          <w:rFonts w:eastAsiaTheme="minorEastAsia" w:cs="Arial"/>
          <w:kern w:val="2"/>
          <w14:ligatures w14:val="standardContextual"/>
        </w:rPr>
        <w:t>Awards not primarily intended to support scientific or engineering research, like travel, conferences, or fellowships, are not required to contain a copyright provision. NSF claims no rights to copyrighted material made by fellows or trainees.</w:t>
      </w:r>
    </w:p>
    <w:p w:rsidR="006C0373" w:rsidP="00B675E0" w14:paraId="2016EE70" w14:textId="77777777">
      <w:pPr>
        <w:tabs>
          <w:tab w:val="clear" w:pos="1440"/>
        </w:tabs>
        <w:contextualSpacing/>
        <w:rPr>
          <w:rFonts w:eastAsiaTheme="minorEastAsia" w:cs="Arial"/>
          <w:kern w:val="2"/>
          <w14:ligatures w14:val="standardContextual"/>
        </w:rPr>
      </w:pPr>
    </w:p>
    <w:p w:rsidR="00F75410" w:rsidRPr="002A1F1D" w:rsidP="001959CA" w14:paraId="7DCC124D" w14:textId="7043CCD3">
      <w:pPr>
        <w:pStyle w:val="Heading2"/>
        <w:numPr>
          <w:ilvl w:val="3"/>
          <w:numId w:val="303"/>
        </w:numPr>
        <w:ind w:left="360"/>
        <w:rPr>
          <w:rFonts w:eastAsiaTheme="minorHAnsi"/>
        </w:rPr>
      </w:pPr>
      <w:bookmarkStart w:id="233" w:name="_Toc243545682"/>
      <w:r w:rsidRPr="002A1F1D">
        <w:rPr>
          <w:rFonts w:eastAsiaTheme="minorHAnsi"/>
        </w:rPr>
        <w:t>Public Access</w:t>
      </w:r>
      <w:bookmarkEnd w:id="233"/>
    </w:p>
    <w:p w:rsidR="00856FEC" w:rsidRPr="00D76F24" w:rsidP="00B675E0" w14:paraId="287C3449" w14:textId="77777777">
      <w:pPr>
        <w:rPr>
          <w:rFonts w:eastAsiaTheme="minorHAnsi" w:cs="Arial"/>
        </w:rPr>
      </w:pPr>
    </w:p>
    <w:p w:rsidR="002A1F1D" w:rsidRPr="00D76F24" w:rsidP="002A1F1D" w14:paraId="5B22C976" w14:textId="6EFAA687">
      <w:pPr>
        <w:tabs>
          <w:tab w:val="clear" w:pos="720"/>
          <w:tab w:val="clear" w:pos="1440"/>
        </w:tabs>
        <w:rPr>
          <w:rFonts w:eastAsiaTheme="minorEastAsia" w:cs="Arial"/>
          <w:kern w:val="2"/>
          <w14:ligatures w14:val="standardContextual"/>
        </w:rPr>
      </w:pPr>
      <w:r w:rsidRPr="2F84659C">
        <w:rPr>
          <w:rFonts w:eastAsiaTheme="minorEastAsia" w:cs="Arial"/>
          <w:kern w:val="2"/>
          <w14:ligatures w14:val="standardContextual"/>
        </w:rPr>
        <w:t xml:space="preserve">This section explains </w:t>
      </w:r>
      <w:r>
        <w:rPr>
          <w:rFonts w:eastAsiaTheme="minorEastAsia" w:cs="Arial"/>
          <w:kern w:val="2"/>
          <w14:ligatures w14:val="standardContextual"/>
        </w:rPr>
        <w:t>the public access repository</w:t>
      </w:r>
      <w:r w:rsidR="00B61DB7">
        <w:rPr>
          <w:rFonts w:eastAsiaTheme="minorEastAsia" w:cs="Arial"/>
          <w:kern w:val="2"/>
          <w14:ligatures w14:val="standardContextual"/>
        </w:rPr>
        <w:t xml:space="preserve"> requirements and related terms. </w:t>
      </w:r>
    </w:p>
    <w:p w:rsidR="002A1F1D" w:rsidP="00B675E0" w14:paraId="3BE64B1F" w14:textId="77777777">
      <w:pPr>
        <w:rPr>
          <w:rFonts w:eastAsiaTheme="minorHAnsi" w:cs="Arial"/>
        </w:rPr>
      </w:pPr>
    </w:p>
    <w:p w:rsidR="002A1F1D" w:rsidP="00B675E0" w14:paraId="2F2F0C84" w14:textId="77777777">
      <w:pPr>
        <w:rPr>
          <w:rFonts w:eastAsiaTheme="minorHAnsi" w:cs="Arial"/>
        </w:rPr>
      </w:pPr>
    </w:p>
    <w:p w:rsidR="006C0373" w:rsidRPr="00D76F24" w:rsidP="006C0373" w14:paraId="11E95310" w14:textId="77777777">
      <w:pPr>
        <w:pStyle w:val="Heading3"/>
      </w:pPr>
      <w:r w:rsidRPr="00D76F24">
        <w:t>Terms and Definitions</w:t>
      </w:r>
    </w:p>
    <w:p w:rsidR="006C0373" w:rsidRPr="00D76F24" w:rsidP="006C0373" w14:paraId="3F2447A2" w14:textId="77777777">
      <w:pPr>
        <w:tabs>
          <w:tab w:val="clear" w:pos="720"/>
          <w:tab w:val="clear" w:pos="1440"/>
        </w:tabs>
        <w:rPr>
          <w:rFonts w:eastAsiaTheme="minorEastAsia" w:cs="Arial"/>
          <w:kern w:val="2"/>
          <w14:ligatures w14:val="standardContextual"/>
        </w:rPr>
      </w:pPr>
    </w:p>
    <w:p w:rsidR="006C0373" w:rsidP="000A2F9A" w14:paraId="6DDCDBE1" w14:textId="77777777">
      <w:pPr>
        <w:pStyle w:val="Heading4"/>
      </w:pPr>
      <w:r w:rsidRPr="000A2F9A">
        <w:t xml:space="preserve">1. </w:t>
      </w:r>
      <w:r>
        <w:t>Author’s Accepted Manuscript (AAM)</w:t>
      </w:r>
    </w:p>
    <w:p w:rsidR="006C0373" w:rsidP="006C0373" w14:paraId="4CEC3243" w14:textId="77777777">
      <w:pPr>
        <w:tabs>
          <w:tab w:val="clear" w:pos="720"/>
          <w:tab w:val="clear" w:pos="1440"/>
        </w:tabs>
      </w:pPr>
      <w:r>
        <w:t>Author’s final manuscript of a peer-reviewed paper accepted for journal publication, including all revisions and modifications from the peer-review process.</w:t>
      </w:r>
    </w:p>
    <w:p w:rsidR="006C0373" w:rsidP="006C0373" w14:paraId="1C5100FE" w14:textId="77777777">
      <w:pPr>
        <w:tabs>
          <w:tab w:val="clear" w:pos="720"/>
          <w:tab w:val="clear" w:pos="1440"/>
        </w:tabs>
        <w:rPr>
          <w:rFonts w:eastAsiaTheme="minorEastAsia" w:cs="Arial"/>
        </w:rPr>
      </w:pPr>
    </w:p>
    <w:p w:rsidR="006C0373" w:rsidRPr="00D76F24" w:rsidP="006C0373" w14:paraId="6A9FE324" w14:textId="77777777">
      <w:pPr>
        <w:pStyle w:val="Heading4"/>
      </w:pPr>
      <w:r>
        <w:t>2</w:t>
      </w:r>
      <w:r w:rsidRPr="00D76F24">
        <w:t>. Public Access Repository (PAR</w:t>
      </w:r>
      <w:r w:rsidRPr="00D92A1F">
        <w:t>)</w:t>
      </w:r>
    </w:p>
    <w:p w:rsidR="006C0373" w:rsidRPr="00D76F24" w:rsidP="006C0373" w14:paraId="12D9D83D" w14:textId="77777777">
      <w:pPr>
        <w:tabs>
          <w:tab w:val="clear" w:pos="720"/>
          <w:tab w:val="clear" w:pos="1440"/>
        </w:tabs>
        <w:contextualSpacing/>
        <w:rPr>
          <w:rFonts w:eastAsiaTheme="minorEastAsia" w:cs="Arial"/>
          <w:kern w:val="2"/>
          <w14:ligatures w14:val="standardContextual"/>
        </w:rPr>
      </w:pPr>
      <w:r w:rsidRPr="7F9F280F">
        <w:rPr>
          <w:rFonts w:eastAsiaTheme="minorEastAsia" w:cs="Arial"/>
          <w:kern w:val="2"/>
          <w14:ligatures w14:val="standardContextual"/>
        </w:rPr>
        <w:t xml:space="preserve">NSF's designated repository where investigators deposit </w:t>
      </w:r>
      <w:r w:rsidRPr="7F9F280F">
        <w:rPr>
          <w:rFonts w:eastAsiaTheme="minorEastAsia" w:cs="Arial"/>
        </w:rPr>
        <w:t>or index</w:t>
      </w:r>
      <w:r>
        <w:rPr>
          <w:rFonts w:eastAsiaTheme="minorEastAsia" w:cs="Arial"/>
        </w:rPr>
        <w:t>,</w:t>
      </w:r>
      <w:r w:rsidRPr="7F9F280F">
        <w:rPr>
          <w:rFonts w:eastAsiaTheme="minorEastAsia" w:cs="Arial"/>
        </w:rPr>
        <w:t xml:space="preserve"> peer-reviewed, published journal articles, juried conference papers, books, datasets, and other research products.</w:t>
      </w:r>
    </w:p>
    <w:p w:rsidR="006C0373" w:rsidP="00AE5FE5" w14:paraId="4A494ED0" w14:textId="77777777">
      <w:pPr>
        <w:rPr>
          <w:rFonts w:eastAsiaTheme="minorEastAsia"/>
        </w:rPr>
      </w:pPr>
    </w:p>
    <w:p w:rsidR="006C0373" w:rsidP="006C0373" w14:paraId="7961534E" w14:textId="77777777">
      <w:pPr>
        <w:pStyle w:val="Heading4"/>
      </w:pPr>
      <w:r>
        <w:t>3. Version of Record (VOR)</w:t>
      </w:r>
    </w:p>
    <w:p w:rsidR="006C0373" w:rsidP="006C0373" w14:paraId="25C5DE0F" w14:textId="77777777">
      <w:r>
        <w:t>Publisher’s authoritative copy of a paper, including all modifications from the publishing peer review process, copyediting, stylistic edits, and formatting changes.</w:t>
      </w:r>
    </w:p>
    <w:p w:rsidR="006C0373" w:rsidP="00B675E0" w14:paraId="7480F1E8" w14:textId="77777777">
      <w:pPr>
        <w:rPr>
          <w:rFonts w:eastAsiaTheme="minorHAnsi" w:cs="Arial"/>
        </w:rPr>
      </w:pPr>
    </w:p>
    <w:p w:rsidR="006C0373" w:rsidRPr="00D76F24" w:rsidP="006C0373" w14:paraId="14D880CE" w14:textId="77777777">
      <w:pPr>
        <w:pStyle w:val="Heading3"/>
      </w:pPr>
      <w:r w:rsidRPr="00D76F24">
        <w:t>Policies</w:t>
      </w:r>
    </w:p>
    <w:p w:rsidR="006C0373" w:rsidRPr="00D76F24" w:rsidP="00B675E0" w14:paraId="35680FB0" w14:textId="77777777">
      <w:pPr>
        <w:rPr>
          <w:rFonts w:eastAsiaTheme="minorHAnsi" w:cs="Arial"/>
        </w:rPr>
      </w:pPr>
    </w:p>
    <w:p w:rsidR="00856FEC" w:rsidRPr="00D76F24" w:rsidP="0095774C" w14:paraId="3FEE9A5A" w14:textId="33FBD1E0">
      <w:pPr>
        <w:pStyle w:val="Heading4"/>
      </w:pPr>
      <w:r>
        <w:t>1</w:t>
      </w:r>
      <w:r w:rsidRPr="00D76F24" w:rsidR="00B675E0">
        <w:t xml:space="preserve">. </w:t>
      </w:r>
      <w:r w:rsidRPr="00D76F24">
        <w:t>Public Access to Copyrighted Materials</w:t>
      </w:r>
    </w:p>
    <w:p w:rsidR="00856FEC" w:rsidRPr="00D76F24" w:rsidP="00232FAE" w14:paraId="3FA453A0" w14:textId="77777777">
      <w:pPr>
        <w:tabs>
          <w:tab w:val="clear" w:pos="720"/>
          <w:tab w:val="clear" w:pos="1440"/>
        </w:tabs>
        <w:ind w:left="720"/>
        <w:contextualSpacing/>
        <w:rPr>
          <w:rFonts w:eastAsiaTheme="minorHAnsi" w:cs="Arial"/>
          <w:kern w:val="2"/>
          <w14:ligatures w14:val="standardContextual"/>
        </w:rPr>
      </w:pPr>
    </w:p>
    <w:p w:rsidR="7CED0DC5" w:rsidP="001959CA" w14:paraId="36110D81" w14:textId="79B6CC78">
      <w:pPr>
        <w:numPr>
          <w:ilvl w:val="1"/>
          <w:numId w:val="127"/>
        </w:numPr>
        <w:tabs>
          <w:tab w:val="clear" w:pos="720"/>
          <w:tab w:val="clear" w:pos="1440"/>
        </w:tabs>
        <w:ind w:left="720"/>
        <w:contextualSpacing/>
        <w:rPr>
          <w:rFonts w:eastAsia="Arial" w:cs="Arial"/>
          <w:u w:val="single"/>
        </w:rPr>
      </w:pPr>
      <w:r w:rsidRPr="005BDDC3">
        <w:rPr>
          <w:rFonts w:eastAsiaTheme="minorEastAsia" w:cs="Arial"/>
          <w:b/>
        </w:rPr>
        <w:t>Author</w:t>
      </w:r>
      <w:r w:rsidRPr="005BDDC3" w:rsidR="00D92A1F">
        <w:rPr>
          <w:rFonts w:eastAsiaTheme="minorEastAsia" w:cs="Arial"/>
          <w:b/>
        </w:rPr>
        <w:t>'</w:t>
      </w:r>
      <w:r w:rsidRPr="005BDDC3">
        <w:rPr>
          <w:rFonts w:eastAsiaTheme="minorEastAsia" w:cs="Arial"/>
          <w:b/>
        </w:rPr>
        <w:t>s Accepted Manuscript (AAM) Deposit:</w:t>
      </w:r>
      <w:r w:rsidRPr="005BDDC3">
        <w:rPr>
          <w:rFonts w:eastAsiaTheme="minorEastAsia" w:cs="Arial"/>
        </w:rPr>
        <w:t xml:space="preserve"> Final versions of manuscripts </w:t>
      </w:r>
      <w:r w:rsidRPr="2D083626" w:rsidR="6253C4EF">
        <w:rPr>
          <w:rFonts w:eastAsiaTheme="minorEastAsia" w:cs="Arial"/>
        </w:rPr>
        <w:t>that are</w:t>
      </w:r>
      <w:r w:rsidRPr="3D9DA043">
        <w:rPr>
          <w:rFonts w:eastAsiaTheme="minorEastAsia" w:cs="Arial"/>
        </w:rPr>
        <w:t xml:space="preserve"> </w:t>
      </w:r>
      <w:r w:rsidRPr="005BDDC3">
        <w:rPr>
          <w:rFonts w:eastAsiaTheme="minorEastAsia" w:cs="Arial"/>
        </w:rPr>
        <w:t>accepted for publication after peer-review in either scholarly journals or juried conference proceedings or as books (collectively referred to as author</w:t>
      </w:r>
      <w:r w:rsidRPr="005BDDC3" w:rsidR="00D92A1F">
        <w:rPr>
          <w:rFonts w:eastAsiaTheme="minorEastAsia" w:cs="Arial"/>
        </w:rPr>
        <w:t>'</w:t>
      </w:r>
      <w:r w:rsidRPr="005BDDC3">
        <w:rPr>
          <w:rFonts w:eastAsiaTheme="minorEastAsia" w:cs="Arial"/>
        </w:rPr>
        <w:t>s accepted manuscripts, or AAMs) must be deposited as files in NSF</w:t>
      </w:r>
      <w:r w:rsidRPr="005BDDC3" w:rsidR="00D92A1F">
        <w:rPr>
          <w:rFonts w:eastAsiaTheme="minorEastAsia" w:cs="Arial"/>
        </w:rPr>
        <w:t>'</w:t>
      </w:r>
      <w:r w:rsidRPr="005BDDC3">
        <w:rPr>
          <w:rFonts w:eastAsiaTheme="minorEastAsia" w:cs="Arial"/>
        </w:rPr>
        <w:t>s Public Access Repository (PAR)</w:t>
      </w:r>
      <w:r w:rsidRPr="005BDDC3">
        <w:rPr>
          <w:rFonts w:eastAsiaTheme="minorEastAsia" w:cs="Arial"/>
          <w:color w:val="1B1B1B"/>
        </w:rPr>
        <w:t xml:space="preserve"> </w:t>
      </w:r>
      <w:r w:rsidRPr="005BDDC3">
        <w:rPr>
          <w:rFonts w:eastAsiaTheme="minorEastAsia" w:cs="Arial"/>
        </w:rPr>
        <w:t xml:space="preserve">at or before the time of publication. Further, such deposits in PAR are </w:t>
      </w:r>
      <w:r w:rsidRPr="79087A2E">
        <w:rPr>
          <w:rFonts w:eastAsiaTheme="minorEastAsia" w:cs="Arial"/>
        </w:rPr>
        <w:t>required for these products to be included as part of the annual project reporting process. Products that are produced after an award has expired should also be deposited in PAR and associated with the award.</w:t>
      </w:r>
      <w:r w:rsidR="00F1577D">
        <w:rPr>
          <w:rFonts w:eastAsiaTheme="minorEastAsia" w:cs="Arial"/>
        </w:rPr>
        <w:t xml:space="preserve"> </w:t>
      </w:r>
      <w:r w:rsidRPr="00104F9D" w:rsidR="3068F9AE">
        <w:rPr>
          <w:rFonts w:eastAsiaTheme="minorEastAsia" w:cs="Arial"/>
        </w:rPr>
        <w:t>The d</w:t>
      </w:r>
      <w:r w:rsidRPr="00104F9D">
        <w:rPr>
          <w:rFonts w:eastAsia="Arial" w:cs="Arial"/>
        </w:rPr>
        <w:t>eposit of AAMs into PAR fulfills NSF public access requirements for publications and does not require payment of special fees to publishers or other third parties</w:t>
      </w:r>
      <w:r w:rsidRPr="00104F9D" w:rsidR="7F66E9F9">
        <w:rPr>
          <w:rFonts w:eastAsia="Arial" w:cs="Arial"/>
        </w:rPr>
        <w:t xml:space="preserve"> </w:t>
      </w:r>
      <w:r w:rsidRPr="00104F9D">
        <w:rPr>
          <w:rFonts w:eastAsia="Arial" w:cs="Arial"/>
        </w:rPr>
        <w:t>for the purpose of making published versions of record (VORs) publicly accessible</w:t>
      </w:r>
      <w:r w:rsidRPr="00104F9D" w:rsidR="68E20DF4">
        <w:rPr>
          <w:rFonts w:eastAsia="Arial" w:cs="Arial"/>
        </w:rPr>
        <w:t>.</w:t>
      </w:r>
    </w:p>
    <w:p w:rsidR="00856FEC" w:rsidRPr="00D76F24" w:rsidP="00587EE9" w14:paraId="234ADD43" w14:textId="77777777">
      <w:pPr>
        <w:tabs>
          <w:tab w:val="clear" w:pos="720"/>
          <w:tab w:val="clear" w:pos="1440"/>
        </w:tabs>
        <w:contextualSpacing/>
        <w:rPr>
          <w:rFonts w:eastAsiaTheme="minorHAnsi" w:cs="Arial"/>
          <w:kern w:val="2"/>
          <w14:ligatures w14:val="standardContextual"/>
        </w:rPr>
      </w:pPr>
    </w:p>
    <w:p w:rsidR="00856FEC" w:rsidRPr="00D76F24" w:rsidP="001959CA" w14:paraId="0A170C4A" w14:textId="3C9EA9D8">
      <w:pPr>
        <w:numPr>
          <w:ilvl w:val="1"/>
          <w:numId w:val="127"/>
        </w:numPr>
        <w:tabs>
          <w:tab w:val="clear" w:pos="720"/>
          <w:tab w:val="clear" w:pos="1440"/>
        </w:tabs>
        <w:ind w:left="720"/>
        <w:contextualSpacing/>
        <w:rPr>
          <w:rFonts w:eastAsiaTheme="minorEastAsia" w:cs="Arial"/>
          <w:kern w:val="2"/>
          <w14:ligatures w14:val="standardContextual"/>
        </w:rPr>
      </w:pPr>
      <w:r w:rsidRPr="7AB31BF2">
        <w:rPr>
          <w:rFonts w:eastAsiaTheme="minorEastAsia" w:cs="Arial"/>
          <w:b/>
          <w:kern w:val="2"/>
          <w14:ligatures w14:val="standardContextual"/>
        </w:rPr>
        <w:t>Data and Research Product Sharing</w:t>
      </w:r>
      <w:r w:rsidRPr="7AB31BF2">
        <w:rPr>
          <w:rFonts w:eastAsiaTheme="minorEastAsia" w:cs="Arial"/>
          <w:kern w:val="2"/>
          <w14:ligatures w14:val="standardContextual"/>
        </w:rPr>
        <w:t xml:space="preserve">: Data and research products must be made publicly available as per the Data Management and Sharing Plan of the associated award (See </w:t>
      </w:r>
      <w:hyperlink w:anchor="_Guide_5:_Preparing" w:history="1">
        <w:r w:rsidRPr="7AB31BF2">
          <w:rPr>
            <w:rStyle w:val="Hyperlink"/>
            <w:rFonts w:eastAsiaTheme="minorEastAsia" w:cs="Arial"/>
            <w:kern w:val="2"/>
            <w14:ligatures w14:val="standardContextual"/>
          </w:rPr>
          <w:t>Guide 5</w:t>
        </w:r>
      </w:hyperlink>
      <w:r w:rsidRPr="7AB31BF2">
        <w:rPr>
          <w:rFonts w:eastAsiaTheme="minorEastAsia" w:cs="Arial"/>
          <w:kern w:val="2"/>
          <w14:ligatures w14:val="standardContextual"/>
        </w:rPr>
        <w:t xml:space="preserve">). Scientific datasets underlying peer-reviewed scholarly publications resulting from federally funded research </w:t>
      </w:r>
      <w:r w:rsidRPr="7AB31BF2">
        <w:rPr>
          <w:rFonts w:eastAsiaTheme="minorEastAsia" w:cs="Arial"/>
        </w:rPr>
        <w:t>must be made publicly available by the time of publication</w:t>
      </w:r>
      <w:r w:rsidRPr="7737D354" w:rsidR="467972A0">
        <w:rPr>
          <w:rFonts w:eastAsiaTheme="minorEastAsia" w:cs="Arial"/>
        </w:rPr>
        <w:t xml:space="preserve"> </w:t>
      </w:r>
      <w:r w:rsidRPr="4DA32F40" w:rsidR="467972A0">
        <w:rPr>
          <w:rFonts w:eastAsiaTheme="minorEastAsia" w:cs="Arial"/>
        </w:rPr>
        <w:t xml:space="preserve">and </w:t>
      </w:r>
      <w:r w:rsidRPr="3757E6D5" w:rsidR="53988444">
        <w:rPr>
          <w:rFonts w:eastAsiaTheme="minorEastAsia" w:cs="Arial"/>
        </w:rPr>
        <w:t>subsequently</w:t>
      </w:r>
      <w:r w:rsidRPr="3757E6D5" w:rsidR="467972A0">
        <w:rPr>
          <w:rFonts w:eastAsiaTheme="minorEastAsia" w:cs="Arial"/>
        </w:rPr>
        <w:t xml:space="preserve"> </w:t>
      </w:r>
      <w:r w:rsidRPr="4DA32F40" w:rsidR="467972A0">
        <w:rPr>
          <w:rFonts w:eastAsiaTheme="minorEastAsia" w:cs="Arial"/>
        </w:rPr>
        <w:t>indexed in PAR</w:t>
      </w:r>
      <w:r w:rsidRPr="4DA32F40" w:rsidR="49F782E0">
        <w:rPr>
          <w:rFonts w:eastAsiaTheme="minorEastAsia" w:cs="Arial"/>
        </w:rPr>
        <w:t>.</w:t>
      </w:r>
      <w:r w:rsidRPr="7AB31BF2">
        <w:rPr>
          <w:rFonts w:eastAsiaTheme="minorEastAsia" w:cs="Arial"/>
        </w:rPr>
        <w:t xml:space="preserve"> NSF program-specific policies may provide additional guidance for data and research product sharing, including data, samples, physical collections, software curriculum materials, or other material produced during the project.</w:t>
      </w:r>
    </w:p>
    <w:p w:rsidR="00856FEC" w:rsidRPr="00D76F24" w:rsidP="00B675E0" w14:paraId="313F2828" w14:textId="77777777">
      <w:pPr>
        <w:tabs>
          <w:tab w:val="clear" w:pos="720"/>
          <w:tab w:val="clear" w:pos="1440"/>
        </w:tabs>
        <w:contextualSpacing/>
        <w:rPr>
          <w:rFonts w:eastAsiaTheme="minorHAnsi" w:cs="Arial"/>
          <w:kern w:val="2"/>
          <w14:ligatures w14:val="standardContextual"/>
        </w:rPr>
      </w:pPr>
    </w:p>
    <w:p w:rsidR="009F510D" w:rsidRPr="00D76F24" w:rsidP="001959CA" w14:paraId="48EE71AA" w14:textId="5A1978D4">
      <w:pPr>
        <w:pStyle w:val="ListParagraph"/>
        <w:numPr>
          <w:ilvl w:val="0"/>
          <w:numId w:val="186"/>
        </w:numPr>
        <w:tabs>
          <w:tab w:val="clear" w:pos="720"/>
          <w:tab w:val="clear" w:pos="1440"/>
        </w:tabs>
        <w:rPr>
          <w:rFonts w:eastAsiaTheme="minorEastAsia" w:cs="Arial"/>
          <w:kern w:val="2"/>
          <w14:ligatures w14:val="standardContextual"/>
        </w:rPr>
      </w:pPr>
      <w:r w:rsidRPr="69B80D3F">
        <w:rPr>
          <w:rFonts w:eastAsiaTheme="minorEastAsia" w:cs="Arial"/>
          <w:b/>
        </w:rPr>
        <w:t>Persistent Identifier</w:t>
      </w:r>
      <w:r w:rsidRPr="69B80D3F">
        <w:rPr>
          <w:rFonts w:eastAsiaTheme="minorEastAsia" w:cs="Arial"/>
        </w:rPr>
        <w:t>: AAMs and datasets must be</w:t>
      </w:r>
      <w:r w:rsidRPr="69B80D3F" w:rsidR="00587EE9">
        <w:rPr>
          <w:rFonts w:eastAsiaTheme="minorEastAsia" w:cs="Arial"/>
        </w:rPr>
        <w:t xml:space="preserve"> reported in PAR with a persistent </w:t>
      </w:r>
      <w:r w:rsidRPr="69B80D3F">
        <w:rPr>
          <w:rFonts w:eastAsiaTheme="minorEastAsia" w:cs="Arial"/>
        </w:rPr>
        <w:t>identifier (e.g. a digital object identifier, or DOI</w:t>
      </w:r>
      <w:r w:rsidRPr="091A9B67">
        <w:rPr>
          <w:rFonts w:eastAsiaTheme="minorEastAsia" w:cs="Arial"/>
        </w:rPr>
        <w:t>)</w:t>
      </w:r>
      <w:r w:rsidRPr="091A9B67" w:rsidR="572CB2A9">
        <w:rPr>
          <w:rFonts w:eastAsiaTheme="minorEastAsia" w:cs="Arial"/>
        </w:rPr>
        <w:t>.</w:t>
      </w:r>
      <w:r w:rsidRPr="69B80D3F">
        <w:rPr>
          <w:rFonts w:eastAsiaTheme="minorEastAsia" w:cs="Arial"/>
        </w:rPr>
        <w:t xml:space="preserve"> For published products, the persistent identifier should reference the published version, or version of record (VOR). For datasets, the persistent identifier should </w:t>
      </w:r>
      <w:r w:rsidR="00065B2B">
        <w:rPr>
          <w:rFonts w:eastAsiaTheme="minorEastAsia" w:cs="Arial"/>
        </w:rPr>
        <w:t>resolve to</w:t>
      </w:r>
      <w:r w:rsidRPr="69B80D3F" w:rsidR="00065B2B">
        <w:rPr>
          <w:rFonts w:eastAsiaTheme="minorEastAsia" w:cs="Arial"/>
        </w:rPr>
        <w:t xml:space="preserve"> </w:t>
      </w:r>
      <w:r w:rsidRPr="69B80D3F">
        <w:rPr>
          <w:rFonts w:eastAsiaTheme="minorEastAsia" w:cs="Arial"/>
        </w:rPr>
        <w:t xml:space="preserve">the repository </w:t>
      </w:r>
      <w:r w:rsidRPr="4C4C7A4B" w:rsidR="4EBB6171">
        <w:rPr>
          <w:rFonts w:eastAsiaTheme="minorEastAsia" w:cs="Arial"/>
        </w:rPr>
        <w:t xml:space="preserve">landing page </w:t>
      </w:r>
      <w:r w:rsidRPr="4C4C7A4B">
        <w:rPr>
          <w:rFonts w:eastAsiaTheme="minorEastAsia" w:cs="Arial"/>
        </w:rPr>
        <w:t>where</w:t>
      </w:r>
      <w:r w:rsidRPr="69B80D3F">
        <w:rPr>
          <w:rFonts w:eastAsiaTheme="minorEastAsia" w:cs="Arial"/>
        </w:rPr>
        <w:t xml:space="preserve"> the dataset can be accessed.</w:t>
      </w:r>
    </w:p>
    <w:p w:rsidR="009F510D" w:rsidRPr="009F510D" w:rsidP="009F510D" w14:paraId="49D3DBC3" w14:textId="77777777">
      <w:pPr>
        <w:pStyle w:val="ListParagraph"/>
        <w:tabs>
          <w:tab w:val="clear" w:pos="720"/>
          <w:tab w:val="clear" w:pos="1440"/>
        </w:tabs>
        <w:rPr>
          <w:rFonts w:eastAsiaTheme="minorHAnsi"/>
        </w:rPr>
      </w:pPr>
    </w:p>
    <w:p w:rsidR="009F510D" w:rsidRPr="00D76F24" w:rsidP="001959CA" w14:paraId="6CA42D0E" w14:textId="296CB120">
      <w:pPr>
        <w:pStyle w:val="ListParagraph"/>
        <w:numPr>
          <w:ilvl w:val="0"/>
          <w:numId w:val="186"/>
        </w:numPr>
        <w:tabs>
          <w:tab w:val="clear" w:pos="720"/>
          <w:tab w:val="clear" w:pos="1440"/>
        </w:tabs>
        <w:rPr>
          <w:rFonts w:eastAsiaTheme="minorHAnsi"/>
        </w:rPr>
      </w:pPr>
      <w:r w:rsidRPr="009F510D">
        <w:rPr>
          <w:rFonts w:eastAsiaTheme="minorHAnsi"/>
          <w:b/>
        </w:rPr>
        <w:t>Metadata</w:t>
      </w:r>
      <w:r w:rsidRPr="009F510D">
        <w:rPr>
          <w:rFonts w:eastAsiaTheme="minorHAnsi"/>
        </w:rPr>
        <w:t>: </w:t>
      </w:r>
      <w:r w:rsidRPr="009F510D">
        <w:rPr>
          <w:rFonts w:eastAsiaTheme="minorHAnsi"/>
        </w:rPr>
        <w:t>AAMs and datasets should possess a minimum set of descriptive metadata elements as specified in the annual project reporting requirements. These metadata elements are normally supplied automatically in association with recording the persistent identifier; if a persistent identifier (e.g., DOI) is not yet available at the time of submission of the annual project report, metadata must be manually entered.</w:t>
      </w:r>
    </w:p>
    <w:p w:rsidR="00856FEC" w:rsidRPr="00D76F24" w:rsidP="009F510D" w14:paraId="5F5C6043" w14:textId="77777777">
      <w:pPr>
        <w:pStyle w:val="ListParagraph"/>
        <w:tabs>
          <w:tab w:val="clear" w:pos="720"/>
          <w:tab w:val="clear" w:pos="1440"/>
        </w:tabs>
        <w:rPr>
          <w:rFonts w:eastAsiaTheme="minorHAnsi" w:cs="Arial"/>
          <w:kern w:val="2"/>
          <w14:ligatures w14:val="standardContextual"/>
        </w:rPr>
      </w:pPr>
    </w:p>
    <w:p w:rsidR="00856FEC" w:rsidRPr="00D76F24" w:rsidP="001959CA" w14:paraId="75E5D4A9" w14:textId="180F7A98">
      <w:pPr>
        <w:pStyle w:val="ListParagraph"/>
        <w:numPr>
          <w:ilvl w:val="0"/>
          <w:numId w:val="186"/>
        </w:numPr>
        <w:tabs>
          <w:tab w:val="clear" w:pos="720"/>
          <w:tab w:val="clear" w:pos="1440"/>
        </w:tabs>
        <w:rPr>
          <w:rFonts w:eastAsiaTheme="minorEastAsia" w:cs="Arial"/>
          <w:kern w:val="2"/>
          <w14:ligatures w14:val="standardContextual"/>
        </w:rPr>
      </w:pPr>
      <w:r w:rsidRPr="665157F0">
        <w:rPr>
          <w:rFonts w:eastAsiaTheme="minorEastAsia" w:cs="Arial"/>
          <w:b/>
          <w:kern w:val="2"/>
          <w14:ligatures w14:val="standardContextual"/>
        </w:rPr>
        <w:t>For AAMs arising from NSF awards</w:t>
      </w:r>
      <w:r w:rsidRPr="665157F0" w:rsidR="00B675E0">
        <w:rPr>
          <w:rFonts w:eastAsiaTheme="minorEastAsia" w:cs="Arial"/>
          <w:kern w:val="2"/>
          <w14:ligatures w14:val="standardContextual"/>
        </w:rPr>
        <w:t>:</w:t>
      </w:r>
      <w:r w:rsidRPr="665157F0">
        <w:rPr>
          <w:rFonts w:eastAsiaTheme="minorEastAsia" w:cs="Arial"/>
          <w:kern w:val="2"/>
          <w14:ligatures w14:val="standardContextual"/>
        </w:rPr>
        <w:t xml:space="preserve"> NSF reserves a royalty-free, nonexclusive, and irrevocable right to reproduce, publish, or otherwise use the work for federal purposes and to authorize others to do so. This includes the right to require recipients and subrecipients to make such works available through the NSF PAR. Deposits of AAMs </w:t>
      </w:r>
      <w:r w:rsidRPr="18D24303">
        <w:rPr>
          <w:rFonts w:eastAsiaTheme="minorEastAsia" w:cs="Arial"/>
          <w:kern w:val="2"/>
          <w14:ligatures w14:val="standardContextual"/>
        </w:rPr>
        <w:t>in</w:t>
      </w:r>
      <w:r w:rsidRPr="18D24303" w:rsidR="356BD753">
        <w:rPr>
          <w:rFonts w:eastAsiaTheme="minorEastAsia" w:cs="Arial"/>
        </w:rPr>
        <w:t>to</w:t>
      </w:r>
      <w:r w:rsidRPr="665157F0">
        <w:rPr>
          <w:rFonts w:eastAsiaTheme="minorEastAsia" w:cs="Arial"/>
        </w:rPr>
        <w:t xml:space="preserve"> PAR satisfy the requirement to ensure that published products are accessible publicly.</w:t>
      </w:r>
    </w:p>
    <w:p w:rsidR="00856FEC" w:rsidRPr="00D76F24" w:rsidP="00232FAE" w14:paraId="0D1C4DEF" w14:textId="77777777">
      <w:pPr>
        <w:tabs>
          <w:tab w:val="clear" w:pos="720"/>
          <w:tab w:val="clear" w:pos="1440"/>
        </w:tabs>
        <w:rPr>
          <w:rFonts w:eastAsiaTheme="minorHAnsi" w:cs="Arial"/>
          <w:kern w:val="2"/>
          <w14:ligatures w14:val="standardContextual"/>
        </w:rPr>
      </w:pPr>
    </w:p>
    <w:p w:rsidR="00856FEC" w:rsidRPr="00D76F24" w:rsidP="00836022" w14:paraId="45A56175" w14:textId="77777777">
      <w:pPr>
        <w:pStyle w:val="Heading2"/>
        <w:rPr>
          <w:rFonts w:eastAsiaTheme="minorHAnsi"/>
        </w:rPr>
      </w:pPr>
      <w:bookmarkStart w:id="234" w:name="_Toc243545683"/>
      <w:r w:rsidRPr="00D76F24">
        <w:rPr>
          <w:rFonts w:eastAsiaTheme="minorHAnsi"/>
        </w:rPr>
        <w:t>Authorities</w:t>
      </w:r>
      <w:bookmarkEnd w:id="234"/>
    </w:p>
    <w:p w:rsidR="00856FEC" w:rsidRPr="00D76F24" w:rsidP="00232FAE" w14:paraId="74989813" w14:textId="77777777">
      <w:pPr>
        <w:keepNext/>
        <w:tabs>
          <w:tab w:val="clear" w:pos="720"/>
          <w:tab w:val="clear" w:pos="1440"/>
        </w:tabs>
        <w:rPr>
          <w:rFonts w:eastAsiaTheme="minorHAnsi" w:cs="Arial"/>
          <w:kern w:val="2"/>
          <w14:ligatures w14:val="standardContextual"/>
        </w:rPr>
      </w:pPr>
    </w:p>
    <w:p w:rsidR="00856FEC" w:rsidRPr="00D76F24" w:rsidP="00232FAE" w14:paraId="1D0F0831" w14:textId="62EBA686">
      <w:pPr>
        <w:keepNext/>
        <w:tabs>
          <w:tab w:val="clear" w:pos="720"/>
          <w:tab w:val="clear" w:pos="1440"/>
        </w:tabs>
        <w:rPr>
          <w:rFonts w:eastAsiaTheme="minorEastAsia" w:cs="Arial"/>
          <w:kern w:val="2"/>
          <w14:ligatures w14:val="standardContextual"/>
        </w:rPr>
      </w:pPr>
      <w:r w:rsidRPr="2F84659C">
        <w:rPr>
          <w:rFonts w:eastAsiaTheme="minorEastAsia" w:cs="Arial"/>
          <w:kern w:val="2"/>
          <w14:ligatures w14:val="standardContextual"/>
        </w:rPr>
        <w:t>The following authorities govern this guide:</w:t>
      </w:r>
    </w:p>
    <w:p w:rsidR="00856FEC" w:rsidRPr="00D76F24" w:rsidP="00232FAE" w14:paraId="64B9F9DE" w14:textId="77777777">
      <w:pPr>
        <w:keepNext/>
        <w:tabs>
          <w:tab w:val="clear" w:pos="720"/>
          <w:tab w:val="clear" w:pos="1440"/>
        </w:tabs>
        <w:rPr>
          <w:rFonts w:eastAsiaTheme="minorHAnsi" w:cs="Arial"/>
          <w:kern w:val="2"/>
          <w14:ligatures w14:val="standardContextual"/>
        </w:rPr>
      </w:pPr>
    </w:p>
    <w:p w:rsidR="00856FEC" w:rsidRPr="00D76F24" w:rsidP="001959CA" w14:paraId="4DB3B115" w14:textId="77777777">
      <w:pPr>
        <w:numPr>
          <w:ilvl w:val="0"/>
          <w:numId w:val="117"/>
        </w:numPr>
        <w:tabs>
          <w:tab w:val="clear" w:pos="720"/>
          <w:tab w:val="clear" w:pos="1440"/>
        </w:tabs>
        <w:contextualSpacing/>
        <w:rPr>
          <w:rFonts w:eastAsiaTheme="minorEastAsia" w:cs="Arial"/>
          <w:kern w:val="2"/>
          <w14:ligatures w14:val="standardContextual"/>
        </w:rPr>
      </w:pPr>
      <w:r w:rsidRPr="2F84659C">
        <w:rPr>
          <w:rFonts w:eastAsiaTheme="minorEastAsia" w:cs="Arial"/>
          <w:kern w:val="2"/>
          <w14:ligatures w14:val="standardContextual"/>
        </w:rPr>
        <w:t>National Science Foundation Act of 1950</w:t>
      </w:r>
    </w:p>
    <w:p w:rsidR="00856FEC" w:rsidRPr="00D76F24" w:rsidP="001959CA" w14:paraId="019D6101" w14:textId="2E6C570A">
      <w:pPr>
        <w:numPr>
          <w:ilvl w:val="0"/>
          <w:numId w:val="117"/>
        </w:numPr>
        <w:tabs>
          <w:tab w:val="clear" w:pos="720"/>
          <w:tab w:val="clear" w:pos="1440"/>
        </w:tabs>
        <w:contextualSpacing/>
        <w:rPr>
          <w:rFonts w:eastAsiaTheme="minorEastAsia" w:cs="Arial"/>
          <w:kern w:val="2"/>
          <w14:ligatures w14:val="standardContextual"/>
        </w:rPr>
      </w:pPr>
      <w:r w:rsidRPr="2F84659C">
        <w:rPr>
          <w:rFonts w:eastAsiaTheme="minorEastAsia" w:cs="Arial"/>
          <w:kern w:val="2"/>
          <w14:ligatures w14:val="standardContextual"/>
        </w:rPr>
        <w:t>Bayh-Dole Act of 1980 (35 USC 200 et seq.)</w:t>
      </w:r>
    </w:p>
    <w:p w:rsidR="00856FEC" w:rsidRPr="00D76F24" w:rsidP="001959CA" w14:paraId="0D9F05D5" w14:textId="72D30D4F">
      <w:pPr>
        <w:numPr>
          <w:ilvl w:val="0"/>
          <w:numId w:val="117"/>
        </w:numPr>
        <w:tabs>
          <w:tab w:val="clear" w:pos="720"/>
          <w:tab w:val="clear" w:pos="1440"/>
        </w:tabs>
        <w:contextualSpacing/>
        <w:rPr>
          <w:rFonts w:eastAsiaTheme="minorEastAsia" w:cs="Arial"/>
          <w:kern w:val="2"/>
          <w14:ligatures w14:val="standardContextual"/>
        </w:rPr>
      </w:pPr>
      <w:r w:rsidRPr="2F84659C">
        <w:rPr>
          <w:rFonts w:eastAsiaTheme="minorEastAsia" w:cs="Arial"/>
          <w:kern w:val="2"/>
          <w14:ligatures w14:val="standardContextual"/>
        </w:rPr>
        <w:t>37 CFR 401 (guidance regulations under Bayh-Dole Act)</w:t>
      </w:r>
    </w:p>
    <w:p w:rsidR="00856FEC" w:rsidRPr="00D76F24" w:rsidP="001959CA" w14:paraId="28AF8523" w14:textId="25284C81">
      <w:pPr>
        <w:numPr>
          <w:ilvl w:val="0"/>
          <w:numId w:val="117"/>
        </w:numPr>
        <w:tabs>
          <w:tab w:val="clear" w:pos="720"/>
          <w:tab w:val="clear" w:pos="1440"/>
        </w:tabs>
        <w:contextualSpacing/>
        <w:rPr>
          <w:rFonts w:eastAsiaTheme="minorEastAsia" w:cs="Arial"/>
          <w:kern w:val="2"/>
          <w14:ligatures w14:val="standardContextual"/>
        </w:rPr>
      </w:pPr>
      <w:r w:rsidRPr="2F84659C">
        <w:rPr>
          <w:rFonts w:eastAsiaTheme="minorEastAsia" w:cs="Arial"/>
          <w:kern w:val="2"/>
          <w14:ligatures w14:val="standardContextual"/>
        </w:rPr>
        <w:t>45 CFR 650 (NSF</w:t>
      </w:r>
      <w:r w:rsidRPr="2F84659C" w:rsidR="00D92A1F">
        <w:rPr>
          <w:rFonts w:eastAsiaTheme="minorEastAsia" w:cs="Arial"/>
          <w:kern w:val="2"/>
          <w14:ligatures w14:val="standardContextual"/>
        </w:rPr>
        <w:t>'</w:t>
      </w:r>
      <w:r w:rsidRPr="2F84659C">
        <w:rPr>
          <w:rFonts w:eastAsiaTheme="minorEastAsia" w:cs="Arial"/>
          <w:kern w:val="2"/>
          <w14:ligatures w14:val="standardContextual"/>
        </w:rPr>
        <w:t>s Bayh-Dole implementing regulations)</w:t>
      </w:r>
    </w:p>
    <w:p w:rsidR="00856FEC" w:rsidRPr="00D76F24" w:rsidP="001959CA" w14:paraId="70935D00" w14:textId="1BB9E81F">
      <w:pPr>
        <w:numPr>
          <w:ilvl w:val="0"/>
          <w:numId w:val="117"/>
        </w:numPr>
        <w:tabs>
          <w:tab w:val="clear" w:pos="720"/>
          <w:tab w:val="clear" w:pos="1440"/>
        </w:tabs>
        <w:contextualSpacing/>
        <w:rPr>
          <w:rFonts w:eastAsiaTheme="minorEastAsia" w:cs="Arial"/>
          <w:kern w:val="2"/>
          <w14:ligatures w14:val="standardContextual"/>
        </w:rPr>
      </w:pPr>
      <w:r w:rsidRPr="2F84659C">
        <w:rPr>
          <w:rFonts w:eastAsiaTheme="minorEastAsia" w:cs="Arial"/>
          <w:kern w:val="2"/>
          <w14:ligatures w14:val="standardContextual"/>
        </w:rPr>
        <w:t>Executive Order</w:t>
      </w:r>
      <w:r w:rsidRPr="2F84659C">
        <w:rPr>
          <w:rFonts w:eastAsiaTheme="minorEastAsia" w:cs="Arial"/>
          <w:kern w:val="2"/>
          <w14:ligatures w14:val="standardContextual"/>
        </w:rPr>
        <w:t xml:space="preserve"> 12591 </w:t>
      </w:r>
      <w:r w:rsidRPr="2F84659C" w:rsidR="00587EE9">
        <w:rPr>
          <w:rFonts w:eastAsiaTheme="minorEastAsia" w:cs="Arial"/>
          <w:kern w:val="2"/>
          <w14:ligatures w14:val="standardContextual"/>
        </w:rPr>
        <w:t xml:space="preserve">- </w:t>
      </w:r>
      <w:r w:rsidRPr="2F84659C">
        <w:rPr>
          <w:rFonts w:eastAsiaTheme="minorEastAsia" w:cs="Arial"/>
          <w:kern w:val="2"/>
          <w14:ligatures w14:val="standardContextual"/>
        </w:rPr>
        <w:t>Facilitating Access to Science and Technology</w:t>
      </w:r>
    </w:p>
    <w:p w:rsidR="00856FEC" w:rsidRPr="00D76F24" w:rsidP="001959CA" w14:paraId="6063C3EB" w14:textId="67D703F9">
      <w:pPr>
        <w:numPr>
          <w:ilvl w:val="0"/>
          <w:numId w:val="117"/>
        </w:numPr>
        <w:tabs>
          <w:tab w:val="clear" w:pos="720"/>
          <w:tab w:val="clear" w:pos="1440"/>
        </w:tabs>
        <w:contextualSpacing/>
        <w:rPr>
          <w:rFonts w:eastAsiaTheme="minorEastAsia" w:cs="Arial"/>
          <w:kern w:val="2"/>
          <w14:ligatures w14:val="standardContextual"/>
        </w:rPr>
      </w:pPr>
      <w:r w:rsidRPr="2F84659C">
        <w:rPr>
          <w:rFonts w:eastAsiaTheme="minorEastAsia" w:cs="Arial"/>
          <w:kern w:val="2"/>
          <w14:ligatures w14:val="standardContextual"/>
        </w:rPr>
        <w:t>Executive Order 12618 </w:t>
      </w:r>
      <w:r w:rsidRPr="2F84659C" w:rsidR="00587EE9">
        <w:rPr>
          <w:rFonts w:eastAsiaTheme="minorEastAsia" w:cs="Arial"/>
          <w:kern w:val="2"/>
          <w14:ligatures w14:val="standardContextual"/>
        </w:rPr>
        <w:t xml:space="preserve">- </w:t>
      </w:r>
      <w:r w:rsidRPr="2F84659C">
        <w:rPr>
          <w:rFonts w:eastAsiaTheme="minorEastAsia" w:cs="Arial"/>
          <w:kern w:val="2"/>
          <w14:ligatures w14:val="standardContextual"/>
        </w:rPr>
        <w:t>Uniform Treatment of Federally Funded Inventions</w:t>
      </w:r>
    </w:p>
    <w:p w:rsidR="00FD5301" w:rsidP="001959CA" w14:paraId="61905110" w14:textId="77777777">
      <w:pPr>
        <w:numPr>
          <w:ilvl w:val="0"/>
          <w:numId w:val="117"/>
        </w:numPr>
        <w:tabs>
          <w:tab w:val="clear" w:pos="720"/>
          <w:tab w:val="clear" w:pos="1440"/>
        </w:tabs>
        <w:contextualSpacing/>
        <w:rPr>
          <w:rFonts w:eastAsiaTheme="minorEastAsia" w:cs="Arial"/>
          <w:kern w:val="2"/>
          <w14:ligatures w14:val="standardContextual"/>
        </w:rPr>
      </w:pPr>
      <w:r>
        <w:rPr>
          <w:rFonts w:eastAsiaTheme="minorEastAsia" w:cs="Arial"/>
          <w:kern w:val="2"/>
          <w14:ligatures w14:val="standardContextual"/>
        </w:rPr>
        <w:t>2 CFR § 200.315 — Intangible property, copyrights, inventions, rights in research data, and public access.</w:t>
      </w:r>
    </w:p>
    <w:p w:rsidR="00FD5301" w:rsidP="001959CA" w14:paraId="7882B50A" w14:textId="77777777">
      <w:pPr>
        <w:numPr>
          <w:ilvl w:val="0"/>
          <w:numId w:val="117"/>
        </w:numPr>
        <w:tabs>
          <w:tab w:val="clear" w:pos="720"/>
          <w:tab w:val="clear" w:pos="1440"/>
        </w:tabs>
        <w:contextualSpacing/>
        <w:rPr>
          <w:rFonts w:eastAsiaTheme="minorEastAsia" w:cs="Arial"/>
          <w:kern w:val="2"/>
          <w14:ligatures w14:val="standardContextual"/>
        </w:rPr>
      </w:pPr>
      <w:r>
        <w:rPr>
          <w:rFonts w:eastAsiaTheme="minorEastAsia" w:cs="Arial"/>
          <w:kern w:val="2"/>
          <w14:ligatures w14:val="standardContextual"/>
        </w:rPr>
        <w:t>2 CFR § 200.307(c) — Program income treatment of royalties and license fees.</w:t>
      </w:r>
    </w:p>
    <w:p w:rsidR="00FD5301" w:rsidP="001959CA" w14:paraId="496845DB" w14:textId="77777777">
      <w:pPr>
        <w:numPr>
          <w:ilvl w:val="0"/>
          <w:numId w:val="117"/>
        </w:numPr>
        <w:tabs>
          <w:tab w:val="clear" w:pos="720"/>
          <w:tab w:val="clear" w:pos="1440"/>
        </w:tabs>
        <w:contextualSpacing/>
        <w:rPr>
          <w:rFonts w:eastAsiaTheme="minorEastAsia" w:cs="Arial"/>
          <w:kern w:val="2"/>
          <w14:ligatures w14:val="standardContextual"/>
        </w:rPr>
      </w:pPr>
      <w:r>
        <w:rPr>
          <w:rFonts w:eastAsiaTheme="minorEastAsia" w:cs="Arial"/>
          <w:kern w:val="2"/>
          <w14:ligatures w14:val="standardContextual"/>
        </w:rPr>
        <w:t>2 CFR § 200.316 — Property trust relationship, including intangible property.</w:t>
      </w:r>
    </w:p>
    <w:p w:rsidR="00FD5301" w:rsidP="001959CA" w14:paraId="404CBAE6" w14:textId="77777777">
      <w:pPr>
        <w:numPr>
          <w:ilvl w:val="0"/>
          <w:numId w:val="117"/>
        </w:numPr>
        <w:tabs>
          <w:tab w:val="clear" w:pos="720"/>
          <w:tab w:val="clear" w:pos="1440"/>
        </w:tabs>
        <w:contextualSpacing/>
        <w:rPr>
          <w:rFonts w:eastAsiaTheme="minorEastAsia" w:cs="Arial"/>
          <w:kern w:val="2"/>
          <w14:ligatures w14:val="standardContextual"/>
        </w:rPr>
      </w:pPr>
      <w:r>
        <w:rPr>
          <w:rFonts w:eastAsiaTheme="minorEastAsia" w:cs="Arial"/>
          <w:kern w:val="2"/>
          <w14:ligatures w14:val="standardContextual"/>
        </w:rPr>
        <w:t>2 CFR § 200.448 — Intellectual property costs.</w:t>
      </w:r>
    </w:p>
    <w:p w:rsidR="00FD5301" w:rsidP="001959CA" w14:paraId="5AAAE950" w14:textId="77777777">
      <w:pPr>
        <w:numPr>
          <w:ilvl w:val="0"/>
          <w:numId w:val="117"/>
        </w:numPr>
        <w:tabs>
          <w:tab w:val="clear" w:pos="720"/>
          <w:tab w:val="clear" w:pos="1440"/>
        </w:tabs>
        <w:contextualSpacing/>
        <w:rPr>
          <w:rFonts w:eastAsiaTheme="minorEastAsia" w:cs="Arial"/>
          <w:kern w:val="2"/>
          <w14:ligatures w14:val="standardContextual"/>
        </w:rPr>
      </w:pPr>
      <w:r>
        <w:rPr>
          <w:rFonts w:eastAsiaTheme="minorEastAsia" w:cs="Arial"/>
          <w:kern w:val="2"/>
          <w14:ligatures w14:val="standardContextual"/>
        </w:rPr>
        <w:t>2 CFR § 200.461 — Publication, printing, and research dissemination costs.</w:t>
      </w:r>
    </w:p>
    <w:p w:rsidR="00C04FA4" w:rsidRPr="00D76F24" w:rsidP="00232FAE" w14:paraId="23B5D1F9" w14:textId="77777777">
      <w:pPr>
        <w:tabs>
          <w:tab w:val="clear" w:pos="720"/>
          <w:tab w:val="clear" w:pos="1440"/>
        </w:tabs>
        <w:rPr>
          <w:rFonts w:cs="Arial"/>
        </w:rPr>
      </w:pPr>
    </w:p>
    <w:p w:rsidR="00C36537" w:rsidRPr="00D76F24" w:rsidP="00232FAE" w14:paraId="18844CE8" w14:textId="55A08B8A">
      <w:pPr>
        <w:tabs>
          <w:tab w:val="clear" w:pos="720"/>
          <w:tab w:val="clear" w:pos="1440"/>
        </w:tabs>
        <w:rPr>
          <w:rFonts w:cs="Arial"/>
        </w:rPr>
      </w:pPr>
      <w:r w:rsidRPr="00D76F24">
        <w:rPr>
          <w:rFonts w:cs="Arial"/>
        </w:rPr>
        <w:br w:type="page"/>
      </w:r>
    </w:p>
    <w:p w:rsidR="00C36537" w:rsidRPr="00D76F24" w:rsidP="00EC556A" w14:paraId="18B00FB0" w14:textId="77777777">
      <w:pPr>
        <w:pStyle w:val="Heading1"/>
        <w:jc w:val="center"/>
      </w:pPr>
      <w:bookmarkStart w:id="235" w:name="_Toc243545684"/>
      <w:r w:rsidRPr="00D76F24">
        <w:t>Guide 22: International Activities</w:t>
      </w:r>
      <w:bookmarkEnd w:id="235"/>
    </w:p>
    <w:p w:rsidR="00C36537" w:rsidRPr="00D76F24" w:rsidP="00232FAE" w14:paraId="3556861D" w14:textId="77777777">
      <w:pPr>
        <w:jc w:val="center"/>
        <w:rPr>
          <w:rFonts w:cs="Arial"/>
        </w:rPr>
      </w:pPr>
      <w:r w:rsidRPr="00D76F24">
        <w:rPr>
          <w:rFonts w:cs="Arial"/>
        </w:rPr>
        <w:t>Version 27-1 Effective [Day Month Year]</w:t>
      </w:r>
    </w:p>
    <w:p w:rsidR="00C36537" w:rsidRPr="00D76F24" w:rsidP="00232FAE" w14:paraId="5363E2B2" w14:textId="77777777">
      <w:pPr>
        <w:rPr>
          <w:rFonts w:cs="Arial"/>
        </w:rPr>
      </w:pPr>
    </w:p>
    <w:p w:rsidR="00B47745" w:rsidRPr="00D76F24" w:rsidP="00232FAE" w14:paraId="1366BF9D" w14:textId="2B8B2E18">
      <w:pPr>
        <w:rPr>
          <w:rFonts w:cs="Arial"/>
        </w:rPr>
      </w:pPr>
      <w:r w:rsidRPr="00D76F24">
        <w:rPr>
          <w:rFonts w:cs="Arial"/>
        </w:rPr>
        <w:t xml:space="preserve">This guide establishes the requirements and responsibilities for </w:t>
      </w:r>
      <w:r w:rsidRPr="00D76F24" w:rsidR="00B675E0">
        <w:rPr>
          <w:rFonts w:cs="Arial"/>
        </w:rPr>
        <w:t>U.S. National Science Foundation</w:t>
      </w:r>
      <w:r w:rsidRPr="00D76F24">
        <w:rPr>
          <w:rFonts w:cs="Arial"/>
        </w:rPr>
        <w:t xml:space="preserve"> recipients conducting research and travel outside the United States</w:t>
      </w:r>
      <w:r w:rsidR="00BB1CD3">
        <w:rPr>
          <w:rFonts w:cs="Arial"/>
        </w:rPr>
        <w:t xml:space="preserve"> (foreign or international activities)</w:t>
      </w:r>
      <w:r w:rsidRPr="00D76F24">
        <w:rPr>
          <w:rFonts w:cs="Arial"/>
        </w:rPr>
        <w:t xml:space="preserve">, emphasizing compliance with foreign laws, permits, and international coordination. It </w:t>
      </w:r>
      <w:r w:rsidRPr="00D76F24">
        <w:rPr>
          <w:rFonts w:cs="Arial"/>
        </w:rPr>
        <w:t>explains recipient responsibility</w:t>
      </w:r>
      <w:r w:rsidRPr="00D76F24">
        <w:rPr>
          <w:rFonts w:cs="Arial"/>
        </w:rPr>
        <w:t xml:space="preserve"> for</w:t>
      </w:r>
      <w:r w:rsidRPr="00D76F24">
        <w:rPr>
          <w:rFonts w:cs="Arial"/>
        </w:rPr>
        <w:t>:</w:t>
      </w:r>
    </w:p>
    <w:p w:rsidR="00B47745" w:rsidRPr="00D76F24" w:rsidP="001959CA" w14:paraId="31F08940" w14:textId="77777777">
      <w:pPr>
        <w:pStyle w:val="ListParagraph"/>
        <w:numPr>
          <w:ilvl w:val="0"/>
          <w:numId w:val="187"/>
        </w:numPr>
        <w:rPr>
          <w:rFonts w:cs="Arial"/>
        </w:rPr>
      </w:pPr>
      <w:r w:rsidRPr="00D76F24">
        <w:rPr>
          <w:rFonts w:cs="Arial"/>
        </w:rPr>
        <w:t>S</w:t>
      </w:r>
      <w:r w:rsidRPr="00D76F24" w:rsidR="00C36537">
        <w:rPr>
          <w:rFonts w:cs="Arial"/>
        </w:rPr>
        <w:t>ecuring necessary approvals</w:t>
      </w:r>
      <w:r w:rsidRPr="00D76F24">
        <w:rPr>
          <w:rFonts w:cs="Arial"/>
        </w:rPr>
        <w:t>.</w:t>
      </w:r>
    </w:p>
    <w:p w:rsidR="00B47745" w:rsidRPr="00D76F24" w:rsidP="001959CA" w14:paraId="7EA82D32" w14:textId="77777777">
      <w:pPr>
        <w:pStyle w:val="ListParagraph"/>
        <w:numPr>
          <w:ilvl w:val="0"/>
          <w:numId w:val="187"/>
        </w:numPr>
        <w:rPr>
          <w:rFonts w:cs="Arial"/>
        </w:rPr>
      </w:pPr>
      <w:r w:rsidRPr="00D76F24">
        <w:rPr>
          <w:rFonts w:cs="Arial"/>
        </w:rPr>
        <w:t>A</w:t>
      </w:r>
      <w:r w:rsidRPr="00D76F24" w:rsidR="00C36537">
        <w:rPr>
          <w:rFonts w:cs="Arial"/>
        </w:rPr>
        <w:t>dhering to host-country regulations</w:t>
      </w:r>
      <w:r w:rsidRPr="00D76F24">
        <w:rPr>
          <w:rFonts w:cs="Arial"/>
        </w:rPr>
        <w:t>.</w:t>
      </w:r>
    </w:p>
    <w:p w:rsidR="00B47745" w:rsidRPr="00D76F24" w:rsidP="001959CA" w14:paraId="16299853" w14:textId="74773D30">
      <w:pPr>
        <w:pStyle w:val="ListParagraph"/>
        <w:numPr>
          <w:ilvl w:val="0"/>
          <w:numId w:val="187"/>
        </w:numPr>
        <w:rPr>
          <w:rFonts w:cs="Arial"/>
        </w:rPr>
      </w:pPr>
      <w:r w:rsidRPr="00D76F24">
        <w:rPr>
          <w:rFonts w:cs="Arial"/>
        </w:rPr>
        <w:t>M</w:t>
      </w:r>
      <w:r w:rsidRPr="00D76F24" w:rsidR="00C36537">
        <w:rPr>
          <w:rFonts w:cs="Arial"/>
        </w:rPr>
        <w:t>eeting travel requirements.</w:t>
      </w:r>
    </w:p>
    <w:p w:rsidR="00B47745" w:rsidRPr="00D76F24" w:rsidP="00B47745" w14:paraId="233F18A2" w14:textId="77777777">
      <w:pPr>
        <w:rPr>
          <w:rFonts w:cs="Arial"/>
        </w:rPr>
      </w:pPr>
    </w:p>
    <w:p w:rsidR="00C36537" w:rsidRPr="00D76F24" w:rsidP="00232FAE" w14:paraId="39FCB08A" w14:textId="38B8C3DF">
      <w:pPr>
        <w:rPr>
          <w:rFonts w:cs="Arial"/>
        </w:rPr>
      </w:pPr>
      <w:r w:rsidRPr="00D76F24">
        <w:rPr>
          <w:rFonts w:cs="Arial"/>
        </w:rPr>
        <w:t>Overall, it ensures that foreign activities are conducted lawfully, safely, and in alignment with U.S. and international requirements while maintaining proper documentation and oversight.</w:t>
      </w:r>
    </w:p>
    <w:p w:rsidR="00CD1B1C" w:rsidRPr="00D76F24" w:rsidP="00232FAE" w14:paraId="465A3545" w14:textId="77777777">
      <w:pPr>
        <w:rPr>
          <w:rFonts w:cs="Arial"/>
        </w:rPr>
      </w:pPr>
    </w:p>
    <w:tbl>
      <w:tblPr>
        <w:tblStyle w:val="TableGrid"/>
        <w:tblW w:w="0" w:type="auto"/>
        <w:tblLook w:val="04A0"/>
      </w:tblPr>
      <w:tblGrid>
        <w:gridCol w:w="9350"/>
      </w:tblGrid>
      <w:tr w14:paraId="5ED9A5E7" w14:textId="77777777" w:rsidTr="005A6BD8">
        <w:tblPrEx>
          <w:tblW w:w="0" w:type="auto"/>
          <w:tblLook w:val="04A0"/>
        </w:tblPrEx>
        <w:tc>
          <w:tcPr>
            <w:tcW w:w="9350" w:type="dxa"/>
            <w:tcBorders>
              <w:top w:val="nil"/>
              <w:left w:val="nil"/>
              <w:bottom w:val="nil"/>
              <w:right w:val="nil"/>
            </w:tcBorders>
            <w:shd w:val="clear" w:color="auto" w:fill="F2F2F2" w:themeFill="background1" w:themeFillShade="F2"/>
          </w:tcPr>
          <w:p w:rsidR="005A6BD8" w:rsidP="001D3450" w14:paraId="0C1D65DE" w14:textId="57FDC69D">
            <w:pPr>
              <w:rPr>
                <w:rFonts w:cs="Arial"/>
                <w:b/>
              </w:rPr>
            </w:pPr>
            <w:r w:rsidRPr="00D76F24">
              <w:rPr>
                <w:rFonts w:cs="Arial"/>
                <w:b/>
              </w:rPr>
              <w:t>Principal Investigators</w:t>
            </w:r>
            <w:r>
              <w:rPr>
                <w:rFonts w:cs="Arial"/>
                <w:b/>
              </w:rPr>
              <w:t xml:space="preserve"> (PIs)</w:t>
            </w:r>
            <w:r w:rsidRPr="00D76F24">
              <w:rPr>
                <w:rFonts w:cs="Arial"/>
                <w:b/>
              </w:rPr>
              <w:t>, Authorized Organization</w:t>
            </w:r>
            <w:r w:rsidR="00E23441">
              <w:rPr>
                <w:rFonts w:cs="Arial"/>
                <w:b/>
              </w:rPr>
              <w:t>al</w:t>
            </w:r>
            <w:r w:rsidRPr="00D76F24">
              <w:rPr>
                <w:rFonts w:cs="Arial"/>
                <w:b/>
              </w:rPr>
              <w:t xml:space="preserve"> Representatives (AORs) and Sponsored Project Offices (SPOs)</w:t>
            </w:r>
            <w:r w:rsidRPr="00D76F24">
              <w:rPr>
                <w:rFonts w:cs="Arial"/>
              </w:rPr>
              <w:t xml:space="preserve"> should use this guide to understand how to comply with NSF and federal policies governing research and travel outside the U.S.</w:t>
            </w:r>
          </w:p>
        </w:tc>
      </w:tr>
    </w:tbl>
    <w:p w:rsidR="00C36537" w:rsidRPr="00D76F24" w:rsidP="00232FAE" w14:paraId="2E0D6ADC" w14:textId="77777777">
      <w:pPr>
        <w:rPr>
          <w:rFonts w:cs="Arial"/>
        </w:rPr>
      </w:pPr>
    </w:p>
    <w:p w:rsidR="00C36537" w:rsidRPr="00D76F24" w:rsidP="00836022" w14:paraId="6D9F3182" w14:textId="13B58164">
      <w:pPr>
        <w:pStyle w:val="Heading2"/>
      </w:pPr>
      <w:bookmarkStart w:id="236" w:name="_Toc243545685"/>
      <w:r w:rsidRPr="00D76F24">
        <w:t xml:space="preserve">A. </w:t>
      </w:r>
      <w:r w:rsidRPr="00D76F24">
        <w:t xml:space="preserve">Research Activities </w:t>
      </w:r>
      <w:r w:rsidR="009F510D">
        <w:t>O</w:t>
      </w:r>
      <w:r w:rsidRPr="00D76F24" w:rsidR="00E90CE1">
        <w:t>utside the United States</w:t>
      </w:r>
      <w:bookmarkEnd w:id="236"/>
    </w:p>
    <w:p w:rsidR="00B47745" w:rsidRPr="00D76F24" w:rsidP="00B47745" w14:paraId="2B0C4483" w14:textId="77777777">
      <w:pPr>
        <w:rPr>
          <w:rFonts w:cs="Arial"/>
          <w:highlight w:val="yellow"/>
        </w:rPr>
      </w:pPr>
    </w:p>
    <w:p w:rsidR="00C36537" w:rsidRPr="00D76F24" w:rsidP="00232FAE" w14:paraId="0F3B47FC" w14:textId="35319D5D">
      <w:pPr>
        <w:rPr>
          <w:rFonts w:cs="Arial"/>
        </w:rPr>
      </w:pPr>
      <w:r w:rsidRPr="00D76F24">
        <w:rPr>
          <w:rFonts w:cs="Arial"/>
        </w:rPr>
        <w:t>This section establishes that recipients are responsible for ensuring all research activities conducted outside the United States are properly coordinated with relevant authorities and comply with applicable U.S. and foreign laws. It requires recipients to obtain all necessary permits, licenses, and approvals before beginning work.</w:t>
      </w:r>
    </w:p>
    <w:p w:rsidR="00C36537" w:rsidRPr="00D76F24" w:rsidP="00232FAE" w14:paraId="7045367B" w14:textId="77777777">
      <w:pPr>
        <w:rPr>
          <w:rFonts w:cs="Arial"/>
        </w:rPr>
      </w:pPr>
    </w:p>
    <w:p w:rsidR="00C36537" w:rsidRPr="00D76F24" w:rsidP="00836022" w14:paraId="2A4805C5" w14:textId="77777777">
      <w:pPr>
        <w:pStyle w:val="Heading3"/>
      </w:pPr>
      <w:r w:rsidRPr="00D76F24">
        <w:t>Policies</w:t>
      </w:r>
    </w:p>
    <w:p w:rsidR="00C36537" w:rsidRPr="00D76F24" w:rsidP="00232FAE" w14:paraId="28121E6D" w14:textId="77777777">
      <w:pPr>
        <w:rPr>
          <w:rFonts w:cs="Arial"/>
        </w:rPr>
      </w:pPr>
    </w:p>
    <w:p w:rsidR="00593F76" w:rsidRPr="00D76F24" w:rsidP="0095774C" w14:paraId="1B06819B" w14:textId="21AF15D3">
      <w:pPr>
        <w:pStyle w:val="Heading4"/>
      </w:pPr>
      <w:r w:rsidRPr="00D76F24">
        <w:t xml:space="preserve">1. </w:t>
      </w:r>
      <w:r w:rsidRPr="00D76F24" w:rsidR="00C36537">
        <w:t>International Coordination</w:t>
      </w:r>
    </w:p>
    <w:p w:rsidR="00C36537" w:rsidRPr="00D76F24" w:rsidP="00593F76" w14:paraId="5A25F67D" w14:textId="742DC5B4">
      <w:pPr>
        <w:tabs>
          <w:tab w:val="clear" w:pos="720"/>
          <w:tab w:val="clear" w:pos="1440"/>
        </w:tabs>
        <w:rPr>
          <w:rFonts w:cs="Arial"/>
        </w:rPr>
      </w:pPr>
      <w:r w:rsidRPr="00D76F24">
        <w:rPr>
          <w:rFonts w:cs="Arial"/>
        </w:rPr>
        <w:t>Recipients should ensure that activities carried on outside the U.S. are coordinated as necessary with appropriate U.S. and foreign government authorities. NSF does not assume responsibility for recipient compliance with the laws and regulations of the country in which the work is to be conducted.</w:t>
      </w:r>
    </w:p>
    <w:p w:rsidR="00C36537" w:rsidRPr="00D76F24" w:rsidP="00593F76" w14:paraId="7D6E10C4" w14:textId="77777777">
      <w:pPr>
        <w:ind w:left="360"/>
        <w:rPr>
          <w:rFonts w:cs="Arial"/>
        </w:rPr>
      </w:pPr>
    </w:p>
    <w:p w:rsidR="00593F76" w:rsidRPr="00D76F24" w:rsidP="0095774C" w14:paraId="707045FE" w14:textId="560775BF">
      <w:pPr>
        <w:pStyle w:val="Heading4"/>
      </w:pPr>
      <w:r w:rsidRPr="00D76F24">
        <w:t xml:space="preserve">2. </w:t>
      </w:r>
      <w:r w:rsidRPr="00D76F24" w:rsidR="00C36537">
        <w:t>Licenses and Permits</w:t>
      </w:r>
    </w:p>
    <w:p w:rsidR="00C36537" w:rsidRPr="00D76F24" w:rsidP="00593F76" w14:paraId="02863CF9" w14:textId="386504B3">
      <w:pPr>
        <w:tabs>
          <w:tab w:val="clear" w:pos="720"/>
          <w:tab w:val="clear" w:pos="1440"/>
        </w:tabs>
        <w:rPr>
          <w:rFonts w:cs="Arial"/>
        </w:rPr>
      </w:pPr>
      <w:r w:rsidRPr="00D76F24">
        <w:rPr>
          <w:rFonts w:cs="Arial"/>
        </w:rPr>
        <w:t>Recipients must obtain any required licenses and permits and comply with the laws of host countries for foreign activities. NSF does not assume responsibility for foreign legal compliance.</w:t>
      </w:r>
    </w:p>
    <w:p w:rsidR="00C36537" w:rsidRPr="00D76F24" w:rsidP="00232FAE" w14:paraId="72DDC30B" w14:textId="77777777">
      <w:pPr>
        <w:pStyle w:val="ListParagraph"/>
        <w:rPr>
          <w:rFonts w:cs="Arial"/>
          <w:highlight w:val="yellow"/>
        </w:rPr>
      </w:pPr>
    </w:p>
    <w:p w:rsidR="00C36537" w:rsidRPr="00D76F24" w:rsidP="00836022" w14:paraId="40906BBE" w14:textId="6A37A239">
      <w:pPr>
        <w:pStyle w:val="Heading2"/>
      </w:pPr>
      <w:bookmarkStart w:id="237" w:name="_Toc243545686"/>
      <w:r w:rsidRPr="00D76F24">
        <w:t xml:space="preserve">B. </w:t>
      </w:r>
      <w:r w:rsidRPr="00D76F24">
        <w:t>Travel</w:t>
      </w:r>
      <w:bookmarkEnd w:id="237"/>
    </w:p>
    <w:p w:rsidR="00C36537" w:rsidRPr="00D76F24" w:rsidP="00232FAE" w14:paraId="7F823468" w14:textId="77777777">
      <w:pPr>
        <w:rPr>
          <w:rFonts w:cs="Arial"/>
        </w:rPr>
      </w:pPr>
    </w:p>
    <w:p w:rsidR="00C36537" w:rsidRPr="00D76F24" w:rsidP="00232FAE" w14:paraId="4121788F" w14:textId="6A1B334C">
      <w:pPr>
        <w:rPr>
          <w:rFonts w:cs="Arial"/>
        </w:rPr>
      </w:pPr>
      <w:r w:rsidRPr="00D76F24">
        <w:rPr>
          <w:rFonts w:cs="Arial"/>
        </w:rPr>
        <w:t>This section establishes the requirements for NSF-funded international travel. The section reinforces that recipients</w:t>
      </w:r>
      <w:r w:rsidR="009F510D">
        <w:rPr>
          <w:rFonts w:cs="Arial"/>
        </w:rPr>
        <w:t xml:space="preserve"> </w:t>
      </w:r>
      <w:r w:rsidRPr="00D76F24">
        <w:rPr>
          <w:rFonts w:cs="Arial"/>
        </w:rPr>
        <w:t>are accountable for ensuring travel complies with applicable laws and requirements.</w:t>
      </w:r>
    </w:p>
    <w:p w:rsidR="00C36537" w:rsidRPr="00D76F24" w:rsidP="00232FAE" w14:paraId="3C1AECAD" w14:textId="77777777">
      <w:pPr>
        <w:rPr>
          <w:rFonts w:cs="Arial"/>
          <w:b/>
          <w:u w:val="single"/>
        </w:rPr>
      </w:pPr>
    </w:p>
    <w:p w:rsidR="00C36537" w:rsidRPr="00D76F24" w:rsidP="00836022" w14:paraId="6FF683CF" w14:textId="77777777">
      <w:pPr>
        <w:pStyle w:val="Heading3"/>
      </w:pPr>
      <w:r w:rsidRPr="00D76F24">
        <w:t>Policies</w:t>
      </w:r>
    </w:p>
    <w:p w:rsidR="00C36537" w:rsidRPr="00D76F24" w:rsidP="00232FAE" w14:paraId="5F2B89AB" w14:textId="77777777">
      <w:pPr>
        <w:rPr>
          <w:rFonts w:cs="Arial"/>
          <w:b/>
        </w:rPr>
      </w:pPr>
    </w:p>
    <w:p w:rsidR="00593F76" w:rsidRPr="00D76F24" w:rsidP="0095774C" w14:paraId="34EFB06A" w14:textId="3FC921F0">
      <w:pPr>
        <w:pStyle w:val="Heading4"/>
      </w:pPr>
      <w:r w:rsidRPr="00D76F24">
        <w:t xml:space="preserve">1. </w:t>
      </w:r>
      <w:r w:rsidRPr="00D76F24" w:rsidR="00C36537">
        <w:t>U.S. Flag Air Carriers</w:t>
      </w:r>
    </w:p>
    <w:p w:rsidR="00C36537" w:rsidRPr="00D76F24" w:rsidP="00593F76" w14:paraId="244D4D80" w14:textId="7F0ECBBB">
      <w:pPr>
        <w:tabs>
          <w:tab w:val="clear" w:pos="720"/>
          <w:tab w:val="clear" w:pos="1440"/>
        </w:tabs>
        <w:rPr>
          <w:rFonts w:cs="Arial"/>
        </w:rPr>
      </w:pPr>
      <w:r w:rsidRPr="00D76F24">
        <w:rPr>
          <w:rFonts w:cs="Arial"/>
        </w:rPr>
        <w:t xml:space="preserve">Recipients must use U.S.-flag air carriers for travel funded by NSF when service is available (Fly America Act), subject to specific exceptions. Recipients should review the </w:t>
      </w:r>
      <w:hyperlink r:id="rId176" w:history="1">
        <w:r w:rsidRPr="00D76F24">
          <w:rPr>
            <w:rStyle w:val="Hyperlink"/>
            <w:rFonts w:cs="Arial"/>
          </w:rPr>
          <w:t>U.S. General Service Administration</w:t>
        </w:r>
        <w:r w:rsidR="00D92A1F">
          <w:rPr>
            <w:rStyle w:val="Hyperlink"/>
            <w:rFonts w:cs="Arial"/>
          </w:rPr>
          <w:t>'</w:t>
        </w:r>
        <w:r w:rsidRPr="00D76F24">
          <w:rPr>
            <w:rStyle w:val="Hyperlink"/>
            <w:rFonts w:cs="Arial"/>
          </w:rPr>
          <w:t xml:space="preserve">s </w:t>
        </w:r>
        <w:r w:rsidR="004B14DC">
          <w:rPr>
            <w:rStyle w:val="Hyperlink"/>
            <w:rFonts w:cs="Arial"/>
          </w:rPr>
          <w:t>page</w:t>
        </w:r>
      </w:hyperlink>
      <w:r w:rsidRPr="00D76F24">
        <w:rPr>
          <w:rFonts w:cs="Arial"/>
        </w:rPr>
        <w:t xml:space="preserve"> for more information.</w:t>
      </w:r>
    </w:p>
    <w:p w:rsidR="00C36537" w:rsidRPr="00D76F24" w:rsidP="00593F76" w14:paraId="44A2DBF3" w14:textId="77777777">
      <w:pPr>
        <w:pStyle w:val="ListParagraph"/>
        <w:ind w:left="360"/>
        <w:rPr>
          <w:rFonts w:cs="Arial"/>
        </w:rPr>
      </w:pPr>
    </w:p>
    <w:p w:rsidR="0067078C" w:rsidRPr="00D76F24" w:rsidP="0095774C" w14:paraId="198DF921" w14:textId="259890FF">
      <w:pPr>
        <w:pStyle w:val="Heading4"/>
      </w:pPr>
      <w:r w:rsidRPr="00D76F24">
        <w:t xml:space="preserve">2. </w:t>
      </w:r>
      <w:r w:rsidRPr="00D76F24" w:rsidR="00C36537">
        <w:t>Foreign Flag Carrier Exceptions</w:t>
      </w:r>
    </w:p>
    <w:p w:rsidR="00C36537" w:rsidRPr="00D76F24" w:rsidP="0067078C" w14:paraId="4F0E34F6" w14:textId="474F0F84">
      <w:pPr>
        <w:tabs>
          <w:tab w:val="clear" w:pos="720"/>
          <w:tab w:val="clear" w:pos="1440"/>
        </w:tabs>
        <w:rPr>
          <w:rFonts w:cs="Arial"/>
        </w:rPr>
      </w:pPr>
      <w:r w:rsidRPr="00D76F24">
        <w:rPr>
          <w:rFonts w:cs="Arial"/>
        </w:rPr>
        <w:t xml:space="preserve">A foreign-flag air carrier may be used if the transportation is provided under an air transportation agreement between the U.S. and a foreign government that the U.S. Department of Transportation has determined meets the requirements of the Fly America Act. </w:t>
      </w:r>
      <w:r w:rsidRPr="00D76F24" w:rsidR="00256A08">
        <w:rPr>
          <w:rFonts w:cs="Arial"/>
        </w:rPr>
        <w:t xml:space="preserve">Recipients should review the </w:t>
      </w:r>
      <w:hyperlink r:id="rId176" w:history="1">
        <w:r w:rsidRPr="00D76F24" w:rsidR="00256A08">
          <w:rPr>
            <w:rStyle w:val="Hyperlink"/>
            <w:rFonts w:cs="Arial"/>
          </w:rPr>
          <w:t>U.S. General Service Administration</w:t>
        </w:r>
        <w:r w:rsidR="00D92A1F">
          <w:rPr>
            <w:rStyle w:val="Hyperlink"/>
            <w:rFonts w:cs="Arial"/>
          </w:rPr>
          <w:t>'</w:t>
        </w:r>
        <w:r w:rsidRPr="00D76F24" w:rsidR="00256A08">
          <w:rPr>
            <w:rStyle w:val="Hyperlink"/>
            <w:rFonts w:cs="Arial"/>
          </w:rPr>
          <w:t xml:space="preserve">s </w:t>
        </w:r>
        <w:r w:rsidR="004B14DC">
          <w:rPr>
            <w:rStyle w:val="Hyperlink"/>
            <w:rFonts w:cs="Arial"/>
          </w:rPr>
          <w:t>page</w:t>
        </w:r>
      </w:hyperlink>
      <w:r w:rsidRPr="00D76F24" w:rsidR="00256A08">
        <w:rPr>
          <w:rFonts w:cs="Arial"/>
        </w:rPr>
        <w:t xml:space="preserve"> for more information.</w:t>
      </w:r>
    </w:p>
    <w:p w:rsidR="00C36537" w:rsidRPr="00D76F24" w:rsidP="00593F76" w14:paraId="6F12AE76" w14:textId="77777777">
      <w:pPr>
        <w:pStyle w:val="ListParagraph"/>
        <w:ind w:left="360"/>
        <w:rPr>
          <w:rFonts w:cs="Arial"/>
        </w:rPr>
      </w:pPr>
    </w:p>
    <w:p w:rsidR="0067078C" w:rsidRPr="00D76F24" w:rsidP="0095774C" w14:paraId="61C13F89" w14:textId="1ECF4C5C">
      <w:pPr>
        <w:pStyle w:val="Heading4"/>
      </w:pPr>
      <w:r w:rsidRPr="00D76F24">
        <w:t xml:space="preserve">3. </w:t>
      </w:r>
      <w:r w:rsidRPr="00D76F24" w:rsidR="00C36537">
        <w:t>Passports and Visas</w:t>
      </w:r>
    </w:p>
    <w:p w:rsidR="00C36537" w:rsidRPr="00D76F24" w:rsidP="0067078C" w14:paraId="3ABBD0B1" w14:textId="7BE38063">
      <w:pPr>
        <w:tabs>
          <w:tab w:val="clear" w:pos="720"/>
          <w:tab w:val="clear" w:pos="1440"/>
        </w:tabs>
        <w:rPr>
          <w:rFonts w:cs="Arial"/>
        </w:rPr>
      </w:pPr>
      <w:r w:rsidRPr="00D76F24">
        <w:rPr>
          <w:rFonts w:cs="Arial"/>
        </w:rPr>
        <w:t>NSF assumes no responsibility for securing passports or visas required by any person because of participation in an NSF-supported project. It should be noted that some countries that normally do not require visas for tourists do require special visas for scientists and engineers engaged in research or studies.</w:t>
      </w:r>
    </w:p>
    <w:p w:rsidR="00C36537" w:rsidRPr="00D76F24" w:rsidP="00232FAE" w14:paraId="59D5F7B0" w14:textId="77777777">
      <w:pPr>
        <w:rPr>
          <w:rFonts w:cs="Arial"/>
        </w:rPr>
      </w:pPr>
    </w:p>
    <w:p w:rsidR="00C24775" w:rsidRPr="00D76F24" w:rsidP="00836022" w14:paraId="1FBB7FAF" w14:textId="77777777">
      <w:pPr>
        <w:pStyle w:val="Heading2"/>
        <w:rPr>
          <w:rFonts w:eastAsiaTheme="minorHAnsi"/>
        </w:rPr>
      </w:pPr>
      <w:bookmarkStart w:id="238" w:name="_Toc243545687"/>
      <w:r w:rsidRPr="00D76F24">
        <w:rPr>
          <w:rFonts w:eastAsiaTheme="minorHAnsi"/>
        </w:rPr>
        <w:t>Authorities</w:t>
      </w:r>
      <w:bookmarkEnd w:id="238"/>
    </w:p>
    <w:p w:rsidR="00C24775" w:rsidRPr="00D76F24" w:rsidP="00C24775" w14:paraId="771E2FD1" w14:textId="77777777">
      <w:pPr>
        <w:keepNext/>
        <w:tabs>
          <w:tab w:val="clear" w:pos="720"/>
          <w:tab w:val="clear" w:pos="1440"/>
        </w:tabs>
        <w:rPr>
          <w:rFonts w:eastAsiaTheme="minorHAnsi" w:cs="Arial"/>
          <w:kern w:val="2"/>
          <w14:ligatures w14:val="standardContextual"/>
        </w:rPr>
      </w:pPr>
    </w:p>
    <w:p w:rsidR="00C24775" w:rsidRPr="00D76F24" w:rsidP="00C24775" w14:paraId="5C1D5D8F" w14:textId="77777777">
      <w:pPr>
        <w:keepNext/>
        <w:tabs>
          <w:tab w:val="clear" w:pos="720"/>
          <w:tab w:val="clear" w:pos="1440"/>
        </w:tabs>
        <w:rPr>
          <w:rFonts w:eastAsiaTheme="minorEastAsia" w:cs="Arial"/>
          <w:kern w:val="2"/>
          <w14:ligatures w14:val="standardContextual"/>
        </w:rPr>
      </w:pPr>
      <w:r w:rsidRPr="2F84659C">
        <w:rPr>
          <w:rFonts w:eastAsiaTheme="minorEastAsia" w:cs="Arial"/>
          <w:kern w:val="2"/>
          <w14:ligatures w14:val="standardContextual"/>
        </w:rPr>
        <w:t>The following authorities govern this guide:</w:t>
      </w:r>
    </w:p>
    <w:p w:rsidR="00C24775" w:rsidRPr="00D76F24" w:rsidP="00C24775" w14:paraId="6D9B21DF" w14:textId="77777777">
      <w:pPr>
        <w:keepNext/>
        <w:tabs>
          <w:tab w:val="clear" w:pos="720"/>
          <w:tab w:val="clear" w:pos="1440"/>
        </w:tabs>
        <w:rPr>
          <w:rFonts w:eastAsiaTheme="minorHAnsi" w:cs="Arial"/>
          <w:kern w:val="2"/>
          <w14:ligatures w14:val="standardContextual"/>
        </w:rPr>
      </w:pPr>
    </w:p>
    <w:p w:rsidR="00C24775" w:rsidRPr="00D76F24" w:rsidP="001959CA" w14:paraId="736F4991" w14:textId="77777777">
      <w:pPr>
        <w:numPr>
          <w:ilvl w:val="0"/>
          <w:numId w:val="117"/>
        </w:numPr>
        <w:tabs>
          <w:tab w:val="clear" w:pos="720"/>
          <w:tab w:val="clear" w:pos="1440"/>
        </w:tabs>
        <w:contextualSpacing/>
        <w:rPr>
          <w:rFonts w:eastAsiaTheme="minorEastAsia" w:cs="Arial"/>
          <w:kern w:val="2"/>
          <w14:ligatures w14:val="standardContextual"/>
        </w:rPr>
      </w:pPr>
      <w:r w:rsidRPr="2F84659C">
        <w:rPr>
          <w:rFonts w:eastAsiaTheme="minorEastAsia" w:cs="Arial"/>
          <w:kern w:val="2"/>
          <w14:ligatures w14:val="standardContextual"/>
        </w:rPr>
        <w:t>National Science Foundation Act of 1950</w:t>
      </w:r>
    </w:p>
    <w:p w:rsidR="00C24775" w:rsidRPr="00D76F24" w:rsidP="001959CA" w14:paraId="106CEF09" w14:textId="77777777">
      <w:pPr>
        <w:numPr>
          <w:ilvl w:val="0"/>
          <w:numId w:val="117"/>
        </w:numPr>
        <w:tabs>
          <w:tab w:val="clear" w:pos="720"/>
          <w:tab w:val="clear" w:pos="1440"/>
        </w:tabs>
        <w:contextualSpacing/>
        <w:rPr>
          <w:rFonts w:eastAsiaTheme="minorEastAsia" w:cs="Arial"/>
          <w:kern w:val="2"/>
          <w14:ligatures w14:val="standardContextual"/>
        </w:rPr>
      </w:pPr>
      <w:r w:rsidRPr="2F84659C">
        <w:rPr>
          <w:rFonts w:eastAsiaTheme="minorEastAsia" w:cs="Arial"/>
          <w:kern w:val="2"/>
          <w14:ligatures w14:val="standardContextual"/>
        </w:rPr>
        <w:t>Fly America Act</w:t>
      </w:r>
    </w:p>
    <w:p w:rsidR="00FD5301" w:rsidP="001959CA" w14:paraId="58F85589" w14:textId="77777777">
      <w:pPr>
        <w:numPr>
          <w:ilvl w:val="0"/>
          <w:numId w:val="117"/>
        </w:numPr>
        <w:tabs>
          <w:tab w:val="clear" w:pos="720"/>
          <w:tab w:val="clear" w:pos="1440"/>
        </w:tabs>
        <w:contextualSpacing/>
        <w:rPr>
          <w:rFonts w:eastAsiaTheme="minorEastAsia" w:cs="Arial"/>
          <w:kern w:val="2"/>
          <w14:ligatures w14:val="standardContextual"/>
        </w:rPr>
      </w:pPr>
      <w:r>
        <w:rPr>
          <w:rFonts w:eastAsiaTheme="minorEastAsia" w:cs="Arial"/>
          <w:kern w:val="2"/>
          <w14:ligatures w14:val="standardContextual"/>
        </w:rPr>
        <w:t>2 CFR §§ 200.211(c), 200.300(a) — Award terms and applicable statutory and national policy requirements.</w:t>
      </w:r>
    </w:p>
    <w:p w:rsidR="00FD5301" w:rsidP="001959CA" w14:paraId="49F65497" w14:textId="77777777">
      <w:pPr>
        <w:numPr>
          <w:ilvl w:val="0"/>
          <w:numId w:val="117"/>
        </w:numPr>
        <w:tabs>
          <w:tab w:val="clear" w:pos="720"/>
          <w:tab w:val="clear" w:pos="1440"/>
        </w:tabs>
        <w:contextualSpacing/>
        <w:rPr>
          <w:rFonts w:eastAsiaTheme="minorEastAsia" w:cs="Arial"/>
          <w:kern w:val="2"/>
          <w14:ligatures w14:val="standardContextual"/>
        </w:rPr>
      </w:pPr>
      <w:r>
        <w:rPr>
          <w:rFonts w:eastAsiaTheme="minorEastAsia" w:cs="Arial"/>
          <w:kern w:val="2"/>
          <w14:ligatures w14:val="standardContextual"/>
        </w:rPr>
        <w:t>2 CFR §§ 200.403–200.405 — Allowability, reasonableness, and allocability of international activity costs.</w:t>
      </w:r>
    </w:p>
    <w:p w:rsidR="00FD5301" w:rsidP="001959CA" w14:paraId="0A180D4F" w14:textId="77777777">
      <w:pPr>
        <w:numPr>
          <w:ilvl w:val="0"/>
          <w:numId w:val="117"/>
        </w:numPr>
        <w:tabs>
          <w:tab w:val="clear" w:pos="720"/>
          <w:tab w:val="clear" w:pos="1440"/>
        </w:tabs>
        <w:contextualSpacing/>
        <w:rPr>
          <w:rFonts w:eastAsiaTheme="minorEastAsia" w:cs="Arial"/>
          <w:kern w:val="2"/>
          <w14:ligatures w14:val="standardContextual"/>
        </w:rPr>
      </w:pPr>
      <w:r>
        <w:rPr>
          <w:rFonts w:eastAsiaTheme="minorEastAsia" w:cs="Arial"/>
          <w:kern w:val="2"/>
          <w14:ligatures w14:val="standardContextual"/>
        </w:rPr>
        <w:t>2 CFR § 200.475 — Travel costs, including airfare and documentation.</w:t>
      </w:r>
    </w:p>
    <w:p w:rsidR="00C24775" w:rsidRPr="00D76F24" w:rsidP="00C24775" w14:paraId="1E3EC383" w14:textId="77777777">
      <w:pPr>
        <w:tabs>
          <w:tab w:val="clear" w:pos="720"/>
          <w:tab w:val="clear" w:pos="1440"/>
        </w:tabs>
        <w:ind w:left="360"/>
        <w:contextualSpacing/>
        <w:rPr>
          <w:rFonts w:eastAsiaTheme="minorHAnsi" w:cs="Arial"/>
          <w:kern w:val="2"/>
          <w14:ligatures w14:val="standardContextual"/>
        </w:rPr>
      </w:pPr>
    </w:p>
    <w:p w:rsidR="00C24775" w:rsidRPr="00D76F24" w:rsidP="001D3450" w14:paraId="0B161895" w14:textId="1452B229">
      <w:pPr>
        <w:tabs>
          <w:tab w:val="clear" w:pos="720"/>
          <w:tab w:val="clear" w:pos="1440"/>
        </w:tabs>
        <w:rPr>
          <w:rFonts w:eastAsiaTheme="majorEastAsia" w:cs="Arial"/>
          <w:b/>
          <w:spacing w:val="-10"/>
          <w:kern w:val="28"/>
        </w:rPr>
      </w:pPr>
      <w:r w:rsidRPr="00D76F24">
        <w:rPr>
          <w:rFonts w:cs="Arial"/>
          <w:b/>
        </w:rPr>
        <w:br w:type="page"/>
      </w:r>
    </w:p>
    <w:p w:rsidR="00527093" w:rsidRPr="00D76F24" w:rsidP="00EC556A" w14:paraId="0561AC2C" w14:textId="77777777">
      <w:pPr>
        <w:pStyle w:val="Heading1"/>
        <w:jc w:val="center"/>
      </w:pPr>
      <w:bookmarkStart w:id="239" w:name="_Toc243545688"/>
      <w:r w:rsidRPr="00D76F24">
        <w:t>Guide 23: Publication of Award Materials and Handling of Information</w:t>
      </w:r>
      <w:bookmarkEnd w:id="239"/>
    </w:p>
    <w:p w:rsidR="00527093" w:rsidRPr="00D76F24" w:rsidP="00232FAE" w14:paraId="0F16CAD6" w14:textId="77777777">
      <w:pPr>
        <w:jc w:val="center"/>
        <w:rPr>
          <w:rFonts w:cs="Arial"/>
          <w:i/>
        </w:rPr>
      </w:pPr>
      <w:r w:rsidRPr="00D76F24">
        <w:rPr>
          <w:rFonts w:cs="Arial"/>
          <w:i/>
        </w:rPr>
        <w:t>Version 27-1 Effective [Day Month Year]</w:t>
      </w:r>
    </w:p>
    <w:p w:rsidR="00527093" w:rsidRPr="00D76F24" w:rsidP="00232FAE" w14:paraId="787025B7" w14:textId="77777777">
      <w:pPr>
        <w:rPr>
          <w:rFonts w:cs="Arial"/>
        </w:rPr>
      </w:pPr>
    </w:p>
    <w:p w:rsidR="00527093" w:rsidRPr="00D76F24" w:rsidP="00232FAE" w14:paraId="0163E39B" w14:textId="107512C1">
      <w:pPr>
        <w:rPr>
          <w:rFonts w:cs="Arial"/>
        </w:rPr>
      </w:pPr>
      <w:r w:rsidRPr="00D76F24">
        <w:rPr>
          <w:rFonts w:cs="Arial"/>
        </w:rPr>
        <w:t xml:space="preserve">This guide </w:t>
      </w:r>
      <w:r w:rsidRPr="00D76F24" w:rsidR="00C24775">
        <w:rPr>
          <w:rFonts w:cs="Arial"/>
        </w:rPr>
        <w:t>describes</w:t>
      </w:r>
      <w:r w:rsidRPr="00D76F24">
        <w:rPr>
          <w:rFonts w:cs="Arial"/>
        </w:rPr>
        <w:t xml:space="preserve"> U.S. National Science Foundation (NSF) requirements for how research results and data are shared, published, and managed under an award. It explains:</w:t>
      </w:r>
    </w:p>
    <w:p w:rsidR="00527093" w:rsidRPr="00D76F24" w:rsidP="001959CA" w14:paraId="701F6A2D" w14:textId="4D9C5A8F">
      <w:pPr>
        <w:pStyle w:val="ListParagraph"/>
        <w:numPr>
          <w:ilvl w:val="0"/>
          <w:numId w:val="128"/>
        </w:numPr>
        <w:tabs>
          <w:tab w:val="clear" w:pos="720"/>
          <w:tab w:val="clear" w:pos="1440"/>
        </w:tabs>
        <w:rPr>
          <w:rFonts w:cs="Arial"/>
        </w:rPr>
      </w:pPr>
      <w:r w:rsidRPr="00D76F24">
        <w:rPr>
          <w:rFonts w:cs="Arial"/>
        </w:rPr>
        <w:t>That recipients are required to properly acknowledge NSF support in all outputs.</w:t>
      </w:r>
    </w:p>
    <w:p w:rsidR="00527093" w:rsidRPr="00D76F24" w:rsidP="001959CA" w14:paraId="00393B63" w14:textId="0F354AD0">
      <w:pPr>
        <w:pStyle w:val="ListParagraph"/>
        <w:numPr>
          <w:ilvl w:val="0"/>
          <w:numId w:val="128"/>
        </w:numPr>
        <w:tabs>
          <w:tab w:val="clear" w:pos="720"/>
          <w:tab w:val="clear" w:pos="1440"/>
        </w:tabs>
        <w:rPr>
          <w:rFonts w:cs="Arial"/>
        </w:rPr>
      </w:pPr>
      <w:r w:rsidRPr="00D76F24">
        <w:rPr>
          <w:rFonts w:cs="Arial"/>
        </w:rPr>
        <w:t>Responsibilities for publishing.</w:t>
      </w:r>
    </w:p>
    <w:p w:rsidR="00527093" w:rsidRPr="00D76F24" w:rsidP="001959CA" w14:paraId="7A637635" w14:textId="26AC079E">
      <w:pPr>
        <w:pStyle w:val="ListParagraph"/>
        <w:numPr>
          <w:ilvl w:val="0"/>
          <w:numId w:val="128"/>
        </w:numPr>
        <w:tabs>
          <w:tab w:val="clear" w:pos="720"/>
          <w:tab w:val="clear" w:pos="1440"/>
        </w:tabs>
        <w:rPr>
          <w:rFonts w:cs="Arial"/>
        </w:rPr>
      </w:pPr>
      <w:r w:rsidRPr="00D76F24">
        <w:rPr>
          <w:rFonts w:cs="Arial"/>
        </w:rPr>
        <w:t>Requirements for collecting, managing, and releasing information under an NSF award.</w:t>
      </w:r>
    </w:p>
    <w:p w:rsidR="002D2F69" w:rsidRPr="00D76F24" w:rsidP="002D2F69" w14:paraId="68401F92" w14:textId="77777777">
      <w:pPr>
        <w:tabs>
          <w:tab w:val="clear" w:pos="720"/>
          <w:tab w:val="clear" w:pos="1440"/>
        </w:tabs>
        <w:rPr>
          <w:rFonts w:cs="Arial"/>
        </w:rPr>
      </w:pPr>
    </w:p>
    <w:tbl>
      <w:tblPr>
        <w:tblStyle w:val="TableGrid"/>
        <w:tblW w:w="0" w:type="auto"/>
        <w:tblLook w:val="04A0"/>
      </w:tblPr>
      <w:tblGrid>
        <w:gridCol w:w="9350"/>
      </w:tblGrid>
      <w:tr w14:paraId="1677EB50" w14:textId="77777777" w:rsidTr="005A6BD8">
        <w:tblPrEx>
          <w:tblW w:w="0" w:type="auto"/>
          <w:tblLook w:val="04A0"/>
        </w:tblPrEx>
        <w:tc>
          <w:tcPr>
            <w:tcW w:w="9350" w:type="dxa"/>
            <w:tcBorders>
              <w:top w:val="nil"/>
              <w:left w:val="nil"/>
              <w:bottom w:val="nil"/>
              <w:right w:val="nil"/>
            </w:tcBorders>
            <w:shd w:val="clear" w:color="auto" w:fill="F2F2F2" w:themeFill="background1" w:themeFillShade="F2"/>
          </w:tcPr>
          <w:p w:rsidR="005A6BD8" w:rsidRPr="005A6BD8" w:rsidP="001D3450" w14:paraId="115C2158" w14:textId="0F029D60">
            <w:pPr>
              <w:rPr>
                <w:rFonts w:cs="Arial"/>
              </w:rPr>
            </w:pPr>
            <w:r w:rsidRPr="00D76F24">
              <w:rPr>
                <w:rFonts w:cs="Arial"/>
                <w:b/>
                <w:bCs/>
              </w:rPr>
              <w:t>Principal Investigators</w:t>
            </w:r>
            <w:r>
              <w:rPr>
                <w:rFonts w:cs="Arial"/>
                <w:b/>
              </w:rPr>
              <w:t xml:space="preserve"> (PIs),</w:t>
            </w:r>
            <w:r w:rsidRPr="00D76F24">
              <w:rPr>
                <w:rFonts w:cs="Arial"/>
                <w:b/>
              </w:rPr>
              <w:t xml:space="preserve"> </w:t>
            </w:r>
            <w:r w:rsidRPr="00D76F24">
              <w:rPr>
                <w:rFonts w:cs="Arial"/>
                <w:b/>
                <w:bCs/>
              </w:rPr>
              <w:t>Authorized Organization</w:t>
            </w:r>
            <w:r w:rsidR="00E23441">
              <w:rPr>
                <w:rFonts w:cs="Arial"/>
                <w:b/>
                <w:bCs/>
              </w:rPr>
              <w:t>al</w:t>
            </w:r>
            <w:r w:rsidRPr="00D76F24">
              <w:rPr>
                <w:rFonts w:cs="Arial"/>
                <w:b/>
                <w:bCs/>
              </w:rPr>
              <w:t xml:space="preserve"> Representatives (AORs) and Sponsored Project Offices (SPOs)</w:t>
            </w:r>
            <w:r w:rsidRPr="00D76F24">
              <w:rPr>
                <w:rFonts w:cs="Arial"/>
              </w:rPr>
              <w:t xml:space="preserve"> should use this guide to understand how to properly acknowledge NSF support in award-related outputs; how to collect, manage, and release information under an NSF award; and how NSF handles Freedom of Information Act (FOIA) requests and other transparency requirements.</w:t>
            </w:r>
          </w:p>
        </w:tc>
      </w:tr>
    </w:tbl>
    <w:p w:rsidR="00FF138E" w:rsidRPr="00D76F24" w:rsidP="00305857" w14:paraId="0E336644" w14:textId="77777777">
      <w:pPr>
        <w:rPr>
          <w:rFonts w:cs="Arial"/>
        </w:rPr>
      </w:pPr>
    </w:p>
    <w:p w:rsidR="00527093" w:rsidRPr="00D76F24" w:rsidP="00836022" w14:paraId="54BAC9E9" w14:textId="1DBD9CC1">
      <w:pPr>
        <w:pStyle w:val="Heading2"/>
      </w:pPr>
      <w:bookmarkStart w:id="240" w:name="_Toc243545689"/>
      <w:r w:rsidRPr="00D76F24">
        <w:t>A. Publication of Award Materials</w:t>
      </w:r>
      <w:bookmarkEnd w:id="240"/>
    </w:p>
    <w:p w:rsidR="00527093" w:rsidRPr="00D76F24" w:rsidP="00232FAE" w14:paraId="1CE0D6D3" w14:textId="77777777">
      <w:pPr>
        <w:pStyle w:val="ListParagraph"/>
        <w:rPr>
          <w:rFonts w:cs="Arial"/>
        </w:rPr>
      </w:pPr>
    </w:p>
    <w:p w:rsidR="00527093" w:rsidRPr="00D76F24" w:rsidP="00232FAE" w14:paraId="789E14B2" w14:textId="12478175">
      <w:pPr>
        <w:rPr>
          <w:rFonts w:cs="Arial"/>
        </w:rPr>
      </w:pPr>
      <w:r w:rsidRPr="00D76F24">
        <w:rPr>
          <w:rFonts w:cs="Arial"/>
        </w:rPr>
        <w:t>This section outlines requirements for publishing and disseminating NSF-funded research.</w:t>
      </w:r>
    </w:p>
    <w:p w:rsidR="00527093" w:rsidRPr="00D76F24" w:rsidP="00232FAE" w14:paraId="638CEBC5" w14:textId="77777777">
      <w:pPr>
        <w:rPr>
          <w:rFonts w:cs="Arial"/>
        </w:rPr>
      </w:pPr>
    </w:p>
    <w:p w:rsidR="00527093" w:rsidRPr="00D76F24" w:rsidP="00836022" w14:paraId="303DCF31" w14:textId="77777777">
      <w:pPr>
        <w:pStyle w:val="Heading3"/>
      </w:pPr>
      <w:r w:rsidRPr="00D76F24">
        <w:t>Policies</w:t>
      </w:r>
    </w:p>
    <w:p w:rsidR="00527093" w:rsidRPr="00D76F24" w:rsidP="00232FAE" w14:paraId="4E42507C" w14:textId="77777777">
      <w:pPr>
        <w:rPr>
          <w:rFonts w:cs="Arial"/>
        </w:rPr>
      </w:pPr>
    </w:p>
    <w:p w:rsidR="00527093" w:rsidRPr="00D76F24" w:rsidP="0095774C" w14:paraId="61167C09" w14:textId="77777777">
      <w:pPr>
        <w:pStyle w:val="Heading4"/>
      </w:pPr>
      <w:r w:rsidRPr="00D76F24">
        <w:t>1. General</w:t>
      </w:r>
    </w:p>
    <w:p w:rsidR="00527093" w:rsidRPr="00D76F24" w:rsidP="00232FAE" w14:paraId="0ABF4301" w14:textId="644B6387">
      <w:pPr>
        <w:rPr>
          <w:rFonts w:cs="Arial"/>
        </w:rPr>
      </w:pPr>
      <w:r w:rsidRPr="00D76F24">
        <w:rPr>
          <w:rFonts w:cs="Arial"/>
        </w:rPr>
        <w:t>NSF advocates and encourages open scientific and engineering communication. NSF expects significant findings from research it supports to be promptly submitted for publication, with authorship that accurately reflects the contributions of those involved. Authorship and submission for publication of significant research findings are the responsibility of the investigators, consistent with such policies and procedures as the recipient may prescribe.</w:t>
      </w:r>
    </w:p>
    <w:p w:rsidR="00527093" w:rsidRPr="00D76F24" w:rsidP="00232FAE" w14:paraId="667A32B6" w14:textId="77777777">
      <w:pPr>
        <w:pStyle w:val="ListParagraph"/>
        <w:rPr>
          <w:rFonts w:cs="Arial"/>
        </w:rPr>
      </w:pPr>
    </w:p>
    <w:p w:rsidR="00527093" w:rsidRPr="00D76F24" w:rsidP="0095774C" w14:paraId="78F8568A" w14:textId="3467FB7E">
      <w:pPr>
        <w:pStyle w:val="Heading4"/>
      </w:pPr>
      <w:r w:rsidRPr="00D76F24">
        <w:t>2</w:t>
      </w:r>
      <w:r w:rsidRPr="00D76F24">
        <w:t xml:space="preserve">. NSF </w:t>
      </w:r>
      <w:r w:rsidRPr="00D76F24" w:rsidR="00E02A9A">
        <w:t>R</w:t>
      </w:r>
      <w:r w:rsidRPr="00D76F24">
        <w:t>ecognition</w:t>
      </w:r>
    </w:p>
    <w:p w:rsidR="00527093" w:rsidRPr="00D76F24" w:rsidP="00232FAE" w14:paraId="6A1CF7F2" w14:textId="5C3E28DD">
      <w:pPr>
        <w:rPr>
          <w:rFonts w:cs="Arial"/>
        </w:rPr>
      </w:pPr>
      <w:r w:rsidRPr="00D76F24">
        <w:rPr>
          <w:rFonts w:cs="Arial"/>
        </w:rPr>
        <w:t xml:space="preserve">The recipient is responsible for ensuring that an acknowledgment of NSF support </w:t>
      </w:r>
      <w:r w:rsidR="003E78E3">
        <w:rPr>
          <w:rFonts w:cs="Arial"/>
        </w:rPr>
        <w:t>is made and that the acknowledgment</w:t>
      </w:r>
      <w:r w:rsidRPr="00D76F24" w:rsidR="003E78E3">
        <w:rPr>
          <w:rFonts w:cs="Arial"/>
        </w:rPr>
        <w:t xml:space="preserve"> </w:t>
      </w:r>
      <w:r w:rsidRPr="00D76F24">
        <w:rPr>
          <w:rFonts w:cs="Arial"/>
        </w:rPr>
        <w:t>aligns with the </w:t>
      </w:r>
      <w:hyperlink r:id="rId177" w:history="1">
        <w:r w:rsidRPr="00D76F24">
          <w:rPr>
            <w:rStyle w:val="Hyperlink"/>
            <w:rFonts w:cs="Arial"/>
          </w:rPr>
          <w:t>NSF Policy on Brand Standards</w:t>
        </w:r>
      </w:hyperlink>
      <w:r w:rsidRPr="00D76F24">
        <w:rPr>
          <w:rFonts w:cs="Arial"/>
        </w:rPr>
        <w:t>. This applies to publication of any material based on or developed under an NSF project by including the NSF logo along with the following language:</w:t>
      </w:r>
    </w:p>
    <w:p w:rsidR="00527093" w:rsidRPr="00D76F24" w:rsidP="00232FAE" w14:paraId="7460FD04" w14:textId="77777777">
      <w:pPr>
        <w:pStyle w:val="ListParagraph"/>
        <w:rPr>
          <w:rFonts w:cs="Arial"/>
        </w:rPr>
      </w:pPr>
    </w:p>
    <w:p w:rsidR="00527093" w:rsidRPr="00D76F24" w:rsidP="00232FAE" w14:paraId="47D77731" w14:textId="73441FB4">
      <w:pPr>
        <w:pStyle w:val="ListParagraph"/>
        <w:rPr>
          <w:rFonts w:cs="Arial"/>
        </w:rPr>
      </w:pPr>
      <w:r w:rsidRPr="00D76F24">
        <w:rPr>
          <w:rFonts w:cs="Arial"/>
        </w:rPr>
        <w:t>"This material is based upon work supported by the U.S. National Science Foundation under Award No. (NSF award number)."</w:t>
      </w:r>
    </w:p>
    <w:p w:rsidR="00527093" w:rsidRPr="00D76F24" w:rsidP="00232FAE" w14:paraId="30046CA4" w14:textId="77777777">
      <w:pPr>
        <w:pStyle w:val="ListParagraph"/>
        <w:rPr>
          <w:rFonts w:cs="Arial"/>
        </w:rPr>
      </w:pPr>
    </w:p>
    <w:p w:rsidR="00527093" w:rsidRPr="00D76F24" w:rsidP="00232FAE" w14:paraId="34C8A140" w14:textId="77777777">
      <w:pPr>
        <w:rPr>
          <w:rFonts w:cs="Arial"/>
        </w:rPr>
      </w:pPr>
      <w:r w:rsidRPr="00D76F24">
        <w:rPr>
          <w:rFonts w:cs="Arial"/>
        </w:rPr>
        <w:t>NSF support also must be orally acknowledged during all news media interviews, including popular media such as radio, television, and news magazines.</w:t>
      </w:r>
    </w:p>
    <w:p w:rsidR="00527093" w:rsidRPr="00D76F24" w:rsidP="00232FAE" w14:paraId="0FDEEDA5" w14:textId="77777777">
      <w:pPr>
        <w:pStyle w:val="ListParagraph"/>
        <w:rPr>
          <w:rFonts w:cs="Arial"/>
        </w:rPr>
      </w:pPr>
    </w:p>
    <w:p w:rsidR="00527093" w:rsidRPr="00D76F24" w:rsidP="0095774C" w14:paraId="764F7ACD" w14:textId="352C88A3">
      <w:pPr>
        <w:pStyle w:val="Heading4"/>
      </w:pPr>
      <w:r w:rsidRPr="00D76F24">
        <w:t>3</w:t>
      </w:r>
      <w:r w:rsidRPr="00D76F24">
        <w:t>. Instrumentation Branding</w:t>
      </w:r>
    </w:p>
    <w:p w:rsidR="00527093" w:rsidRPr="00D76F24" w:rsidP="00232FAE" w14:paraId="6226FC96" w14:textId="77777777">
      <w:pPr>
        <w:rPr>
          <w:rFonts w:cs="Arial"/>
        </w:rPr>
      </w:pPr>
      <w:r w:rsidRPr="00D76F24">
        <w:rPr>
          <w:rFonts w:cs="Arial"/>
        </w:rPr>
        <w:t>Instrumentation/equipment acquired or developed under an NSF award must be marked with the NSF logo by the recipient if the purchase price is $150,000 or above, in accordance with the guidance specified in the </w:t>
      </w:r>
      <w:hyperlink r:id="rId177" w:history="1">
        <w:r w:rsidRPr="00D76F24">
          <w:rPr>
            <w:rStyle w:val="Hyperlink"/>
            <w:rFonts w:cs="Arial"/>
          </w:rPr>
          <w:t>NSF Policy on Brand Standards</w:t>
        </w:r>
      </w:hyperlink>
      <w:r w:rsidRPr="00D76F24">
        <w:rPr>
          <w:rFonts w:cs="Arial"/>
        </w:rPr>
        <w:t>.</w:t>
      </w:r>
    </w:p>
    <w:p w:rsidR="00527093" w:rsidRPr="00D76F24" w:rsidP="00232FAE" w14:paraId="0CB4F8E9" w14:textId="77777777">
      <w:pPr>
        <w:pStyle w:val="ListParagraph"/>
        <w:rPr>
          <w:rFonts w:cs="Arial"/>
        </w:rPr>
      </w:pPr>
    </w:p>
    <w:p w:rsidR="00527093" w:rsidRPr="00D76F24" w:rsidP="0095774C" w14:paraId="15BDC423" w14:textId="62494D42">
      <w:pPr>
        <w:pStyle w:val="Heading4"/>
      </w:pPr>
      <w:r w:rsidRPr="00D76F24">
        <w:t>4</w:t>
      </w:r>
      <w:r w:rsidRPr="00D76F24">
        <w:t>. Large Dollar Awards</w:t>
      </w:r>
    </w:p>
    <w:p w:rsidR="00527093" w:rsidRPr="00D76F24" w:rsidP="00232FAE" w14:paraId="2C1A1CC0" w14:textId="57B28B70">
      <w:pPr>
        <w:rPr>
          <w:rFonts w:cs="Arial"/>
        </w:rPr>
      </w:pPr>
      <w:r w:rsidRPr="00D76F24">
        <w:rPr>
          <w:rFonts w:cs="Arial"/>
        </w:rPr>
        <w:t>Awards of $1 million or more must follow additional guidelines found in the </w:t>
      </w:r>
      <w:hyperlink r:id="rId177" w:history="1">
        <w:r w:rsidRPr="00D76F24">
          <w:rPr>
            <w:rStyle w:val="Hyperlink"/>
            <w:rFonts w:cs="Arial"/>
          </w:rPr>
          <w:t>NSF Policy on Brand Standards</w:t>
        </w:r>
      </w:hyperlink>
      <w:r w:rsidRPr="00D76F24">
        <w:rPr>
          <w:rFonts w:cs="Arial"/>
        </w:rPr>
        <w:t> related to logo use and naming conventions, signage, websites, social media, and filming and advertising.</w:t>
      </w:r>
    </w:p>
    <w:p w:rsidR="00527093" w:rsidRPr="00D76F24" w:rsidP="00232FAE" w14:paraId="00CDC7C6" w14:textId="77777777">
      <w:pPr>
        <w:pStyle w:val="ListParagraph"/>
        <w:rPr>
          <w:rFonts w:cs="Arial"/>
        </w:rPr>
      </w:pPr>
    </w:p>
    <w:p w:rsidR="00527093" w:rsidRPr="00D76F24" w:rsidP="0095774C" w14:paraId="7175981F" w14:textId="1125079B">
      <w:pPr>
        <w:pStyle w:val="Heading4"/>
      </w:pPr>
      <w:r w:rsidRPr="00D76F24">
        <w:t>5</w:t>
      </w:r>
      <w:r w:rsidRPr="00D76F24">
        <w:t>. Disclaimer</w:t>
      </w:r>
    </w:p>
    <w:p w:rsidR="00527093" w:rsidRPr="00D76F24" w:rsidP="00232FAE" w14:paraId="4759C902" w14:textId="640A7ED3">
      <w:pPr>
        <w:rPr>
          <w:rFonts w:cs="Arial"/>
        </w:rPr>
      </w:pPr>
      <w:r w:rsidRPr="00D76F24">
        <w:rPr>
          <w:rFonts w:cs="Arial"/>
        </w:rPr>
        <w:t xml:space="preserve">The recipient is responsible for </w:t>
      </w:r>
      <w:r w:rsidRPr="00D76F24" w:rsidR="00077448">
        <w:rPr>
          <w:rFonts w:cs="Arial"/>
        </w:rPr>
        <w:t>en</w:t>
      </w:r>
      <w:r w:rsidRPr="00D76F24">
        <w:rPr>
          <w:rFonts w:cs="Arial"/>
        </w:rPr>
        <w:t>suring that every publication of material (including webpages) based on or developed under an NSF award, except scientific articles or papers appearing in scientific, technical, or professional journals, contains the following disclaimer:</w:t>
      </w:r>
    </w:p>
    <w:p w:rsidR="00527093" w:rsidRPr="00D76F24" w:rsidP="00232FAE" w14:paraId="5A813EBF" w14:textId="77777777">
      <w:pPr>
        <w:rPr>
          <w:rFonts w:cs="Arial"/>
        </w:rPr>
      </w:pPr>
    </w:p>
    <w:p w:rsidR="00527093" w:rsidRPr="00D76F24" w:rsidP="00232FAE" w14:paraId="2B510A3E" w14:textId="7F9183F8">
      <w:pPr>
        <w:ind w:left="720"/>
        <w:rPr>
          <w:rFonts w:cs="Arial"/>
        </w:rPr>
      </w:pPr>
      <w:r w:rsidRPr="00D76F24">
        <w:rPr>
          <w:rFonts w:cs="Arial"/>
        </w:rPr>
        <w:t>"Any opinions, findings and conclusions or recommendations expressed in this material are those of the author(s) and do not necessarily reflect the views of the U.S. National Science Foundation."</w:t>
      </w:r>
    </w:p>
    <w:p w:rsidR="00527093" w:rsidRPr="00D76F24" w:rsidP="00232FAE" w14:paraId="5F02B2BB" w14:textId="77777777">
      <w:pPr>
        <w:rPr>
          <w:rFonts w:cs="Arial"/>
        </w:rPr>
      </w:pPr>
    </w:p>
    <w:p w:rsidR="00527093" w:rsidRPr="00D76F24" w:rsidP="00836022" w14:paraId="058F9158" w14:textId="77777777">
      <w:pPr>
        <w:pStyle w:val="Heading3"/>
      </w:pPr>
      <w:r w:rsidRPr="00D76F24">
        <w:t>Procedures</w:t>
      </w:r>
    </w:p>
    <w:p w:rsidR="00527093" w:rsidRPr="00D76F24" w:rsidP="00232FAE" w14:paraId="6FC79589" w14:textId="77777777">
      <w:pPr>
        <w:rPr>
          <w:rFonts w:cs="Arial"/>
        </w:rPr>
      </w:pPr>
    </w:p>
    <w:p w:rsidR="00527093" w:rsidRPr="00D76F24" w:rsidP="0095774C" w14:paraId="56C0AE4A" w14:textId="3991090D">
      <w:pPr>
        <w:pStyle w:val="Heading4"/>
      </w:pPr>
      <w:r w:rsidRPr="00D76F24">
        <w:t xml:space="preserve">1. How to </w:t>
      </w:r>
      <w:r w:rsidRPr="00302AAF" w:rsidR="00302AAF">
        <w:t xml:space="preserve">Acknowledge </w:t>
      </w:r>
      <w:r w:rsidRPr="00D76F24">
        <w:t>NSF Support</w:t>
      </w:r>
    </w:p>
    <w:p w:rsidR="00527093" w:rsidRPr="00D76F24" w:rsidP="001959CA" w14:paraId="38EB4119" w14:textId="77777777">
      <w:pPr>
        <w:pStyle w:val="ListParagraph"/>
        <w:numPr>
          <w:ilvl w:val="0"/>
          <w:numId w:val="129"/>
        </w:numPr>
        <w:tabs>
          <w:tab w:val="clear" w:pos="720"/>
          <w:tab w:val="clear" w:pos="1440"/>
        </w:tabs>
        <w:rPr>
          <w:rFonts w:cs="Arial"/>
        </w:rPr>
      </w:pPr>
      <w:r w:rsidRPr="00D76F24">
        <w:rPr>
          <w:rFonts w:cs="Arial"/>
        </w:rPr>
        <w:t xml:space="preserve">Acknowledge NSF support in all publications, webpages, media, or equipment using the required award citation. Refer to the </w:t>
      </w:r>
      <w:hyperlink r:id="rId177" w:history="1">
        <w:r w:rsidRPr="00D76F24">
          <w:rPr>
            <w:rStyle w:val="Hyperlink"/>
            <w:rFonts w:cs="Arial"/>
          </w:rPr>
          <w:t>NSF Policy on Brand Standards</w:t>
        </w:r>
      </w:hyperlink>
      <w:r w:rsidRPr="00D76F24">
        <w:rPr>
          <w:rFonts w:cs="Arial"/>
        </w:rPr>
        <w:t xml:space="preserve"> for details.</w:t>
      </w:r>
    </w:p>
    <w:p w:rsidR="00527093" w:rsidRPr="00D76F24" w:rsidP="00232FAE" w14:paraId="342D2B5B" w14:textId="77777777">
      <w:pPr>
        <w:rPr>
          <w:rFonts w:cs="Arial"/>
        </w:rPr>
      </w:pPr>
    </w:p>
    <w:p w:rsidR="00527093" w:rsidRPr="00D76F24" w:rsidP="001959CA" w14:paraId="43E522A4" w14:textId="77777777">
      <w:pPr>
        <w:pStyle w:val="ListParagraph"/>
        <w:numPr>
          <w:ilvl w:val="0"/>
          <w:numId w:val="129"/>
        </w:numPr>
        <w:tabs>
          <w:tab w:val="clear" w:pos="720"/>
          <w:tab w:val="clear" w:pos="1440"/>
        </w:tabs>
        <w:rPr>
          <w:rFonts w:cs="Arial"/>
        </w:rPr>
      </w:pPr>
      <w:r w:rsidRPr="00D76F24">
        <w:rPr>
          <w:rFonts w:cs="Arial"/>
        </w:rPr>
        <w:t>Include the following disclaimer in non-journal publications:</w:t>
      </w:r>
    </w:p>
    <w:p w:rsidR="00527093" w:rsidRPr="00D76F24" w:rsidP="00232FAE" w14:paraId="486ECC96" w14:textId="77777777">
      <w:pPr>
        <w:pStyle w:val="ListParagraph"/>
        <w:rPr>
          <w:rFonts w:cs="Arial"/>
        </w:rPr>
      </w:pPr>
    </w:p>
    <w:p w:rsidR="00527093" w:rsidRPr="00D76F24" w:rsidP="00232FAE" w14:paraId="16D8A958" w14:textId="7B9A6140">
      <w:pPr>
        <w:ind w:left="1440"/>
        <w:rPr>
          <w:rFonts w:cs="Arial"/>
        </w:rPr>
      </w:pPr>
      <w:r>
        <w:rPr>
          <w:rFonts w:cs="Arial"/>
        </w:rPr>
        <w:t>"</w:t>
      </w:r>
      <w:r w:rsidRPr="00D76F24">
        <w:rPr>
          <w:rFonts w:cs="Arial"/>
        </w:rPr>
        <w:t>Any opinions, findings and conclusions or recommendations expressed in this material are those of the author(s) and do not necessarily reflect the views of the U.S. National Science Foundation.</w:t>
      </w:r>
      <w:r>
        <w:rPr>
          <w:rFonts w:cs="Arial"/>
        </w:rPr>
        <w:t>"</w:t>
      </w:r>
    </w:p>
    <w:p w:rsidR="00771E0A" w:rsidRPr="00D76F24" w:rsidP="00305857" w14:paraId="259B2DA5" w14:textId="77777777">
      <w:pPr>
        <w:rPr>
          <w:rFonts w:cs="Arial"/>
        </w:rPr>
      </w:pPr>
    </w:p>
    <w:p w:rsidR="00527093" w:rsidRPr="00D76F24" w:rsidP="00836022" w14:paraId="10E556AF" w14:textId="77777777">
      <w:pPr>
        <w:pStyle w:val="Heading2"/>
      </w:pPr>
      <w:bookmarkStart w:id="241" w:name="_Toc243545690"/>
      <w:r w:rsidRPr="00D76F24">
        <w:t>B. Handling of Information</w:t>
      </w:r>
      <w:bookmarkEnd w:id="241"/>
    </w:p>
    <w:p w:rsidR="00527093" w:rsidRPr="00D76F24" w:rsidP="00232FAE" w14:paraId="493B3684" w14:textId="77777777">
      <w:pPr>
        <w:rPr>
          <w:rFonts w:cs="Arial"/>
        </w:rPr>
      </w:pPr>
    </w:p>
    <w:p w:rsidR="00527093" w:rsidRPr="00D76F24" w:rsidP="00232FAE" w14:paraId="4BDA3C5A" w14:textId="0F32BC3A">
      <w:pPr>
        <w:rPr>
          <w:rFonts w:cs="Arial"/>
        </w:rPr>
      </w:pPr>
      <w:r w:rsidRPr="00D76F24">
        <w:rPr>
          <w:rFonts w:cs="Arial"/>
        </w:rPr>
        <w:t>This section establishes requirements for collecting, managing, and releasing information under an NSF award. It also outlines rules for public communications, including press releases and handling Freedom of Information Act (FOIA) requests, as well as transparency requirements. The procedures guide recipients on obtaining approvals and coordinating with NSF when collecting or sharing information.</w:t>
      </w:r>
    </w:p>
    <w:p w:rsidR="00771E0A" w:rsidRPr="00D76F24" w:rsidP="00305857" w14:paraId="34D2506B" w14:textId="77777777">
      <w:pPr>
        <w:rPr>
          <w:rFonts w:cs="Arial"/>
        </w:rPr>
      </w:pPr>
    </w:p>
    <w:p w:rsidR="00527093" w:rsidRPr="00D76F24" w:rsidP="00836022" w14:paraId="4E3B2682" w14:textId="2C5A636E">
      <w:pPr>
        <w:pStyle w:val="Heading3"/>
      </w:pPr>
      <w:r w:rsidRPr="00D76F24">
        <w:t>Policies</w:t>
      </w:r>
    </w:p>
    <w:p w:rsidR="00771E0A" w:rsidRPr="00D76F24" w:rsidP="00305857" w14:paraId="28BFABB1" w14:textId="77777777">
      <w:pPr>
        <w:rPr>
          <w:rFonts w:cs="Arial"/>
        </w:rPr>
      </w:pPr>
    </w:p>
    <w:p w:rsidR="00527093" w:rsidRPr="00D76F24" w:rsidP="0095774C" w14:paraId="4E412C82" w14:textId="77777777">
      <w:pPr>
        <w:pStyle w:val="Heading4"/>
      </w:pPr>
      <w:r w:rsidRPr="00D76F24">
        <w:t>1. Information Collection</w:t>
      </w:r>
    </w:p>
    <w:p w:rsidR="00527093" w:rsidRPr="00D76F24" w:rsidP="00232FAE" w14:paraId="3555448E" w14:textId="18144BE5">
      <w:pPr>
        <w:rPr>
          <w:rFonts w:cs="Arial"/>
        </w:rPr>
      </w:pPr>
      <w:r w:rsidRPr="00D76F24">
        <w:rPr>
          <w:rFonts w:cs="Arial"/>
        </w:rPr>
        <w:t xml:space="preserve">Under the Office of Management and Budget (OMB) regulations at 5 CFR 1320.3, if a recipient obtains information from 10 or more persons by means of identical questions, it is considered </w:t>
      </w:r>
      <w:r w:rsidR="000D7F7B">
        <w:rPr>
          <w:rFonts w:cs="Arial"/>
        </w:rPr>
        <w:t>"</w:t>
      </w:r>
      <w:r w:rsidRPr="00D76F24">
        <w:rPr>
          <w:rFonts w:cs="Arial"/>
        </w:rPr>
        <w:t>sponsored</w:t>
      </w:r>
      <w:r w:rsidR="000D7F7B">
        <w:rPr>
          <w:rFonts w:cs="Arial"/>
        </w:rPr>
        <w:t>"</w:t>
      </w:r>
      <w:r w:rsidRPr="00D76F24">
        <w:rPr>
          <w:rFonts w:cs="Arial"/>
        </w:rPr>
        <w:t xml:space="preserve"> by NSF only if:</w:t>
      </w:r>
    </w:p>
    <w:p w:rsidR="00527093" w:rsidRPr="00D76F24" w:rsidP="001959CA" w14:paraId="2333C072" w14:textId="77777777">
      <w:pPr>
        <w:pStyle w:val="ListParagraph"/>
        <w:numPr>
          <w:ilvl w:val="0"/>
          <w:numId w:val="248"/>
        </w:numPr>
        <w:tabs>
          <w:tab w:val="clear" w:pos="720"/>
          <w:tab w:val="clear" w:pos="1440"/>
        </w:tabs>
        <w:rPr>
          <w:rFonts w:cs="Arial"/>
        </w:rPr>
      </w:pPr>
      <w:r w:rsidRPr="00D76F24">
        <w:rPr>
          <w:rFonts w:cs="Arial"/>
        </w:rPr>
        <w:t>The recipient is collecting information at the specific request of NSF; or</w:t>
      </w:r>
    </w:p>
    <w:p w:rsidR="00527093" w:rsidRPr="00D76F24" w:rsidP="001959CA" w14:paraId="136AAC7C" w14:textId="09A96729">
      <w:pPr>
        <w:pStyle w:val="ListParagraph"/>
        <w:numPr>
          <w:ilvl w:val="0"/>
          <w:numId w:val="248"/>
        </w:numPr>
        <w:tabs>
          <w:tab w:val="clear" w:pos="720"/>
          <w:tab w:val="clear" w:pos="1440"/>
        </w:tabs>
        <w:rPr>
          <w:rFonts w:cs="Arial"/>
        </w:rPr>
      </w:pPr>
      <w:r w:rsidRPr="00D76F24">
        <w:rPr>
          <w:rFonts w:cs="Arial"/>
        </w:rPr>
        <w:t>The terms of the award require that NSF specifically approve the collection or its procedures.</w:t>
      </w:r>
    </w:p>
    <w:p w:rsidR="00527093" w:rsidRPr="00D76F24" w:rsidP="00232FAE" w14:paraId="7E67C711" w14:textId="77777777">
      <w:pPr>
        <w:rPr>
          <w:rFonts w:cs="Arial"/>
        </w:rPr>
      </w:pPr>
    </w:p>
    <w:p w:rsidR="00527093" w:rsidRPr="00D76F24" w:rsidP="00232FAE" w14:paraId="6E4CD5F4" w14:textId="74A6C0DC">
      <w:pPr>
        <w:rPr>
          <w:rFonts w:cs="Arial"/>
        </w:rPr>
      </w:pPr>
      <w:r w:rsidRPr="00D76F24">
        <w:rPr>
          <w:rFonts w:cs="Arial"/>
        </w:rPr>
        <w:t xml:space="preserve">If either of these conditions are met, clearance from OMB is generally required, and recipients should obtain the necessary control number from the cognizant </w:t>
      </w:r>
      <w:r w:rsidRPr="00D76F24" w:rsidR="00881414">
        <w:rPr>
          <w:rFonts w:cs="Arial"/>
        </w:rPr>
        <w:t>NSF</w:t>
      </w:r>
      <w:r w:rsidRPr="00D76F24" w:rsidR="00CD5A73">
        <w:rPr>
          <w:rFonts w:cs="Arial"/>
        </w:rPr>
        <w:t xml:space="preserve"> Program Director</w:t>
      </w:r>
      <w:r w:rsidRPr="00D76F24">
        <w:rPr>
          <w:rFonts w:cs="Arial"/>
        </w:rPr>
        <w:t>.</w:t>
      </w:r>
    </w:p>
    <w:p w:rsidR="00527093" w:rsidRPr="00D76F24" w:rsidP="00232FAE" w14:paraId="14B8D85F" w14:textId="77777777">
      <w:pPr>
        <w:rPr>
          <w:rFonts w:cs="Arial"/>
        </w:rPr>
      </w:pPr>
    </w:p>
    <w:p w:rsidR="00527093" w:rsidRPr="00D76F24" w:rsidP="0095774C" w14:paraId="12516930" w14:textId="77777777">
      <w:pPr>
        <w:pStyle w:val="Heading4"/>
      </w:pPr>
      <w:r w:rsidRPr="00D76F24">
        <w:t>2. Representation</w:t>
      </w:r>
    </w:p>
    <w:p w:rsidR="00527093" w:rsidRPr="00D76F24" w:rsidP="00232FAE" w14:paraId="583D2483" w14:textId="2BC2CCE9">
      <w:pPr>
        <w:rPr>
          <w:rFonts w:cs="Arial"/>
        </w:rPr>
      </w:pPr>
      <w:r w:rsidRPr="00D76F24">
        <w:rPr>
          <w:rFonts w:cs="Arial"/>
        </w:rPr>
        <w:t xml:space="preserve">Data collection activities are the responsibility of recipients, and NSF support of a project does not constitute NSF approval of the survey design, questionnaire content or data collection procedures. </w:t>
      </w:r>
      <w:r w:rsidRPr="00D76F24" w:rsidR="00564AF6">
        <w:rPr>
          <w:rFonts w:cs="Arial"/>
        </w:rPr>
        <w:t>Recipients</w:t>
      </w:r>
      <w:r w:rsidRPr="00D76F24">
        <w:rPr>
          <w:rFonts w:cs="Arial"/>
        </w:rPr>
        <w:t xml:space="preserve"> must not represent that </w:t>
      </w:r>
      <w:r w:rsidRPr="00D76F24" w:rsidR="00E850F5">
        <w:rPr>
          <w:rFonts w:cs="Arial"/>
        </w:rPr>
        <w:t xml:space="preserve">data </w:t>
      </w:r>
      <w:r w:rsidRPr="00D76F24">
        <w:rPr>
          <w:rFonts w:cs="Arial"/>
        </w:rPr>
        <w:t>collecti</w:t>
      </w:r>
      <w:r w:rsidRPr="00D76F24" w:rsidR="00E850F5">
        <w:rPr>
          <w:rFonts w:cs="Arial"/>
        </w:rPr>
        <w:t>on</w:t>
      </w:r>
      <w:r w:rsidRPr="00D76F24">
        <w:rPr>
          <w:rFonts w:cs="Arial"/>
        </w:rPr>
        <w:t xml:space="preserve"> </w:t>
      </w:r>
      <w:r w:rsidRPr="00D76F24" w:rsidR="00E850F5">
        <w:rPr>
          <w:rFonts w:cs="Arial"/>
        </w:rPr>
        <w:t xml:space="preserve">is for or in association </w:t>
      </w:r>
      <w:r w:rsidRPr="00D76F24">
        <w:rPr>
          <w:rFonts w:cs="Arial"/>
        </w:rPr>
        <w:t xml:space="preserve">with NSF or the </w:t>
      </w:r>
      <w:r w:rsidRPr="00D76F24" w:rsidR="008E234F">
        <w:rPr>
          <w:rFonts w:cs="Arial"/>
        </w:rPr>
        <w:t>federal</w:t>
      </w:r>
      <w:r w:rsidRPr="00D76F24" w:rsidR="00E850F5">
        <w:rPr>
          <w:rFonts w:cs="Arial"/>
        </w:rPr>
        <w:t xml:space="preserve"> </w:t>
      </w:r>
      <w:r w:rsidRPr="00D76F24">
        <w:rPr>
          <w:rFonts w:cs="Arial"/>
        </w:rPr>
        <w:t xml:space="preserve">government unless the collection is </w:t>
      </w:r>
      <w:r w:rsidR="000D7F7B">
        <w:rPr>
          <w:rFonts w:cs="Arial"/>
        </w:rPr>
        <w:t>"</w:t>
      </w:r>
      <w:r w:rsidRPr="00D76F24">
        <w:rPr>
          <w:rFonts w:cs="Arial"/>
        </w:rPr>
        <w:t>sponsored</w:t>
      </w:r>
      <w:r w:rsidR="000D7F7B">
        <w:rPr>
          <w:rFonts w:cs="Arial"/>
        </w:rPr>
        <w:t>"</w:t>
      </w:r>
      <w:r w:rsidRPr="00D76F24">
        <w:rPr>
          <w:rFonts w:cs="Arial"/>
        </w:rPr>
        <w:t xml:space="preserve"> by NSF as defined in paragraph B.1 above. However, this requirement does not preclude mention of NSF support of the project in response to an inquiry or acknowledgment of such support in any publication of this data.</w:t>
      </w:r>
    </w:p>
    <w:p w:rsidR="00527093" w:rsidRPr="00D76F24" w:rsidP="00232FAE" w14:paraId="3CAE99C5" w14:textId="77777777">
      <w:pPr>
        <w:rPr>
          <w:rFonts w:cs="Arial"/>
        </w:rPr>
      </w:pPr>
    </w:p>
    <w:p w:rsidR="00527093" w:rsidRPr="00D76F24" w:rsidP="0095774C" w14:paraId="114DEECA" w14:textId="77777777">
      <w:pPr>
        <w:pStyle w:val="Heading4"/>
      </w:pPr>
      <w:r w:rsidRPr="00D76F24">
        <w:t>3. Press Releases</w:t>
      </w:r>
    </w:p>
    <w:p w:rsidR="00527093" w:rsidRPr="00D76F24" w:rsidP="00232FAE" w14:paraId="75CE7526" w14:textId="77777777">
      <w:pPr>
        <w:rPr>
          <w:rFonts w:cs="Arial"/>
        </w:rPr>
      </w:pPr>
      <w:r w:rsidRPr="00D76F24">
        <w:rPr>
          <w:rFonts w:cs="Arial"/>
        </w:rPr>
        <w:t>Awards for projects which appear to be of special interest to the public may be made the subject of an NSF or joint NSF/recipient press release to the news media.</w:t>
      </w:r>
    </w:p>
    <w:p w:rsidR="00527093" w:rsidRPr="00D76F24" w:rsidP="00232FAE" w14:paraId="0C7134BC" w14:textId="77777777">
      <w:pPr>
        <w:rPr>
          <w:rFonts w:cs="Arial"/>
        </w:rPr>
      </w:pPr>
    </w:p>
    <w:p w:rsidR="00527093" w:rsidRPr="00D76F24" w:rsidP="0095774C" w14:paraId="6E00C292" w14:textId="2384A639">
      <w:pPr>
        <w:pStyle w:val="Heading4"/>
      </w:pPr>
      <w:r w:rsidRPr="00D76F24">
        <w:t xml:space="preserve">4. </w:t>
      </w:r>
      <w:r w:rsidRPr="00D76F24" w:rsidR="006A7724">
        <w:t xml:space="preserve">Statutory </w:t>
      </w:r>
      <w:r w:rsidRPr="00D76F24">
        <w:t>Disclosure of Information</w:t>
      </w:r>
    </w:p>
    <w:p w:rsidR="00527093" w:rsidRPr="00D76F24" w:rsidP="00232FAE" w14:paraId="2E3556AC" w14:textId="7DC479FB">
      <w:pPr>
        <w:rPr>
          <w:rFonts w:cs="Arial"/>
        </w:rPr>
      </w:pPr>
      <w:r w:rsidRPr="00D76F24">
        <w:rPr>
          <w:rFonts w:cs="Arial"/>
        </w:rPr>
        <w:t>Certain laws may</w:t>
      </w:r>
      <w:r w:rsidRPr="00D76F24">
        <w:rPr>
          <w:rFonts w:cs="Arial"/>
          <w:b/>
        </w:rPr>
        <w:t xml:space="preserve"> </w:t>
      </w:r>
      <w:r w:rsidRPr="00D76F24">
        <w:rPr>
          <w:rFonts w:cs="Arial"/>
        </w:rPr>
        <w:t>require NSF to release to the public information, correspondence, and documents received by NSF from recipients, unless certain limited exceptions apply. These include:</w:t>
      </w:r>
    </w:p>
    <w:p w:rsidR="00527093" w:rsidRPr="00D76F24" w:rsidP="00232FAE" w14:paraId="4F4AD33C" w14:textId="77777777">
      <w:pPr>
        <w:pStyle w:val="ListParagraph"/>
        <w:rPr>
          <w:rFonts w:cs="Arial"/>
        </w:rPr>
      </w:pPr>
    </w:p>
    <w:p w:rsidR="00527093" w:rsidRPr="00D76F24" w:rsidP="001959CA" w14:paraId="04967AF8" w14:textId="77777777">
      <w:pPr>
        <w:pStyle w:val="ListParagraph"/>
        <w:numPr>
          <w:ilvl w:val="0"/>
          <w:numId w:val="130"/>
        </w:numPr>
        <w:tabs>
          <w:tab w:val="clear" w:pos="720"/>
          <w:tab w:val="clear" w:pos="1440"/>
        </w:tabs>
        <w:rPr>
          <w:rFonts w:cs="Arial"/>
        </w:rPr>
      </w:pPr>
      <w:r w:rsidRPr="00D76F24">
        <w:rPr>
          <w:rFonts w:cs="Arial"/>
        </w:rPr>
        <w:t>FOIA Requests: NSF will provide agency records, with certain exceptions, if the request:</w:t>
      </w:r>
    </w:p>
    <w:p w:rsidR="00527093" w:rsidRPr="00D76F24" w:rsidP="001959CA" w14:paraId="1BF82B3A" w14:textId="279C63CE">
      <w:pPr>
        <w:pStyle w:val="ListParagraph"/>
        <w:numPr>
          <w:ilvl w:val="0"/>
          <w:numId w:val="131"/>
        </w:numPr>
        <w:tabs>
          <w:tab w:val="clear" w:pos="720"/>
          <w:tab w:val="clear" w:pos="1440"/>
        </w:tabs>
        <w:rPr>
          <w:rFonts w:cs="Arial"/>
        </w:rPr>
      </w:pPr>
      <w:r w:rsidRPr="00D76F24">
        <w:rPr>
          <w:rFonts w:cs="Arial"/>
        </w:rPr>
        <w:t>Is in writing and clearly identified as a FOIA request.</w:t>
      </w:r>
    </w:p>
    <w:p w:rsidR="00527093" w:rsidRPr="00D76F24" w:rsidP="001959CA" w14:paraId="1A9F0D37" w14:textId="5EB5C582">
      <w:pPr>
        <w:pStyle w:val="ListParagraph"/>
        <w:numPr>
          <w:ilvl w:val="0"/>
          <w:numId w:val="131"/>
        </w:numPr>
        <w:tabs>
          <w:tab w:val="clear" w:pos="720"/>
          <w:tab w:val="clear" w:pos="1440"/>
        </w:tabs>
        <w:rPr>
          <w:rFonts w:cs="Arial"/>
        </w:rPr>
      </w:pPr>
      <w:r w:rsidRPr="00D76F24">
        <w:rPr>
          <w:rFonts w:cs="Arial"/>
        </w:rPr>
        <w:t>Includes the requester's name.</w:t>
      </w:r>
    </w:p>
    <w:p w:rsidR="00527093" w:rsidRPr="00D76F24" w:rsidP="001959CA" w14:paraId="62CAB2D9" w14:textId="4D91E077">
      <w:pPr>
        <w:pStyle w:val="ListParagraph"/>
        <w:numPr>
          <w:ilvl w:val="0"/>
          <w:numId w:val="131"/>
        </w:numPr>
        <w:tabs>
          <w:tab w:val="clear" w:pos="720"/>
          <w:tab w:val="clear" w:pos="1440"/>
        </w:tabs>
        <w:rPr>
          <w:rFonts w:cs="Arial"/>
        </w:rPr>
      </w:pPr>
      <w:r w:rsidRPr="00D76F24">
        <w:rPr>
          <w:rFonts w:cs="Arial"/>
        </w:rPr>
        <w:t>Includes a means of contact, such as an email address or mailing address.</w:t>
      </w:r>
    </w:p>
    <w:p w:rsidR="00527093" w:rsidRPr="00D76F24" w:rsidP="001959CA" w14:paraId="153C0DB2" w14:textId="0DE6CEA9">
      <w:pPr>
        <w:pStyle w:val="ListParagraph"/>
        <w:numPr>
          <w:ilvl w:val="0"/>
          <w:numId w:val="131"/>
        </w:numPr>
        <w:tabs>
          <w:tab w:val="clear" w:pos="720"/>
          <w:tab w:val="clear" w:pos="1440"/>
        </w:tabs>
        <w:rPr>
          <w:rFonts w:cs="Arial"/>
        </w:rPr>
      </w:pPr>
      <w:r w:rsidRPr="00D76F24">
        <w:rPr>
          <w:rFonts w:cs="Arial"/>
        </w:rPr>
        <w:t>Describes the records sought with sufficient specificity to permit identification.</w:t>
      </w:r>
    </w:p>
    <w:p w:rsidR="00A11B88" w:rsidRPr="00D76F24" w:rsidP="00232FAE" w14:paraId="3FB4AE75" w14:textId="77777777">
      <w:pPr>
        <w:ind w:left="720"/>
        <w:rPr>
          <w:rFonts w:cs="Arial"/>
        </w:rPr>
      </w:pPr>
    </w:p>
    <w:p w:rsidR="00527093" w:rsidRPr="00D76F24" w:rsidP="00232FAE" w14:paraId="3BE6177E" w14:textId="7588984D">
      <w:pPr>
        <w:ind w:left="720"/>
        <w:rPr>
          <w:rFonts w:cs="Arial"/>
        </w:rPr>
      </w:pPr>
      <w:r w:rsidRPr="00D76F24">
        <w:rPr>
          <w:rFonts w:cs="Arial"/>
        </w:rPr>
        <w:t xml:space="preserve">The requester also must agree to pay fees that are chargeable under the NSF regulations. NSF FOIA regulations are found at </w:t>
      </w:r>
      <w:hyperlink r:id="rId178" w:history="1">
        <w:r w:rsidRPr="00D76F24">
          <w:rPr>
            <w:rStyle w:val="Hyperlink"/>
            <w:rFonts w:cs="Arial"/>
          </w:rPr>
          <w:t>45 CFR 612</w:t>
        </w:r>
      </w:hyperlink>
      <w:r w:rsidRPr="00D76F24">
        <w:rPr>
          <w:rFonts w:cs="Arial"/>
        </w:rPr>
        <w:t>.</w:t>
      </w:r>
    </w:p>
    <w:p w:rsidR="00527093" w:rsidRPr="00D76F24" w:rsidP="00232FAE" w14:paraId="05200E99" w14:textId="77777777">
      <w:pPr>
        <w:rPr>
          <w:rFonts w:cs="Arial"/>
        </w:rPr>
      </w:pPr>
    </w:p>
    <w:p w:rsidR="00527093" w:rsidRPr="00D76F24" w:rsidP="001959CA" w14:paraId="39DCC48C" w14:textId="1447C793">
      <w:pPr>
        <w:pStyle w:val="ListParagraph"/>
        <w:numPr>
          <w:ilvl w:val="0"/>
          <w:numId w:val="130"/>
        </w:numPr>
        <w:tabs>
          <w:tab w:val="clear" w:pos="720"/>
          <w:tab w:val="clear" w:pos="1440"/>
        </w:tabs>
        <w:rPr>
          <w:rFonts w:cs="Arial"/>
        </w:rPr>
      </w:pPr>
      <w:r w:rsidRPr="00D76F24">
        <w:rPr>
          <w:rFonts w:cs="Arial"/>
        </w:rPr>
        <w:t>Sunshine Act: All meetings of the National Science Board</w:t>
      </w:r>
      <w:r w:rsidRPr="00D76F24" w:rsidR="004843D7">
        <w:rPr>
          <w:rFonts w:cs="Arial"/>
        </w:rPr>
        <w:t xml:space="preserve"> (NSB)</w:t>
      </w:r>
      <w:r w:rsidRPr="00D76F24">
        <w:rPr>
          <w:rFonts w:cs="Arial"/>
        </w:rPr>
        <w:t xml:space="preserve"> must be open to public observation unless the subject falls within one of ten exemptions. NSF</w:t>
      </w:r>
      <w:r w:rsidR="00D92A1F">
        <w:rPr>
          <w:rFonts w:cs="Arial"/>
        </w:rPr>
        <w:t>'</w:t>
      </w:r>
      <w:r w:rsidRPr="00D76F24">
        <w:rPr>
          <w:rFonts w:cs="Arial"/>
        </w:rPr>
        <w:t xml:space="preserve">s Sunshine Act regulations are found at </w:t>
      </w:r>
      <w:hyperlink r:id="rId179" w:history="1">
        <w:r w:rsidRPr="00D76F24">
          <w:rPr>
            <w:rStyle w:val="Hyperlink"/>
            <w:rFonts w:cs="Arial"/>
          </w:rPr>
          <w:t>45 CFR 614</w:t>
        </w:r>
      </w:hyperlink>
      <w:r w:rsidRPr="00D76F24">
        <w:rPr>
          <w:rFonts w:cs="Arial"/>
        </w:rPr>
        <w:t>.</w:t>
      </w:r>
    </w:p>
    <w:p w:rsidR="00527093" w:rsidRPr="00D76F24" w:rsidP="00232FAE" w14:paraId="656CF4D7" w14:textId="77777777">
      <w:pPr>
        <w:rPr>
          <w:rFonts w:cs="Arial"/>
        </w:rPr>
      </w:pPr>
    </w:p>
    <w:p w:rsidR="00527093" w:rsidRPr="00D76F24" w:rsidP="0095774C" w14:paraId="1FF9CEF9" w14:textId="77777777">
      <w:pPr>
        <w:pStyle w:val="Heading4"/>
      </w:pPr>
      <w:r w:rsidRPr="00D76F24">
        <w:t>5. Release of Project Reports</w:t>
      </w:r>
    </w:p>
    <w:p w:rsidR="00527093" w:rsidRPr="00D76F24" w:rsidP="00232FAE" w14:paraId="28397D0D" w14:textId="2C35691D">
      <w:pPr>
        <w:rPr>
          <w:rFonts w:cs="Arial"/>
        </w:rPr>
      </w:pPr>
      <w:r w:rsidRPr="00D76F24">
        <w:rPr>
          <w:rFonts w:cs="Arial"/>
        </w:rPr>
        <w:t>To the extent permitted by law, NSF will honor requests from recipients that release of Annual and Final Annual Project Reports be delayed to permit orderly dissemination of significant findings through refereed channels. Unless such a request is received, or material is marked as proprietary, such reports may be made available to others without notice to the recipient. Information that might invade personal privacy</w:t>
      </w:r>
      <w:r w:rsidRPr="00D76F24" w:rsidR="00A27DBF">
        <w:rPr>
          <w:rFonts w:cs="Arial"/>
        </w:rPr>
        <w:t>,</w:t>
      </w:r>
      <w:r w:rsidRPr="00D76F24">
        <w:rPr>
          <w:rFonts w:cs="Arial"/>
        </w:rPr>
        <w:t xml:space="preserve"> if disclosed</w:t>
      </w:r>
      <w:r w:rsidRPr="00D76F24" w:rsidR="00A27DBF">
        <w:rPr>
          <w:rFonts w:cs="Arial"/>
        </w:rPr>
        <w:t>,</w:t>
      </w:r>
      <w:r w:rsidRPr="00D76F24">
        <w:rPr>
          <w:rFonts w:cs="Arial"/>
        </w:rPr>
        <w:t xml:space="preserve"> will be redacted before release.</w:t>
      </w:r>
    </w:p>
    <w:p w:rsidR="00A11B88" w:rsidRPr="00D76F24" w:rsidP="00305857" w14:paraId="310290A9" w14:textId="77777777">
      <w:pPr>
        <w:rPr>
          <w:rFonts w:cs="Arial"/>
        </w:rPr>
      </w:pPr>
    </w:p>
    <w:p w:rsidR="00527093" w:rsidRPr="00D76F24" w:rsidP="00836022" w14:paraId="407F3483" w14:textId="77777777">
      <w:pPr>
        <w:pStyle w:val="Heading2"/>
      </w:pPr>
      <w:bookmarkStart w:id="242" w:name="_Toc243545691"/>
      <w:r w:rsidRPr="00D76F24">
        <w:t>Authorities</w:t>
      </w:r>
      <w:bookmarkEnd w:id="242"/>
    </w:p>
    <w:p w:rsidR="00527093" w:rsidRPr="00D76F24" w:rsidP="00232FAE" w14:paraId="6B0E68CB" w14:textId="77777777">
      <w:pPr>
        <w:keepNext/>
        <w:rPr>
          <w:rFonts w:cs="Arial"/>
        </w:rPr>
      </w:pPr>
    </w:p>
    <w:p w:rsidR="00527093" w:rsidRPr="00D76F24" w:rsidP="00232FAE" w14:paraId="22D72078" w14:textId="3A401ABA">
      <w:pPr>
        <w:keepNext/>
        <w:rPr>
          <w:rFonts w:cs="Arial"/>
        </w:rPr>
      </w:pPr>
      <w:r w:rsidRPr="00D76F24">
        <w:rPr>
          <w:rFonts w:cs="Arial"/>
        </w:rPr>
        <w:t>The following authorities govern this guide:</w:t>
      </w:r>
    </w:p>
    <w:p w:rsidR="00527093" w:rsidRPr="00D76F24" w:rsidP="00232FAE" w14:paraId="320564A6" w14:textId="77777777">
      <w:pPr>
        <w:keepNext/>
        <w:rPr>
          <w:rFonts w:cs="Arial"/>
        </w:rPr>
      </w:pPr>
    </w:p>
    <w:p w:rsidR="00527093" w:rsidRPr="00D76F24" w:rsidP="001959CA" w14:paraId="13F311F8" w14:textId="2748C96F">
      <w:pPr>
        <w:pStyle w:val="ListParagraph"/>
        <w:numPr>
          <w:ilvl w:val="0"/>
          <w:numId w:val="117"/>
        </w:numPr>
        <w:tabs>
          <w:tab w:val="clear" w:pos="720"/>
          <w:tab w:val="clear" w:pos="1440"/>
        </w:tabs>
        <w:rPr>
          <w:rFonts w:cs="Arial"/>
        </w:rPr>
      </w:pPr>
      <w:r w:rsidRPr="00D76F24">
        <w:rPr>
          <w:rFonts w:cs="Arial"/>
        </w:rPr>
        <w:t>Freedom of Information Act of 1996, as amended</w:t>
      </w:r>
    </w:p>
    <w:p w:rsidR="00527093" w:rsidRPr="00D76F24" w:rsidP="001959CA" w14:paraId="6F050C84" w14:textId="24C0C057">
      <w:pPr>
        <w:pStyle w:val="ListParagraph"/>
        <w:numPr>
          <w:ilvl w:val="0"/>
          <w:numId w:val="117"/>
        </w:numPr>
        <w:tabs>
          <w:tab w:val="clear" w:pos="720"/>
          <w:tab w:val="clear" w:pos="1440"/>
        </w:tabs>
        <w:rPr>
          <w:rFonts w:cs="Arial"/>
        </w:rPr>
      </w:pPr>
      <w:r w:rsidRPr="00D76F24">
        <w:rPr>
          <w:rFonts w:cs="Arial"/>
        </w:rPr>
        <w:t>Government in the Sunshine Act of 1976</w:t>
      </w:r>
    </w:p>
    <w:p w:rsidR="00527093" w:rsidRPr="00D76F24" w:rsidP="001959CA" w14:paraId="2FBE115A" w14:textId="53A6311B">
      <w:pPr>
        <w:pStyle w:val="ListParagraph"/>
        <w:numPr>
          <w:ilvl w:val="0"/>
          <w:numId w:val="117"/>
        </w:numPr>
        <w:tabs>
          <w:tab w:val="clear" w:pos="720"/>
          <w:tab w:val="clear" w:pos="1440"/>
        </w:tabs>
        <w:rPr>
          <w:rFonts w:cs="Arial"/>
        </w:rPr>
      </w:pPr>
      <w:r w:rsidRPr="00D76F24">
        <w:rPr>
          <w:rFonts w:cs="Arial"/>
        </w:rPr>
        <w:t xml:space="preserve">Availability of Records and Information </w:t>
      </w:r>
    </w:p>
    <w:p w:rsidR="00527093" w:rsidRPr="00D76F24" w:rsidP="001959CA" w14:paraId="29AC64AA" w14:textId="7BEFE945">
      <w:pPr>
        <w:pStyle w:val="ListParagraph"/>
        <w:numPr>
          <w:ilvl w:val="0"/>
          <w:numId w:val="117"/>
        </w:numPr>
        <w:tabs>
          <w:tab w:val="clear" w:pos="720"/>
          <w:tab w:val="clear" w:pos="1440"/>
        </w:tabs>
        <w:rPr>
          <w:rFonts w:cs="Arial"/>
        </w:rPr>
      </w:pPr>
      <w:r w:rsidRPr="00D76F24">
        <w:rPr>
          <w:rFonts w:cs="Arial"/>
        </w:rPr>
        <w:t>Paperwork Reduction Act</w:t>
      </w:r>
      <w:r w:rsidRPr="00D76F24" w:rsidR="00D760CF">
        <w:rPr>
          <w:rFonts w:cs="Arial"/>
        </w:rPr>
        <w:t xml:space="preserve"> of 1995, as amended</w:t>
      </w:r>
    </w:p>
    <w:p w:rsidR="00527093" w:rsidRPr="00D76F24" w:rsidP="001959CA" w14:paraId="559EA5B9" w14:textId="3DD4F527">
      <w:pPr>
        <w:pStyle w:val="ListParagraph"/>
        <w:numPr>
          <w:ilvl w:val="0"/>
          <w:numId w:val="117"/>
        </w:numPr>
        <w:tabs>
          <w:tab w:val="clear" w:pos="720"/>
          <w:tab w:val="clear" w:pos="1440"/>
        </w:tabs>
        <w:rPr>
          <w:rFonts w:cs="Arial"/>
        </w:rPr>
      </w:pPr>
      <w:r w:rsidRPr="00D76F24">
        <w:rPr>
          <w:rFonts w:cs="Arial"/>
        </w:rPr>
        <w:t>5 CFR 1320, Controlling Paperwork Burdens on the Public</w:t>
      </w:r>
    </w:p>
    <w:p w:rsidR="00FD5301" w:rsidP="001959CA" w14:paraId="57C34B1E" w14:textId="77777777">
      <w:pPr>
        <w:pStyle w:val="ListParagraph"/>
        <w:numPr>
          <w:ilvl w:val="0"/>
          <w:numId w:val="117"/>
        </w:numPr>
        <w:tabs>
          <w:tab w:val="clear" w:pos="720"/>
          <w:tab w:val="clear" w:pos="1440"/>
        </w:tabs>
        <w:rPr>
          <w:rFonts w:cs="Arial"/>
        </w:rPr>
      </w:pPr>
      <w:r>
        <w:rPr>
          <w:rFonts w:cs="Arial"/>
        </w:rPr>
        <w:t>2 CFR §§ 200.211(c), 200.300(a) — Statutory and award requirements.</w:t>
      </w:r>
    </w:p>
    <w:p w:rsidR="00FD5301" w:rsidP="001959CA" w14:paraId="7A25994F" w14:textId="77777777">
      <w:pPr>
        <w:pStyle w:val="ListParagraph"/>
        <w:numPr>
          <w:ilvl w:val="0"/>
          <w:numId w:val="117"/>
        </w:numPr>
        <w:tabs>
          <w:tab w:val="clear" w:pos="720"/>
          <w:tab w:val="clear" w:pos="1440"/>
        </w:tabs>
        <w:rPr>
          <w:rFonts w:cs="Arial"/>
        </w:rPr>
      </w:pPr>
      <w:r>
        <w:rPr>
          <w:rFonts w:cs="Arial"/>
        </w:rPr>
        <w:t>2 CFR § 200.212 — Public access to award information.</w:t>
      </w:r>
    </w:p>
    <w:p w:rsidR="00FD5301" w:rsidP="001959CA" w14:paraId="0F775C9F" w14:textId="77777777">
      <w:pPr>
        <w:pStyle w:val="ListParagraph"/>
        <w:numPr>
          <w:ilvl w:val="0"/>
          <w:numId w:val="117"/>
        </w:numPr>
        <w:tabs>
          <w:tab w:val="clear" w:pos="720"/>
          <w:tab w:val="clear" w:pos="1440"/>
        </w:tabs>
        <w:rPr>
          <w:rFonts w:cs="Arial"/>
        </w:rPr>
      </w:pPr>
      <w:r>
        <w:rPr>
          <w:rFonts w:cs="Arial"/>
        </w:rPr>
        <w:t>2 CFR §§ 200.303(e), 200.315 — Sensitive information and research data access.</w:t>
      </w:r>
    </w:p>
    <w:p w:rsidR="00FD5301" w:rsidP="001959CA" w14:paraId="7128E90B" w14:textId="77777777">
      <w:pPr>
        <w:pStyle w:val="ListParagraph"/>
        <w:numPr>
          <w:ilvl w:val="0"/>
          <w:numId w:val="117"/>
        </w:numPr>
        <w:tabs>
          <w:tab w:val="clear" w:pos="720"/>
          <w:tab w:val="clear" w:pos="1440"/>
        </w:tabs>
        <w:rPr>
          <w:rFonts w:cs="Arial"/>
        </w:rPr>
      </w:pPr>
      <w:r>
        <w:rPr>
          <w:rFonts w:cs="Arial"/>
        </w:rPr>
        <w:t>2 CFR §§ 200.328, 200.329 — Approved reporting collections.</w:t>
      </w:r>
    </w:p>
    <w:p w:rsidR="00FD5301" w:rsidP="001959CA" w14:paraId="49814E6C" w14:textId="77777777">
      <w:pPr>
        <w:pStyle w:val="ListParagraph"/>
        <w:numPr>
          <w:ilvl w:val="0"/>
          <w:numId w:val="117"/>
        </w:numPr>
        <w:tabs>
          <w:tab w:val="clear" w:pos="720"/>
          <w:tab w:val="clear" w:pos="1440"/>
        </w:tabs>
        <w:rPr>
          <w:rFonts w:cs="Arial"/>
        </w:rPr>
      </w:pPr>
      <w:r>
        <w:rPr>
          <w:rFonts w:cs="Arial"/>
        </w:rPr>
        <w:t>2 CFR §§ 200.334–200.338 — Record retention and access.</w:t>
      </w:r>
    </w:p>
    <w:p w:rsidR="00FD5301" w:rsidP="001959CA" w14:paraId="00AA4FCB" w14:textId="77777777">
      <w:pPr>
        <w:pStyle w:val="ListParagraph"/>
        <w:numPr>
          <w:ilvl w:val="0"/>
          <w:numId w:val="117"/>
        </w:numPr>
        <w:tabs>
          <w:tab w:val="clear" w:pos="720"/>
          <w:tab w:val="clear" w:pos="1440"/>
        </w:tabs>
        <w:rPr>
          <w:rFonts w:cs="Arial"/>
        </w:rPr>
      </w:pPr>
      <w:r>
        <w:rPr>
          <w:rFonts w:cs="Arial"/>
        </w:rPr>
        <w:t>2 CFR § 200.461 — Publication and printing costs.</w:t>
      </w:r>
    </w:p>
    <w:p w:rsidR="005F1767" w:rsidP="005F1767" w14:paraId="40474629" w14:textId="77777777">
      <w:pPr>
        <w:tabs>
          <w:tab w:val="clear" w:pos="720"/>
          <w:tab w:val="clear" w:pos="1440"/>
        </w:tabs>
        <w:rPr>
          <w:rFonts w:cs="Arial"/>
        </w:rPr>
      </w:pPr>
    </w:p>
    <w:p w:rsidR="005F1767" w:rsidP="005F1767" w14:paraId="6504EA5B" w14:textId="77777777">
      <w:pPr>
        <w:tabs>
          <w:tab w:val="clear" w:pos="720"/>
          <w:tab w:val="clear" w:pos="1440"/>
        </w:tabs>
        <w:rPr>
          <w:rFonts w:cs="Arial"/>
        </w:rPr>
      </w:pPr>
    </w:p>
    <w:p w:rsidR="005F1767" w:rsidP="005F1767" w14:paraId="00F0DA57" w14:textId="77777777">
      <w:pPr>
        <w:tabs>
          <w:tab w:val="clear" w:pos="720"/>
          <w:tab w:val="clear" w:pos="1440"/>
        </w:tabs>
        <w:rPr>
          <w:rFonts w:cs="Arial"/>
        </w:rPr>
      </w:pPr>
    </w:p>
    <w:p w:rsidR="005F1767" w:rsidP="005F1767" w14:paraId="1DA704C2" w14:textId="77777777">
      <w:pPr>
        <w:tabs>
          <w:tab w:val="clear" w:pos="720"/>
          <w:tab w:val="clear" w:pos="1440"/>
        </w:tabs>
        <w:rPr>
          <w:rFonts w:cs="Arial"/>
        </w:rPr>
      </w:pPr>
    </w:p>
    <w:p w:rsidR="005F1767" w:rsidRPr="005F1767" w:rsidP="005F1767" w14:paraId="7EE0A260" w14:textId="77777777">
      <w:pPr>
        <w:tabs>
          <w:tab w:val="clear" w:pos="720"/>
          <w:tab w:val="clear" w:pos="1440"/>
        </w:tabs>
        <w:rPr>
          <w:rFonts w:cs="Arial"/>
        </w:rPr>
      </w:pPr>
    </w:p>
    <w:p w:rsidR="00213AD3" w:rsidRPr="00D76F24" w:rsidP="00EC556A" w14:paraId="7DCD2E1B" w14:textId="77777777">
      <w:pPr>
        <w:pStyle w:val="Heading1"/>
        <w:jc w:val="center"/>
      </w:pPr>
      <w:bookmarkStart w:id="243" w:name="_Toc243545692"/>
      <w:r w:rsidRPr="00D76F24">
        <w:t>Guide 24: Other Administrative and Operational Provisions</w:t>
      </w:r>
      <w:bookmarkEnd w:id="243"/>
    </w:p>
    <w:p w:rsidR="00213AD3" w:rsidRPr="00D76F24" w:rsidP="00232FAE" w14:paraId="436EB174" w14:textId="77777777">
      <w:pPr>
        <w:jc w:val="center"/>
        <w:rPr>
          <w:rFonts w:cs="Arial"/>
          <w:i/>
        </w:rPr>
      </w:pPr>
      <w:r w:rsidRPr="00D76F24">
        <w:rPr>
          <w:rFonts w:cs="Arial"/>
          <w:i/>
        </w:rPr>
        <w:t>Version 27-1 Effective [Day Month Year]</w:t>
      </w:r>
    </w:p>
    <w:p w:rsidR="00213AD3" w:rsidRPr="00D76F24" w:rsidP="00232FAE" w14:paraId="089A7B7F" w14:textId="77777777">
      <w:pPr>
        <w:rPr>
          <w:rFonts w:cs="Arial"/>
        </w:rPr>
      </w:pPr>
    </w:p>
    <w:p w:rsidR="00A070B6" w:rsidRPr="00D76F24" w:rsidP="00232FAE" w14:paraId="3CFCBA96" w14:textId="289F6FFE">
      <w:pPr>
        <w:rPr>
          <w:rFonts w:cs="Arial"/>
        </w:rPr>
      </w:pPr>
      <w:r w:rsidRPr="00D76F24">
        <w:rPr>
          <w:rFonts w:cs="Arial"/>
        </w:rPr>
        <w:t xml:space="preserve">This guide establishes requirements that accompany acceptance of federal financial assistance, including U.S. National Science Foundation (NSF) awards. It </w:t>
      </w:r>
      <w:r w:rsidRPr="00D76F24">
        <w:rPr>
          <w:rFonts w:cs="Arial"/>
        </w:rPr>
        <w:t>explains</w:t>
      </w:r>
      <w:r w:rsidRPr="00D76F24">
        <w:rPr>
          <w:rFonts w:cs="Arial"/>
        </w:rPr>
        <w:t xml:space="preserve"> compliance expectations </w:t>
      </w:r>
      <w:r w:rsidRPr="00D76F24">
        <w:rPr>
          <w:rFonts w:cs="Arial"/>
        </w:rPr>
        <w:t>(including when to notify NSF or halt work) related to:</w:t>
      </w:r>
    </w:p>
    <w:p w:rsidR="00A070B6" w:rsidRPr="00D76F24" w:rsidP="001959CA" w14:paraId="6B731DFA" w14:textId="495CB563">
      <w:pPr>
        <w:pStyle w:val="ListParagraph"/>
        <w:numPr>
          <w:ilvl w:val="0"/>
          <w:numId w:val="190"/>
        </w:numPr>
        <w:rPr>
          <w:rFonts w:cs="Arial"/>
        </w:rPr>
      </w:pPr>
      <w:r w:rsidRPr="00D76F24">
        <w:rPr>
          <w:rFonts w:cs="Arial"/>
        </w:rPr>
        <w:t>E</w:t>
      </w:r>
      <w:r w:rsidRPr="00D76F24" w:rsidR="00213AD3">
        <w:rPr>
          <w:rFonts w:cs="Arial"/>
        </w:rPr>
        <w:t>nvironmental impacts</w:t>
      </w:r>
      <w:r w:rsidRPr="00D76F24">
        <w:rPr>
          <w:rFonts w:cs="Arial"/>
        </w:rPr>
        <w:t>.</w:t>
      </w:r>
    </w:p>
    <w:p w:rsidR="00A070B6" w:rsidRPr="00D76F24" w:rsidP="001959CA" w14:paraId="4A11133A" w14:textId="4CFF8DCA">
      <w:pPr>
        <w:pStyle w:val="ListParagraph"/>
        <w:numPr>
          <w:ilvl w:val="0"/>
          <w:numId w:val="190"/>
        </w:numPr>
        <w:rPr>
          <w:rFonts w:cs="Arial"/>
        </w:rPr>
      </w:pPr>
      <w:r w:rsidRPr="00D76F24">
        <w:rPr>
          <w:rFonts w:cs="Arial"/>
        </w:rPr>
        <w:t>H</w:t>
      </w:r>
      <w:r w:rsidRPr="00D76F24" w:rsidR="00213AD3">
        <w:rPr>
          <w:rFonts w:cs="Arial"/>
        </w:rPr>
        <w:t>istoric preservation</w:t>
      </w:r>
      <w:r w:rsidRPr="00D76F24">
        <w:rPr>
          <w:rFonts w:cs="Arial"/>
        </w:rPr>
        <w:t>.</w:t>
      </w:r>
    </w:p>
    <w:p w:rsidR="00213AD3" w:rsidRPr="00D76F24" w:rsidP="001959CA" w14:paraId="29806E23" w14:textId="606760D6">
      <w:pPr>
        <w:pStyle w:val="ListParagraph"/>
        <w:numPr>
          <w:ilvl w:val="0"/>
          <w:numId w:val="190"/>
        </w:numPr>
        <w:rPr>
          <w:rFonts w:cs="Arial"/>
        </w:rPr>
      </w:pPr>
      <w:r w:rsidRPr="00D76F24">
        <w:rPr>
          <w:rFonts w:cs="Arial"/>
        </w:rPr>
        <w:t>N</w:t>
      </w:r>
      <w:r w:rsidRPr="00D76F24">
        <w:rPr>
          <w:rFonts w:cs="Arial"/>
        </w:rPr>
        <w:t>ational security</w:t>
      </w:r>
      <w:r w:rsidRPr="00D76F24" w:rsidR="00730FAF">
        <w:rPr>
          <w:rFonts w:cs="Arial"/>
        </w:rPr>
        <w:t>.</w:t>
      </w:r>
    </w:p>
    <w:p w:rsidR="00730FAF" w:rsidRPr="00D76F24" w:rsidP="00730FAF" w14:paraId="11D3F404" w14:textId="77777777">
      <w:pPr>
        <w:rPr>
          <w:rFonts w:cs="Arial"/>
        </w:rPr>
      </w:pPr>
    </w:p>
    <w:tbl>
      <w:tblPr>
        <w:tblStyle w:val="TableGrid"/>
        <w:tblW w:w="0" w:type="auto"/>
        <w:tblLook w:val="04A0"/>
      </w:tblPr>
      <w:tblGrid>
        <w:gridCol w:w="9350"/>
      </w:tblGrid>
      <w:tr w14:paraId="514679B8" w14:textId="77777777" w:rsidTr="005A6BD8">
        <w:tblPrEx>
          <w:tblW w:w="0" w:type="auto"/>
          <w:tblLook w:val="04A0"/>
        </w:tblPrEx>
        <w:tc>
          <w:tcPr>
            <w:tcW w:w="9350" w:type="dxa"/>
            <w:tcBorders>
              <w:top w:val="nil"/>
              <w:left w:val="nil"/>
              <w:bottom w:val="nil"/>
              <w:right w:val="nil"/>
            </w:tcBorders>
            <w:shd w:val="clear" w:color="auto" w:fill="F2F2F2" w:themeFill="background1" w:themeFillShade="F2"/>
          </w:tcPr>
          <w:p w:rsidR="005A6BD8" w:rsidP="001D3450" w14:paraId="5158A889" w14:textId="05A7BAD6">
            <w:pPr>
              <w:rPr>
                <w:rFonts w:cs="Arial"/>
                <w:b/>
                <w:bCs/>
              </w:rPr>
            </w:pPr>
            <w:r w:rsidRPr="00D76F24">
              <w:rPr>
                <w:rFonts w:cs="Arial"/>
                <w:b/>
                <w:bCs/>
              </w:rPr>
              <w:t>Principal Investigators</w:t>
            </w:r>
            <w:r>
              <w:rPr>
                <w:rFonts w:cs="Arial"/>
                <w:b/>
              </w:rPr>
              <w:t xml:space="preserve"> (PIs)</w:t>
            </w:r>
            <w:r w:rsidRPr="00D76F24">
              <w:rPr>
                <w:rFonts w:cs="Arial"/>
                <w:b/>
                <w:bCs/>
              </w:rPr>
              <w:t>, Authorized Organization</w:t>
            </w:r>
            <w:r w:rsidR="00E23441">
              <w:rPr>
                <w:rFonts w:cs="Arial"/>
                <w:b/>
                <w:bCs/>
              </w:rPr>
              <w:t>al</w:t>
            </w:r>
            <w:r w:rsidRPr="00D76F24">
              <w:rPr>
                <w:rFonts w:cs="Arial"/>
                <w:b/>
                <w:bCs/>
              </w:rPr>
              <w:t xml:space="preserve"> Representatives (AORs) and Sponsored Project Offices (SPOs)</w:t>
            </w:r>
            <w:r w:rsidRPr="00D76F24">
              <w:rPr>
                <w:rFonts w:cs="Arial"/>
              </w:rPr>
              <w:t xml:space="preserve"> should use this guide to understand how to prepare for projects that have environmental and historic property considerations and how to notify NSF if project results involve potentially classifiable information.</w:t>
            </w:r>
          </w:p>
        </w:tc>
      </w:tr>
    </w:tbl>
    <w:p w:rsidR="00213AD3" w:rsidRPr="00D76F24" w:rsidP="00232FAE" w14:paraId="3F0DF4A1" w14:textId="77777777">
      <w:pPr>
        <w:rPr>
          <w:rFonts w:cs="Arial"/>
        </w:rPr>
      </w:pPr>
    </w:p>
    <w:p w:rsidR="00213AD3" w:rsidRPr="00D76F24" w:rsidP="00836022" w14:paraId="156E9C02" w14:textId="77777777">
      <w:pPr>
        <w:pStyle w:val="Heading2"/>
      </w:pPr>
      <w:bookmarkStart w:id="244" w:name="_Toc243545693"/>
      <w:r w:rsidRPr="00D76F24">
        <w:t>A. Administrative and Operational Provisions</w:t>
      </w:r>
      <w:bookmarkEnd w:id="244"/>
    </w:p>
    <w:p w:rsidR="00213AD3" w:rsidRPr="00D76F24" w:rsidP="00232FAE" w14:paraId="4F63B232" w14:textId="77777777">
      <w:pPr>
        <w:rPr>
          <w:rFonts w:cs="Arial"/>
        </w:rPr>
      </w:pPr>
    </w:p>
    <w:p w:rsidR="00213AD3" w:rsidRPr="00D76F24" w:rsidP="00232FAE" w14:paraId="3EB80E38" w14:textId="260ED8A7">
      <w:pPr>
        <w:rPr>
          <w:rFonts w:cs="Arial"/>
        </w:rPr>
      </w:pPr>
      <w:r w:rsidRPr="00D76F24">
        <w:rPr>
          <w:rFonts w:cs="Arial"/>
        </w:rPr>
        <w:t>This section outlines requirements tied to acceptance of an NSF award. It provides a reminder of a recipient</w:t>
      </w:r>
      <w:r w:rsidR="00D92A1F">
        <w:rPr>
          <w:rFonts w:cs="Arial"/>
        </w:rPr>
        <w:t>'</w:t>
      </w:r>
      <w:r w:rsidRPr="00D76F24">
        <w:rPr>
          <w:rFonts w:cs="Arial"/>
        </w:rPr>
        <w:t>s responsibilities related to environmental impacts, wage requirements, historic properties, and national security concerns. The procedures provide practical steps for managing property and responding to environmental or historic preservation issues.</w:t>
      </w:r>
    </w:p>
    <w:p w:rsidR="00213AD3" w:rsidRPr="00D76F24" w:rsidP="00232FAE" w14:paraId="36063CF5" w14:textId="77777777">
      <w:pPr>
        <w:rPr>
          <w:rFonts w:cs="Arial"/>
        </w:rPr>
      </w:pPr>
    </w:p>
    <w:p w:rsidR="00213AD3" w:rsidRPr="00D76F24" w:rsidP="00836022" w14:paraId="285D48D7" w14:textId="77777777">
      <w:pPr>
        <w:pStyle w:val="Heading3"/>
      </w:pPr>
      <w:r w:rsidRPr="00D76F24">
        <w:t>Policies</w:t>
      </w:r>
    </w:p>
    <w:p w:rsidR="00213AD3" w:rsidRPr="00D76F24" w:rsidP="00232FAE" w14:paraId="1DC01EAC" w14:textId="77777777">
      <w:pPr>
        <w:rPr>
          <w:rFonts w:cs="Arial"/>
        </w:rPr>
      </w:pPr>
    </w:p>
    <w:p w:rsidR="00213AD3" w:rsidRPr="00D76F24" w:rsidP="0095774C" w14:paraId="6E6579A8" w14:textId="77777777">
      <w:pPr>
        <w:pStyle w:val="Heading4"/>
      </w:pPr>
      <w:r w:rsidRPr="00D76F24">
        <w:t>1. Environmental Considerations</w:t>
      </w:r>
    </w:p>
    <w:p w:rsidR="00213AD3" w:rsidRPr="00D76F24" w:rsidP="00232FAE" w14:paraId="45F925AE" w14:textId="77777777">
      <w:pPr>
        <w:rPr>
          <w:rFonts w:cs="Arial"/>
        </w:rPr>
      </w:pPr>
      <w:r w:rsidRPr="00D76F24">
        <w:rPr>
          <w:rFonts w:cs="Arial"/>
        </w:rPr>
        <w:t>Prior to making an award, NSF considers the anticipated environmental impacts associated with the activities described in the proposal. The assessment of environmental impacts is based, in part, on information provided by the organization.</w:t>
      </w:r>
    </w:p>
    <w:p w:rsidR="00213AD3" w:rsidRPr="00D76F24" w:rsidP="00232FAE" w14:paraId="02276399" w14:textId="77777777">
      <w:pPr>
        <w:rPr>
          <w:rFonts w:cs="Arial"/>
        </w:rPr>
      </w:pPr>
    </w:p>
    <w:p w:rsidR="00213AD3" w:rsidRPr="00D76F24" w:rsidP="00232FAE" w14:paraId="3C24A0D3" w14:textId="0CE25083">
      <w:pPr>
        <w:rPr>
          <w:rFonts w:cs="Arial"/>
        </w:rPr>
      </w:pPr>
      <w:r w:rsidRPr="00D76F24">
        <w:rPr>
          <w:rFonts w:cs="Arial"/>
        </w:rPr>
        <w:t>If, while performing the work required by the award, the recipient learns of any potential or actual unanticipated environmental impacts, the recipient shall immediately notify NSF of such impacts. The recipient shall also cease all work anticipated to cause or that is causing such unanticipated environmental impacts until NSF has had a reasonable opportunity to assess the situation, carry out any required environmental compliance activities, and provide further direction to the recipient.</w:t>
      </w:r>
    </w:p>
    <w:p w:rsidR="00213AD3" w:rsidRPr="00D76F24" w:rsidP="00232FAE" w14:paraId="643A99FE" w14:textId="77777777">
      <w:pPr>
        <w:rPr>
          <w:rFonts w:cs="Arial"/>
        </w:rPr>
      </w:pPr>
    </w:p>
    <w:p w:rsidR="00213AD3" w:rsidRPr="00D76F24" w:rsidP="00232FAE" w14:paraId="37327FDD" w14:textId="61377B78">
      <w:pPr>
        <w:rPr>
          <w:rFonts w:cs="Arial"/>
        </w:rPr>
      </w:pPr>
      <w:r w:rsidRPr="00D76F24">
        <w:rPr>
          <w:rFonts w:cs="Arial"/>
        </w:rPr>
        <w:t>Other post-award environmental obligations include meeting any requirements to implement mitigation measures and/or meet reporting requirements identified during the environmental review process. These requirements may be the responsibility of the recipient and/or NSF.</w:t>
      </w:r>
    </w:p>
    <w:p w:rsidR="00213AD3" w:rsidRPr="00D76F24" w:rsidP="00232FAE" w14:paraId="27600BEA" w14:textId="77777777">
      <w:pPr>
        <w:rPr>
          <w:rFonts w:cs="Arial"/>
        </w:rPr>
      </w:pPr>
    </w:p>
    <w:p w:rsidR="00213AD3" w:rsidRPr="00D76F24" w:rsidP="0095774C" w14:paraId="2AB5E68D" w14:textId="77777777">
      <w:pPr>
        <w:pStyle w:val="Heading4"/>
      </w:pPr>
      <w:r w:rsidRPr="00D76F24">
        <w:t>2. Historic Properties</w:t>
      </w:r>
    </w:p>
    <w:p w:rsidR="00213AD3" w:rsidRPr="00D76F24" w:rsidP="00232FAE" w14:paraId="1F5A8132" w14:textId="77777777">
      <w:pPr>
        <w:rPr>
          <w:rFonts w:cs="Arial"/>
        </w:rPr>
      </w:pPr>
      <w:r w:rsidRPr="00D76F24">
        <w:rPr>
          <w:rFonts w:cs="Arial"/>
        </w:rPr>
        <w:t>If award activities affect historic properties, the recipient must coordinate with NSF and applicable state or local historic preservation officers.</w:t>
      </w:r>
    </w:p>
    <w:p w:rsidR="00213AD3" w:rsidRPr="00D76F24" w:rsidP="00232FAE" w14:paraId="6E1B2A10" w14:textId="77777777">
      <w:pPr>
        <w:rPr>
          <w:rFonts w:cs="Arial"/>
        </w:rPr>
      </w:pPr>
    </w:p>
    <w:p w:rsidR="00213AD3" w:rsidRPr="00D76F24" w:rsidP="0095774C" w14:paraId="23298BEB" w14:textId="61477C90">
      <w:pPr>
        <w:pStyle w:val="Heading4"/>
      </w:pPr>
      <w:r w:rsidRPr="00D76F24">
        <w:t>3. National Security</w:t>
      </w:r>
    </w:p>
    <w:p w:rsidR="00213AD3" w:rsidRPr="00D76F24" w:rsidP="00232FAE" w14:paraId="0BE983A0" w14:textId="031074D2">
      <w:pPr>
        <w:rPr>
          <w:rFonts w:cs="Arial"/>
        </w:rPr>
      </w:pPr>
      <w:r w:rsidRPr="00D76F24">
        <w:rPr>
          <w:rFonts w:cs="Arial"/>
        </w:rPr>
        <w:t xml:space="preserve">NSF awards are for unclassified, publicly releasable research. The recipient will not be granted access to classified information. NSF does not expect that the results of the research project will involve classified information. Recipients must notify the cognizant </w:t>
      </w:r>
      <w:r w:rsidRPr="00D76F24" w:rsidR="00881414">
        <w:rPr>
          <w:rFonts w:cs="Arial"/>
        </w:rPr>
        <w:t>NSF</w:t>
      </w:r>
      <w:r w:rsidRPr="00D76F24" w:rsidR="00CD5A73">
        <w:rPr>
          <w:rFonts w:cs="Arial"/>
        </w:rPr>
        <w:t xml:space="preserve"> Program Director</w:t>
      </w:r>
      <w:r w:rsidRPr="00D76F24">
        <w:rPr>
          <w:rFonts w:cs="Arial"/>
        </w:rPr>
        <w:t xml:space="preserve"> promptly if research results involve potentially classifiable information that warrants government restrictions on the dissemination of the result.</w:t>
      </w:r>
      <w:r w:rsidR="00A51C48">
        <w:rPr>
          <w:rFonts w:cs="Arial"/>
        </w:rPr>
        <w:t xml:space="preserve"> </w:t>
      </w:r>
    </w:p>
    <w:p w:rsidR="00213AD3" w:rsidRPr="00D76F24" w:rsidP="00232FAE" w14:paraId="186B4F05" w14:textId="77777777">
      <w:pPr>
        <w:rPr>
          <w:rFonts w:cs="Arial"/>
        </w:rPr>
      </w:pPr>
    </w:p>
    <w:p w:rsidR="00213AD3" w:rsidRPr="00D76F24" w:rsidP="0095774C" w14:paraId="67C327A4" w14:textId="77777777">
      <w:pPr>
        <w:pStyle w:val="Heading4"/>
      </w:pPr>
      <w:r w:rsidRPr="00D76F24">
        <w:t>4. Davis-Bacon Act</w:t>
      </w:r>
    </w:p>
    <w:p w:rsidR="00213AD3" w:rsidRPr="00D76F24" w:rsidP="00232FAE" w14:paraId="44D49A97" w14:textId="61FE1DDC">
      <w:pPr>
        <w:rPr>
          <w:rFonts w:cs="Arial"/>
        </w:rPr>
      </w:pPr>
      <w:r w:rsidRPr="00D76F24">
        <w:rPr>
          <w:rFonts w:cs="Arial"/>
        </w:rPr>
        <w:t>The Davis-Bacon and Related Acts apply to contractors and subcontractors performing on </w:t>
      </w:r>
      <w:r w:rsidRPr="00D76F24" w:rsidR="008E234F">
        <w:rPr>
          <w:rFonts w:cs="Arial"/>
        </w:rPr>
        <w:t>federally</w:t>
      </w:r>
      <w:r w:rsidRPr="00D76F24">
        <w:rPr>
          <w:rFonts w:cs="Arial"/>
        </w:rPr>
        <w:t xml:space="preserve"> funded or assisted contracts in excess of $2,000 for the construction, alteration, or repair (including painting and decorating) of public buildings or public works. Davis-Bacon and Related Acts contractors and subcontractors must pay their laborers and mechanics employed under the contract no less than the locally prevailing wages and fringe benefits for corresponding work on similar projects in the area.</w:t>
      </w:r>
    </w:p>
    <w:p w:rsidR="00213AD3" w:rsidRPr="00D76F24" w:rsidP="00232FAE" w14:paraId="2B3B6ECB" w14:textId="77777777">
      <w:pPr>
        <w:rPr>
          <w:rFonts w:cs="Arial"/>
        </w:rPr>
      </w:pPr>
    </w:p>
    <w:p w:rsidR="00213AD3" w:rsidRPr="00D76F24" w:rsidP="0095774C" w14:paraId="221636B8" w14:textId="77777777">
      <w:pPr>
        <w:pStyle w:val="Heading4"/>
      </w:pPr>
      <w:r w:rsidRPr="00D76F24">
        <w:t>5. Permits</w:t>
      </w:r>
    </w:p>
    <w:p w:rsidR="00213AD3" w:rsidRPr="00D76F24" w:rsidP="00232FAE" w14:paraId="493DE392" w14:textId="14A8B7EE">
      <w:pPr>
        <w:rPr>
          <w:rFonts w:cs="Arial"/>
        </w:rPr>
      </w:pPr>
      <w:r w:rsidRPr="00D76F24">
        <w:rPr>
          <w:rFonts w:cs="Arial"/>
        </w:rPr>
        <w:t>For awards that include activities requiring permits from appropriate federal, state, or local government authorities, the recipient should obtain any required permits prior to undertaking the proposed activities</w:t>
      </w:r>
      <w:r w:rsidR="009F510D">
        <w:rPr>
          <w:rFonts w:cs="Arial"/>
        </w:rPr>
        <w:t>.</w:t>
      </w:r>
    </w:p>
    <w:p w:rsidR="00213AD3" w:rsidRPr="00D76F24" w:rsidP="00232FAE" w14:paraId="665030C1" w14:textId="77777777">
      <w:pPr>
        <w:rPr>
          <w:rFonts w:cs="Arial"/>
        </w:rPr>
      </w:pPr>
    </w:p>
    <w:p w:rsidR="00213AD3" w:rsidRPr="00D76F24" w:rsidP="0095774C" w14:paraId="2D6B385A" w14:textId="77777777">
      <w:pPr>
        <w:pStyle w:val="Heading4"/>
      </w:pPr>
      <w:r w:rsidRPr="00D76F24">
        <w:t>6. Liabilities</w:t>
      </w:r>
    </w:p>
    <w:p w:rsidR="00213AD3" w:rsidRPr="00D76F24" w:rsidP="00232FAE" w14:paraId="055D9F2E" w14:textId="6CCC5969">
      <w:pPr>
        <w:rPr>
          <w:rFonts w:cs="Arial"/>
        </w:rPr>
      </w:pPr>
      <w:r w:rsidRPr="00D76F24">
        <w:rPr>
          <w:rFonts w:cs="Arial"/>
        </w:rPr>
        <w:t>NSF cannot assume any liability for accidents, bodily injury, illness, breach of contract, any other damages or loss, or any claims arising out of any activities undertaken pursuant to the award, whether with respect to persons or property of the recipient or third parties.</w:t>
      </w:r>
    </w:p>
    <w:p w:rsidR="00213AD3" w:rsidRPr="00D76F24" w:rsidP="00232FAE" w14:paraId="73B049F3" w14:textId="77777777">
      <w:pPr>
        <w:pStyle w:val="ListParagraph"/>
        <w:rPr>
          <w:rFonts w:cs="Arial"/>
        </w:rPr>
      </w:pPr>
    </w:p>
    <w:p w:rsidR="00213AD3" w:rsidRPr="00D76F24" w:rsidP="0095774C" w14:paraId="4D11EFDB" w14:textId="77777777">
      <w:pPr>
        <w:pStyle w:val="Heading4"/>
      </w:pPr>
      <w:r w:rsidRPr="00D76F24">
        <w:t>7. Metric Usage</w:t>
      </w:r>
    </w:p>
    <w:p w:rsidR="00213AD3" w:rsidRPr="00D76F24" w:rsidP="00232FAE" w14:paraId="442B72B5" w14:textId="768EFED6">
      <w:pPr>
        <w:rPr>
          <w:rFonts w:cs="Arial"/>
        </w:rPr>
      </w:pPr>
      <w:r w:rsidRPr="00D76F24">
        <w:rPr>
          <w:rFonts w:cs="Arial"/>
        </w:rPr>
        <w:t>Recipients are expected to use metric measurements in NSF-supported activities when appropriate or specified by program requirements.</w:t>
      </w:r>
    </w:p>
    <w:p w:rsidR="00213AD3" w:rsidRPr="00D76F24" w:rsidP="00232FAE" w14:paraId="51DC74E7" w14:textId="77777777">
      <w:pPr>
        <w:rPr>
          <w:rFonts w:cs="Arial"/>
        </w:rPr>
      </w:pPr>
    </w:p>
    <w:p w:rsidR="00213AD3" w:rsidRPr="00D76F24" w:rsidP="00836022" w14:paraId="117D9205" w14:textId="77777777">
      <w:pPr>
        <w:pStyle w:val="Heading3"/>
      </w:pPr>
      <w:r w:rsidRPr="00D76F24">
        <w:t>Procedures</w:t>
      </w:r>
    </w:p>
    <w:p w:rsidR="00213AD3" w:rsidRPr="00D76F24" w:rsidP="00232FAE" w14:paraId="195783F7" w14:textId="77777777">
      <w:pPr>
        <w:rPr>
          <w:rFonts w:cs="Arial"/>
        </w:rPr>
      </w:pPr>
    </w:p>
    <w:p w:rsidR="00213AD3" w:rsidRPr="00D76F24" w:rsidP="0095774C" w14:paraId="4D6E4C68" w14:textId="77777777">
      <w:pPr>
        <w:pStyle w:val="Heading4"/>
      </w:pPr>
      <w:r w:rsidRPr="00D76F24">
        <w:t>1. How to Prepare for Projects That Have Environmental and Historic Property Considerations</w:t>
      </w:r>
    </w:p>
    <w:p w:rsidR="00213AD3" w:rsidRPr="00D76F24" w:rsidP="001959CA" w14:paraId="1B761C08" w14:textId="77777777">
      <w:pPr>
        <w:pStyle w:val="ListParagraph"/>
        <w:numPr>
          <w:ilvl w:val="0"/>
          <w:numId w:val="132"/>
        </w:numPr>
        <w:tabs>
          <w:tab w:val="clear" w:pos="720"/>
          <w:tab w:val="clear" w:pos="1440"/>
        </w:tabs>
        <w:rPr>
          <w:rFonts w:cs="Arial"/>
        </w:rPr>
      </w:pPr>
      <w:r w:rsidRPr="00D76F24">
        <w:rPr>
          <w:rFonts w:cs="Arial"/>
        </w:rPr>
        <w:t>If recipients discover unanticipated environmental impacts of NSF-funded activities, recipients must stop the affected work and notify NSF immediately.</w:t>
      </w:r>
    </w:p>
    <w:p w:rsidR="00213AD3" w:rsidRPr="00D76F24" w:rsidP="00232FAE" w14:paraId="1D1E281D" w14:textId="77777777">
      <w:pPr>
        <w:rPr>
          <w:rFonts w:cs="Arial"/>
        </w:rPr>
      </w:pPr>
    </w:p>
    <w:p w:rsidR="00213AD3" w:rsidRPr="00D76F24" w:rsidP="001959CA" w14:paraId="28F5A5C5" w14:textId="25A5353D">
      <w:pPr>
        <w:pStyle w:val="ListParagraph"/>
        <w:numPr>
          <w:ilvl w:val="0"/>
          <w:numId w:val="132"/>
        </w:numPr>
        <w:tabs>
          <w:tab w:val="clear" w:pos="720"/>
          <w:tab w:val="clear" w:pos="1440"/>
        </w:tabs>
        <w:rPr>
          <w:rFonts w:cs="Arial"/>
        </w:rPr>
      </w:pPr>
      <w:r w:rsidRPr="00D76F24">
        <w:rPr>
          <w:rFonts w:cs="Arial"/>
        </w:rPr>
        <w:t>Cooperate with the instructions NSF provides regarding environmental review and mitigation.</w:t>
      </w:r>
    </w:p>
    <w:p w:rsidR="00213AD3" w:rsidRPr="00D76F24" w:rsidP="00232FAE" w14:paraId="72E54A1C" w14:textId="77777777">
      <w:pPr>
        <w:rPr>
          <w:rFonts w:cs="Arial"/>
        </w:rPr>
      </w:pPr>
    </w:p>
    <w:p w:rsidR="00213AD3" w:rsidRPr="00D76F24" w:rsidP="001959CA" w14:paraId="61590251" w14:textId="77777777">
      <w:pPr>
        <w:pStyle w:val="ListParagraph"/>
        <w:numPr>
          <w:ilvl w:val="0"/>
          <w:numId w:val="132"/>
        </w:numPr>
        <w:tabs>
          <w:tab w:val="clear" w:pos="720"/>
          <w:tab w:val="clear" w:pos="1440"/>
        </w:tabs>
        <w:rPr>
          <w:rFonts w:cs="Arial"/>
        </w:rPr>
      </w:pPr>
      <w:r w:rsidRPr="00D76F24">
        <w:rPr>
          <w:rFonts w:cs="Arial"/>
        </w:rPr>
        <w:t>If activities affect historic properties, coordinate with NSF and state/local historic preservation officers as required.</w:t>
      </w:r>
    </w:p>
    <w:p w:rsidR="00213AD3" w:rsidRPr="00D76F24" w:rsidP="00232FAE" w14:paraId="2EBAB7DE" w14:textId="77777777">
      <w:pPr>
        <w:rPr>
          <w:rFonts w:cs="Arial"/>
        </w:rPr>
      </w:pPr>
    </w:p>
    <w:p w:rsidR="00213AD3" w:rsidRPr="00D76F24" w:rsidP="00836022" w14:paraId="4C2C7C57" w14:textId="77777777">
      <w:pPr>
        <w:pStyle w:val="Heading2"/>
      </w:pPr>
      <w:bookmarkStart w:id="245" w:name="_Toc243545694"/>
      <w:r w:rsidRPr="00D76F24">
        <w:t>Authorities</w:t>
      </w:r>
      <w:bookmarkEnd w:id="245"/>
    </w:p>
    <w:p w:rsidR="00213AD3" w:rsidRPr="00D76F24" w:rsidP="00232FAE" w14:paraId="61AAF463" w14:textId="77777777">
      <w:pPr>
        <w:keepNext/>
        <w:rPr>
          <w:rFonts w:cs="Arial"/>
        </w:rPr>
      </w:pPr>
    </w:p>
    <w:p w:rsidR="00213AD3" w:rsidRPr="00D76F24" w:rsidP="00232FAE" w14:paraId="766E718C" w14:textId="2C907945">
      <w:pPr>
        <w:keepNext/>
        <w:rPr>
          <w:rFonts w:cs="Arial"/>
        </w:rPr>
      </w:pPr>
      <w:r w:rsidRPr="00D76F24">
        <w:rPr>
          <w:rFonts w:cs="Arial"/>
        </w:rPr>
        <w:t>The following authorities govern this guide:</w:t>
      </w:r>
    </w:p>
    <w:p w:rsidR="00213AD3" w:rsidRPr="00D76F24" w:rsidP="00232FAE" w14:paraId="0607042B" w14:textId="77777777">
      <w:pPr>
        <w:keepNext/>
        <w:rPr>
          <w:rFonts w:cs="Arial"/>
        </w:rPr>
      </w:pPr>
    </w:p>
    <w:p w:rsidR="00213AD3" w:rsidRPr="00D76F24" w:rsidP="001959CA" w14:paraId="5637A648" w14:textId="77777777">
      <w:pPr>
        <w:pStyle w:val="ListParagraph"/>
        <w:numPr>
          <w:ilvl w:val="0"/>
          <w:numId w:val="117"/>
        </w:numPr>
        <w:tabs>
          <w:tab w:val="clear" w:pos="720"/>
          <w:tab w:val="clear" w:pos="1440"/>
        </w:tabs>
        <w:rPr>
          <w:rFonts w:cs="Arial"/>
        </w:rPr>
      </w:pPr>
      <w:r w:rsidRPr="00D76F24">
        <w:rPr>
          <w:rFonts w:cs="Arial"/>
        </w:rPr>
        <w:t>Davis-Bacon Act of 1931</w:t>
      </w:r>
    </w:p>
    <w:p w:rsidR="00213AD3" w:rsidRPr="00D76F24" w:rsidP="001959CA" w14:paraId="2FF30EFE" w14:textId="77777777">
      <w:pPr>
        <w:pStyle w:val="ListParagraph"/>
        <w:numPr>
          <w:ilvl w:val="0"/>
          <w:numId w:val="117"/>
        </w:numPr>
        <w:tabs>
          <w:tab w:val="clear" w:pos="720"/>
          <w:tab w:val="clear" w:pos="1440"/>
        </w:tabs>
        <w:rPr>
          <w:rFonts w:cs="Arial"/>
        </w:rPr>
      </w:pPr>
      <w:r w:rsidRPr="00D76F24">
        <w:rPr>
          <w:rFonts w:cs="Arial"/>
        </w:rPr>
        <w:t>National Historic Preservation Act of 1966</w:t>
      </w:r>
    </w:p>
    <w:p w:rsidR="00213AD3" w:rsidRPr="00D76F24" w:rsidP="001959CA" w14:paraId="1A930343" w14:textId="77777777">
      <w:pPr>
        <w:pStyle w:val="ListParagraph"/>
        <w:numPr>
          <w:ilvl w:val="0"/>
          <w:numId w:val="117"/>
        </w:numPr>
        <w:tabs>
          <w:tab w:val="clear" w:pos="720"/>
          <w:tab w:val="clear" w:pos="1440"/>
        </w:tabs>
        <w:rPr>
          <w:rFonts w:cs="Arial"/>
        </w:rPr>
      </w:pPr>
      <w:r w:rsidRPr="00D76F24">
        <w:rPr>
          <w:rFonts w:cs="Arial"/>
        </w:rPr>
        <w:t>National Environmental Policy Act of 1969</w:t>
      </w:r>
    </w:p>
    <w:p w:rsidR="00213AD3" w:rsidRPr="00D76F24" w:rsidP="001959CA" w14:paraId="14F0E4C7" w14:textId="77777777">
      <w:pPr>
        <w:pStyle w:val="ListParagraph"/>
        <w:numPr>
          <w:ilvl w:val="0"/>
          <w:numId w:val="117"/>
        </w:numPr>
        <w:tabs>
          <w:tab w:val="clear" w:pos="720"/>
          <w:tab w:val="clear" w:pos="1440"/>
        </w:tabs>
        <w:rPr>
          <w:rFonts w:cs="Arial"/>
        </w:rPr>
      </w:pPr>
      <w:r w:rsidRPr="00D76F24">
        <w:rPr>
          <w:rFonts w:cs="Arial"/>
        </w:rPr>
        <w:t>The Metric Conversion Act of 1975</w:t>
      </w:r>
    </w:p>
    <w:p w:rsidR="00213AD3" w:rsidRPr="00D76F24" w:rsidP="001959CA" w14:paraId="78856C0C" w14:textId="1BD6C3DE">
      <w:pPr>
        <w:pStyle w:val="ListParagraph"/>
        <w:numPr>
          <w:ilvl w:val="0"/>
          <w:numId w:val="117"/>
        </w:numPr>
        <w:tabs>
          <w:tab w:val="clear" w:pos="720"/>
          <w:tab w:val="clear" w:pos="1440"/>
        </w:tabs>
        <w:rPr>
          <w:rFonts w:cs="Arial"/>
        </w:rPr>
      </w:pPr>
      <w:r w:rsidRPr="00D76F24">
        <w:rPr>
          <w:rFonts w:cs="Arial"/>
        </w:rPr>
        <w:t>E</w:t>
      </w:r>
      <w:r w:rsidR="00AF68EE">
        <w:rPr>
          <w:rFonts w:cs="Arial"/>
        </w:rPr>
        <w:t xml:space="preserve">xecutive </w:t>
      </w:r>
      <w:r w:rsidRPr="00D76F24">
        <w:rPr>
          <w:rFonts w:cs="Arial"/>
        </w:rPr>
        <w:t>O</w:t>
      </w:r>
      <w:r w:rsidR="00AF68EE">
        <w:rPr>
          <w:rFonts w:cs="Arial"/>
        </w:rPr>
        <w:t>rder</w:t>
      </w:r>
      <w:r w:rsidRPr="00D76F24">
        <w:rPr>
          <w:rFonts w:cs="Arial"/>
        </w:rPr>
        <w:t xml:space="preserve"> 12770 </w:t>
      </w:r>
      <w:r w:rsidRPr="00D76F24" w:rsidR="00497811">
        <w:rPr>
          <w:rFonts w:cs="Arial"/>
        </w:rPr>
        <w:t xml:space="preserve">- </w:t>
      </w:r>
      <w:r w:rsidRPr="00D76F24">
        <w:rPr>
          <w:rFonts w:cs="Arial"/>
        </w:rPr>
        <w:t>Metric Usage in Federal Government Programs</w:t>
      </w:r>
    </w:p>
    <w:p w:rsidR="00FD5301" w:rsidP="001959CA" w14:paraId="7351E68F" w14:textId="77777777">
      <w:pPr>
        <w:pStyle w:val="ListParagraph"/>
        <w:numPr>
          <w:ilvl w:val="0"/>
          <w:numId w:val="117"/>
        </w:numPr>
        <w:tabs>
          <w:tab w:val="clear" w:pos="720"/>
          <w:tab w:val="clear" w:pos="1440"/>
        </w:tabs>
        <w:rPr>
          <w:rFonts w:cs="Arial"/>
        </w:rPr>
      </w:pPr>
      <w:r>
        <w:rPr>
          <w:rFonts w:cs="Arial"/>
        </w:rPr>
        <w:t>2 CFR §§ 200.211(c), 200.300(a) — Award terms and statutory requirements, including environmental protection.</w:t>
      </w:r>
    </w:p>
    <w:p w:rsidR="00FD5301" w:rsidP="001959CA" w14:paraId="2806EE84" w14:textId="77777777">
      <w:pPr>
        <w:pStyle w:val="ListParagraph"/>
        <w:numPr>
          <w:ilvl w:val="0"/>
          <w:numId w:val="117"/>
        </w:numPr>
        <w:tabs>
          <w:tab w:val="clear" w:pos="720"/>
          <w:tab w:val="clear" w:pos="1440"/>
        </w:tabs>
        <w:rPr>
          <w:rFonts w:cs="Arial"/>
        </w:rPr>
      </w:pPr>
      <w:r>
        <w:rPr>
          <w:rFonts w:cs="Arial"/>
        </w:rPr>
        <w:t>2 CFR § 200.303 — Internal controls and award compliance.</w:t>
      </w:r>
    </w:p>
    <w:p w:rsidR="00FD5301" w:rsidP="001959CA" w14:paraId="2CF90D74" w14:textId="77777777">
      <w:pPr>
        <w:pStyle w:val="ListParagraph"/>
        <w:numPr>
          <w:ilvl w:val="0"/>
          <w:numId w:val="117"/>
        </w:numPr>
        <w:tabs>
          <w:tab w:val="clear" w:pos="720"/>
          <w:tab w:val="clear" w:pos="1440"/>
        </w:tabs>
        <w:rPr>
          <w:rFonts w:cs="Arial"/>
        </w:rPr>
      </w:pPr>
      <w:r>
        <w:rPr>
          <w:rFonts w:cs="Arial"/>
        </w:rPr>
        <w:t>2 CFR § 200.327; Appendix II(D) to Part 200 — Davis-Bacon contract provisions, when applicable.</w:t>
      </w:r>
    </w:p>
    <w:p w:rsidR="00FD5301" w:rsidP="001959CA" w14:paraId="6985EA43" w14:textId="77777777">
      <w:pPr>
        <w:pStyle w:val="ListParagraph"/>
        <w:numPr>
          <w:ilvl w:val="0"/>
          <w:numId w:val="117"/>
        </w:numPr>
        <w:tabs>
          <w:tab w:val="clear" w:pos="720"/>
          <w:tab w:val="clear" w:pos="1440"/>
        </w:tabs>
        <w:rPr>
          <w:rFonts w:cs="Arial"/>
        </w:rPr>
      </w:pPr>
      <w:r>
        <w:rPr>
          <w:rFonts w:cs="Arial"/>
        </w:rPr>
        <w:t>2 CFR § 200.329(e) — Reporting significant developments.</w:t>
      </w:r>
    </w:p>
    <w:p w:rsidR="00FD5301" w:rsidP="001959CA" w14:paraId="51790559" w14:textId="77777777">
      <w:pPr>
        <w:pStyle w:val="ListParagraph"/>
        <w:numPr>
          <w:ilvl w:val="0"/>
          <w:numId w:val="117"/>
        </w:numPr>
        <w:tabs>
          <w:tab w:val="clear" w:pos="720"/>
          <w:tab w:val="clear" w:pos="1440"/>
        </w:tabs>
        <w:rPr>
          <w:rFonts w:cs="Arial"/>
        </w:rPr>
      </w:pPr>
      <w:r>
        <w:rPr>
          <w:rFonts w:cs="Arial"/>
        </w:rPr>
        <w:t>2 CFR § 200.447 — Insurance and indemnification costs.</w:t>
      </w:r>
    </w:p>
    <w:p w:rsidR="00213AD3" w:rsidRPr="00D76F24" w:rsidP="00232FAE" w14:paraId="1AB60AB4" w14:textId="1998B22A">
      <w:pPr>
        <w:tabs>
          <w:tab w:val="clear" w:pos="720"/>
          <w:tab w:val="clear" w:pos="1440"/>
        </w:tabs>
        <w:rPr>
          <w:rFonts w:cs="Arial"/>
        </w:rPr>
      </w:pPr>
      <w:r w:rsidRPr="00D76F24">
        <w:rPr>
          <w:rFonts w:cs="Arial"/>
        </w:rPr>
        <w:br w:type="page"/>
      </w:r>
    </w:p>
    <w:p w:rsidR="00A456A6" w:rsidRPr="00D76F24" w:rsidP="00EC556A" w14:paraId="57093673" w14:textId="77D0F8D2">
      <w:pPr>
        <w:pStyle w:val="Heading1"/>
        <w:jc w:val="center"/>
      </w:pPr>
      <w:bookmarkStart w:id="246" w:name="_Toc232065990"/>
      <w:bookmarkStart w:id="247" w:name="_Toc232067283"/>
      <w:bookmarkStart w:id="248" w:name="_Toc243545695"/>
      <w:r w:rsidRPr="00D76F24">
        <w:t>Guide 25: Suspensions, Terminations, and Research Misconduct</w:t>
      </w:r>
      <w:bookmarkEnd w:id="246"/>
      <w:bookmarkEnd w:id="247"/>
      <w:bookmarkEnd w:id="248"/>
    </w:p>
    <w:p w:rsidR="00A456A6" w:rsidRPr="00D76F24" w:rsidP="00232FAE" w14:paraId="177AAB14" w14:textId="77777777">
      <w:pPr>
        <w:jc w:val="center"/>
        <w:rPr>
          <w:rFonts w:cs="Arial"/>
          <w:i/>
        </w:rPr>
      </w:pPr>
      <w:r w:rsidRPr="00D76F24">
        <w:rPr>
          <w:rFonts w:cs="Arial"/>
          <w:i/>
        </w:rPr>
        <w:t>Version 27-1 Effective [Month Day, Year]</w:t>
      </w:r>
    </w:p>
    <w:p w:rsidR="00A456A6" w:rsidRPr="00D76F24" w:rsidP="00232FAE" w14:paraId="5801D4D0" w14:textId="77777777">
      <w:pPr>
        <w:rPr>
          <w:rFonts w:cs="Arial"/>
        </w:rPr>
      </w:pPr>
    </w:p>
    <w:p w:rsidR="00A456A6" w:rsidRPr="00D76F24" w:rsidP="00232FAE" w14:paraId="594E1264" w14:textId="1411BE1F">
      <w:pPr>
        <w:rPr>
          <w:rFonts w:cs="Arial"/>
        </w:rPr>
      </w:pPr>
      <w:r w:rsidRPr="00D76F24">
        <w:rPr>
          <w:rFonts w:cs="Arial"/>
        </w:rPr>
        <w:t>This guide explains the U.S. National Science Foundation</w:t>
      </w:r>
      <w:r w:rsidR="00D92A1F">
        <w:rPr>
          <w:rFonts w:cs="Arial"/>
        </w:rPr>
        <w:t>'</w:t>
      </w:r>
      <w:r w:rsidRPr="00D76F24">
        <w:rPr>
          <w:rFonts w:cs="Arial"/>
        </w:rPr>
        <w:t xml:space="preserve">s </w:t>
      </w:r>
      <w:r w:rsidRPr="00D76F24" w:rsidR="00103830">
        <w:rPr>
          <w:rFonts w:cs="Arial"/>
        </w:rPr>
        <w:t xml:space="preserve">(NSF) </w:t>
      </w:r>
      <w:r w:rsidRPr="00D76F24">
        <w:rPr>
          <w:rFonts w:cs="Arial"/>
        </w:rPr>
        <w:t>process for suspending or terminating awards. It covers:</w:t>
      </w:r>
    </w:p>
    <w:p w:rsidR="00A456A6" w:rsidRPr="00D76F24" w:rsidP="001959CA" w14:paraId="23247693" w14:textId="3A187FFA">
      <w:pPr>
        <w:pStyle w:val="ListParagraph"/>
        <w:numPr>
          <w:ilvl w:val="0"/>
          <w:numId w:val="134"/>
        </w:numPr>
        <w:tabs>
          <w:tab w:val="clear" w:pos="720"/>
          <w:tab w:val="clear" w:pos="1440"/>
        </w:tabs>
        <w:rPr>
          <w:rFonts w:cs="Arial"/>
        </w:rPr>
      </w:pPr>
      <w:r w:rsidRPr="00D76F24">
        <w:rPr>
          <w:rFonts w:cs="Arial"/>
        </w:rPr>
        <w:t>How award recipients can request a review of those decisions.</w:t>
      </w:r>
    </w:p>
    <w:p w:rsidR="00A456A6" w:rsidRPr="00D76F24" w:rsidP="001959CA" w14:paraId="48E59CA0" w14:textId="680CAEE9">
      <w:pPr>
        <w:pStyle w:val="ListParagraph"/>
        <w:numPr>
          <w:ilvl w:val="0"/>
          <w:numId w:val="134"/>
        </w:numPr>
        <w:tabs>
          <w:tab w:val="clear" w:pos="720"/>
          <w:tab w:val="clear" w:pos="1440"/>
        </w:tabs>
        <w:rPr>
          <w:rFonts w:cs="Arial"/>
        </w:rPr>
      </w:pPr>
      <w:r w:rsidRPr="00D76F24">
        <w:rPr>
          <w:rFonts w:cs="Arial"/>
        </w:rPr>
        <w:t>The responsibilities of both NSF and recipients in handling research misconduct.</w:t>
      </w:r>
    </w:p>
    <w:p w:rsidR="00A456A6" w:rsidRPr="00D76F24" w:rsidP="001959CA" w14:paraId="2BB67AF2" w14:textId="7501A170">
      <w:pPr>
        <w:pStyle w:val="ListParagraph"/>
        <w:numPr>
          <w:ilvl w:val="0"/>
          <w:numId w:val="134"/>
        </w:numPr>
        <w:tabs>
          <w:tab w:val="clear" w:pos="720"/>
          <w:tab w:val="clear" w:pos="1440"/>
        </w:tabs>
        <w:rPr>
          <w:rFonts w:cs="Arial"/>
        </w:rPr>
      </w:pPr>
      <w:r w:rsidRPr="00D76F24">
        <w:rPr>
          <w:rFonts w:cs="Arial"/>
        </w:rPr>
        <w:t>Key definitions.</w:t>
      </w:r>
    </w:p>
    <w:p w:rsidR="00A456A6" w:rsidRPr="00D76F24" w:rsidP="001959CA" w14:paraId="12976112" w14:textId="0881003A">
      <w:pPr>
        <w:pStyle w:val="ListParagraph"/>
        <w:numPr>
          <w:ilvl w:val="0"/>
          <w:numId w:val="134"/>
        </w:numPr>
        <w:tabs>
          <w:tab w:val="clear" w:pos="720"/>
          <w:tab w:val="clear" w:pos="1440"/>
        </w:tabs>
        <w:rPr>
          <w:rFonts w:cs="Arial"/>
        </w:rPr>
      </w:pPr>
      <w:r w:rsidRPr="00D76F24">
        <w:rPr>
          <w:rFonts w:cs="Arial"/>
        </w:rPr>
        <w:t>The process for suspension and termination.</w:t>
      </w:r>
    </w:p>
    <w:p w:rsidR="00A456A6" w:rsidRPr="00D76F24" w:rsidP="001959CA" w14:paraId="5473AA22" w14:textId="5AED6B1B">
      <w:pPr>
        <w:pStyle w:val="ListParagraph"/>
        <w:numPr>
          <w:ilvl w:val="0"/>
          <w:numId w:val="134"/>
        </w:numPr>
        <w:tabs>
          <w:tab w:val="clear" w:pos="720"/>
          <w:tab w:val="clear" w:pos="1440"/>
        </w:tabs>
        <w:rPr>
          <w:rFonts w:cs="Arial"/>
        </w:rPr>
      </w:pPr>
      <w:r w:rsidRPr="00D76F24">
        <w:rPr>
          <w:rFonts w:cs="Arial"/>
        </w:rPr>
        <w:t>How disputes are resolved.</w:t>
      </w:r>
    </w:p>
    <w:p w:rsidR="00A456A6" w:rsidRPr="00D76F24" w:rsidP="001959CA" w14:paraId="7452B5D6" w14:textId="6132C2EC">
      <w:pPr>
        <w:pStyle w:val="ListParagraph"/>
        <w:numPr>
          <w:ilvl w:val="0"/>
          <w:numId w:val="134"/>
        </w:numPr>
        <w:tabs>
          <w:tab w:val="clear" w:pos="720"/>
          <w:tab w:val="clear" w:pos="1440"/>
        </w:tabs>
        <w:rPr>
          <w:rFonts w:cs="Arial"/>
        </w:rPr>
      </w:pPr>
      <w:r w:rsidRPr="00D76F24">
        <w:rPr>
          <w:rFonts w:cs="Arial"/>
        </w:rPr>
        <w:t>The roles, timelines, and reporting requirements involved.</w:t>
      </w:r>
    </w:p>
    <w:p w:rsidR="00F73D3B" w:rsidRPr="00D76F24" w:rsidP="00F73D3B" w14:paraId="73D596EA" w14:textId="77777777">
      <w:pPr>
        <w:tabs>
          <w:tab w:val="clear" w:pos="720"/>
          <w:tab w:val="clear" w:pos="1440"/>
        </w:tabs>
        <w:rPr>
          <w:rFonts w:cs="Arial"/>
        </w:rPr>
      </w:pPr>
    </w:p>
    <w:tbl>
      <w:tblPr>
        <w:tblStyle w:val="TableGrid"/>
        <w:tblW w:w="0" w:type="auto"/>
        <w:tblLook w:val="04A0"/>
      </w:tblPr>
      <w:tblGrid>
        <w:gridCol w:w="9350"/>
      </w:tblGrid>
      <w:tr w14:paraId="5C0DE1F8" w14:textId="77777777" w:rsidTr="005A6BD8">
        <w:tblPrEx>
          <w:tblW w:w="0" w:type="auto"/>
          <w:tblLook w:val="04A0"/>
        </w:tblPrEx>
        <w:tc>
          <w:tcPr>
            <w:tcW w:w="9350" w:type="dxa"/>
            <w:tcBorders>
              <w:top w:val="nil"/>
              <w:left w:val="nil"/>
              <w:bottom w:val="nil"/>
              <w:right w:val="nil"/>
            </w:tcBorders>
            <w:shd w:val="clear" w:color="auto" w:fill="F2F2F2" w:themeFill="background1" w:themeFillShade="F2"/>
          </w:tcPr>
          <w:p w:rsidR="005A6BD8" w:rsidRPr="005A6BD8" w:rsidP="001D3450" w14:paraId="29F5F6E8" w14:textId="04077246">
            <w:pPr>
              <w:rPr>
                <w:rFonts w:cs="Arial"/>
              </w:rPr>
            </w:pPr>
            <w:r w:rsidRPr="00D76F24">
              <w:rPr>
                <w:rFonts w:cs="Arial"/>
                <w:b/>
                <w:bCs/>
              </w:rPr>
              <w:t>Principal Investigators</w:t>
            </w:r>
            <w:r>
              <w:rPr>
                <w:rFonts w:cs="Arial"/>
                <w:b/>
              </w:rPr>
              <w:t xml:space="preserve"> (PIs)</w:t>
            </w:r>
            <w:r w:rsidRPr="00D76F24">
              <w:rPr>
                <w:rFonts w:cs="Arial"/>
                <w:b/>
                <w:bCs/>
              </w:rPr>
              <w:t>, Authorized Organization</w:t>
            </w:r>
            <w:r w:rsidR="00E23441">
              <w:rPr>
                <w:rFonts w:cs="Arial"/>
                <w:b/>
                <w:bCs/>
              </w:rPr>
              <w:t>al</w:t>
            </w:r>
            <w:r w:rsidRPr="00D76F24">
              <w:rPr>
                <w:rFonts w:cs="Arial"/>
                <w:b/>
                <w:bCs/>
              </w:rPr>
              <w:t xml:space="preserve"> Representatives (AORs) and Sponsored Project Offices (SPOs)</w:t>
            </w:r>
            <w:r w:rsidRPr="00D76F24">
              <w:rPr>
                <w:rFonts w:cs="Arial"/>
              </w:rPr>
              <w:t xml:space="preserve"> should use this guide to understand situations where NSF may pause or end an award and how to respond to an NSF notice or suspension or termination.</w:t>
            </w:r>
          </w:p>
        </w:tc>
      </w:tr>
    </w:tbl>
    <w:p w:rsidR="00A456A6" w:rsidRPr="00D76F24" w:rsidP="00232FAE" w14:paraId="2416CAA1" w14:textId="77777777">
      <w:pPr>
        <w:rPr>
          <w:rFonts w:cs="Arial"/>
        </w:rPr>
      </w:pPr>
    </w:p>
    <w:p w:rsidR="00A456A6" w:rsidRPr="00D76F24" w:rsidP="00836022" w14:paraId="19684DF2" w14:textId="77777777">
      <w:pPr>
        <w:pStyle w:val="Heading2"/>
      </w:pPr>
      <w:bookmarkStart w:id="249" w:name="_Toc243545696"/>
      <w:r w:rsidRPr="00D76F24">
        <w:t>A. Suspensions and Terminations</w:t>
      </w:r>
      <w:bookmarkEnd w:id="249"/>
    </w:p>
    <w:p w:rsidR="00A456A6" w:rsidRPr="00D76F24" w:rsidP="00232FAE" w14:paraId="5182ED04" w14:textId="77777777">
      <w:pPr>
        <w:rPr>
          <w:rFonts w:cs="Arial"/>
        </w:rPr>
      </w:pPr>
    </w:p>
    <w:p w:rsidR="00A456A6" w:rsidRPr="00D76F24" w:rsidP="00232FAE" w14:paraId="26CBA3D2" w14:textId="146CA3B6">
      <w:pPr>
        <w:rPr>
          <w:rFonts w:cs="Arial"/>
        </w:rPr>
      </w:pPr>
      <w:r w:rsidRPr="00D76F24">
        <w:rPr>
          <w:rFonts w:cs="Arial"/>
        </w:rPr>
        <w:t>This section explains when NSF may pause (suspend) or end (terminate) an award and how that process works. It includes common reasons such as noncompliance with agency award terms and conditions, or research misconduct, and describes the steps NSF typically follows to correct the issues. It also outlines recipient financial responsibilities after award termination and how recipients can request a review of a suspension or termination decision.</w:t>
      </w:r>
    </w:p>
    <w:p w:rsidR="00A456A6" w:rsidRPr="00D76F24" w:rsidP="00232FAE" w14:paraId="6D58824F" w14:textId="77777777">
      <w:pPr>
        <w:rPr>
          <w:rFonts w:cs="Arial"/>
        </w:rPr>
      </w:pPr>
    </w:p>
    <w:p w:rsidR="00A456A6" w:rsidRPr="00D76F24" w:rsidP="00836022" w14:paraId="778BF46D" w14:textId="77777777">
      <w:pPr>
        <w:pStyle w:val="Heading3"/>
      </w:pPr>
      <w:r w:rsidRPr="00D76F24">
        <w:t>Terms and Definitions</w:t>
      </w:r>
    </w:p>
    <w:p w:rsidR="00A456A6" w:rsidRPr="00D76F24" w:rsidP="00232FAE" w14:paraId="4F2CF0CF" w14:textId="77777777">
      <w:pPr>
        <w:rPr>
          <w:rFonts w:cs="Arial"/>
        </w:rPr>
      </w:pPr>
    </w:p>
    <w:p w:rsidR="00A456A6" w:rsidRPr="00D76F24" w:rsidP="0095774C" w14:paraId="0A1F0EBE" w14:textId="77777777">
      <w:pPr>
        <w:pStyle w:val="Heading4"/>
      </w:pPr>
      <w:r w:rsidRPr="00D76F24">
        <w:t>1. Suspension</w:t>
      </w:r>
    </w:p>
    <w:p w:rsidR="00A456A6" w:rsidRPr="00D76F24" w:rsidP="00232FAE" w14:paraId="648544D2" w14:textId="55F5AA03">
      <w:pPr>
        <w:rPr>
          <w:rFonts w:cs="Arial"/>
        </w:rPr>
      </w:pPr>
      <w:r w:rsidRPr="00D76F24">
        <w:rPr>
          <w:rFonts w:cs="Arial"/>
        </w:rPr>
        <w:t xml:space="preserve">An action by NSF to stop all award efforts funded by NSF while </w:t>
      </w:r>
      <w:r w:rsidR="004E18A3">
        <w:rPr>
          <w:rFonts w:cs="Arial"/>
        </w:rPr>
        <w:t xml:space="preserve">performance or administrative </w:t>
      </w:r>
      <w:r w:rsidRPr="00D76F24">
        <w:rPr>
          <w:rFonts w:cs="Arial"/>
        </w:rPr>
        <w:t>issues are being addressed.</w:t>
      </w:r>
    </w:p>
    <w:p w:rsidR="00A456A6" w:rsidRPr="00D76F24" w:rsidP="00232FAE" w14:paraId="67AE1629" w14:textId="77777777">
      <w:pPr>
        <w:pStyle w:val="ListParagraph"/>
        <w:rPr>
          <w:rFonts w:cs="Arial"/>
        </w:rPr>
      </w:pPr>
    </w:p>
    <w:p w:rsidR="00A456A6" w:rsidRPr="00D76F24" w:rsidP="0095774C" w14:paraId="1C9515FD" w14:textId="77777777">
      <w:pPr>
        <w:pStyle w:val="Heading4"/>
      </w:pPr>
      <w:r w:rsidRPr="00D76F24">
        <w:t>2. Termination</w:t>
      </w:r>
    </w:p>
    <w:p w:rsidR="00A456A6" w:rsidRPr="00D76F24" w:rsidP="00232FAE" w14:paraId="1E793E63" w14:textId="7C1F0F44">
      <w:pPr>
        <w:rPr>
          <w:rFonts w:cs="Arial"/>
        </w:rPr>
      </w:pPr>
      <w:r w:rsidRPr="00D76F24">
        <w:rPr>
          <w:rFonts w:cs="Arial"/>
        </w:rPr>
        <w:t>See</w:t>
      </w:r>
      <w:hyperlink r:id="rId14" w:anchor="p-200.1(Termination)" w:history="1">
        <w:r w:rsidRPr="00D76F24">
          <w:rPr>
            <w:rStyle w:val="Hyperlink"/>
            <w:rFonts w:cs="Arial"/>
          </w:rPr>
          <w:t xml:space="preserve"> 2 CFR 200.1</w:t>
        </w:r>
      </w:hyperlink>
      <w:r w:rsidRPr="00D76F24">
        <w:rPr>
          <w:rFonts w:cs="Arial"/>
        </w:rPr>
        <w:t>.</w:t>
      </w:r>
    </w:p>
    <w:p w:rsidR="00A456A6" w:rsidRPr="00D76F24" w:rsidP="00232FAE" w14:paraId="2C5B2DA3" w14:textId="77777777">
      <w:pPr>
        <w:rPr>
          <w:rFonts w:cs="Arial"/>
        </w:rPr>
      </w:pPr>
    </w:p>
    <w:p w:rsidR="00A456A6" w:rsidRPr="00D76F24" w:rsidP="00836022" w14:paraId="40F29F9B" w14:textId="77777777">
      <w:pPr>
        <w:pStyle w:val="Heading3"/>
      </w:pPr>
      <w:r w:rsidRPr="00D76F24">
        <w:t>Policies</w:t>
      </w:r>
    </w:p>
    <w:p w:rsidR="00A456A6" w:rsidRPr="00D76F24" w:rsidP="00232FAE" w14:paraId="36E1CB89" w14:textId="77777777">
      <w:pPr>
        <w:rPr>
          <w:rFonts w:cs="Arial"/>
        </w:rPr>
      </w:pPr>
    </w:p>
    <w:p w:rsidR="00A456A6" w:rsidRPr="00D76F24" w:rsidP="0095774C" w14:paraId="0F4A1286" w14:textId="77777777">
      <w:pPr>
        <w:pStyle w:val="Heading4"/>
      </w:pPr>
      <w:r w:rsidRPr="00D76F24">
        <w:t>1. Suspension or Termination by NSF</w:t>
      </w:r>
    </w:p>
    <w:p w:rsidR="00A456A6" w:rsidRPr="00D76F24" w:rsidP="00232FAE" w14:paraId="27B56AA9" w14:textId="77777777">
      <w:pPr>
        <w:rPr>
          <w:rFonts w:cs="Arial"/>
          <w:b/>
        </w:rPr>
      </w:pPr>
      <w:r w:rsidRPr="00D76F24">
        <w:rPr>
          <w:rFonts w:cs="Arial"/>
        </w:rPr>
        <w:t>NSF may suspend or terminate an award for cause in whole or in part, pursuant to</w:t>
      </w:r>
    </w:p>
    <w:p w:rsidR="00A456A6" w:rsidRPr="00D76F24" w:rsidP="001959CA" w14:paraId="75C98FE9" w14:textId="77777777">
      <w:pPr>
        <w:pStyle w:val="ListParagraph"/>
        <w:numPr>
          <w:ilvl w:val="0"/>
          <w:numId w:val="249"/>
        </w:numPr>
        <w:tabs>
          <w:tab w:val="clear" w:pos="720"/>
          <w:tab w:val="clear" w:pos="1440"/>
        </w:tabs>
        <w:rPr>
          <w:rFonts w:cs="Arial"/>
          <w:b/>
        </w:rPr>
      </w:pPr>
      <w:hyperlink r:id="rId180" w:history="1">
        <w:r w:rsidRPr="00D76F24">
          <w:rPr>
            <w:rStyle w:val="Hyperlink"/>
            <w:rFonts w:cs="Arial"/>
          </w:rPr>
          <w:t>2 CFR 200.339</w:t>
        </w:r>
      </w:hyperlink>
      <w:r w:rsidRPr="00D76F24">
        <w:rPr>
          <w:rFonts w:cs="Arial"/>
        </w:rPr>
        <w:t xml:space="preserve"> and </w:t>
      </w:r>
      <w:hyperlink r:id="rId181" w:history="1">
        <w:r w:rsidRPr="00D76F24">
          <w:rPr>
            <w:rStyle w:val="Hyperlink"/>
            <w:rFonts w:cs="Arial"/>
          </w:rPr>
          <w:t>2 CFR 200.340</w:t>
        </w:r>
      </w:hyperlink>
      <w:r w:rsidRPr="00D76F24">
        <w:rPr>
          <w:rFonts w:cs="Arial"/>
        </w:rPr>
        <w:t xml:space="preserve"> or</w:t>
      </w:r>
    </w:p>
    <w:p w:rsidR="00A456A6" w:rsidRPr="00D76F24" w:rsidP="001959CA" w14:paraId="50A2D887" w14:textId="205B6E9A">
      <w:pPr>
        <w:pStyle w:val="ListParagraph"/>
        <w:numPr>
          <w:ilvl w:val="0"/>
          <w:numId w:val="249"/>
        </w:numPr>
        <w:tabs>
          <w:tab w:val="clear" w:pos="720"/>
          <w:tab w:val="clear" w:pos="1440"/>
        </w:tabs>
        <w:rPr>
          <w:rFonts w:cs="Arial"/>
          <w:b/>
        </w:rPr>
      </w:pPr>
      <w:r w:rsidRPr="00D76F24">
        <w:rPr>
          <w:rFonts w:cs="Arial"/>
        </w:rPr>
        <w:t>NSF</w:t>
      </w:r>
      <w:r w:rsidR="00D92A1F">
        <w:rPr>
          <w:rFonts w:cs="Arial"/>
        </w:rPr>
        <w:t>'</w:t>
      </w:r>
      <w:r w:rsidRPr="00D76F24">
        <w:rPr>
          <w:rFonts w:cs="Arial"/>
        </w:rPr>
        <w:t>s Regulation on Research Misconduct (</w:t>
      </w:r>
      <w:hyperlink r:id="rId182" w:history="1">
        <w:r w:rsidRPr="00D76F24">
          <w:rPr>
            <w:rStyle w:val="Hyperlink"/>
            <w:rFonts w:cs="Arial"/>
          </w:rPr>
          <w:t>45 CFR 689</w:t>
        </w:r>
      </w:hyperlink>
      <w:r w:rsidRPr="00D76F24">
        <w:rPr>
          <w:rFonts w:cs="Arial"/>
        </w:rPr>
        <w:t>).</w:t>
      </w:r>
    </w:p>
    <w:p w:rsidR="00A456A6" w:rsidRPr="00D76F24" w:rsidP="00232FAE" w14:paraId="0FDD9305" w14:textId="77777777">
      <w:pPr>
        <w:pStyle w:val="ListParagraph"/>
        <w:rPr>
          <w:rFonts w:cs="Arial"/>
        </w:rPr>
      </w:pPr>
    </w:p>
    <w:p w:rsidR="00A456A6" w:rsidRPr="00D76F24" w:rsidP="0095774C" w14:paraId="15E961D2" w14:textId="4D0AEC9D">
      <w:pPr>
        <w:pStyle w:val="Heading4"/>
      </w:pPr>
      <w:r w:rsidRPr="00D76F24">
        <w:t xml:space="preserve">2. Costs Incurred </w:t>
      </w:r>
      <w:r w:rsidR="00D01F7A">
        <w:t>A</w:t>
      </w:r>
      <w:r w:rsidRPr="00D76F24">
        <w:t>fter Suspension or Termination</w:t>
      </w:r>
    </w:p>
    <w:p w:rsidR="00A456A6" w:rsidRPr="00D76F24" w:rsidP="00232FAE" w14:paraId="355A6612" w14:textId="75B421BF">
      <w:pPr>
        <w:rPr>
          <w:rFonts w:cs="Arial"/>
          <w:b/>
        </w:rPr>
      </w:pPr>
      <w:r w:rsidRPr="00D76F24">
        <w:rPr>
          <w:rFonts w:cs="Arial"/>
        </w:rPr>
        <w:t>Costs incurred while an award is suspended or after an award is terminated are generally not allowed, unless they cannot be avoided or were specifically approved by the NSF Grants Officer.</w:t>
      </w:r>
    </w:p>
    <w:p w:rsidR="00A456A6" w:rsidRPr="00D76F24" w:rsidP="00232FAE" w14:paraId="680A7D87" w14:textId="77777777">
      <w:pPr>
        <w:pStyle w:val="ListParagraph"/>
        <w:rPr>
          <w:rFonts w:cs="Arial"/>
        </w:rPr>
      </w:pPr>
    </w:p>
    <w:p w:rsidR="00A456A6" w:rsidRPr="00D76F24" w:rsidP="0095774C" w14:paraId="757E9EB3" w14:textId="5393113A">
      <w:pPr>
        <w:pStyle w:val="Heading4"/>
      </w:pPr>
      <w:r w:rsidRPr="00D76F24">
        <w:t>3</w:t>
      </w:r>
      <w:r w:rsidRPr="00D76F24">
        <w:t>. Summary of Progress</w:t>
      </w:r>
    </w:p>
    <w:p w:rsidR="00A456A6" w:rsidRPr="00D76F24" w:rsidP="00232FAE" w14:paraId="159B2022" w14:textId="54794850">
      <w:pPr>
        <w:rPr>
          <w:rFonts w:cs="Arial"/>
          <w:b/>
        </w:rPr>
      </w:pPr>
      <w:r w:rsidRPr="00D76F24">
        <w:rPr>
          <w:rFonts w:cs="Arial"/>
        </w:rPr>
        <w:t>Within 30 days of the date of termination, recipients must submit a progress summary and detailed accounting of costs.</w:t>
      </w:r>
    </w:p>
    <w:p w:rsidR="00A456A6" w:rsidRPr="00D76F24" w:rsidP="00232FAE" w14:paraId="7B2C696D" w14:textId="77777777">
      <w:pPr>
        <w:pStyle w:val="ListParagraph"/>
        <w:rPr>
          <w:rFonts w:cs="Arial"/>
        </w:rPr>
      </w:pPr>
    </w:p>
    <w:p w:rsidR="00A456A6" w:rsidRPr="00D76F24" w:rsidP="0095774C" w14:paraId="71D579D3" w14:textId="08E57065">
      <w:pPr>
        <w:pStyle w:val="Heading4"/>
      </w:pPr>
      <w:r w:rsidRPr="00D76F24">
        <w:t>4</w:t>
      </w:r>
      <w:r w:rsidRPr="00D76F24">
        <w:t>. Final Payments</w:t>
      </w:r>
    </w:p>
    <w:p w:rsidR="00A456A6" w:rsidRPr="00D76F24" w:rsidP="00232FAE" w14:paraId="25AF7DFA" w14:textId="37D95B69">
      <w:pPr>
        <w:rPr>
          <w:rFonts w:cs="Arial"/>
          <w:b/>
        </w:rPr>
      </w:pPr>
      <w:r w:rsidRPr="00D76F24">
        <w:rPr>
          <w:rFonts w:cs="Arial"/>
        </w:rPr>
        <w:t>Final allowable costs under a termination settlement shall be in accordance with the terms of the award and the governing cost principles, giving due consideration to the progress under the award. Total payments under a terminated award shall not exceed the award amount or the NSF pro rata share when cost sharing was anticipated, whichever is less.</w:t>
      </w:r>
    </w:p>
    <w:p w:rsidR="00A456A6" w:rsidRPr="00D76F24" w:rsidP="00232FAE" w14:paraId="5880B011" w14:textId="77777777">
      <w:pPr>
        <w:pStyle w:val="ListParagraph"/>
        <w:rPr>
          <w:rFonts w:cs="Arial"/>
        </w:rPr>
      </w:pPr>
    </w:p>
    <w:p w:rsidR="00A456A6" w:rsidRPr="00D76F24" w:rsidP="0095774C" w14:paraId="5BEF6A9E" w14:textId="03CC2830">
      <w:pPr>
        <w:pStyle w:val="Heading4"/>
      </w:pPr>
      <w:r w:rsidRPr="00D76F24">
        <w:t>5</w:t>
      </w:r>
      <w:r w:rsidRPr="00D76F24">
        <w:t>. Settlement Reviews</w:t>
      </w:r>
    </w:p>
    <w:p w:rsidR="00A456A6" w:rsidRPr="00D76F24" w:rsidP="00232FAE" w14:paraId="0ADA2590" w14:textId="2198DBDB">
      <w:pPr>
        <w:rPr>
          <w:rFonts w:cs="Arial"/>
        </w:rPr>
      </w:pPr>
      <w:r w:rsidRPr="00D76F24">
        <w:rPr>
          <w:rFonts w:cs="Arial"/>
        </w:rPr>
        <w:t xml:space="preserve">Terminations and/or the final settlement amount may be reviewed through the dispute process. See </w:t>
      </w:r>
      <w:hyperlink w:anchor="_Guide_26:_Appeals" w:history="1">
        <w:r w:rsidRPr="00E31FFD">
          <w:rPr>
            <w:rStyle w:val="Hyperlink"/>
            <w:rFonts w:cs="Arial"/>
          </w:rPr>
          <w:t>Guide 26</w:t>
        </w:r>
      </w:hyperlink>
      <w:r w:rsidRPr="00D76F24">
        <w:rPr>
          <w:rFonts w:cs="Arial"/>
        </w:rPr>
        <w:t xml:space="preserve"> for more information. </w:t>
      </w:r>
    </w:p>
    <w:p w:rsidR="00A456A6" w:rsidRPr="00D76F24" w:rsidP="00232FAE" w14:paraId="6DDFC9F2" w14:textId="77777777">
      <w:pPr>
        <w:pStyle w:val="ListParagraph"/>
        <w:rPr>
          <w:rFonts w:cs="Arial"/>
        </w:rPr>
      </w:pPr>
    </w:p>
    <w:p w:rsidR="00A456A6" w:rsidRPr="00D76F24" w:rsidP="0095774C" w14:paraId="3D533171" w14:textId="4E567C86">
      <w:pPr>
        <w:pStyle w:val="Heading4"/>
      </w:pPr>
      <w:r w:rsidRPr="00D76F24">
        <w:t>6</w:t>
      </w:r>
      <w:r w:rsidRPr="00D76F24">
        <w:t>. Reporting</w:t>
      </w:r>
    </w:p>
    <w:p w:rsidR="00A456A6" w:rsidRPr="00D76F24" w:rsidP="00232FAE" w14:paraId="3B9C7E83" w14:textId="77777777">
      <w:pPr>
        <w:rPr>
          <w:rFonts w:cs="Arial"/>
        </w:rPr>
      </w:pPr>
      <w:r w:rsidRPr="00D76F24">
        <w:rPr>
          <w:rFonts w:cs="Arial"/>
        </w:rPr>
        <w:t>NSF will report award terminations to the federal systems, where appropriate, but only after the recipient has had an opportunity to use review procedures.</w:t>
      </w:r>
    </w:p>
    <w:p w:rsidR="00A456A6" w:rsidRPr="00D76F24" w:rsidP="00232FAE" w14:paraId="7DAE45D9" w14:textId="77777777">
      <w:pPr>
        <w:rPr>
          <w:rFonts w:cs="Arial"/>
        </w:rPr>
      </w:pPr>
    </w:p>
    <w:p w:rsidR="00A456A6" w:rsidRPr="00D76F24" w:rsidP="00836022" w14:paraId="21BA8301" w14:textId="387BE206">
      <w:pPr>
        <w:pStyle w:val="Heading3"/>
      </w:pPr>
      <w:r w:rsidRPr="00D76F24">
        <w:t>Procedures</w:t>
      </w:r>
    </w:p>
    <w:p w:rsidR="00A456A6" w:rsidRPr="00D76F24" w:rsidP="00232FAE" w14:paraId="0B4089DE" w14:textId="77777777">
      <w:pPr>
        <w:rPr>
          <w:rFonts w:cs="Arial"/>
        </w:rPr>
      </w:pPr>
    </w:p>
    <w:p w:rsidR="00A456A6" w:rsidRPr="00D76F24" w:rsidP="0095774C" w14:paraId="45F5CE95" w14:textId="4EC0E914">
      <w:pPr>
        <w:pStyle w:val="Heading4"/>
      </w:pPr>
      <w:r w:rsidRPr="00D76F24">
        <w:t>1. How NSF Issues an Award Suspension or Termination</w:t>
      </w:r>
    </w:p>
    <w:p w:rsidR="00A456A6" w:rsidRPr="00D76F24" w:rsidP="001959CA" w14:paraId="0203082B" w14:textId="49C60C01">
      <w:pPr>
        <w:pStyle w:val="ListParagraph"/>
        <w:numPr>
          <w:ilvl w:val="0"/>
          <w:numId w:val="135"/>
        </w:numPr>
        <w:tabs>
          <w:tab w:val="clear" w:pos="720"/>
          <w:tab w:val="clear" w:pos="1440"/>
        </w:tabs>
        <w:rPr>
          <w:rFonts w:cs="Arial"/>
        </w:rPr>
      </w:pPr>
      <w:r w:rsidRPr="00D76F24">
        <w:rPr>
          <w:rFonts w:cs="Arial"/>
        </w:rPr>
        <w:t xml:space="preserve">NSF will notify the recipient in writing </w:t>
      </w:r>
      <w:r w:rsidR="00900D13">
        <w:rPr>
          <w:rFonts w:cs="Arial"/>
        </w:rPr>
        <w:t xml:space="preserve">(notice of non-compliance) </w:t>
      </w:r>
      <w:r w:rsidRPr="00D76F24">
        <w:rPr>
          <w:rFonts w:cs="Arial"/>
        </w:rPr>
        <w:t xml:space="preserve">if it is not in compliance with terms and conditions of the award and allow the recipient time to correct the issue. NSF, however, may immediately suspend or terminate an award when </w:t>
      </w:r>
      <w:r w:rsidR="00951EC9">
        <w:rPr>
          <w:rFonts w:cs="Arial"/>
        </w:rPr>
        <w:t>NSF</w:t>
      </w:r>
      <w:r w:rsidRPr="00D76F24">
        <w:rPr>
          <w:rFonts w:cs="Arial"/>
        </w:rPr>
        <w:t xml:space="preserve"> believes such action is </w:t>
      </w:r>
      <w:r w:rsidR="00951EC9">
        <w:rPr>
          <w:rFonts w:cs="Arial"/>
        </w:rPr>
        <w:t>necessary</w:t>
      </w:r>
      <w:r w:rsidRPr="00D76F24">
        <w:rPr>
          <w:rFonts w:cs="Arial"/>
        </w:rPr>
        <w:t xml:space="preserve"> to protect the interests of the government.</w:t>
      </w:r>
    </w:p>
    <w:p w:rsidR="00A456A6" w:rsidRPr="00D76F24" w:rsidP="002804C5" w14:paraId="495D0B86" w14:textId="77777777">
      <w:pPr>
        <w:pStyle w:val="ListParagraph"/>
        <w:tabs>
          <w:tab w:val="clear" w:pos="720"/>
          <w:tab w:val="clear" w:pos="1440"/>
        </w:tabs>
        <w:rPr>
          <w:rFonts w:cs="Arial"/>
        </w:rPr>
      </w:pPr>
    </w:p>
    <w:p w:rsidR="00A456A6" w:rsidRPr="00D76F24" w:rsidP="001959CA" w14:paraId="118FEC7A" w14:textId="3FDB420C">
      <w:pPr>
        <w:pStyle w:val="ListParagraph"/>
        <w:numPr>
          <w:ilvl w:val="0"/>
          <w:numId w:val="135"/>
        </w:numPr>
        <w:tabs>
          <w:tab w:val="clear" w:pos="720"/>
          <w:tab w:val="clear" w:pos="1440"/>
        </w:tabs>
        <w:rPr>
          <w:rFonts w:cs="Arial"/>
        </w:rPr>
      </w:pPr>
      <w:r w:rsidRPr="00D76F24">
        <w:rPr>
          <w:rFonts w:cs="Arial"/>
        </w:rPr>
        <w:t xml:space="preserve">The notice </w:t>
      </w:r>
      <w:r w:rsidR="00A31A83">
        <w:rPr>
          <w:rFonts w:cs="Arial"/>
        </w:rPr>
        <w:t xml:space="preserve">of non-compliance </w:t>
      </w:r>
      <w:r w:rsidRPr="00D76F24">
        <w:rPr>
          <w:rFonts w:cs="Arial"/>
        </w:rPr>
        <w:t xml:space="preserve">will provide a timeline for the recipient to respond, usually within 30 days, by </w:t>
      </w:r>
      <w:r w:rsidR="003A2274">
        <w:rPr>
          <w:rFonts w:cs="Arial"/>
        </w:rPr>
        <w:t>taking</w:t>
      </w:r>
      <w:r w:rsidRPr="00D76F24" w:rsidR="003A2274">
        <w:rPr>
          <w:rFonts w:cs="Arial"/>
        </w:rPr>
        <w:t xml:space="preserve"> </w:t>
      </w:r>
      <w:r w:rsidRPr="00D76F24">
        <w:rPr>
          <w:rFonts w:cs="Arial"/>
        </w:rPr>
        <w:t xml:space="preserve">corrective actions or </w:t>
      </w:r>
      <w:r w:rsidR="003A2274">
        <w:rPr>
          <w:rFonts w:cs="Arial"/>
        </w:rPr>
        <w:t xml:space="preserve">submitting </w:t>
      </w:r>
      <w:r w:rsidRPr="00D76F24">
        <w:rPr>
          <w:rFonts w:cs="Arial"/>
        </w:rPr>
        <w:t xml:space="preserve">a </w:t>
      </w:r>
      <w:r w:rsidR="003A2274">
        <w:rPr>
          <w:rFonts w:cs="Arial"/>
        </w:rPr>
        <w:t xml:space="preserve">corrective action </w:t>
      </w:r>
      <w:r w:rsidRPr="00D76F24">
        <w:rPr>
          <w:rFonts w:cs="Arial"/>
        </w:rPr>
        <w:t>plan to the cognizant NSF Program Director.</w:t>
      </w:r>
    </w:p>
    <w:p w:rsidR="00A456A6" w:rsidRPr="00D76F24" w:rsidP="00232FAE" w14:paraId="596FB1CD" w14:textId="77777777">
      <w:pPr>
        <w:rPr>
          <w:rFonts w:cs="Arial"/>
        </w:rPr>
      </w:pPr>
    </w:p>
    <w:p w:rsidR="00A456A6" w:rsidRPr="00D76F24" w:rsidP="001959CA" w14:paraId="2D04E921" w14:textId="741FBDEC">
      <w:pPr>
        <w:pStyle w:val="ListParagraph"/>
        <w:numPr>
          <w:ilvl w:val="0"/>
          <w:numId w:val="135"/>
        </w:numPr>
        <w:tabs>
          <w:tab w:val="clear" w:pos="720"/>
          <w:tab w:val="clear" w:pos="1440"/>
        </w:tabs>
        <w:rPr>
          <w:rFonts w:cs="Arial"/>
        </w:rPr>
      </w:pPr>
      <w:r w:rsidRPr="00D76F24">
        <w:rPr>
          <w:rFonts w:cs="Arial"/>
        </w:rPr>
        <w:t>If no satisfactory response is received within the time indicated in the notice, NSF may issue a notice of suspension, in whole or in part, that immediately suspends performance and funding under the award. The notice will be sent to the Authorized Organizational Representative (AOR) with a copy to the PI. NSF copies go to the NSF Office of the Chief Financial Officer and the cognizant Program Director. The notice will state the suspension terms and effective date.</w:t>
      </w:r>
    </w:p>
    <w:p w:rsidR="00A456A6" w:rsidRPr="00D76F24" w:rsidP="00232FAE" w14:paraId="307060CB" w14:textId="77777777">
      <w:pPr>
        <w:rPr>
          <w:rFonts w:cs="Arial"/>
        </w:rPr>
      </w:pPr>
    </w:p>
    <w:p w:rsidR="00A456A6" w:rsidRPr="00D76F24" w:rsidP="001959CA" w14:paraId="623E225D" w14:textId="43B6669A">
      <w:pPr>
        <w:pStyle w:val="ListParagraph"/>
        <w:numPr>
          <w:ilvl w:val="0"/>
          <w:numId w:val="135"/>
        </w:numPr>
        <w:tabs>
          <w:tab w:val="clear" w:pos="720"/>
          <w:tab w:val="clear" w:pos="1440"/>
        </w:tabs>
        <w:rPr>
          <w:rFonts w:cs="Arial"/>
        </w:rPr>
      </w:pPr>
      <w:r w:rsidRPr="00D76F24">
        <w:rPr>
          <w:rFonts w:cs="Arial"/>
        </w:rPr>
        <w:t xml:space="preserve">Suspension usually lasts up to 60 days to </w:t>
      </w:r>
      <w:r w:rsidR="00FD21A0">
        <w:rPr>
          <w:rFonts w:cs="Arial"/>
        </w:rPr>
        <w:t>complete</w:t>
      </w:r>
      <w:r w:rsidRPr="00D76F24" w:rsidR="00FD21A0">
        <w:rPr>
          <w:rFonts w:cs="Arial"/>
        </w:rPr>
        <w:t xml:space="preserve"> </w:t>
      </w:r>
      <w:r w:rsidRPr="00D76F24">
        <w:rPr>
          <w:rFonts w:cs="Arial"/>
        </w:rPr>
        <w:t>corrective action</w:t>
      </w:r>
      <w:r w:rsidR="00FD21A0">
        <w:rPr>
          <w:rFonts w:cs="Arial"/>
        </w:rPr>
        <w:t>, but NSF has discretion to impose a shorter or longer timeframe</w:t>
      </w:r>
      <w:r w:rsidRPr="00D76F24">
        <w:rPr>
          <w:rFonts w:cs="Arial"/>
        </w:rPr>
        <w:t>. If the issue is not corrected to NSF</w:t>
      </w:r>
      <w:r w:rsidR="00D92A1F">
        <w:rPr>
          <w:rFonts w:cs="Arial"/>
        </w:rPr>
        <w:t>'</w:t>
      </w:r>
      <w:r w:rsidRPr="00D76F24">
        <w:rPr>
          <w:rFonts w:cs="Arial"/>
        </w:rPr>
        <w:t>s satisfaction, NSF may terminate the award.</w:t>
      </w:r>
    </w:p>
    <w:p w:rsidR="00A456A6" w:rsidRPr="00D76F24" w:rsidP="00232FAE" w14:paraId="04B922BB" w14:textId="77777777">
      <w:pPr>
        <w:pStyle w:val="ListParagraph"/>
        <w:tabs>
          <w:tab w:val="clear" w:pos="720"/>
        </w:tabs>
        <w:ind w:left="0"/>
        <w:rPr>
          <w:rFonts w:cs="Arial"/>
        </w:rPr>
      </w:pPr>
    </w:p>
    <w:p w:rsidR="00022F18" w:rsidRPr="0099624B" w:rsidP="001959CA" w14:paraId="36FD9EFC" w14:textId="29AEE3A1">
      <w:pPr>
        <w:pStyle w:val="ListParagraph"/>
        <w:numPr>
          <w:ilvl w:val="0"/>
          <w:numId w:val="135"/>
        </w:numPr>
        <w:tabs>
          <w:tab w:val="clear" w:pos="720"/>
          <w:tab w:val="clear" w:pos="1440"/>
        </w:tabs>
        <w:rPr>
          <w:rFonts w:cs="Arial"/>
        </w:rPr>
      </w:pPr>
      <w:r>
        <w:rPr>
          <w:rFonts w:cs="Arial"/>
        </w:rPr>
        <w:t xml:space="preserve">In the event that </w:t>
      </w:r>
      <w:r w:rsidRPr="0099624B">
        <w:rPr>
          <w:rFonts w:cs="Arial"/>
        </w:rPr>
        <w:t xml:space="preserve">NSF </w:t>
      </w:r>
      <w:r>
        <w:rPr>
          <w:rFonts w:cs="Arial"/>
        </w:rPr>
        <w:t>moves</w:t>
      </w:r>
      <w:r w:rsidRPr="0099624B">
        <w:rPr>
          <w:rFonts w:cs="Arial"/>
        </w:rPr>
        <w:t xml:space="preserve"> to </w:t>
      </w:r>
      <w:r>
        <w:rPr>
          <w:rFonts w:cs="Arial"/>
        </w:rPr>
        <w:t>immediately</w:t>
      </w:r>
      <w:r w:rsidRPr="0099624B">
        <w:rPr>
          <w:rFonts w:cs="Arial"/>
        </w:rPr>
        <w:t xml:space="preserve"> suspend or terminate </w:t>
      </w:r>
      <w:r>
        <w:rPr>
          <w:rFonts w:cs="Arial"/>
        </w:rPr>
        <w:t>an award</w:t>
      </w:r>
      <w:r w:rsidRPr="0099624B">
        <w:rPr>
          <w:rFonts w:cs="Arial"/>
        </w:rPr>
        <w:t xml:space="preserve"> to protect government interests</w:t>
      </w:r>
      <w:r>
        <w:rPr>
          <w:rFonts w:cs="Arial"/>
        </w:rPr>
        <w:t>, then a notice of non-compliance and corrective action plan will not be issued under (a) and (b), above.</w:t>
      </w:r>
    </w:p>
    <w:p w:rsidR="00A456A6" w:rsidRPr="00D76F24" w:rsidP="00232FAE" w14:paraId="46EC2B4B" w14:textId="77777777">
      <w:pPr>
        <w:rPr>
          <w:rFonts w:cs="Arial"/>
        </w:rPr>
      </w:pPr>
    </w:p>
    <w:p w:rsidR="00A456A6" w:rsidRPr="00D76F24" w:rsidP="001959CA" w14:paraId="6D45ABE4" w14:textId="433A476A">
      <w:pPr>
        <w:pStyle w:val="ListParagraph"/>
        <w:numPr>
          <w:ilvl w:val="0"/>
          <w:numId w:val="135"/>
        </w:numPr>
        <w:tabs>
          <w:tab w:val="clear" w:pos="720"/>
          <w:tab w:val="clear" w:pos="1440"/>
        </w:tabs>
        <w:rPr>
          <w:rFonts w:cs="Arial"/>
        </w:rPr>
      </w:pPr>
      <w:r w:rsidRPr="00D76F24">
        <w:rPr>
          <w:rFonts w:cs="Arial"/>
        </w:rPr>
        <w:t xml:space="preserve">Cases involving research misconduct follow separate procedures set forth at </w:t>
      </w:r>
      <w:hyperlink r:id="rId182" w:history="1">
        <w:r w:rsidRPr="00D76F24">
          <w:rPr>
            <w:rStyle w:val="Hyperlink"/>
            <w:rFonts w:cs="Arial"/>
          </w:rPr>
          <w:t>45 CFR 689</w:t>
        </w:r>
      </w:hyperlink>
      <w:r w:rsidRPr="00D76F24">
        <w:rPr>
          <w:rFonts w:cs="Arial"/>
        </w:rPr>
        <w:t>, NSF Research Misconduct Regulation.</w:t>
      </w:r>
    </w:p>
    <w:p w:rsidR="00A456A6" w:rsidRPr="00D76F24" w:rsidP="00232FAE" w14:paraId="24E04D41" w14:textId="77777777">
      <w:pPr>
        <w:pStyle w:val="ListParagraph"/>
        <w:rPr>
          <w:rFonts w:cs="Arial"/>
        </w:rPr>
      </w:pPr>
    </w:p>
    <w:p w:rsidR="00A456A6" w:rsidRPr="00D76F24" w:rsidP="0095774C" w14:paraId="4C00812B" w14:textId="74E7E90E">
      <w:pPr>
        <w:pStyle w:val="Heading4"/>
      </w:pPr>
      <w:r w:rsidRPr="00D76F24">
        <w:t xml:space="preserve">2. How to </w:t>
      </w:r>
      <w:r w:rsidR="002E79A6">
        <w:t>Initiate</w:t>
      </w:r>
      <w:r w:rsidRPr="00D76F24" w:rsidR="002E79A6">
        <w:t xml:space="preserve"> </w:t>
      </w:r>
      <w:r w:rsidRPr="00D76F24">
        <w:t>Termination by Mutual Agreement</w:t>
      </w:r>
    </w:p>
    <w:p w:rsidR="00A456A6" w:rsidRPr="00D76F24" w:rsidP="001959CA" w14:paraId="4A681E32" w14:textId="5239B244">
      <w:pPr>
        <w:pStyle w:val="ListParagraph"/>
        <w:numPr>
          <w:ilvl w:val="0"/>
          <w:numId w:val="136"/>
        </w:numPr>
        <w:tabs>
          <w:tab w:val="clear" w:pos="720"/>
          <w:tab w:val="clear" w:pos="1440"/>
        </w:tabs>
        <w:rPr>
          <w:rFonts w:cs="Arial"/>
        </w:rPr>
      </w:pPr>
      <w:r w:rsidRPr="00D76F24">
        <w:rPr>
          <w:rFonts w:cs="Arial"/>
        </w:rPr>
        <w:t>If the recipient wishes to terminate the project, the AOR should notify the NSF Grants</w:t>
      </w:r>
      <w:r w:rsidRPr="00D76F24" w:rsidR="00064A20">
        <w:rPr>
          <w:rFonts w:cs="Arial"/>
        </w:rPr>
        <w:t xml:space="preserve"> </w:t>
      </w:r>
      <w:r w:rsidRPr="00D76F24">
        <w:rPr>
          <w:rFonts w:cs="Arial"/>
        </w:rPr>
        <w:t>Officer in writing and send a copy to the cognizant NSF Program Director.</w:t>
      </w:r>
    </w:p>
    <w:p w:rsidR="00A456A6" w:rsidRPr="00D76F24" w:rsidP="00232FAE" w14:paraId="175B3A42" w14:textId="77777777">
      <w:pPr>
        <w:pStyle w:val="ListParagraph"/>
        <w:ind w:left="360"/>
        <w:rPr>
          <w:rFonts w:cs="Arial"/>
        </w:rPr>
      </w:pPr>
    </w:p>
    <w:p w:rsidR="00A456A6" w:rsidRPr="00D76F24" w:rsidP="001959CA" w14:paraId="21D6C481" w14:textId="3388775E">
      <w:pPr>
        <w:pStyle w:val="ListParagraph"/>
        <w:numPr>
          <w:ilvl w:val="0"/>
          <w:numId w:val="136"/>
        </w:numPr>
        <w:tabs>
          <w:tab w:val="clear" w:pos="720"/>
          <w:tab w:val="clear" w:pos="1440"/>
        </w:tabs>
        <w:rPr>
          <w:rFonts w:cs="Arial"/>
        </w:rPr>
      </w:pPr>
      <w:r w:rsidRPr="00D76F24">
        <w:rPr>
          <w:rFonts w:cs="Arial"/>
        </w:rPr>
        <w:t>If NSF wishes to terminate the project, the NSF Grants Officer will notify the recipient</w:t>
      </w:r>
      <w:r w:rsidR="00D92A1F">
        <w:rPr>
          <w:rFonts w:cs="Arial"/>
        </w:rPr>
        <w:t>'</w:t>
      </w:r>
      <w:r w:rsidRPr="00D76F24">
        <w:rPr>
          <w:rFonts w:cs="Arial"/>
        </w:rPr>
        <w:t>s AOR in writing and send copies to the PI and the cognizant NSF Program Director.</w:t>
      </w:r>
    </w:p>
    <w:p w:rsidR="00A456A6" w:rsidRPr="00D76F24" w:rsidP="00232FAE" w14:paraId="473D4A20" w14:textId="77777777">
      <w:pPr>
        <w:pStyle w:val="ListParagraph"/>
        <w:ind w:left="360"/>
        <w:rPr>
          <w:rFonts w:cs="Arial"/>
        </w:rPr>
      </w:pPr>
    </w:p>
    <w:p w:rsidR="00A456A6" w:rsidRPr="00D76F24" w:rsidP="001959CA" w14:paraId="73F1C174" w14:textId="0AB0969A">
      <w:pPr>
        <w:pStyle w:val="ListParagraph"/>
        <w:numPr>
          <w:ilvl w:val="0"/>
          <w:numId w:val="136"/>
        </w:numPr>
        <w:tabs>
          <w:tab w:val="clear" w:pos="720"/>
          <w:tab w:val="clear" w:pos="1440"/>
        </w:tabs>
        <w:rPr>
          <w:rFonts w:cs="Arial"/>
        </w:rPr>
      </w:pPr>
      <w:r w:rsidRPr="00D76F24">
        <w:rPr>
          <w:rFonts w:cs="Arial"/>
        </w:rPr>
        <w:t>Within 30 days after receipt of request from either party for termination by mutual agreement, the other party will provide an appropriate written response. In the event of disagreement between the parties, the NSF Grants Officer will make a final decision, subject to the review procedures prescribed in Guide 26. Following termination, award closeout procedures will be initiated.</w:t>
      </w:r>
    </w:p>
    <w:p w:rsidR="00EA45B8" w:rsidRPr="00D76F24" w:rsidP="00232FAE" w14:paraId="2B1BF487" w14:textId="77777777">
      <w:pPr>
        <w:rPr>
          <w:rFonts w:cs="Arial"/>
          <w:highlight w:val="yellow"/>
        </w:rPr>
      </w:pPr>
    </w:p>
    <w:tbl>
      <w:tblPr>
        <w:tblStyle w:val="TableGrid"/>
        <w:tblW w:w="0" w:type="auto"/>
        <w:tblLook w:val="04A0"/>
      </w:tblPr>
      <w:tblGrid>
        <w:gridCol w:w="9350"/>
      </w:tblGrid>
      <w:tr w14:paraId="1AA864C9" w14:textId="77777777" w:rsidTr="00E02A9A">
        <w:tblPrEx>
          <w:tblW w:w="0" w:type="auto"/>
          <w:tblLook w:val="04A0"/>
        </w:tblPrEx>
        <w:tc>
          <w:tcPr>
            <w:tcW w:w="9350" w:type="dxa"/>
            <w:tcBorders>
              <w:top w:val="nil"/>
              <w:left w:val="nil"/>
              <w:bottom w:val="nil"/>
              <w:right w:val="nil"/>
            </w:tcBorders>
            <w:shd w:val="clear" w:color="auto" w:fill="F2F2F2" w:themeFill="background1" w:themeFillShade="F2"/>
          </w:tcPr>
          <w:p w:rsidR="000A54F8" w:rsidRPr="00D76F24" w:rsidP="00E02A9A" w14:paraId="505BB81E" w14:textId="77777777">
            <w:pPr>
              <w:rPr>
                <w:rFonts w:cs="Arial"/>
                <w:b/>
                <w:bCs/>
              </w:rPr>
            </w:pPr>
          </w:p>
          <w:p w:rsidR="00E02A9A" w:rsidRPr="00D76F24" w:rsidP="00E02A9A" w14:paraId="50E31DF2" w14:textId="10A62164">
            <w:pPr>
              <w:rPr>
                <w:rFonts w:cs="Arial"/>
              </w:rPr>
            </w:pPr>
            <w:r w:rsidRPr="00D76F24">
              <w:rPr>
                <w:rFonts w:cs="Arial"/>
                <w:b/>
              </w:rPr>
              <w:t>Reminder</w:t>
            </w:r>
            <w:r w:rsidRPr="00D76F24">
              <w:rPr>
                <w:rFonts w:cs="Arial"/>
              </w:rPr>
              <w:t>: NSF may act immediately to suspend or terminate if needed to protect government interests.</w:t>
            </w:r>
          </w:p>
          <w:p w:rsidR="00E02A9A" w:rsidRPr="00D76F24" w:rsidP="00232FAE" w14:paraId="2B69F352" w14:textId="77777777">
            <w:pPr>
              <w:rPr>
                <w:rFonts w:cs="Arial"/>
                <w:highlight w:val="yellow"/>
              </w:rPr>
            </w:pPr>
          </w:p>
        </w:tc>
      </w:tr>
    </w:tbl>
    <w:p w:rsidR="00A456A6" w:rsidRPr="00D76F24" w:rsidP="00232FAE" w14:paraId="7AB1554A" w14:textId="77777777">
      <w:pPr>
        <w:rPr>
          <w:rFonts w:cs="Arial"/>
        </w:rPr>
      </w:pPr>
    </w:p>
    <w:p w:rsidR="00A456A6" w:rsidRPr="00D76F24" w:rsidP="00836022" w14:paraId="0021F731" w14:textId="77777777">
      <w:pPr>
        <w:pStyle w:val="Heading2"/>
      </w:pPr>
      <w:bookmarkStart w:id="250" w:name="_Toc243545697"/>
      <w:r w:rsidRPr="00D76F24">
        <w:t>B. Research Misconduct</w:t>
      </w:r>
      <w:bookmarkEnd w:id="250"/>
    </w:p>
    <w:p w:rsidR="00A456A6" w:rsidRPr="00D76F24" w:rsidP="00232FAE" w14:paraId="3214B74B" w14:textId="77777777">
      <w:pPr>
        <w:rPr>
          <w:rFonts w:cs="Arial"/>
        </w:rPr>
      </w:pPr>
    </w:p>
    <w:p w:rsidR="00A456A6" w:rsidRPr="00D76F24" w:rsidP="00836022" w14:paraId="5FC87D54" w14:textId="0E5015E7">
      <w:pPr>
        <w:pStyle w:val="Heading3"/>
      </w:pPr>
      <w:r>
        <w:t>Terms and Definitions</w:t>
      </w:r>
    </w:p>
    <w:p w:rsidR="00A456A6" w:rsidRPr="00D76F24" w:rsidP="00232FAE" w14:paraId="297CF9E0" w14:textId="77777777">
      <w:pPr>
        <w:rPr>
          <w:rFonts w:cs="Arial"/>
        </w:rPr>
      </w:pPr>
    </w:p>
    <w:p w:rsidR="00A456A6" w:rsidRPr="00D76F24" w:rsidP="0095774C" w14:paraId="3A8AD19B" w14:textId="77777777">
      <w:pPr>
        <w:pStyle w:val="Heading4"/>
      </w:pPr>
      <w:r w:rsidRPr="00D76F24">
        <w:t>1. Research Misconduct</w:t>
      </w:r>
    </w:p>
    <w:p w:rsidR="005E236A" w:rsidRPr="005E236A" w:rsidP="00A636BE" w14:paraId="737F8A32" w14:textId="50CC39AB">
      <w:pPr>
        <w:tabs>
          <w:tab w:val="clear" w:pos="720"/>
        </w:tabs>
        <w:rPr>
          <w:rFonts w:cs="Arial"/>
        </w:rPr>
      </w:pPr>
      <w:r>
        <w:rPr>
          <w:rFonts w:cs="Arial"/>
        </w:rPr>
        <w:t>F</w:t>
      </w:r>
      <w:r w:rsidRPr="005E236A">
        <w:rPr>
          <w:rFonts w:cs="Arial"/>
        </w:rPr>
        <w:t xml:space="preserve">abrication, falsification, or plagiarism, </w:t>
      </w:r>
      <w:r w:rsidRPr="00A636BE">
        <w:rPr>
          <w:rFonts w:cs="Arial"/>
        </w:rPr>
        <w:t xml:space="preserve">whether committed by an individual directly or through the use or assistance of other persons, entities, or tools, including </w:t>
      </w:r>
      <w:r w:rsidR="006F34ED">
        <w:rPr>
          <w:rFonts w:cs="Arial"/>
        </w:rPr>
        <w:t>super</w:t>
      </w:r>
      <w:r w:rsidRPr="00A636BE" w:rsidR="006F34ED">
        <w:rPr>
          <w:rFonts w:cs="Arial"/>
        </w:rPr>
        <w:t xml:space="preserve"> </w:t>
      </w:r>
      <w:r w:rsidRPr="00A636BE">
        <w:rPr>
          <w:rFonts w:cs="Arial"/>
        </w:rPr>
        <w:t>intelligence (</w:t>
      </w:r>
      <w:r w:rsidR="006F34ED">
        <w:rPr>
          <w:rFonts w:cs="Arial"/>
        </w:rPr>
        <w:t>S</w:t>
      </w:r>
      <w:r w:rsidRPr="00A636BE">
        <w:rPr>
          <w:rFonts w:cs="Arial"/>
        </w:rPr>
        <w:t>I)-based tools,</w:t>
      </w:r>
      <w:r w:rsidRPr="005E236A">
        <w:rPr>
          <w:rFonts w:cs="Arial"/>
        </w:rPr>
        <w:t xml:space="preserve"> in proposing or performing research funded by NSF, reviewing research proposals submitted to NSF, or in reporting research results funded by NSF.</w:t>
      </w:r>
    </w:p>
    <w:p w:rsidR="00A456A6" w:rsidRPr="00D76F24" w:rsidP="00232FAE" w14:paraId="30CD8A61" w14:textId="77777777">
      <w:pPr>
        <w:rPr>
          <w:rFonts w:cs="Arial"/>
        </w:rPr>
      </w:pPr>
    </w:p>
    <w:p w:rsidR="00A456A6" w:rsidRPr="00D76F24" w:rsidP="00836022" w14:paraId="58427D49" w14:textId="4136CA73">
      <w:pPr>
        <w:pStyle w:val="Heading3"/>
      </w:pPr>
      <w:r w:rsidRPr="00D76F24">
        <w:t>Polic</w:t>
      </w:r>
      <w:r w:rsidRPr="00D76F24" w:rsidR="00AB4BF6">
        <w:t>ies</w:t>
      </w:r>
    </w:p>
    <w:p w:rsidR="00A456A6" w:rsidRPr="00D76F24" w:rsidP="00232FAE" w14:paraId="09CD2F64" w14:textId="77777777">
      <w:pPr>
        <w:rPr>
          <w:rFonts w:cs="Arial"/>
        </w:rPr>
      </w:pPr>
    </w:p>
    <w:p w:rsidR="00A456A6" w:rsidRPr="00D76F24" w:rsidP="0095774C" w14:paraId="1F9FC8F3" w14:textId="5DAB8E16">
      <w:pPr>
        <w:pStyle w:val="Heading4"/>
      </w:pPr>
      <w:r w:rsidRPr="00D76F24">
        <w:t xml:space="preserve">1. </w:t>
      </w:r>
      <w:r w:rsidRPr="00D76F24" w:rsidR="00AB4BF6">
        <w:t>General</w:t>
      </w:r>
      <w:r w:rsidRPr="00D76F24">
        <w:t xml:space="preserve"> </w:t>
      </w:r>
    </w:p>
    <w:p w:rsidR="00A456A6" w:rsidRPr="00D76F24" w:rsidP="00AB4BF6" w14:paraId="4D5681A6" w14:textId="371F14FC">
      <w:pPr>
        <w:tabs>
          <w:tab w:val="clear" w:pos="720"/>
          <w:tab w:val="clear" w:pos="1440"/>
        </w:tabs>
        <w:rPr>
          <w:rFonts w:cs="Arial"/>
        </w:rPr>
      </w:pPr>
      <w:r w:rsidRPr="00D76F24">
        <w:rPr>
          <w:rFonts w:cs="Arial"/>
        </w:rPr>
        <w:t xml:space="preserve">NSF has developed its research misconduct regulation, which contains additional information at </w:t>
      </w:r>
      <w:hyperlink r:id="rId182" w:history="1">
        <w:r w:rsidRPr="00D76F24">
          <w:rPr>
            <w:rStyle w:val="Hyperlink"/>
            <w:rFonts w:cs="Arial"/>
          </w:rPr>
          <w:t>45 CFR 689</w:t>
        </w:r>
      </w:hyperlink>
      <w:r w:rsidRPr="00D76F24">
        <w:rPr>
          <w:rFonts w:cs="Arial"/>
        </w:rPr>
        <w:t>.</w:t>
      </w:r>
    </w:p>
    <w:p w:rsidR="00A456A6" w:rsidRPr="00D76F24" w:rsidP="00232FAE" w14:paraId="0AB8AA41" w14:textId="77777777">
      <w:pPr>
        <w:rPr>
          <w:rFonts w:cs="Arial"/>
        </w:rPr>
      </w:pPr>
    </w:p>
    <w:p w:rsidR="00EF49A3" w:rsidRPr="00D76F24" w:rsidP="00EF49A3" w14:paraId="51F3FF48" w14:textId="351E7A79">
      <w:pPr>
        <w:pStyle w:val="Heading4"/>
      </w:pPr>
      <w:r>
        <w:t>2</w:t>
      </w:r>
      <w:r w:rsidRPr="00D76F24">
        <w:t xml:space="preserve">. </w:t>
      </w:r>
      <w:r>
        <w:t>Reporting</w:t>
      </w:r>
      <w:r w:rsidRPr="00D76F24">
        <w:t xml:space="preserve"> </w:t>
      </w:r>
    </w:p>
    <w:p w:rsidR="00EF49A3" w:rsidP="00232FAE" w14:paraId="6DB95EDA" w14:textId="75827ADC">
      <w:pPr>
        <w:rPr>
          <w:rFonts w:cs="Arial"/>
        </w:rPr>
      </w:pPr>
      <w:r w:rsidRPr="00147663">
        <w:rPr>
          <w:rFonts w:cs="Arial"/>
        </w:rPr>
        <w:t xml:space="preserve">Possible misconduct in activities funded by NSF should be reported to the </w:t>
      </w:r>
      <w:r w:rsidR="00FE7511">
        <w:rPr>
          <w:rFonts w:cs="Arial"/>
        </w:rPr>
        <w:t xml:space="preserve">NSF </w:t>
      </w:r>
      <w:r w:rsidRPr="00147663">
        <w:rPr>
          <w:rFonts w:cs="Arial"/>
        </w:rPr>
        <w:t xml:space="preserve">Office of Inspector General, </w:t>
      </w:r>
      <w:r w:rsidR="00B51FF6">
        <w:rPr>
          <w:rFonts w:cs="Arial"/>
        </w:rPr>
        <w:t xml:space="preserve">U.S. </w:t>
      </w:r>
      <w:r w:rsidRPr="00147663">
        <w:rPr>
          <w:rFonts w:cs="Arial"/>
        </w:rPr>
        <w:t>National Science Foundation</w:t>
      </w:r>
      <w:r w:rsidR="00FE7511">
        <w:rPr>
          <w:rFonts w:cs="Arial"/>
        </w:rPr>
        <w:t xml:space="preserve">. </w:t>
      </w:r>
    </w:p>
    <w:p w:rsidR="00EF49A3" w:rsidP="00232FAE" w14:paraId="71DB9F4E" w14:textId="77777777">
      <w:pPr>
        <w:rPr>
          <w:rFonts w:cs="Arial"/>
        </w:rPr>
      </w:pPr>
    </w:p>
    <w:p w:rsidR="00D75BF7" w:rsidP="00FE7511" w14:paraId="29C1B59D" w14:textId="121B4AF7">
      <w:pPr>
        <w:pStyle w:val="Heading3"/>
      </w:pPr>
      <w:r>
        <w:t>Procedures</w:t>
      </w:r>
    </w:p>
    <w:p w:rsidR="00D75BF7" w:rsidP="00232FAE" w14:paraId="701C8CD0" w14:textId="77777777">
      <w:pPr>
        <w:rPr>
          <w:rFonts w:cs="Arial"/>
        </w:rPr>
      </w:pPr>
    </w:p>
    <w:p w:rsidR="00D75BF7" w:rsidRPr="00D76F24" w:rsidP="00D75BF7" w14:paraId="172A7725" w14:textId="2269CDFC">
      <w:pPr>
        <w:pStyle w:val="Heading4"/>
      </w:pPr>
      <w:r>
        <w:t>1</w:t>
      </w:r>
      <w:r w:rsidRPr="00D76F24">
        <w:t xml:space="preserve">. </w:t>
      </w:r>
      <w:r>
        <w:t>How to Report Research Misconduct</w:t>
      </w:r>
      <w:r w:rsidRPr="00D76F24">
        <w:t xml:space="preserve"> </w:t>
      </w:r>
    </w:p>
    <w:p w:rsidR="00FE7511" w:rsidP="001959CA" w14:paraId="0012322E" w14:textId="77777777">
      <w:pPr>
        <w:pStyle w:val="ListParagraph"/>
        <w:numPr>
          <w:ilvl w:val="1"/>
          <w:numId w:val="308"/>
        </w:numPr>
        <w:tabs>
          <w:tab w:val="clear" w:pos="720"/>
          <w:tab w:val="clear" w:pos="1440"/>
        </w:tabs>
        <w:rPr>
          <w:rFonts w:cs="Arial"/>
        </w:rPr>
      </w:pPr>
      <w:r>
        <w:rPr>
          <w:rFonts w:cs="Arial"/>
        </w:rPr>
        <w:t xml:space="preserve">Visit the NSF website and report at </w:t>
      </w:r>
      <w:r w:rsidRPr="00FE7511" w:rsidR="00D75BF7">
        <w:rPr>
          <w:rFonts w:cs="Arial"/>
        </w:rPr>
        <w:t>https://oig.nsf.gov/contact/hotline Anonymous</w:t>
      </w:r>
      <w:r>
        <w:rPr>
          <w:rFonts w:cs="Arial"/>
        </w:rPr>
        <w:t xml:space="preserve"> or use the following:</w:t>
      </w:r>
    </w:p>
    <w:p w:rsidR="00FE7511" w:rsidP="00FE7511" w14:paraId="10951623" w14:textId="77777777">
      <w:pPr>
        <w:pStyle w:val="ListParagraph"/>
        <w:tabs>
          <w:tab w:val="clear" w:pos="720"/>
          <w:tab w:val="clear" w:pos="1440"/>
        </w:tabs>
        <w:rPr>
          <w:rFonts w:cs="Arial"/>
        </w:rPr>
      </w:pPr>
    </w:p>
    <w:p w:rsidR="00FE7511" w:rsidP="00FE7511" w14:paraId="23359534" w14:textId="77777777">
      <w:pPr>
        <w:pStyle w:val="ListParagraph"/>
        <w:tabs>
          <w:tab w:val="clear" w:pos="720"/>
          <w:tab w:val="clear" w:pos="1440"/>
        </w:tabs>
        <w:rPr>
          <w:rFonts w:cs="Arial"/>
        </w:rPr>
      </w:pPr>
      <w:r w:rsidRPr="00FE7511">
        <w:rPr>
          <w:rFonts w:cs="Arial"/>
        </w:rPr>
        <w:t xml:space="preserve">Phone: 800-428-2189 </w:t>
      </w:r>
    </w:p>
    <w:p w:rsidR="00FE7511" w:rsidP="00FE7511" w14:paraId="01311F1A" w14:textId="77777777">
      <w:pPr>
        <w:pStyle w:val="ListParagraph"/>
        <w:tabs>
          <w:tab w:val="clear" w:pos="720"/>
          <w:tab w:val="clear" w:pos="1440"/>
        </w:tabs>
        <w:rPr>
          <w:rFonts w:cs="Arial"/>
        </w:rPr>
      </w:pPr>
    </w:p>
    <w:p w:rsidR="00C80092" w:rsidP="00FE7511" w14:paraId="1460536E" w14:textId="1AC9A42C">
      <w:pPr>
        <w:pStyle w:val="ListParagraph"/>
        <w:tabs>
          <w:tab w:val="clear" w:pos="720"/>
          <w:tab w:val="clear" w:pos="1440"/>
        </w:tabs>
        <w:rPr>
          <w:rFonts w:cs="Arial"/>
        </w:rPr>
      </w:pPr>
      <w:r w:rsidRPr="00FE7511">
        <w:rPr>
          <w:rFonts w:cs="Arial"/>
        </w:rPr>
        <w:t xml:space="preserve">US Mail: </w:t>
      </w:r>
      <w:r w:rsidR="00544D9C">
        <w:rPr>
          <w:rFonts w:cs="Arial"/>
        </w:rPr>
        <w:t>401 Delany St</w:t>
      </w:r>
      <w:r w:rsidRPr="00FE7511">
        <w:rPr>
          <w:rFonts w:cs="Arial"/>
        </w:rPr>
        <w:t xml:space="preserve"> Alexandria, VA 22314 Attn: OIG Hotline </w:t>
      </w:r>
    </w:p>
    <w:p w:rsidR="00C80092" w:rsidP="00FE7511" w14:paraId="09AD7306" w14:textId="77777777">
      <w:pPr>
        <w:pStyle w:val="ListParagraph"/>
        <w:tabs>
          <w:tab w:val="clear" w:pos="720"/>
          <w:tab w:val="clear" w:pos="1440"/>
        </w:tabs>
        <w:rPr>
          <w:rFonts w:cs="Arial"/>
        </w:rPr>
      </w:pPr>
    </w:p>
    <w:p w:rsidR="00D75BF7" w:rsidRPr="00FE7511" w:rsidP="001959CA" w14:paraId="532985C1" w14:textId="707B285A">
      <w:pPr>
        <w:pStyle w:val="ListParagraph"/>
        <w:numPr>
          <w:ilvl w:val="1"/>
          <w:numId w:val="308"/>
        </w:numPr>
        <w:tabs>
          <w:tab w:val="clear" w:pos="720"/>
          <w:tab w:val="clear" w:pos="1440"/>
        </w:tabs>
        <w:rPr>
          <w:rFonts w:cs="Arial"/>
        </w:rPr>
      </w:pPr>
      <w:r w:rsidRPr="00FE7511">
        <w:rPr>
          <w:rFonts w:cs="Arial"/>
        </w:rPr>
        <w:t>For general inquiries about reporting fraud, waste, and abuse</w:t>
      </w:r>
      <w:r w:rsidR="00C80092">
        <w:rPr>
          <w:rFonts w:cs="Arial"/>
        </w:rPr>
        <w:t xml:space="preserve"> contact</w:t>
      </w:r>
      <w:r w:rsidRPr="00FE7511">
        <w:rPr>
          <w:rFonts w:cs="Arial"/>
        </w:rPr>
        <w:t xml:space="preserve"> </w:t>
      </w:r>
      <w:hyperlink r:id="rId183" w:history="1">
        <w:r w:rsidRPr="00FE7511" w:rsidR="00FE7511">
          <w:rPr>
            <w:rStyle w:val="Hyperlink"/>
            <w:rFonts w:cs="Arial"/>
          </w:rPr>
          <w:t>oig@nsf.gov</w:t>
        </w:r>
      </w:hyperlink>
      <w:r w:rsidRPr="00FE7511">
        <w:rPr>
          <w:rFonts w:cs="Arial"/>
        </w:rPr>
        <w:t>.</w:t>
      </w:r>
    </w:p>
    <w:p w:rsidR="00FE7511" w:rsidP="00D75BF7" w14:paraId="639F2851" w14:textId="77777777">
      <w:pPr>
        <w:rPr>
          <w:rFonts w:cs="Arial"/>
        </w:rPr>
      </w:pPr>
    </w:p>
    <w:p w:rsidR="00D75BF7" w:rsidRPr="00D76F24" w:rsidP="00232FAE" w14:paraId="07986D0E" w14:textId="77777777">
      <w:pPr>
        <w:rPr>
          <w:rFonts w:cs="Arial"/>
        </w:rPr>
      </w:pPr>
    </w:p>
    <w:p w:rsidR="00A456A6" w:rsidRPr="00D76F24" w:rsidP="00836022" w14:paraId="4E15A461" w14:textId="5FFA0C66">
      <w:pPr>
        <w:pStyle w:val="Heading2"/>
      </w:pPr>
      <w:bookmarkStart w:id="251" w:name="_Toc232067286"/>
      <w:bookmarkStart w:id="252" w:name="_Toc243545698"/>
      <w:r w:rsidRPr="00D76F24">
        <w:t xml:space="preserve">C. Confidentiality, Privacy, and Records Relevant to Suspensions, Terminations, </w:t>
      </w:r>
      <w:bookmarkEnd w:id="251"/>
      <w:r w:rsidRPr="00D76F24">
        <w:t>and Disputes</w:t>
      </w:r>
      <w:bookmarkEnd w:id="252"/>
    </w:p>
    <w:p w:rsidR="00A456A6" w:rsidRPr="00D76F24" w:rsidP="00232FAE" w14:paraId="2F4FEDCA" w14:textId="77777777">
      <w:pPr>
        <w:rPr>
          <w:rFonts w:cs="Arial"/>
        </w:rPr>
      </w:pPr>
    </w:p>
    <w:p w:rsidR="00A456A6" w:rsidRPr="00D76F24" w:rsidP="00232FAE" w14:paraId="28621BFA" w14:textId="12AC37C0">
      <w:pPr>
        <w:rPr>
          <w:rFonts w:cs="Arial"/>
        </w:rPr>
      </w:pPr>
      <w:r w:rsidRPr="00D76F24">
        <w:rPr>
          <w:rFonts w:cs="Arial"/>
        </w:rPr>
        <w:t>This section explains how NSF and recipients must protect sensitive information in the context of suspensions, terminations, or dispute allegations and investigations. It requires safeguarding personal and proprietary data, limiting disclosure to what is legally required, and maintaining accurate, accessible records for oversight, audits, and transparency.</w:t>
      </w:r>
    </w:p>
    <w:p w:rsidR="00A456A6" w:rsidRPr="00D76F24" w:rsidP="00232FAE" w14:paraId="56D80522" w14:textId="77777777">
      <w:pPr>
        <w:rPr>
          <w:rFonts w:cs="Arial"/>
        </w:rPr>
      </w:pPr>
    </w:p>
    <w:p w:rsidR="00A456A6" w:rsidRPr="00D76F24" w:rsidP="00836022" w14:paraId="3849D5D9" w14:textId="6932117D">
      <w:pPr>
        <w:pStyle w:val="Heading3"/>
      </w:pPr>
      <w:r w:rsidRPr="00D76F24">
        <w:t>Policies</w:t>
      </w:r>
    </w:p>
    <w:p w:rsidR="00A456A6" w:rsidRPr="00D76F24" w:rsidP="00232FAE" w14:paraId="039DC046" w14:textId="77777777">
      <w:pPr>
        <w:rPr>
          <w:rFonts w:cs="Arial"/>
        </w:rPr>
      </w:pPr>
    </w:p>
    <w:p w:rsidR="00A456A6" w:rsidRPr="00D76F24" w:rsidP="0095774C" w14:paraId="55E5FA1F" w14:textId="77777777">
      <w:pPr>
        <w:pStyle w:val="Heading4"/>
      </w:pPr>
      <w:r w:rsidRPr="00D76F24">
        <w:t>1. Confidential Handling</w:t>
      </w:r>
    </w:p>
    <w:p w:rsidR="00A456A6" w:rsidRPr="00D76F24" w:rsidP="00232FAE" w14:paraId="72B9560B" w14:textId="77777777">
      <w:pPr>
        <w:rPr>
          <w:rFonts w:cs="Arial"/>
        </w:rPr>
      </w:pPr>
      <w:r w:rsidRPr="00D76F24">
        <w:rPr>
          <w:rFonts w:cs="Arial"/>
        </w:rPr>
        <w:t>NSF and recipients will restrict distribution of allegation related information to those with a legitimate need to know and consistent with legal obligations.</w:t>
      </w:r>
    </w:p>
    <w:p w:rsidR="00A456A6" w:rsidRPr="00D76F24" w:rsidP="00232FAE" w14:paraId="4B26DB95" w14:textId="77777777">
      <w:pPr>
        <w:rPr>
          <w:rFonts w:cs="Arial"/>
        </w:rPr>
      </w:pPr>
    </w:p>
    <w:p w:rsidR="00A456A6" w:rsidRPr="00D76F24" w:rsidP="0095774C" w14:paraId="2CC2B913" w14:textId="77777777">
      <w:pPr>
        <w:pStyle w:val="Heading4"/>
      </w:pPr>
      <w:r w:rsidRPr="00D76F24">
        <w:t>2. Record Retention</w:t>
      </w:r>
    </w:p>
    <w:p w:rsidR="00A456A6" w:rsidRPr="00D76F24" w:rsidP="00232FAE" w14:paraId="4542CE7E" w14:textId="1B810F13">
      <w:pPr>
        <w:rPr>
          <w:rFonts w:cs="Arial"/>
        </w:rPr>
      </w:pPr>
      <w:r w:rsidRPr="00D76F24">
        <w:rPr>
          <w:rFonts w:cs="Arial"/>
        </w:rPr>
        <w:t>Organizations</w:t>
      </w:r>
      <w:r w:rsidRPr="00D76F24">
        <w:rPr>
          <w:rFonts w:cs="Arial"/>
        </w:rPr>
        <w:t xml:space="preserve"> must retain records of allegations, inquiries, investigations, and outcomes for the period required by 2 CFR 200 and NSF guidance and provide records to NSF and the NSF Office of Inspector General (OIG) upon request.</w:t>
      </w:r>
    </w:p>
    <w:p w:rsidR="00266211" w:rsidRPr="00D76F24" w:rsidP="00266211" w14:paraId="2EF88148" w14:textId="77777777">
      <w:pPr>
        <w:tabs>
          <w:tab w:val="clear" w:pos="1440"/>
        </w:tabs>
        <w:rPr>
          <w:rFonts w:cs="Arial"/>
        </w:rPr>
      </w:pPr>
    </w:p>
    <w:p w:rsidR="00266211" w:rsidRPr="00D76F24" w:rsidP="0095774C" w14:paraId="37DD93D9" w14:textId="17ED3F11">
      <w:pPr>
        <w:pStyle w:val="Heading4"/>
      </w:pPr>
      <w:r w:rsidRPr="00D76F24">
        <w:t>3. Reporting</w:t>
      </w:r>
    </w:p>
    <w:p w:rsidR="00A456A6" w:rsidRPr="00D76F24" w:rsidP="00796C5A" w14:paraId="59DF60C4" w14:textId="16492420">
      <w:pPr>
        <w:tabs>
          <w:tab w:val="clear" w:pos="1440"/>
        </w:tabs>
        <w:rPr>
          <w:rFonts w:cs="Arial"/>
        </w:rPr>
      </w:pPr>
      <w:r w:rsidRPr="00D76F24">
        <w:rPr>
          <w:rFonts w:cs="Arial"/>
        </w:rPr>
        <w:t>Complainants, respondents, institutional officials, and NSF will be notified at key milestones consistent with law and policy (receipt of allegation, initiation of inquiry/investigation, findings, and final NSF action).</w:t>
      </w:r>
      <w:r w:rsidRPr="00D76F24" w:rsidR="00796C5A">
        <w:rPr>
          <w:rFonts w:cs="Arial"/>
        </w:rPr>
        <w:t xml:space="preserve"> </w:t>
      </w:r>
      <w:r w:rsidRPr="00D76F24">
        <w:rPr>
          <w:rFonts w:cs="Arial"/>
        </w:rPr>
        <w:t>Information is limited to those who need access</w:t>
      </w:r>
      <w:r w:rsidR="00A117F5">
        <w:rPr>
          <w:rFonts w:cs="Arial"/>
        </w:rPr>
        <w:t xml:space="preserve">, </w:t>
      </w:r>
      <w:r w:rsidRPr="00A117F5" w:rsidR="00A117F5">
        <w:rPr>
          <w:rFonts w:cs="Arial"/>
        </w:rPr>
        <w:t>including institutional review boards, journals, editors, publishers, co-authors, and collaborating institutions, as determined by the institution conducting the proceedings, consistent with thorough, competent, objective and fair proceedings, and as allowed by law</w:t>
      </w:r>
      <w:r w:rsidRPr="00D76F24" w:rsidR="00796C5A">
        <w:rPr>
          <w:rFonts w:cs="Arial"/>
        </w:rPr>
        <w:t>.</w:t>
      </w:r>
      <w:r w:rsidRPr="00D76F24">
        <w:rPr>
          <w:rFonts w:cs="Arial"/>
        </w:rPr>
        <w:t xml:space="preserve"> </w:t>
      </w:r>
      <w:r w:rsidRPr="00D76F24" w:rsidR="00796C5A">
        <w:rPr>
          <w:rFonts w:cs="Arial"/>
        </w:rPr>
        <w:t>D</w:t>
      </w:r>
      <w:r w:rsidRPr="00D76F24">
        <w:rPr>
          <w:rFonts w:cs="Arial"/>
        </w:rPr>
        <w:t>isclosures outside permitted channels require institutional or NSF authorization or are made as legally required.</w:t>
      </w:r>
      <w:r w:rsidRPr="00D76F24" w:rsidR="00796C5A">
        <w:rPr>
          <w:rFonts w:cs="Arial"/>
        </w:rPr>
        <w:t xml:space="preserve"> </w:t>
      </w:r>
      <w:r w:rsidRPr="00D76F24">
        <w:rPr>
          <w:rFonts w:cs="Arial"/>
        </w:rPr>
        <w:t>Institutions must provide interim and final reports to NSF or OIG as required and respond to follow-up requests.</w:t>
      </w:r>
    </w:p>
    <w:p w:rsidR="00A456A6" w:rsidRPr="00D76F24" w:rsidP="00232FAE" w14:paraId="699032BE" w14:textId="77777777">
      <w:pPr>
        <w:rPr>
          <w:rFonts w:cs="Arial"/>
        </w:rPr>
      </w:pPr>
    </w:p>
    <w:p w:rsidR="00A456A6" w:rsidRPr="00D76F24" w:rsidP="00836022" w14:paraId="5BF7804F" w14:textId="77777777">
      <w:pPr>
        <w:pStyle w:val="Heading2"/>
      </w:pPr>
      <w:bookmarkStart w:id="253" w:name="_Toc232067287"/>
      <w:bookmarkStart w:id="254" w:name="_Toc243545699"/>
      <w:r w:rsidRPr="00D76F24">
        <w:t>Authorities</w:t>
      </w:r>
      <w:bookmarkEnd w:id="253"/>
      <w:bookmarkEnd w:id="254"/>
    </w:p>
    <w:p w:rsidR="00A456A6" w:rsidRPr="00D76F24" w:rsidP="00232FAE" w14:paraId="41023602" w14:textId="77777777">
      <w:pPr>
        <w:keepNext/>
        <w:rPr>
          <w:rFonts w:cs="Arial"/>
        </w:rPr>
      </w:pPr>
    </w:p>
    <w:p w:rsidR="00A456A6" w:rsidRPr="00D76F24" w:rsidP="00232FAE" w14:paraId="0CDEC65E" w14:textId="77777777">
      <w:pPr>
        <w:keepNext/>
        <w:rPr>
          <w:rFonts w:cs="Arial"/>
        </w:rPr>
      </w:pPr>
      <w:r w:rsidRPr="00D76F24">
        <w:rPr>
          <w:rFonts w:cs="Arial"/>
        </w:rPr>
        <w:t>The following authorities govern this guide:</w:t>
      </w:r>
    </w:p>
    <w:p w:rsidR="00796C5A" w:rsidRPr="00D76F24" w:rsidP="00232FAE" w14:paraId="1B2AAE85" w14:textId="77777777">
      <w:pPr>
        <w:keepNext/>
        <w:rPr>
          <w:rFonts w:cs="Arial"/>
        </w:rPr>
      </w:pPr>
    </w:p>
    <w:p w:rsidR="00A456A6" w:rsidRPr="00D76F24" w:rsidP="001959CA" w14:paraId="596CBD3E" w14:textId="77777777">
      <w:pPr>
        <w:pStyle w:val="ListParagraph"/>
        <w:numPr>
          <w:ilvl w:val="0"/>
          <w:numId w:val="133"/>
        </w:numPr>
        <w:tabs>
          <w:tab w:val="clear" w:pos="720"/>
          <w:tab w:val="clear" w:pos="1440"/>
        </w:tabs>
        <w:rPr>
          <w:rFonts w:cs="Arial"/>
        </w:rPr>
      </w:pPr>
      <w:r w:rsidRPr="00D76F24">
        <w:rPr>
          <w:rFonts w:cs="Arial"/>
        </w:rPr>
        <w:t>National Science Foundation Act of 1950</w:t>
      </w:r>
    </w:p>
    <w:p w:rsidR="00A456A6" w:rsidRPr="00D76F24" w:rsidP="001959CA" w14:paraId="3BA4DD19" w14:textId="77777777">
      <w:pPr>
        <w:pStyle w:val="ListParagraph"/>
        <w:numPr>
          <w:ilvl w:val="0"/>
          <w:numId w:val="133"/>
        </w:numPr>
        <w:tabs>
          <w:tab w:val="clear" w:pos="720"/>
          <w:tab w:val="clear" w:pos="1440"/>
        </w:tabs>
        <w:rPr>
          <w:rFonts w:cs="Arial"/>
        </w:rPr>
      </w:pPr>
      <w:r w:rsidRPr="00D76F24">
        <w:rPr>
          <w:rFonts w:cs="Arial"/>
        </w:rPr>
        <w:t>False Claims Act of 1863</w:t>
      </w:r>
    </w:p>
    <w:p w:rsidR="00AF68EE" w:rsidRPr="00D76F24" w:rsidP="001959CA" w14:paraId="78F7AC9A" w14:textId="06D86AC2">
      <w:pPr>
        <w:pStyle w:val="ListParagraph"/>
        <w:numPr>
          <w:ilvl w:val="0"/>
          <w:numId w:val="133"/>
        </w:numPr>
        <w:tabs>
          <w:tab w:val="clear" w:pos="720"/>
          <w:tab w:val="clear" w:pos="1440"/>
        </w:tabs>
        <w:rPr>
          <w:rFonts w:cs="Arial"/>
        </w:rPr>
      </w:pPr>
      <w:r w:rsidRPr="00D76F24">
        <w:rPr>
          <w:rFonts w:cs="Arial"/>
        </w:rPr>
        <w:t>NSF Research Misconduct Regulation</w:t>
      </w:r>
      <w:r w:rsidR="003C730D">
        <w:rPr>
          <w:rFonts w:cs="Arial"/>
        </w:rPr>
        <w:t xml:space="preserve"> (</w:t>
      </w:r>
      <w:r w:rsidRPr="00D76F24" w:rsidR="003C730D">
        <w:rPr>
          <w:rFonts w:cs="Arial"/>
        </w:rPr>
        <w:t>45 CFR 689</w:t>
      </w:r>
      <w:r w:rsidR="003C730D">
        <w:rPr>
          <w:rFonts w:cs="Arial"/>
        </w:rPr>
        <w:t>)</w:t>
      </w:r>
    </w:p>
    <w:p w:rsidR="00FD5301" w:rsidP="001959CA" w14:paraId="4C6C2213" w14:textId="77777777">
      <w:pPr>
        <w:pStyle w:val="ListParagraph"/>
        <w:numPr>
          <w:ilvl w:val="0"/>
          <w:numId w:val="133"/>
        </w:numPr>
        <w:tabs>
          <w:tab w:val="clear" w:pos="720"/>
          <w:tab w:val="clear" w:pos="1440"/>
        </w:tabs>
        <w:rPr>
          <w:rFonts w:cs="Arial"/>
        </w:rPr>
      </w:pPr>
      <w:r>
        <w:rPr>
          <w:rFonts w:cs="Arial"/>
        </w:rPr>
        <w:t>2 CFR § 200.1 — Suspension and termination definitions.</w:t>
      </w:r>
    </w:p>
    <w:p w:rsidR="00FD5301" w:rsidP="001959CA" w14:paraId="6B6414FB" w14:textId="77777777">
      <w:pPr>
        <w:pStyle w:val="ListParagraph"/>
        <w:numPr>
          <w:ilvl w:val="0"/>
          <w:numId w:val="133"/>
        </w:numPr>
        <w:tabs>
          <w:tab w:val="clear" w:pos="720"/>
          <w:tab w:val="clear" w:pos="1440"/>
        </w:tabs>
        <w:rPr>
          <w:rFonts w:cs="Arial"/>
        </w:rPr>
      </w:pPr>
      <w:r>
        <w:rPr>
          <w:rFonts w:cs="Arial"/>
        </w:rPr>
        <w:t>2 CFR § 200.113 — Mandatory disclosures of qualifying violations.</w:t>
      </w:r>
    </w:p>
    <w:p w:rsidR="00FD5301" w:rsidP="001959CA" w14:paraId="7985D877" w14:textId="77777777">
      <w:pPr>
        <w:pStyle w:val="ListParagraph"/>
        <w:numPr>
          <w:ilvl w:val="0"/>
          <w:numId w:val="133"/>
        </w:numPr>
        <w:tabs>
          <w:tab w:val="clear" w:pos="720"/>
          <w:tab w:val="clear" w:pos="1440"/>
        </w:tabs>
        <w:rPr>
          <w:rFonts w:cs="Arial"/>
        </w:rPr>
      </w:pPr>
      <w:r>
        <w:rPr>
          <w:rFonts w:cs="Arial"/>
        </w:rPr>
        <w:t>2 CFR § 200.208 — Specific award conditions.</w:t>
      </w:r>
    </w:p>
    <w:p w:rsidR="00FD5301" w:rsidP="001959CA" w14:paraId="1ECE5407" w14:textId="77777777">
      <w:pPr>
        <w:pStyle w:val="ListParagraph"/>
        <w:numPr>
          <w:ilvl w:val="0"/>
          <w:numId w:val="133"/>
        </w:numPr>
        <w:tabs>
          <w:tab w:val="clear" w:pos="720"/>
          <w:tab w:val="clear" w:pos="1440"/>
        </w:tabs>
        <w:rPr>
          <w:rFonts w:cs="Arial"/>
        </w:rPr>
      </w:pPr>
      <w:r>
        <w:rPr>
          <w:rFonts w:cs="Arial"/>
        </w:rPr>
        <w:t>2 CFR §§ 200.303(e), 200.334–200.338 — Protection of sensitive information, record retention, storage, access, and restrictions on public access.</w:t>
      </w:r>
    </w:p>
    <w:p w:rsidR="00FD5301" w:rsidP="001959CA" w14:paraId="6C7A61B0" w14:textId="77777777">
      <w:pPr>
        <w:pStyle w:val="ListParagraph"/>
        <w:numPr>
          <w:ilvl w:val="0"/>
          <w:numId w:val="133"/>
        </w:numPr>
        <w:tabs>
          <w:tab w:val="clear" w:pos="720"/>
          <w:tab w:val="clear" w:pos="1440"/>
        </w:tabs>
        <w:rPr>
          <w:rFonts w:cs="Arial"/>
        </w:rPr>
      </w:pPr>
      <w:r>
        <w:rPr>
          <w:rFonts w:cs="Arial"/>
        </w:rPr>
        <w:t>2 CFR §§ 200.339–200.343 — Noncompliance remedies, termination, notification, objections and appeals, and effects of suspension and termination.</w:t>
      </w:r>
    </w:p>
    <w:p w:rsidR="00FD5301" w:rsidP="001959CA" w14:paraId="2E029247" w14:textId="77777777">
      <w:pPr>
        <w:pStyle w:val="ListParagraph"/>
        <w:numPr>
          <w:ilvl w:val="0"/>
          <w:numId w:val="133"/>
        </w:numPr>
        <w:tabs>
          <w:tab w:val="clear" w:pos="720"/>
          <w:tab w:val="clear" w:pos="1440"/>
        </w:tabs>
        <w:rPr>
          <w:rFonts w:cs="Arial"/>
        </w:rPr>
      </w:pPr>
      <w:r>
        <w:rPr>
          <w:rFonts w:cs="Arial"/>
        </w:rPr>
        <w:t>2 CFR §§ 200.344–200.346 — Closeout, continuing responsibilities, adjustments, and recovery of amounts due.</w:t>
      </w:r>
    </w:p>
    <w:p w:rsidR="00FD5301" w:rsidP="001959CA" w14:paraId="33B272A7" w14:textId="77777777">
      <w:pPr>
        <w:pStyle w:val="ListParagraph"/>
        <w:numPr>
          <w:ilvl w:val="0"/>
          <w:numId w:val="133"/>
        </w:numPr>
        <w:tabs>
          <w:tab w:val="clear" w:pos="720"/>
          <w:tab w:val="clear" w:pos="1440"/>
        </w:tabs>
        <w:rPr>
          <w:rFonts w:cs="Arial"/>
        </w:rPr>
      </w:pPr>
      <w:r>
        <w:rPr>
          <w:rFonts w:cs="Arial"/>
        </w:rPr>
        <w:t>2 CFR § 200.472 — Termination and standard closeout costs.</w:t>
      </w:r>
    </w:p>
    <w:p w:rsidR="00A456A6" w:rsidRPr="00D76F24" w:rsidP="00232FAE" w14:paraId="1516B100" w14:textId="77777777">
      <w:pPr>
        <w:rPr>
          <w:rFonts w:cs="Arial"/>
        </w:rPr>
      </w:pPr>
    </w:p>
    <w:p w:rsidR="00A456A6" w:rsidRPr="00D76F24" w:rsidP="00232FAE" w14:paraId="11F7C5F5" w14:textId="00F7994C">
      <w:pPr>
        <w:tabs>
          <w:tab w:val="clear" w:pos="720"/>
          <w:tab w:val="clear" w:pos="1440"/>
        </w:tabs>
        <w:rPr>
          <w:rFonts w:cs="Arial"/>
        </w:rPr>
      </w:pPr>
      <w:r w:rsidRPr="00D76F24">
        <w:rPr>
          <w:rFonts w:cs="Arial"/>
        </w:rPr>
        <w:br w:type="page"/>
      </w:r>
    </w:p>
    <w:p w:rsidR="00EB773D" w:rsidRPr="00D76F24" w:rsidP="00EC556A" w14:paraId="309298FA" w14:textId="77777777">
      <w:pPr>
        <w:pStyle w:val="Heading1"/>
        <w:jc w:val="center"/>
      </w:pPr>
      <w:bookmarkStart w:id="255" w:name="_Guide_26:_Appeals"/>
      <w:bookmarkStart w:id="256" w:name="_Toc232065991"/>
      <w:bookmarkStart w:id="257" w:name="_Toc232067288"/>
      <w:bookmarkStart w:id="258" w:name="_Toc243545700"/>
      <w:bookmarkEnd w:id="255"/>
      <w:r w:rsidRPr="00D76F24">
        <w:t>Guide 26: Appeals</w:t>
      </w:r>
      <w:bookmarkEnd w:id="256"/>
      <w:bookmarkEnd w:id="257"/>
      <w:bookmarkEnd w:id="258"/>
    </w:p>
    <w:p w:rsidR="00EB773D" w:rsidRPr="00D76F24" w:rsidP="00232FAE" w14:paraId="03038358" w14:textId="77777777">
      <w:pPr>
        <w:jc w:val="center"/>
        <w:rPr>
          <w:rFonts w:cs="Arial"/>
          <w:i/>
        </w:rPr>
      </w:pPr>
      <w:r w:rsidRPr="00D76F24">
        <w:rPr>
          <w:rFonts w:cs="Arial"/>
          <w:i/>
        </w:rPr>
        <w:t>Version 27-1 Effective [Month Day, Year]</w:t>
      </w:r>
    </w:p>
    <w:p w:rsidR="00EB773D" w:rsidRPr="00D76F24" w:rsidP="00232FAE" w14:paraId="38D27640" w14:textId="77777777">
      <w:pPr>
        <w:rPr>
          <w:rFonts w:cs="Arial"/>
        </w:rPr>
      </w:pPr>
    </w:p>
    <w:p w:rsidR="00EB773D" w:rsidRPr="00D76F24" w:rsidP="00232FAE" w14:paraId="7D0F4054" w14:textId="77777777">
      <w:pPr>
        <w:rPr>
          <w:rFonts w:cs="Arial"/>
        </w:rPr>
      </w:pPr>
      <w:r w:rsidRPr="00D76F24">
        <w:rPr>
          <w:rFonts w:cs="Arial"/>
        </w:rPr>
        <w:t>This guide explains:</w:t>
      </w:r>
    </w:p>
    <w:p w:rsidR="00EB773D" w:rsidRPr="00D76F24" w:rsidP="001959CA" w14:paraId="4D23C782" w14:textId="4545816E">
      <w:pPr>
        <w:pStyle w:val="ListParagraph"/>
        <w:numPr>
          <w:ilvl w:val="0"/>
          <w:numId w:val="138"/>
        </w:numPr>
        <w:tabs>
          <w:tab w:val="clear" w:pos="720"/>
          <w:tab w:val="clear" w:pos="1440"/>
        </w:tabs>
        <w:rPr>
          <w:rFonts w:cs="Arial"/>
        </w:rPr>
      </w:pPr>
      <w:r w:rsidRPr="00D76F24">
        <w:rPr>
          <w:rFonts w:cs="Arial"/>
        </w:rPr>
        <w:t xml:space="preserve">Procedures and timelines for requesting an independent U.S. National Science Foundation </w:t>
      </w:r>
      <w:r w:rsidRPr="00D76F24" w:rsidR="00A6735D">
        <w:rPr>
          <w:rFonts w:cs="Arial"/>
        </w:rPr>
        <w:t xml:space="preserve">(NSF) </w:t>
      </w:r>
      <w:r w:rsidRPr="00D76F24">
        <w:rPr>
          <w:rFonts w:cs="Arial"/>
        </w:rPr>
        <w:t>review when an organization disagrees with certain proposal or award management decisions.</w:t>
      </w:r>
    </w:p>
    <w:p w:rsidR="00EB773D" w:rsidRPr="00D76F24" w:rsidP="001959CA" w14:paraId="70A99CC4" w14:textId="6BC47EB7">
      <w:pPr>
        <w:pStyle w:val="ListParagraph"/>
        <w:numPr>
          <w:ilvl w:val="0"/>
          <w:numId w:val="138"/>
        </w:numPr>
        <w:tabs>
          <w:tab w:val="clear" w:pos="720"/>
          <w:tab w:val="clear" w:pos="1440"/>
        </w:tabs>
        <w:rPr>
          <w:rFonts w:cs="Arial"/>
        </w:rPr>
      </w:pPr>
      <w:r w:rsidRPr="00D76F24">
        <w:rPr>
          <w:rFonts w:cs="Arial"/>
        </w:rPr>
        <w:t>Which decisions are not eligible for appeal.</w:t>
      </w:r>
    </w:p>
    <w:p w:rsidR="00EB773D" w:rsidRPr="00D76F24" w:rsidP="001959CA" w14:paraId="35F0038A" w14:textId="3937EF09">
      <w:pPr>
        <w:pStyle w:val="ListParagraph"/>
        <w:numPr>
          <w:ilvl w:val="0"/>
          <w:numId w:val="138"/>
        </w:numPr>
        <w:tabs>
          <w:tab w:val="clear" w:pos="720"/>
          <w:tab w:val="clear" w:pos="1440"/>
        </w:tabs>
        <w:rPr>
          <w:rFonts w:cs="Arial"/>
        </w:rPr>
      </w:pPr>
      <w:r w:rsidRPr="00D76F24">
        <w:rPr>
          <w:rFonts w:cs="Arial"/>
        </w:rPr>
        <w:t>Policies and procedures for appealing decisions on proposal financial or administrative declines and post-award disputes resulting from suspensions or terminations.</w:t>
      </w:r>
    </w:p>
    <w:p w:rsidR="00373736" w:rsidRPr="00D76F24" w:rsidP="00373736" w14:paraId="528CD306" w14:textId="77777777">
      <w:pPr>
        <w:tabs>
          <w:tab w:val="clear" w:pos="720"/>
          <w:tab w:val="clear" w:pos="1440"/>
        </w:tabs>
        <w:rPr>
          <w:rFonts w:cs="Arial"/>
        </w:rPr>
      </w:pPr>
    </w:p>
    <w:tbl>
      <w:tblPr>
        <w:tblStyle w:val="TableGrid"/>
        <w:tblW w:w="0" w:type="auto"/>
        <w:tblLook w:val="04A0"/>
      </w:tblPr>
      <w:tblGrid>
        <w:gridCol w:w="9350"/>
      </w:tblGrid>
      <w:tr w14:paraId="3B7390F3" w14:textId="77777777" w:rsidTr="005A6BD8">
        <w:tblPrEx>
          <w:tblW w:w="0" w:type="auto"/>
          <w:tblLook w:val="04A0"/>
        </w:tblPrEx>
        <w:tc>
          <w:tcPr>
            <w:tcW w:w="9350" w:type="dxa"/>
            <w:tcBorders>
              <w:top w:val="nil"/>
              <w:left w:val="nil"/>
              <w:bottom w:val="nil"/>
              <w:right w:val="nil"/>
            </w:tcBorders>
            <w:shd w:val="clear" w:color="auto" w:fill="F2F2F2" w:themeFill="background1" w:themeFillShade="F2"/>
          </w:tcPr>
          <w:p w:rsidR="005A6BD8" w:rsidRPr="005A6BD8" w:rsidP="001D3450" w14:paraId="5C3369ED" w14:textId="77E193D6">
            <w:pPr>
              <w:rPr>
                <w:rFonts w:cs="Arial"/>
              </w:rPr>
            </w:pPr>
            <w:r w:rsidRPr="00D76F24">
              <w:rPr>
                <w:rFonts w:cs="Arial"/>
                <w:b/>
                <w:bCs/>
              </w:rPr>
              <w:t>Principal Investigators</w:t>
            </w:r>
            <w:r>
              <w:rPr>
                <w:rFonts w:cs="Arial"/>
                <w:b/>
              </w:rPr>
              <w:t xml:space="preserve"> (PIs)</w:t>
            </w:r>
            <w:r w:rsidRPr="00D76F24">
              <w:rPr>
                <w:rFonts w:cs="Arial"/>
                <w:b/>
                <w:bCs/>
              </w:rPr>
              <w:t>, Authorized Organization</w:t>
            </w:r>
            <w:r w:rsidR="00E23441">
              <w:rPr>
                <w:rFonts w:cs="Arial"/>
                <w:b/>
                <w:bCs/>
              </w:rPr>
              <w:t>al</w:t>
            </w:r>
            <w:r w:rsidRPr="00D76F24">
              <w:rPr>
                <w:rFonts w:cs="Arial"/>
                <w:b/>
                <w:bCs/>
              </w:rPr>
              <w:t xml:space="preserve"> Representatives (AORs) and Sponsored Project Offices (SPOs)</w:t>
            </w:r>
            <w:r w:rsidRPr="00D76F24">
              <w:rPr>
                <w:rFonts w:cs="Arial"/>
              </w:rPr>
              <w:t xml:space="preserve"> should use this guide to understand how to appeal a financial or administrative decline of an NSF proposal or award, and which decisions are eligible for appeal.</w:t>
            </w:r>
          </w:p>
        </w:tc>
      </w:tr>
    </w:tbl>
    <w:p w:rsidR="00EB773D" w:rsidRPr="00D76F24" w:rsidP="005A6BD8" w14:paraId="53C4942E" w14:textId="77777777">
      <w:pPr>
        <w:rPr>
          <w:rFonts w:cs="Arial"/>
        </w:rPr>
      </w:pPr>
    </w:p>
    <w:p w:rsidR="00EB773D" w:rsidRPr="00D76F24" w:rsidP="00836022" w14:paraId="37759AC1" w14:textId="626E4D8C">
      <w:pPr>
        <w:pStyle w:val="Heading2"/>
      </w:pPr>
      <w:bookmarkStart w:id="259" w:name="_Toc232067289"/>
      <w:bookmarkStart w:id="260" w:name="_Toc243545701"/>
      <w:r w:rsidRPr="00D76F24">
        <w:t xml:space="preserve">A. </w:t>
      </w:r>
      <w:r w:rsidRPr="00D76F24" w:rsidR="003659E4">
        <w:t>Disputes for</w:t>
      </w:r>
      <w:r w:rsidRPr="00D76F24">
        <w:t xml:space="preserve"> Financial or Administrative </w:t>
      </w:r>
      <w:r w:rsidR="00E6081E">
        <w:t xml:space="preserve">Proposal </w:t>
      </w:r>
      <w:r w:rsidRPr="00D76F24">
        <w:t>Declines</w:t>
      </w:r>
      <w:bookmarkEnd w:id="259"/>
      <w:bookmarkEnd w:id="260"/>
    </w:p>
    <w:p w:rsidR="00EB773D" w:rsidRPr="00D76F24" w:rsidP="00232FAE" w14:paraId="35BEA320" w14:textId="77777777">
      <w:pPr>
        <w:rPr>
          <w:rFonts w:cs="Arial"/>
        </w:rPr>
      </w:pPr>
    </w:p>
    <w:p w:rsidR="00EB773D" w:rsidRPr="00D76F24" w:rsidP="00232FAE" w14:paraId="6D84C143" w14:textId="11A9C4B0">
      <w:pPr>
        <w:rPr>
          <w:rFonts w:cs="Arial"/>
          <w:b/>
          <w:u w:val="single"/>
        </w:rPr>
      </w:pPr>
      <w:r w:rsidRPr="00D76F24">
        <w:rPr>
          <w:rFonts w:cs="Arial"/>
        </w:rPr>
        <w:t>This section explains the process for appealing NSF decisions to decline proposals for financial or administrative reasons</w:t>
      </w:r>
      <w:r w:rsidRPr="00D76F24" w:rsidR="008C7359">
        <w:rPr>
          <w:rFonts w:cs="Arial"/>
        </w:rPr>
        <w:t xml:space="preserve"> by the cognizant NSF Grants Officer</w:t>
      </w:r>
      <w:r w:rsidRPr="00D76F24">
        <w:rPr>
          <w:rFonts w:cs="Arial"/>
        </w:rPr>
        <w:t>. It allows proposers to first discuss the decision with the Grants Officer and, if unresolved, submit a formal written appeal for independent review, which results in a final agency decision.</w:t>
      </w:r>
    </w:p>
    <w:p w:rsidR="00EB773D" w:rsidRPr="00D76F24" w:rsidP="00232FAE" w14:paraId="18F721DA" w14:textId="77777777">
      <w:pPr>
        <w:rPr>
          <w:rFonts w:cs="Arial"/>
        </w:rPr>
      </w:pPr>
    </w:p>
    <w:p w:rsidR="00EB773D" w:rsidRPr="00D76F24" w:rsidP="00836022" w14:paraId="5BDA5B12" w14:textId="77777777">
      <w:pPr>
        <w:pStyle w:val="Heading3"/>
      </w:pPr>
      <w:r w:rsidRPr="00D76F24">
        <w:t>Policies</w:t>
      </w:r>
    </w:p>
    <w:p w:rsidR="00EB773D" w:rsidRPr="00D76F24" w:rsidP="00232FAE" w14:paraId="62E4A830" w14:textId="77777777">
      <w:pPr>
        <w:pStyle w:val="ListParagraph"/>
        <w:rPr>
          <w:rFonts w:cs="Arial"/>
        </w:rPr>
      </w:pPr>
    </w:p>
    <w:p w:rsidR="00EB773D" w:rsidRPr="00D76F24" w:rsidP="0095774C" w14:paraId="791533CB" w14:textId="77777777">
      <w:pPr>
        <w:pStyle w:val="Heading4"/>
      </w:pPr>
      <w:r w:rsidRPr="00D76F24">
        <w:t>1. Opportunity to Discuss</w:t>
      </w:r>
    </w:p>
    <w:p w:rsidR="00EB773D" w:rsidRPr="00D76F24" w:rsidP="00232FAE" w14:paraId="3D70E456" w14:textId="6B4E5DA8">
      <w:pPr>
        <w:rPr>
          <w:rFonts w:cs="Arial"/>
          <w:b/>
        </w:rPr>
      </w:pPr>
      <w:r w:rsidRPr="00D76F24">
        <w:rPr>
          <w:rFonts w:cs="Arial"/>
        </w:rPr>
        <w:t>Proposers declined for financial or administrative reasons may first discuss the decision with the cognizant NSF Grants Officer.</w:t>
      </w:r>
      <w:r w:rsidR="00AD28F9">
        <w:rPr>
          <w:rFonts w:cs="Arial"/>
        </w:rPr>
        <w:t xml:space="preserve"> NSF Grants Officers will take reasonable steps to explain the </w:t>
      </w:r>
      <w:r w:rsidR="00351E60">
        <w:rPr>
          <w:rFonts w:cs="Arial"/>
        </w:rPr>
        <w:t>decision</w:t>
      </w:r>
      <w:r w:rsidR="00AD28F9">
        <w:rPr>
          <w:rFonts w:cs="Arial"/>
        </w:rPr>
        <w:t>.</w:t>
      </w:r>
    </w:p>
    <w:p w:rsidR="00EB773D" w:rsidRPr="00D76F24" w:rsidP="00232FAE" w14:paraId="2EF49F2B" w14:textId="77777777">
      <w:pPr>
        <w:pStyle w:val="ListParagraph"/>
        <w:rPr>
          <w:rFonts w:cs="Arial"/>
        </w:rPr>
      </w:pPr>
    </w:p>
    <w:p w:rsidR="00EB773D" w:rsidRPr="00D76F24" w:rsidP="0095774C" w14:paraId="798B0BFC" w14:textId="7B0D3666">
      <w:pPr>
        <w:pStyle w:val="Heading4"/>
      </w:pPr>
      <w:r w:rsidRPr="00D76F24">
        <w:t xml:space="preserve">2. Request for </w:t>
      </w:r>
      <w:r w:rsidRPr="00D76F24" w:rsidR="00FC6C81">
        <w:t xml:space="preserve">Higher-Level </w:t>
      </w:r>
      <w:r w:rsidRPr="00D76F24">
        <w:t>Review</w:t>
      </w:r>
    </w:p>
    <w:p w:rsidR="00EB773D" w:rsidRPr="00D76F24" w:rsidP="00232FAE" w14:paraId="6657BACE" w14:textId="29629B72">
      <w:pPr>
        <w:rPr>
          <w:rFonts w:cs="Arial"/>
          <w:b/>
        </w:rPr>
      </w:pPr>
      <w:r w:rsidRPr="00D76F24">
        <w:rPr>
          <w:rFonts w:cs="Arial"/>
        </w:rPr>
        <w:t>If unresolved, the Authorized Organizational Representative (AOR) may submit a written request for review to the next higher-level NSF official, who is either the cognizant grants branch chief or Office of Award Management Deputy Office Head, within 30 days of the declination notice. The request should state the basis for disagreement and include supporting facts and documents that were available at the time of the decision. The decision by the next higher-level official is final.</w:t>
      </w:r>
    </w:p>
    <w:p w:rsidR="00EB773D" w:rsidRPr="00D76F24" w:rsidP="00232FAE" w14:paraId="4EA65F34" w14:textId="77777777">
      <w:pPr>
        <w:rPr>
          <w:rFonts w:cs="Arial"/>
        </w:rPr>
      </w:pPr>
    </w:p>
    <w:p w:rsidR="00EB773D" w:rsidRPr="00D76F24" w:rsidP="00836022" w14:paraId="5F9F3D15" w14:textId="77777777">
      <w:pPr>
        <w:pStyle w:val="Heading3"/>
      </w:pPr>
      <w:r w:rsidRPr="00D76F24">
        <w:t>Procedures</w:t>
      </w:r>
    </w:p>
    <w:p w:rsidR="00EB773D" w:rsidRPr="00D76F24" w:rsidP="00232FAE" w14:paraId="7AF73DBF" w14:textId="77777777">
      <w:pPr>
        <w:rPr>
          <w:rFonts w:cs="Arial"/>
        </w:rPr>
      </w:pPr>
    </w:p>
    <w:p w:rsidR="00EB773D" w:rsidRPr="00D76F24" w:rsidP="0095774C" w14:paraId="7A08B089" w14:textId="77777777">
      <w:pPr>
        <w:pStyle w:val="Heading4"/>
      </w:pPr>
      <w:r w:rsidRPr="00D76F24">
        <w:t>1. How to Appeal a Financial or Administrative Declination</w:t>
      </w:r>
    </w:p>
    <w:p w:rsidR="00EB773D" w:rsidRPr="00D76F24" w:rsidP="001959CA" w14:paraId="3A696431" w14:textId="42CA62E8">
      <w:pPr>
        <w:pStyle w:val="ListParagraph"/>
        <w:numPr>
          <w:ilvl w:val="0"/>
          <w:numId w:val="137"/>
        </w:numPr>
        <w:tabs>
          <w:tab w:val="clear" w:pos="720"/>
          <w:tab w:val="clear" w:pos="1440"/>
        </w:tabs>
        <w:rPr>
          <w:rFonts w:cs="Arial"/>
        </w:rPr>
      </w:pPr>
      <w:r w:rsidRPr="00D76F24">
        <w:rPr>
          <w:rFonts w:cs="Arial"/>
        </w:rPr>
        <w:t>A proposer who disagrees with NSF</w:t>
      </w:r>
      <w:r w:rsidR="00D92A1F">
        <w:rPr>
          <w:rFonts w:cs="Arial"/>
        </w:rPr>
        <w:t>'</w:t>
      </w:r>
      <w:r w:rsidRPr="00D76F24">
        <w:rPr>
          <w:rFonts w:cs="Arial"/>
        </w:rPr>
        <w:t xml:space="preserve">s decision to decline award </w:t>
      </w:r>
      <w:r w:rsidR="003C74F0">
        <w:rPr>
          <w:rFonts w:cs="Arial"/>
        </w:rPr>
        <w:t>may</w:t>
      </w:r>
      <w:r w:rsidRPr="00D76F24" w:rsidR="00290A76">
        <w:rPr>
          <w:rFonts w:cs="Arial"/>
        </w:rPr>
        <w:t xml:space="preserve"> </w:t>
      </w:r>
      <w:r w:rsidRPr="00D76F24">
        <w:rPr>
          <w:rFonts w:cs="Arial"/>
        </w:rPr>
        <w:t>first contact the cognizant NSF Grants Officer.</w:t>
      </w:r>
    </w:p>
    <w:p w:rsidR="00EB773D" w:rsidRPr="00D76F24" w:rsidP="00232FAE" w14:paraId="78357F58" w14:textId="77777777">
      <w:pPr>
        <w:pStyle w:val="ListParagraph"/>
        <w:rPr>
          <w:rFonts w:cs="Arial"/>
        </w:rPr>
      </w:pPr>
    </w:p>
    <w:p w:rsidR="00EB773D" w:rsidRPr="00D76F24" w:rsidP="001959CA" w14:paraId="3763411D" w14:textId="7294A389">
      <w:pPr>
        <w:pStyle w:val="ListParagraph"/>
        <w:numPr>
          <w:ilvl w:val="0"/>
          <w:numId w:val="137"/>
        </w:numPr>
        <w:tabs>
          <w:tab w:val="clear" w:pos="720"/>
          <w:tab w:val="clear" w:pos="1440"/>
        </w:tabs>
        <w:rPr>
          <w:rFonts w:cs="Arial"/>
        </w:rPr>
      </w:pPr>
      <w:r w:rsidRPr="00D76F24">
        <w:rPr>
          <w:rFonts w:cs="Arial"/>
        </w:rPr>
        <w:t xml:space="preserve">If </w:t>
      </w:r>
      <w:r w:rsidRPr="00D76F24" w:rsidR="00FC6C81">
        <w:rPr>
          <w:rFonts w:cs="Arial"/>
        </w:rPr>
        <w:t>un</w:t>
      </w:r>
      <w:r w:rsidRPr="00D76F24">
        <w:rPr>
          <w:rFonts w:cs="Arial"/>
        </w:rPr>
        <w:t xml:space="preserve">satisfied with the </w:t>
      </w:r>
      <w:r w:rsidRPr="00D76F24" w:rsidR="00034C49">
        <w:rPr>
          <w:rFonts w:cs="Arial"/>
        </w:rPr>
        <w:t>reason provided by</w:t>
      </w:r>
      <w:r w:rsidRPr="00D76F24">
        <w:rPr>
          <w:rFonts w:cs="Arial"/>
        </w:rPr>
        <w:t xml:space="preserve"> cognizant NSF Grants Officer, AORs have 30 days from the declination notice to submit a request at </w:t>
      </w:r>
      <w:hyperlink r:id="rId184" w:history="1">
        <w:r w:rsidRPr="009F510D">
          <w:rPr>
            <w:rStyle w:val="Hyperlink"/>
            <w:rFonts w:cs="Arial"/>
          </w:rPr>
          <w:t>oamappeals@nsf.gov</w:t>
        </w:r>
      </w:hyperlink>
      <w:r w:rsidR="009F510D">
        <w:rPr>
          <w:rFonts w:cs="Arial"/>
        </w:rPr>
        <w:t xml:space="preserve"> </w:t>
      </w:r>
      <w:r w:rsidRPr="00D76F24">
        <w:rPr>
          <w:rFonts w:cs="Arial"/>
        </w:rPr>
        <w:t>for review by the next higher-level official above the individual who made the decision to decline the proposal. The request should explain why the decision was incorrect and include supporting documentation available at the time the decision was made.</w:t>
      </w:r>
    </w:p>
    <w:p w:rsidR="00EB773D" w:rsidRPr="00D76F24" w:rsidP="00232FAE" w14:paraId="75C5CFF8" w14:textId="77777777">
      <w:pPr>
        <w:pStyle w:val="ListParagraph"/>
        <w:rPr>
          <w:rFonts w:cs="Arial"/>
        </w:rPr>
      </w:pPr>
    </w:p>
    <w:p w:rsidR="00EB773D" w:rsidRPr="00D76F24" w:rsidP="001959CA" w14:paraId="40C86683" w14:textId="56F9E8F6">
      <w:pPr>
        <w:pStyle w:val="ListParagraph"/>
        <w:numPr>
          <w:ilvl w:val="0"/>
          <w:numId w:val="137"/>
        </w:numPr>
        <w:tabs>
          <w:tab w:val="clear" w:pos="720"/>
          <w:tab w:val="clear" w:pos="1440"/>
        </w:tabs>
        <w:rPr>
          <w:rFonts w:cs="Arial"/>
        </w:rPr>
      </w:pPr>
      <w:r w:rsidRPr="00D76F24">
        <w:rPr>
          <w:rFonts w:cs="Arial"/>
        </w:rPr>
        <w:t>The higher-level official will review or designate one or more individuals to review the matter. In no case will the review be undertaken by any individual involved with the decline decision.</w:t>
      </w:r>
    </w:p>
    <w:p w:rsidR="00EB773D" w:rsidRPr="00D76F24" w:rsidP="00232FAE" w14:paraId="63118E86" w14:textId="77777777">
      <w:pPr>
        <w:pStyle w:val="ListParagraph"/>
        <w:rPr>
          <w:rFonts w:cs="Arial"/>
        </w:rPr>
      </w:pPr>
    </w:p>
    <w:p w:rsidR="00EB773D" w:rsidRPr="00D76F24" w:rsidP="001959CA" w14:paraId="339589D7" w14:textId="77777777">
      <w:pPr>
        <w:pStyle w:val="ListParagraph"/>
        <w:numPr>
          <w:ilvl w:val="0"/>
          <w:numId w:val="137"/>
        </w:numPr>
        <w:tabs>
          <w:tab w:val="clear" w:pos="720"/>
          <w:tab w:val="clear" w:pos="1440"/>
        </w:tabs>
        <w:rPr>
          <w:rFonts w:cs="Arial"/>
        </w:rPr>
      </w:pPr>
      <w:r w:rsidRPr="00D76F24">
        <w:rPr>
          <w:rFonts w:cs="Arial"/>
        </w:rPr>
        <w:t>The reviewing official(s) will request additional information from the proposer, but only information that would have been available at the time the decision to decline was made will be considered. Request information includes:</w:t>
      </w:r>
    </w:p>
    <w:p w:rsidR="00EB773D" w:rsidRPr="00D76F24" w:rsidP="001959CA" w14:paraId="0AD5CACF" w14:textId="30D7B62E">
      <w:pPr>
        <w:pStyle w:val="ListParagraph"/>
        <w:numPr>
          <w:ilvl w:val="0"/>
          <w:numId w:val="139"/>
        </w:numPr>
        <w:tabs>
          <w:tab w:val="clear" w:pos="1440"/>
        </w:tabs>
        <w:rPr>
          <w:rFonts w:cs="Arial"/>
        </w:rPr>
      </w:pPr>
      <w:r w:rsidRPr="00D76F24">
        <w:rPr>
          <w:rFonts w:cs="Arial"/>
        </w:rPr>
        <w:t>A statement of the organization</w:t>
      </w:r>
      <w:r w:rsidR="00D92A1F">
        <w:rPr>
          <w:rFonts w:cs="Arial"/>
        </w:rPr>
        <w:t>'</w:t>
      </w:r>
      <w:r w:rsidRPr="00D76F24">
        <w:rPr>
          <w:rFonts w:cs="Arial"/>
        </w:rPr>
        <w:t>s position.</w:t>
      </w:r>
    </w:p>
    <w:p w:rsidR="00EB773D" w:rsidRPr="00D76F24" w:rsidP="001959CA" w14:paraId="46D22889" w14:textId="5FFC4F82">
      <w:pPr>
        <w:pStyle w:val="ListParagraph"/>
        <w:numPr>
          <w:ilvl w:val="0"/>
          <w:numId w:val="139"/>
        </w:numPr>
        <w:tabs>
          <w:tab w:val="clear" w:pos="1440"/>
        </w:tabs>
        <w:rPr>
          <w:rFonts w:cs="Arial"/>
        </w:rPr>
      </w:pPr>
      <w:r w:rsidRPr="00D76F24">
        <w:rPr>
          <w:rFonts w:cs="Arial"/>
        </w:rPr>
        <w:t>Facts for disputing the decision.</w:t>
      </w:r>
    </w:p>
    <w:p w:rsidR="00EB773D" w:rsidRPr="00D76F24" w:rsidP="001959CA" w14:paraId="0769F899" w14:textId="5837F612">
      <w:pPr>
        <w:pStyle w:val="ListParagraph"/>
        <w:numPr>
          <w:ilvl w:val="0"/>
          <w:numId w:val="139"/>
        </w:numPr>
        <w:tabs>
          <w:tab w:val="clear" w:pos="1440"/>
        </w:tabs>
        <w:rPr>
          <w:rFonts w:cs="Arial"/>
        </w:rPr>
      </w:pPr>
      <w:r w:rsidRPr="00D76F24">
        <w:rPr>
          <w:rFonts w:cs="Arial"/>
        </w:rPr>
        <w:t>Any relevant supporting documentation.</w:t>
      </w:r>
    </w:p>
    <w:p w:rsidR="00EB773D" w:rsidRPr="00D76F24" w:rsidP="00232FAE" w14:paraId="0772BD7B" w14:textId="77777777">
      <w:pPr>
        <w:rPr>
          <w:rFonts w:cs="Arial"/>
        </w:rPr>
      </w:pPr>
    </w:p>
    <w:p w:rsidR="00EB773D" w:rsidRPr="00D76F24" w:rsidP="001959CA" w14:paraId="57DBDE7D" w14:textId="7F839C89">
      <w:pPr>
        <w:pStyle w:val="ListParagraph"/>
        <w:numPr>
          <w:ilvl w:val="0"/>
          <w:numId w:val="137"/>
        </w:numPr>
        <w:tabs>
          <w:tab w:val="clear" w:pos="720"/>
          <w:tab w:val="clear" w:pos="1440"/>
        </w:tabs>
        <w:rPr>
          <w:rFonts w:cs="Arial"/>
        </w:rPr>
      </w:pPr>
      <w:r w:rsidRPr="00D76F24">
        <w:rPr>
          <w:rFonts w:cs="Arial"/>
        </w:rPr>
        <w:t>The</w:t>
      </w:r>
      <w:r w:rsidRPr="00D76F24">
        <w:rPr>
          <w:rFonts w:cs="Arial"/>
          <w:shd w:val="clear" w:color="auto" w:fill="FFFFFF"/>
        </w:rPr>
        <w:t xml:space="preserve"> </w:t>
      </w:r>
      <w:r w:rsidRPr="00D76F24">
        <w:rPr>
          <w:rFonts w:cs="Arial"/>
        </w:rPr>
        <w:t xml:space="preserve">higher-level official will communicate the decision in writing to the proposer normally within </w:t>
      </w:r>
      <w:r w:rsidR="00DC39C6">
        <w:rPr>
          <w:rFonts w:cs="Arial"/>
        </w:rPr>
        <w:t>30</w:t>
      </w:r>
      <w:r w:rsidRPr="00D76F24">
        <w:rPr>
          <w:rFonts w:cs="Arial"/>
        </w:rPr>
        <w:t xml:space="preserve"> days of receipt of the report, unless otherwise specified by NSF. This decision is final.</w:t>
      </w:r>
    </w:p>
    <w:p w:rsidR="00EB773D" w:rsidRPr="00D76F24" w:rsidP="00232FAE" w14:paraId="28F35434" w14:textId="77777777">
      <w:pPr>
        <w:rPr>
          <w:rFonts w:cs="Arial"/>
        </w:rPr>
      </w:pPr>
    </w:p>
    <w:p w:rsidR="00EB773D" w:rsidRPr="00D76F24" w:rsidP="00836022" w14:paraId="19F20CDC" w14:textId="0488CE0C">
      <w:pPr>
        <w:pStyle w:val="Heading2"/>
      </w:pPr>
      <w:bookmarkStart w:id="261" w:name="_Toc232067290"/>
      <w:bookmarkStart w:id="262" w:name="_Toc243545702"/>
      <w:r w:rsidRPr="00D76F24">
        <w:t>B. Post-Award Disputes</w:t>
      </w:r>
      <w:bookmarkEnd w:id="261"/>
      <w:bookmarkEnd w:id="262"/>
    </w:p>
    <w:p w:rsidR="00EB773D" w:rsidRPr="00D76F24" w:rsidP="00232FAE" w14:paraId="75E40FB6" w14:textId="77777777">
      <w:pPr>
        <w:rPr>
          <w:rFonts w:cs="Arial"/>
        </w:rPr>
      </w:pPr>
    </w:p>
    <w:p w:rsidR="00EB773D" w:rsidRPr="00D76F24" w:rsidP="00232FAE" w14:paraId="493BB75F" w14:textId="0F5561AD">
      <w:pPr>
        <w:rPr>
          <w:rFonts w:cs="Arial"/>
        </w:rPr>
      </w:pPr>
      <w:r w:rsidRPr="00D76F24">
        <w:rPr>
          <w:rFonts w:cs="Arial"/>
        </w:rPr>
        <w:t>This section explains how recipients can request review of NSF post-award decisions. It applies to cost disallowances, award suspensions, terminations, and settlement amounts, ensures an independent review and results in a final agency decision.</w:t>
      </w:r>
    </w:p>
    <w:p w:rsidR="00EB773D" w:rsidRPr="00D76F24" w:rsidP="00232FAE" w14:paraId="12F693E7" w14:textId="77777777">
      <w:pPr>
        <w:rPr>
          <w:rFonts w:cs="Arial"/>
        </w:rPr>
      </w:pPr>
    </w:p>
    <w:p w:rsidR="00EB773D" w:rsidRPr="00D76F24" w:rsidP="00836022" w14:paraId="1894B6F9" w14:textId="77777777">
      <w:pPr>
        <w:pStyle w:val="Heading3"/>
      </w:pPr>
      <w:r w:rsidRPr="00D76F24">
        <w:t>Policies</w:t>
      </w:r>
    </w:p>
    <w:p w:rsidR="00EB773D" w:rsidRPr="00D76F24" w:rsidP="00232FAE" w14:paraId="1C3C2ED3" w14:textId="77777777">
      <w:pPr>
        <w:pStyle w:val="ListParagraph"/>
        <w:rPr>
          <w:rFonts w:cs="Arial"/>
        </w:rPr>
      </w:pPr>
    </w:p>
    <w:p w:rsidR="00EB773D" w:rsidRPr="00D76F24" w:rsidP="0095774C" w14:paraId="4BDD0940" w14:textId="77777777">
      <w:pPr>
        <w:pStyle w:val="Heading4"/>
      </w:pPr>
      <w:r w:rsidRPr="00D76F24">
        <w:t>1. Resolution</w:t>
      </w:r>
    </w:p>
    <w:p w:rsidR="00EB773D" w:rsidRPr="00D76F24" w:rsidP="00232FAE" w14:paraId="79B8C9B8" w14:textId="28C22CC3">
      <w:pPr>
        <w:rPr>
          <w:rFonts w:cs="Arial"/>
        </w:rPr>
      </w:pPr>
      <w:r w:rsidRPr="00D76F24">
        <w:rPr>
          <w:rFonts w:cs="Arial"/>
        </w:rPr>
        <w:t xml:space="preserve">NSF will attempt to informally resolve disputes regarding the administration of an NSF award. NSF, however, provides resolution processes concerning disputes that may arise over </w:t>
      </w:r>
      <w:r w:rsidR="00517A39">
        <w:rPr>
          <w:rFonts w:cs="Arial"/>
        </w:rPr>
        <w:t xml:space="preserve">NSF </w:t>
      </w:r>
      <w:r w:rsidR="00A25AC6">
        <w:rPr>
          <w:rFonts w:cs="Arial"/>
        </w:rPr>
        <w:t>Grants Officer</w:t>
      </w:r>
      <w:r w:rsidRPr="00D76F24">
        <w:rPr>
          <w:rFonts w:cs="Arial"/>
        </w:rPr>
        <w:t xml:space="preserve"> post-award decisions.</w:t>
      </w:r>
    </w:p>
    <w:p w:rsidR="00EB773D" w:rsidRPr="00D76F24" w:rsidP="00232FAE" w14:paraId="411F8025" w14:textId="77777777">
      <w:pPr>
        <w:pStyle w:val="ListParagraph"/>
        <w:rPr>
          <w:rFonts w:cs="Arial"/>
        </w:rPr>
      </w:pPr>
    </w:p>
    <w:p w:rsidR="00EB773D" w:rsidRPr="00D76F24" w:rsidP="0095774C" w14:paraId="7083DF49" w14:textId="77777777">
      <w:pPr>
        <w:pStyle w:val="Heading4"/>
      </w:pPr>
      <w:r w:rsidRPr="00D76F24">
        <w:t>2. Limitations</w:t>
      </w:r>
    </w:p>
    <w:p w:rsidR="00EB773D" w:rsidRPr="00D76F24" w:rsidP="00232FAE" w14:paraId="0E19D72D" w14:textId="2F605E5B">
      <w:pPr>
        <w:rPr>
          <w:rFonts w:cs="Arial"/>
        </w:rPr>
      </w:pPr>
      <w:r w:rsidRPr="00D76F24">
        <w:rPr>
          <w:rFonts w:cs="Arial"/>
        </w:rPr>
        <w:t xml:space="preserve">The dispute review process does not apply to imposition of specific conditions pursuant to </w:t>
      </w:r>
      <w:hyperlink r:id="rId185" w:history="1">
        <w:r w:rsidRPr="00D76F24">
          <w:rPr>
            <w:rStyle w:val="Hyperlink"/>
            <w:rFonts w:cs="Arial"/>
          </w:rPr>
          <w:t>2 CFR 200.208</w:t>
        </w:r>
      </w:hyperlink>
      <w:r w:rsidRPr="00D76F24">
        <w:rPr>
          <w:rFonts w:cs="Arial"/>
        </w:rPr>
        <w:t>, decisions regarding NSF-prior approval, decisions regarding requests for revision of program plans or budgets, or decisions not to award a continuing grant or supplement.</w:t>
      </w:r>
    </w:p>
    <w:p w:rsidR="00EB773D" w:rsidRPr="00D76F24" w:rsidP="00232FAE" w14:paraId="1060A34E" w14:textId="77777777">
      <w:pPr>
        <w:rPr>
          <w:rFonts w:cs="Arial"/>
        </w:rPr>
      </w:pPr>
    </w:p>
    <w:p w:rsidR="00EB773D" w:rsidRPr="00D76F24" w:rsidP="00836022" w14:paraId="6665A586" w14:textId="77777777">
      <w:pPr>
        <w:pStyle w:val="Heading3"/>
      </w:pPr>
      <w:r w:rsidRPr="00D76F24">
        <w:t>Procedures</w:t>
      </w:r>
    </w:p>
    <w:p w:rsidR="00EB773D" w:rsidRPr="00D76F24" w:rsidP="00232FAE" w14:paraId="648BFCBD" w14:textId="77777777">
      <w:pPr>
        <w:rPr>
          <w:rFonts w:cs="Arial"/>
        </w:rPr>
      </w:pPr>
    </w:p>
    <w:p w:rsidR="00EB773D" w:rsidRPr="00D76F24" w:rsidP="0095774C" w14:paraId="682C8EA8" w14:textId="6E46DE59">
      <w:pPr>
        <w:pStyle w:val="Heading4"/>
      </w:pPr>
      <w:r w:rsidRPr="00D76F24">
        <w:t>1. How to Request Review of a Post-</w:t>
      </w:r>
      <w:r w:rsidR="00D01F7A">
        <w:t>A</w:t>
      </w:r>
      <w:r w:rsidRPr="00D76F24">
        <w:t>ward Decision</w:t>
      </w:r>
    </w:p>
    <w:p w:rsidR="00EB773D" w:rsidRPr="00D76F24" w:rsidP="001959CA" w14:paraId="1069B048" w14:textId="1F109437">
      <w:pPr>
        <w:pStyle w:val="ListParagraph"/>
        <w:numPr>
          <w:ilvl w:val="0"/>
          <w:numId w:val="140"/>
        </w:numPr>
        <w:tabs>
          <w:tab w:val="clear" w:pos="720"/>
          <w:tab w:val="clear" w:pos="1440"/>
        </w:tabs>
        <w:rPr>
          <w:rFonts w:cs="Arial"/>
        </w:rPr>
      </w:pPr>
      <w:r w:rsidRPr="00D76F24">
        <w:rPr>
          <w:rFonts w:cs="Arial"/>
        </w:rPr>
        <w:t xml:space="preserve">Requests for review of a post-award decision must be made it writing by emailing  </w:t>
      </w:r>
      <w:hyperlink r:id="rId184" w:history="1">
        <w:r w:rsidRPr="009F510D" w:rsidR="009F510D">
          <w:rPr>
            <w:rStyle w:val="Hyperlink"/>
            <w:rFonts w:cs="Arial"/>
          </w:rPr>
          <w:t>oamappeals@nsf.gov</w:t>
        </w:r>
      </w:hyperlink>
      <w:r w:rsidRPr="009F510D" w:rsidR="009F510D">
        <w:rPr>
          <w:rFonts w:cs="Arial"/>
        </w:rPr>
        <w:t>.</w:t>
      </w:r>
    </w:p>
    <w:p w:rsidR="00EB773D" w:rsidRPr="00D76F24" w:rsidP="00232FAE" w14:paraId="419C6730" w14:textId="77777777">
      <w:pPr>
        <w:rPr>
          <w:rFonts w:cs="Arial"/>
        </w:rPr>
      </w:pPr>
    </w:p>
    <w:p w:rsidR="00EB773D" w:rsidRPr="00D76F24" w:rsidP="001959CA" w14:paraId="282F7CA6" w14:textId="77777777">
      <w:pPr>
        <w:pStyle w:val="ListParagraph"/>
        <w:numPr>
          <w:ilvl w:val="0"/>
          <w:numId w:val="140"/>
        </w:numPr>
        <w:tabs>
          <w:tab w:val="clear" w:pos="720"/>
          <w:tab w:val="clear" w:pos="1440"/>
        </w:tabs>
        <w:rPr>
          <w:rFonts w:cs="Arial"/>
        </w:rPr>
      </w:pPr>
      <w:r w:rsidRPr="00D76F24">
        <w:rPr>
          <w:rFonts w:cs="Arial"/>
        </w:rPr>
        <w:t>Requests for review must be received no later than 30 calendar days after having been made aware of the decision at issue. NSF does not grant extensions.</w:t>
      </w:r>
    </w:p>
    <w:p w:rsidR="00EB773D" w:rsidRPr="00D76F24" w:rsidP="00232FAE" w14:paraId="40CDA879" w14:textId="77777777">
      <w:pPr>
        <w:rPr>
          <w:rFonts w:cs="Arial"/>
        </w:rPr>
      </w:pPr>
    </w:p>
    <w:p w:rsidR="00EB773D" w:rsidRPr="00D76F24" w:rsidP="001959CA" w14:paraId="2CC4FE54" w14:textId="487FCFD6">
      <w:pPr>
        <w:pStyle w:val="ListParagraph"/>
        <w:numPr>
          <w:ilvl w:val="0"/>
          <w:numId w:val="140"/>
        </w:numPr>
        <w:tabs>
          <w:tab w:val="clear" w:pos="720"/>
          <w:tab w:val="clear" w:pos="1440"/>
        </w:tabs>
        <w:rPr>
          <w:rFonts w:cs="Arial"/>
        </w:rPr>
      </w:pPr>
      <w:r w:rsidRPr="00D76F24">
        <w:rPr>
          <w:rFonts w:cs="Arial"/>
        </w:rPr>
        <w:t>Recipients must clearly document the disagreement and include supporting facts and documents. Include any new information, or point out errors in facts, policy, or procedure relied upon in the original decision.</w:t>
      </w:r>
    </w:p>
    <w:p w:rsidR="00EB773D" w:rsidRPr="00D76F24" w:rsidP="00232FAE" w14:paraId="1C5DA439" w14:textId="77777777">
      <w:pPr>
        <w:rPr>
          <w:rFonts w:cs="Arial"/>
        </w:rPr>
      </w:pPr>
    </w:p>
    <w:p w:rsidR="00EB773D" w:rsidRPr="00D76F24" w:rsidP="001959CA" w14:paraId="4F71F207" w14:textId="408ED178">
      <w:pPr>
        <w:pStyle w:val="ListParagraph"/>
        <w:numPr>
          <w:ilvl w:val="0"/>
          <w:numId w:val="140"/>
        </w:numPr>
        <w:tabs>
          <w:tab w:val="clear" w:pos="720"/>
          <w:tab w:val="clear" w:pos="1440"/>
        </w:tabs>
        <w:rPr>
          <w:rFonts w:cs="Arial"/>
        </w:rPr>
      </w:pPr>
      <w:r w:rsidRPr="00D76F24">
        <w:rPr>
          <w:rFonts w:cs="Arial"/>
        </w:rPr>
        <w:t xml:space="preserve">The NSF appeals official will review or appoint one or more </w:t>
      </w:r>
      <w:r w:rsidR="00434B2E">
        <w:rPr>
          <w:rFonts w:cs="Arial"/>
        </w:rPr>
        <w:t>staff persons to review</w:t>
      </w:r>
      <w:r w:rsidRPr="00D76F24">
        <w:rPr>
          <w:rFonts w:cs="Arial"/>
        </w:rPr>
        <w:t>. The</w:t>
      </w:r>
      <w:r w:rsidR="00434B2E">
        <w:rPr>
          <w:rFonts w:cs="Arial"/>
        </w:rPr>
        <w:t>se</w:t>
      </w:r>
      <w:r w:rsidRPr="00D76F24">
        <w:rPr>
          <w:rFonts w:cs="Arial"/>
        </w:rPr>
        <w:t xml:space="preserve"> </w:t>
      </w:r>
      <w:r w:rsidR="00C86BD2">
        <w:rPr>
          <w:rFonts w:cs="Arial"/>
        </w:rPr>
        <w:t>individuals</w:t>
      </w:r>
      <w:r w:rsidRPr="00D76F24">
        <w:rPr>
          <w:rFonts w:cs="Arial"/>
        </w:rPr>
        <w:t xml:space="preserve"> will not include NSF employees that were involved in the disputed decision or in program/financial oversight of the award.</w:t>
      </w:r>
    </w:p>
    <w:p w:rsidR="00EB773D" w:rsidRPr="00D76F24" w:rsidP="00232FAE" w14:paraId="615ECFC8" w14:textId="77777777">
      <w:pPr>
        <w:rPr>
          <w:rFonts w:cs="Arial"/>
        </w:rPr>
      </w:pPr>
    </w:p>
    <w:p w:rsidR="00EB773D" w:rsidRPr="00D76F24" w:rsidP="001959CA" w14:paraId="0D561250" w14:textId="4301AD1F">
      <w:pPr>
        <w:pStyle w:val="ListParagraph"/>
        <w:numPr>
          <w:ilvl w:val="0"/>
          <w:numId w:val="140"/>
        </w:numPr>
        <w:tabs>
          <w:tab w:val="clear" w:pos="720"/>
          <w:tab w:val="clear" w:pos="1440"/>
        </w:tabs>
        <w:rPr>
          <w:rFonts w:cs="Arial"/>
        </w:rPr>
      </w:pPr>
      <w:r w:rsidRPr="00D76F24">
        <w:rPr>
          <w:rFonts w:cs="Arial"/>
        </w:rPr>
        <w:t>For appeals on terminations or termination settlement costs</w:t>
      </w:r>
      <w:r w:rsidRPr="00D76F24" w:rsidR="00574AF5">
        <w:rPr>
          <w:rFonts w:cs="Arial"/>
        </w:rPr>
        <w:t>,</w:t>
      </w:r>
      <w:r w:rsidRPr="00D76F24">
        <w:rPr>
          <w:rFonts w:cs="Arial"/>
        </w:rPr>
        <w:t xml:space="preserve"> </w:t>
      </w:r>
      <w:r w:rsidRPr="00D76F24" w:rsidR="00574AF5">
        <w:rPr>
          <w:rFonts w:cs="Arial"/>
        </w:rPr>
        <w:t>r</w:t>
      </w:r>
      <w:r w:rsidRPr="00D76F24">
        <w:rPr>
          <w:rFonts w:cs="Arial"/>
        </w:rPr>
        <w:t>eviewer(s) will normally complete a report within 90 days. The NSF Chief Science Officer (or designee) issues the agency</w:t>
      </w:r>
      <w:r w:rsidR="00D92A1F">
        <w:rPr>
          <w:rFonts w:cs="Arial"/>
        </w:rPr>
        <w:t>'</w:t>
      </w:r>
      <w:r w:rsidRPr="00D76F24">
        <w:rPr>
          <w:rFonts w:cs="Arial"/>
        </w:rPr>
        <w:t>s final, unappealable written decision, normally within 15 days after receiving the report.</w:t>
      </w:r>
    </w:p>
    <w:p w:rsidR="00EB773D" w:rsidRPr="00D76F24" w:rsidP="00232FAE" w14:paraId="3A0934B2" w14:textId="77777777">
      <w:pPr>
        <w:rPr>
          <w:rFonts w:cs="Arial"/>
        </w:rPr>
      </w:pPr>
    </w:p>
    <w:p w:rsidR="00EB773D" w:rsidRPr="00D76F24" w:rsidP="001959CA" w14:paraId="0E375BE5" w14:textId="74303C0C">
      <w:pPr>
        <w:pStyle w:val="ListParagraph"/>
        <w:numPr>
          <w:ilvl w:val="0"/>
          <w:numId w:val="140"/>
        </w:numPr>
        <w:tabs>
          <w:tab w:val="clear" w:pos="720"/>
          <w:tab w:val="clear" w:pos="1440"/>
        </w:tabs>
        <w:rPr>
          <w:rFonts w:cs="Arial"/>
        </w:rPr>
      </w:pPr>
      <w:r w:rsidRPr="00D76F24">
        <w:rPr>
          <w:rFonts w:cs="Arial"/>
        </w:rPr>
        <w:t>For appeals related to decisions other than terminations or termination settlement costs</w:t>
      </w:r>
      <w:r w:rsidRPr="00D76F24" w:rsidR="006846B4">
        <w:rPr>
          <w:rFonts w:cs="Arial"/>
        </w:rPr>
        <w:t>, r</w:t>
      </w:r>
      <w:r w:rsidRPr="00D76F24">
        <w:rPr>
          <w:rFonts w:cs="Arial"/>
        </w:rPr>
        <w:t xml:space="preserve">eviewer(s) will normally complete a report within 30 days. The </w:t>
      </w:r>
      <w:r w:rsidRPr="00D76F24" w:rsidR="006846B4">
        <w:rPr>
          <w:rFonts w:cs="Arial"/>
        </w:rPr>
        <w:t>Office of Award Management Deputy Office Head w</w:t>
      </w:r>
      <w:r w:rsidRPr="00D76F24">
        <w:rPr>
          <w:rFonts w:cs="Arial"/>
        </w:rPr>
        <w:t>ill issue the agency</w:t>
      </w:r>
      <w:r w:rsidR="00D92A1F">
        <w:rPr>
          <w:rFonts w:cs="Arial"/>
        </w:rPr>
        <w:t>'</w:t>
      </w:r>
      <w:r w:rsidRPr="00D76F24">
        <w:rPr>
          <w:rFonts w:cs="Arial"/>
        </w:rPr>
        <w:t>s final, unappealable written decision, normally within 15 days after receiving the report.</w:t>
      </w:r>
    </w:p>
    <w:p w:rsidR="00EB773D" w:rsidRPr="00D76F24" w:rsidP="00232FAE" w14:paraId="7CCD21C0" w14:textId="77777777">
      <w:pPr>
        <w:rPr>
          <w:rFonts w:cs="Arial"/>
        </w:rPr>
      </w:pPr>
    </w:p>
    <w:p w:rsidR="00EB773D" w:rsidRPr="00D76F24" w:rsidP="00836022" w14:paraId="6494C07A" w14:textId="77777777">
      <w:pPr>
        <w:pStyle w:val="Heading2"/>
      </w:pPr>
      <w:bookmarkStart w:id="263" w:name="_Toc232067291"/>
      <w:bookmarkStart w:id="264" w:name="_Toc243545703"/>
      <w:r w:rsidRPr="00D76F24">
        <w:t>Authorities</w:t>
      </w:r>
      <w:bookmarkEnd w:id="263"/>
      <w:bookmarkEnd w:id="264"/>
    </w:p>
    <w:p w:rsidR="00EB773D" w:rsidRPr="00D76F24" w:rsidP="00232FAE" w14:paraId="39A900BB" w14:textId="77777777">
      <w:pPr>
        <w:keepNext/>
        <w:rPr>
          <w:rFonts w:cs="Arial"/>
        </w:rPr>
      </w:pPr>
    </w:p>
    <w:p w:rsidR="00EB773D" w:rsidRPr="00D76F24" w:rsidP="00232FAE" w14:paraId="238DDBCE" w14:textId="77777777">
      <w:pPr>
        <w:keepNext/>
        <w:rPr>
          <w:rFonts w:cs="Arial"/>
        </w:rPr>
      </w:pPr>
      <w:r w:rsidRPr="00D76F24">
        <w:rPr>
          <w:rFonts w:cs="Arial"/>
        </w:rPr>
        <w:t>The following authorities govern this guide:</w:t>
      </w:r>
    </w:p>
    <w:p w:rsidR="006846B4" w:rsidRPr="00D76F24" w:rsidP="00232FAE" w14:paraId="12E0FE37" w14:textId="77777777">
      <w:pPr>
        <w:keepNext/>
        <w:rPr>
          <w:rFonts w:cs="Arial"/>
        </w:rPr>
      </w:pPr>
    </w:p>
    <w:p w:rsidR="00EB773D" w:rsidRPr="00D76F24" w:rsidP="001959CA" w14:paraId="14362775" w14:textId="77777777">
      <w:pPr>
        <w:pStyle w:val="ListParagraph"/>
        <w:numPr>
          <w:ilvl w:val="0"/>
          <w:numId w:val="133"/>
        </w:numPr>
        <w:tabs>
          <w:tab w:val="clear" w:pos="720"/>
          <w:tab w:val="clear" w:pos="1440"/>
        </w:tabs>
        <w:rPr>
          <w:rFonts w:cs="Arial"/>
        </w:rPr>
      </w:pPr>
      <w:r w:rsidRPr="00D76F24">
        <w:rPr>
          <w:rFonts w:cs="Arial"/>
        </w:rPr>
        <w:t>National Science Foundation Act of 1950</w:t>
      </w:r>
    </w:p>
    <w:p w:rsidR="00EB773D" w:rsidRPr="00D76F24" w:rsidP="001959CA" w14:paraId="7C948120" w14:textId="77777777">
      <w:pPr>
        <w:pStyle w:val="ListParagraph"/>
        <w:numPr>
          <w:ilvl w:val="0"/>
          <w:numId w:val="133"/>
        </w:numPr>
        <w:tabs>
          <w:tab w:val="clear" w:pos="720"/>
          <w:tab w:val="clear" w:pos="1440"/>
        </w:tabs>
        <w:rPr>
          <w:rFonts w:cs="Arial"/>
        </w:rPr>
      </w:pPr>
      <w:r w:rsidRPr="00D76F24">
        <w:rPr>
          <w:rFonts w:cs="Arial"/>
        </w:rPr>
        <w:t>False Claims Act of 1863</w:t>
      </w:r>
    </w:p>
    <w:p w:rsidR="00FD5301" w:rsidP="001959CA" w14:paraId="19AEB8FE" w14:textId="77777777">
      <w:pPr>
        <w:pStyle w:val="ListParagraph"/>
        <w:numPr>
          <w:ilvl w:val="0"/>
          <w:numId w:val="133"/>
        </w:numPr>
        <w:tabs>
          <w:tab w:val="clear" w:pos="720"/>
          <w:tab w:val="clear" w:pos="1440"/>
        </w:tabs>
        <w:rPr>
          <w:rFonts w:cs="Arial"/>
        </w:rPr>
      </w:pPr>
      <w:r>
        <w:rPr>
          <w:rFonts w:cs="Arial"/>
        </w:rPr>
        <w:t>2 CFR §§ 200.206, 200.213 — Applicant risk review and notice and comment procedures for qualifying applicant qualification determinations.</w:t>
      </w:r>
    </w:p>
    <w:p w:rsidR="00FD5301" w:rsidP="001959CA" w14:paraId="5EFBA8A3" w14:textId="77777777">
      <w:pPr>
        <w:pStyle w:val="ListParagraph"/>
        <w:numPr>
          <w:ilvl w:val="0"/>
          <w:numId w:val="133"/>
        </w:numPr>
        <w:tabs>
          <w:tab w:val="clear" w:pos="720"/>
          <w:tab w:val="clear" w:pos="1440"/>
        </w:tabs>
        <w:rPr>
          <w:rFonts w:cs="Arial"/>
        </w:rPr>
      </w:pPr>
      <w:r>
        <w:rPr>
          <w:rFonts w:cs="Arial"/>
        </w:rPr>
        <w:t>2 CFR § 200.208 — Specific conditions and requests to reconsider those conditions.</w:t>
      </w:r>
    </w:p>
    <w:p w:rsidR="00FD5301" w:rsidP="001959CA" w14:paraId="7781502D" w14:textId="77777777">
      <w:pPr>
        <w:pStyle w:val="ListParagraph"/>
        <w:numPr>
          <w:ilvl w:val="0"/>
          <w:numId w:val="133"/>
        </w:numPr>
        <w:tabs>
          <w:tab w:val="clear" w:pos="720"/>
          <w:tab w:val="clear" w:pos="1440"/>
        </w:tabs>
        <w:rPr>
          <w:rFonts w:cs="Arial"/>
        </w:rPr>
      </w:pPr>
      <w:r>
        <w:rPr>
          <w:rFonts w:cs="Arial"/>
        </w:rPr>
        <w:t>2 CFR §§ 200.339–200.343 — Noncompliance remedies, termination, notices, opportunities to object and appeal, and effects of suspension and termination.</w:t>
      </w:r>
    </w:p>
    <w:p w:rsidR="00FD5301" w:rsidP="001959CA" w14:paraId="36EDBBD2" w14:textId="77777777">
      <w:pPr>
        <w:pStyle w:val="ListParagraph"/>
        <w:numPr>
          <w:ilvl w:val="0"/>
          <w:numId w:val="133"/>
        </w:numPr>
        <w:tabs>
          <w:tab w:val="clear" w:pos="720"/>
          <w:tab w:val="clear" w:pos="1440"/>
        </w:tabs>
        <w:rPr>
          <w:rFonts w:cs="Arial"/>
        </w:rPr>
      </w:pPr>
      <w:r>
        <w:rPr>
          <w:rFonts w:cs="Arial"/>
        </w:rPr>
        <w:t>2 CFR § 200.410 — Collection of unallowable costs.</w:t>
      </w:r>
    </w:p>
    <w:p w:rsidR="00FD5301" w:rsidP="001959CA" w14:paraId="594B294D" w14:textId="77777777">
      <w:pPr>
        <w:pStyle w:val="ListParagraph"/>
        <w:numPr>
          <w:ilvl w:val="0"/>
          <w:numId w:val="133"/>
        </w:numPr>
        <w:tabs>
          <w:tab w:val="clear" w:pos="720"/>
          <w:tab w:val="clear" w:pos="1440"/>
        </w:tabs>
        <w:rPr>
          <w:rFonts w:cs="Arial"/>
        </w:rPr>
      </w:pPr>
      <w:r>
        <w:rPr>
          <w:rFonts w:cs="Arial"/>
        </w:rPr>
        <w:t>2 CFR § 200.472 — Termination and standard closeout costs.</w:t>
      </w:r>
    </w:p>
    <w:p w:rsidR="00EB773D" w:rsidRPr="00D76F24" w:rsidP="001959CA" w14:paraId="48A412DD" w14:textId="322FC653">
      <w:pPr>
        <w:pStyle w:val="ListParagraph"/>
        <w:numPr>
          <w:ilvl w:val="0"/>
          <w:numId w:val="133"/>
        </w:numPr>
        <w:tabs>
          <w:tab w:val="clear" w:pos="720"/>
          <w:tab w:val="clear" w:pos="1440"/>
        </w:tabs>
        <w:rPr>
          <w:rFonts w:cs="Arial"/>
        </w:rPr>
      </w:pPr>
      <w:r w:rsidRPr="00D76F24">
        <w:rPr>
          <w:rFonts w:cs="Arial"/>
        </w:rPr>
        <w:t>NSF Research Misconduct Regulation</w:t>
      </w:r>
      <w:r w:rsidR="003C730D">
        <w:rPr>
          <w:rFonts w:cs="Arial"/>
        </w:rPr>
        <w:t xml:space="preserve"> (</w:t>
      </w:r>
      <w:r w:rsidRPr="00D76F24" w:rsidR="003C730D">
        <w:rPr>
          <w:rFonts w:cs="Arial"/>
        </w:rPr>
        <w:t>45 CFR 689</w:t>
      </w:r>
      <w:r w:rsidR="003C730D">
        <w:rPr>
          <w:rFonts w:cs="Arial"/>
        </w:rPr>
        <w:t>)</w:t>
      </w:r>
    </w:p>
    <w:p w:rsidR="005A62FE" w:rsidRPr="00D76F24" w:rsidP="001959CA" w14:paraId="35C0A0EC" w14:textId="1F78E03E">
      <w:pPr>
        <w:pStyle w:val="ListParagraph"/>
        <w:numPr>
          <w:ilvl w:val="0"/>
          <w:numId w:val="133"/>
        </w:numPr>
        <w:tabs>
          <w:tab w:val="clear" w:pos="720"/>
          <w:tab w:val="clear" w:pos="1440"/>
        </w:tabs>
        <w:rPr>
          <w:rFonts w:cs="Arial"/>
        </w:rPr>
      </w:pPr>
      <w:r w:rsidRPr="00D76F24">
        <w:rPr>
          <w:rFonts w:cs="Arial"/>
        </w:rPr>
        <w:t>Office of Science and Technology Policy (OSTP) Policy on Research Misconduct</w:t>
      </w:r>
    </w:p>
    <w:sectPr w:rsidSect="0051550D">
      <w:headerReference w:type="default" r:id="rId186"/>
      <w:footerReference w:type="even" r:id="rId187"/>
      <w:footerReference w:type="default" r:id="rId188"/>
      <w:footerReference w:type="first" r:id="rId18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Open Sans">
    <w:panose1 w:val="00000000000000000000"/>
    <w:charset w:val="00"/>
    <w:family w:val="auto"/>
    <w:pitch w:val="variable"/>
    <w:sig w:usb0="E00002FF" w:usb1="4000201B" w:usb2="00000028" w:usb3="00000000" w:csb0="0000019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Consolas">
    <w:panose1 w:val="020B0609020204030204"/>
    <w:charset w:val="00"/>
    <w:family w:val="modern"/>
    <w:pitch w:val="fixed"/>
    <w:sig w:usb0="E00006FF" w:usb1="0000FCFF" w:usb2="00000001" w:usb3="00000000" w:csb0="0000019F" w:csb1="00000000"/>
  </w:font>
  <w:font w:name="Montserrat">
    <w:charset w:val="00"/>
    <w:family w:val="auto"/>
    <w:pitch w:val="variable"/>
    <w:sig w:usb0="2000020F" w:usb1="00000003" w:usb2="00000000" w:usb3="00000000" w:csb0="00000197" w:csb1="00000000"/>
  </w:font>
  <w:font w:name="Arial Unicode MS">
    <w:panose1 w:val="020B0604020202020204"/>
    <w:charset w:val="00"/>
    <w:family w:val="roman"/>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22297" w14:paraId="2573D6B3" w14:textId="77777777">
    <w:pPr>
      <w:pStyle w:val="Footer"/>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22297" w14:paraId="680060E6" w14:textId="77777777">
    <w:pPr>
      <w:pStyle w:val="Footer"/>
    </w:pPr>
    <w:r>
      <w:rPr>
        <w:rStyle w:val="PageNumber"/>
        <w:b/>
        <w:bCs/>
      </w:rPr>
      <w:t>NSF 03-2, October 2002</w:t>
    </w:r>
    <w:r>
      <w:rPr>
        <w:rStyle w:val="PageNumber"/>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81764389"/>
      <w:docPartObj>
        <w:docPartGallery w:val="Page Numbers (Bottom of Page)"/>
        <w:docPartUnique/>
      </w:docPartObj>
    </w:sdtPr>
    <w:sdtEndPr>
      <w:rPr>
        <w:noProof/>
      </w:rPr>
    </w:sdtEndPr>
    <w:sdtContent>
      <w:p w:rsidR="00122297" w14:paraId="141B57B9" w14:textId="06266A8A">
        <w:pPr>
          <w:pStyle w:val="Footer"/>
        </w:pPr>
        <w:r>
          <w:fldChar w:fldCharType="begin"/>
        </w:r>
        <w:r>
          <w:instrText xml:space="preserve"> PAGE   \* MERGEFORMAT </w:instrText>
        </w:r>
        <w:r>
          <w:fldChar w:fldCharType="separate"/>
        </w:r>
        <w:r>
          <w:rPr>
            <w:noProof/>
          </w:rPr>
          <w:t>2</w:t>
        </w:r>
        <w:r>
          <w:rPr>
            <w:noProof/>
          </w:rPr>
          <w:fldChar w:fldCharType="end"/>
        </w:r>
        <w:r w:rsidR="002E5AB3">
          <w:rPr>
            <w:noProof/>
          </w:rPr>
          <w:t xml:space="preserve">     </w:t>
        </w:r>
        <w:r w:rsidR="002E5AB3">
          <w:rPr>
            <w:noProof/>
          </w:rPr>
          <w:fldChar w:fldCharType="begin"/>
        </w:r>
        <w:r w:rsidR="002E5AB3">
          <w:rPr>
            <w:noProof/>
          </w:rPr>
          <w:instrText xml:space="preserve"> STYLEREF  "Heading 1"  \* MERGEFORMAT </w:instrText>
        </w:r>
        <w:r w:rsidR="002E5AB3">
          <w:rPr>
            <w:noProof/>
          </w:rPr>
          <w:fldChar w:fldCharType="separate"/>
        </w:r>
        <w:r w:rsidR="004328B9">
          <w:rPr>
            <w:noProof/>
          </w:rPr>
          <w:t>Guide 26: Appeals</w:t>
        </w:r>
        <w:r w:rsidR="002E5AB3">
          <w:rPr>
            <w:noProof/>
          </w:rPr>
          <w:fldChar w:fldCharType="end"/>
        </w:r>
      </w:p>
    </w:sdtContent>
  </w:sdt>
  <w:p w:rsidR="00122297" w14:paraId="780116F7"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22297" w14:paraId="57FD2A1F" w14:textId="77777777">
    <w:pPr>
      <w:pStyle w:val="Footer"/>
      <w:rPr>
        <w:rStyle w:val="PageNumber"/>
        <w:rFonts w:cs="Arial"/>
        <w:b/>
        <w:sz w:val="20"/>
      </w:rPr>
    </w:pPr>
    <w:r>
      <w:rPr>
        <w:rStyle w:val="PageNumber"/>
        <w:rFonts w:cs="Arial"/>
        <w:b/>
        <w:sz w:val="20"/>
      </w:rPr>
      <w:t xml:space="preserve">Proposal &amp; Award </w:t>
    </w:r>
  </w:p>
  <w:p w:rsidR="00122297" w:rsidRPr="009F1546" w14:paraId="2645C320" w14:textId="77777777">
    <w:pPr>
      <w:pStyle w:val="Footer"/>
    </w:pPr>
    <w:r>
      <w:rPr>
        <w:rStyle w:val="PageNumber"/>
        <w:rFonts w:cs="Arial"/>
        <w:b/>
        <w:sz w:val="20"/>
      </w:rPr>
      <w:t>Policies &amp; Procedures Guide</w:t>
    </w:r>
    <w:r w:rsidRPr="00F567B7">
      <w:rPr>
        <w:rStyle w:val="PageNumber"/>
        <w:rFonts w:cs="Arial"/>
        <w:b/>
      </w:rPr>
      <w:tab/>
    </w:r>
    <w:r w:rsidRPr="00F567B7">
      <w:rPr>
        <w:rStyle w:val="PageNumber"/>
        <w:rFonts w:cs="Arial"/>
        <w:b/>
      </w:rPr>
      <w:fldChar w:fldCharType="begin"/>
    </w:r>
    <w:r w:rsidRPr="00F567B7">
      <w:rPr>
        <w:rStyle w:val="PageNumber"/>
        <w:rFonts w:cs="Arial"/>
        <w:b/>
      </w:rPr>
      <w:instrText xml:space="preserve"> PAGE </w:instrText>
    </w:r>
    <w:r w:rsidRPr="00F567B7">
      <w:rPr>
        <w:rStyle w:val="PageNumber"/>
        <w:rFonts w:cs="Arial"/>
        <w:b/>
      </w:rPr>
      <w:fldChar w:fldCharType="separate"/>
    </w:r>
    <w:r>
      <w:rPr>
        <w:rStyle w:val="PageNumber"/>
        <w:rFonts w:cs="Arial"/>
        <w:b/>
        <w:noProof/>
      </w:rPr>
      <w:t>i</w:t>
    </w:r>
    <w:r w:rsidRPr="00F567B7">
      <w:rPr>
        <w:rStyle w:val="PageNumber"/>
        <w:rFonts w:cs="Arial"/>
        <w:b/>
      </w:rPr>
      <w:fldChar w:fldCharType="end"/>
    </w:r>
    <w:r>
      <w:rPr>
        <w:rStyle w:val="PageNumber"/>
        <w:rFonts w:cs="Arial"/>
        <w:b/>
      </w:rPr>
      <w:tab/>
    </w:r>
    <w:r w:rsidRPr="00F567B7">
      <w:rPr>
        <w:rStyle w:val="PageNumber"/>
        <w:rFonts w:cs="Arial"/>
        <w:b/>
      </w:rPr>
      <w:tab/>
      <w:t xml:space="preserve">NSF </w:t>
    </w:r>
    <w:r>
      <w:rPr>
        <w:rStyle w:val="PageNumber"/>
        <w:rFonts w:cs="Arial"/>
        <w:b/>
      </w:rPr>
      <w:t>17-1</w:t>
    </w:r>
  </w:p>
  <w:p w:rsidR="00122297" w14:paraId="5D5B70A0"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22297" w14:paraId="742A9FF4" w14:textId="51EF0403">
    <w:pPr>
      <w:pStyle w:val="Header"/>
    </w:pPr>
    <w:r>
      <w:t>DRAFT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247ABF4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3E4BDB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61AA78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7A0528A"/>
    <w:lvl w:ilvl="0">
      <w:start w:val="1"/>
      <w:numFmt w:val="decimal"/>
      <w:pStyle w:val="ListNumber2"/>
      <w:lvlText w:val="%1."/>
      <w:lvlJc w:val="left"/>
      <w:pPr>
        <w:tabs>
          <w:tab w:val="num" w:pos="720"/>
        </w:tabs>
        <w:ind w:left="720" w:hanging="360"/>
      </w:pPr>
    </w:lvl>
  </w:abstractNum>
  <w:abstractNum w:abstractNumId="4">
    <w:nsid w:val="FFFFFF80"/>
    <w:multiLevelType w:val="singleLevel"/>
    <w:tmpl w:val="BD66968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1B0006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5F4536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898610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0F4F226"/>
    <w:lvl w:ilvl="0">
      <w:start w:val="1"/>
      <w:numFmt w:val="decimal"/>
      <w:pStyle w:val="ListNumber"/>
      <w:lvlText w:val="%1."/>
      <w:lvlJc w:val="left"/>
      <w:pPr>
        <w:tabs>
          <w:tab w:val="num" w:pos="360"/>
        </w:tabs>
        <w:ind w:left="360" w:hanging="360"/>
      </w:pPr>
    </w:lvl>
  </w:abstractNum>
  <w:abstractNum w:abstractNumId="9">
    <w:nsid w:val="FFFFFF89"/>
    <w:multiLevelType w:val="singleLevel"/>
    <w:tmpl w:val="8D7650E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8D2D07"/>
    <w:multiLevelType w:val="multilevel"/>
    <w:tmpl w:val="6602B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0201187C"/>
    <w:multiLevelType w:val="hybridMultilevel"/>
    <w:tmpl w:val="9EDA865E"/>
    <w:lvl w:ilvl="0">
      <w:start w:val="1"/>
      <w:numFmt w:val="lowerLetter"/>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02024452"/>
    <w:multiLevelType w:val="hybridMultilevel"/>
    <w:tmpl w:val="E988881E"/>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02122374"/>
    <w:multiLevelType w:val="hybridMultilevel"/>
    <w:tmpl w:val="B3184B64"/>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021B7E72"/>
    <w:multiLevelType w:val="hybridMultilevel"/>
    <w:tmpl w:val="39409BDA"/>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025A5E11"/>
    <w:multiLevelType w:val="hybridMultilevel"/>
    <w:tmpl w:val="DF98607C"/>
    <w:lvl w:ilvl="0">
      <w:start w:val="1"/>
      <w:numFmt w:val="lowerLetter"/>
      <w:lvlText w:val="%1)"/>
      <w:lvlJc w:val="left"/>
      <w:pPr>
        <w:ind w:left="720" w:hanging="360"/>
      </w:pPr>
    </w:lvl>
    <w:lvl w:ilvl="1">
      <w:start w:val="1"/>
      <w:numFmt w:val="lowerRoman"/>
      <w:lvlText w:val="%2."/>
      <w:lvlJc w:val="righ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02801C31"/>
    <w:multiLevelType w:val="hybridMultilevel"/>
    <w:tmpl w:val="6C22B00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nsid w:val="02B63508"/>
    <w:multiLevelType w:val="hybridMultilevel"/>
    <w:tmpl w:val="5B4625B0"/>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02D71058"/>
    <w:multiLevelType w:val="hybridMultilevel"/>
    <w:tmpl w:val="CEAAF53C"/>
    <w:lvl w:ilvl="0">
      <w:start w:val="1"/>
      <w:numFmt w:val="lowerRoman"/>
      <w:lvlText w:val="%1."/>
      <w:lvlJc w:val="righ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035A4CB4"/>
    <w:multiLevelType w:val="hybridMultilevel"/>
    <w:tmpl w:val="BB869334"/>
    <w:lvl w:ilvl="0">
      <w:start w:val="1"/>
      <w:numFmt w:val="lowerLetter"/>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nsid w:val="03FE4F37"/>
    <w:multiLevelType w:val="multilevel"/>
    <w:tmpl w:val="9796CD86"/>
    <w:lvl w:ilvl="0">
      <w:start w:val="1"/>
      <w:numFmt w:val="lowerLetter"/>
      <w:lvlText w:val="%1."/>
      <w:lvlJc w:val="left"/>
      <w:pPr>
        <w:tabs>
          <w:tab w:val="num" w:pos="720"/>
        </w:tabs>
        <w:ind w:left="720" w:hanging="360"/>
      </w:pPr>
      <w:rPr>
        <w:rFonts w:hint="default"/>
        <w:b w:val="0"/>
        <w:bCs/>
      </w:rPr>
    </w:lvl>
    <w:lvl w:ilvl="1">
      <w:start w:val="1"/>
      <w:numFmt w:val="decimal"/>
      <w:lvlText w:val="%2."/>
      <w:lvlJc w:val="left"/>
      <w:pPr>
        <w:tabs>
          <w:tab w:val="num" w:pos="1440"/>
        </w:tabs>
        <w:ind w:left="1440" w:hanging="360"/>
      </w:pPr>
    </w:lvl>
    <w:lvl w:ilvl="2">
      <w:start w:val="1"/>
      <w:numFmt w:val="lowerLetter"/>
      <w:lvlText w:val="%3."/>
      <w:lvlJc w:val="left"/>
      <w:pPr>
        <w:ind w:left="2160" w:hanging="360"/>
      </w:pPr>
      <w:rPr>
        <w:rFonts w:hint="default"/>
      </w:rPr>
    </w:lvl>
    <w:lvl w:ilvl="3">
      <w:start w:val="3"/>
      <w:numFmt w:val="upperLetter"/>
      <w:lvlText w:val="%4."/>
      <w:lvlJc w:val="left"/>
      <w:pPr>
        <w:ind w:left="2880" w:hanging="360"/>
      </w:pPr>
      <w:rPr>
        <w:rFonts w:hint="default"/>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04DD45CD"/>
    <w:multiLevelType w:val="hybridMultilevel"/>
    <w:tmpl w:val="3D80A490"/>
    <w:lvl w:ilvl="0">
      <w:start w:val="1"/>
      <w:numFmt w:val="bullet"/>
      <w:lvlText w:val=""/>
      <w:lvlJc w:val="left"/>
      <w:pPr>
        <w:ind w:left="810" w:hanging="360"/>
      </w:pPr>
      <w:rPr>
        <w:rFonts w:ascii="Symbol" w:hAnsi="Symbol" w:hint="default"/>
      </w:rPr>
    </w:lvl>
    <w:lvl w:ilvl="1" w:tentative="1">
      <w:start w:val="1"/>
      <w:numFmt w:val="bullet"/>
      <w:lvlText w:val="o"/>
      <w:lvlJc w:val="left"/>
      <w:pPr>
        <w:ind w:left="1530" w:hanging="360"/>
      </w:pPr>
      <w:rPr>
        <w:rFonts w:ascii="Courier New" w:hAnsi="Courier New" w:cs="Courier New" w:hint="default"/>
      </w:rPr>
    </w:lvl>
    <w:lvl w:ilvl="2" w:tentative="1">
      <w:start w:val="1"/>
      <w:numFmt w:val="bullet"/>
      <w:lvlText w:val=""/>
      <w:lvlJc w:val="left"/>
      <w:pPr>
        <w:ind w:left="2250" w:hanging="360"/>
      </w:pPr>
      <w:rPr>
        <w:rFonts w:ascii="Wingdings" w:hAnsi="Wingdings" w:hint="default"/>
      </w:rPr>
    </w:lvl>
    <w:lvl w:ilvl="3" w:tentative="1">
      <w:start w:val="1"/>
      <w:numFmt w:val="bullet"/>
      <w:lvlText w:val=""/>
      <w:lvlJc w:val="left"/>
      <w:pPr>
        <w:ind w:left="2970" w:hanging="360"/>
      </w:pPr>
      <w:rPr>
        <w:rFonts w:ascii="Symbol" w:hAnsi="Symbol" w:hint="default"/>
      </w:rPr>
    </w:lvl>
    <w:lvl w:ilvl="4" w:tentative="1">
      <w:start w:val="1"/>
      <w:numFmt w:val="bullet"/>
      <w:lvlText w:val="o"/>
      <w:lvlJc w:val="left"/>
      <w:pPr>
        <w:ind w:left="3690" w:hanging="360"/>
      </w:pPr>
      <w:rPr>
        <w:rFonts w:ascii="Courier New" w:hAnsi="Courier New" w:cs="Courier New" w:hint="default"/>
      </w:rPr>
    </w:lvl>
    <w:lvl w:ilvl="5" w:tentative="1">
      <w:start w:val="1"/>
      <w:numFmt w:val="bullet"/>
      <w:lvlText w:val=""/>
      <w:lvlJc w:val="left"/>
      <w:pPr>
        <w:ind w:left="4410" w:hanging="360"/>
      </w:pPr>
      <w:rPr>
        <w:rFonts w:ascii="Wingdings" w:hAnsi="Wingdings" w:hint="default"/>
      </w:rPr>
    </w:lvl>
    <w:lvl w:ilvl="6" w:tentative="1">
      <w:start w:val="1"/>
      <w:numFmt w:val="bullet"/>
      <w:lvlText w:val=""/>
      <w:lvlJc w:val="left"/>
      <w:pPr>
        <w:ind w:left="5130" w:hanging="360"/>
      </w:pPr>
      <w:rPr>
        <w:rFonts w:ascii="Symbol" w:hAnsi="Symbol" w:hint="default"/>
      </w:rPr>
    </w:lvl>
    <w:lvl w:ilvl="7" w:tentative="1">
      <w:start w:val="1"/>
      <w:numFmt w:val="bullet"/>
      <w:lvlText w:val="o"/>
      <w:lvlJc w:val="left"/>
      <w:pPr>
        <w:ind w:left="5850" w:hanging="360"/>
      </w:pPr>
      <w:rPr>
        <w:rFonts w:ascii="Courier New" w:hAnsi="Courier New" w:cs="Courier New" w:hint="default"/>
      </w:rPr>
    </w:lvl>
    <w:lvl w:ilvl="8" w:tentative="1">
      <w:start w:val="1"/>
      <w:numFmt w:val="bullet"/>
      <w:lvlText w:val=""/>
      <w:lvlJc w:val="left"/>
      <w:pPr>
        <w:ind w:left="6570" w:hanging="360"/>
      </w:pPr>
      <w:rPr>
        <w:rFonts w:ascii="Wingdings" w:hAnsi="Wingdings" w:hint="default"/>
      </w:rPr>
    </w:lvl>
  </w:abstractNum>
  <w:abstractNum w:abstractNumId="22">
    <w:nsid w:val="04DE5E2A"/>
    <w:multiLevelType w:val="multilevel"/>
    <w:tmpl w:val="1AC0A2B8"/>
    <w:lvl w:ilvl="0">
      <w:start w:val="1"/>
      <w:numFmt w:val="lowerLetter"/>
      <w:lvlText w:val="%1."/>
      <w:lvlJc w:val="left"/>
      <w:pPr>
        <w:tabs>
          <w:tab w:val="num" w:pos="720"/>
        </w:tabs>
        <w:ind w:left="720" w:hanging="360"/>
      </w:pPr>
    </w:lvl>
    <w:lvl w:ilvl="1">
      <w:start w:val="1"/>
      <w:numFmt w:val="lowerLetter"/>
      <w:lvlText w:val="%2)"/>
      <w:lvlJc w:val="left"/>
      <w:pPr>
        <w:ind w:left="1440" w:hanging="360"/>
      </w:pPr>
    </w:lvl>
    <w:lvl w:ilvl="2">
      <w:start w:val="1"/>
      <w:numFmt w:val="bullet"/>
      <w:lvlText w:val=""/>
      <w:lvlJc w:val="left"/>
      <w:pPr>
        <w:ind w:left="2160" w:hanging="360"/>
      </w:pPr>
      <w:rPr>
        <w:rFonts w:ascii="Symbol" w:hAnsi="Symbol" w:eastAsiaTheme="minorHAnsi" w:cs="Arial" w:hint="default"/>
        <w:b/>
        <w:sz w:val="20"/>
      </w:rPr>
    </w:lvl>
    <w:lvl w:ilvl="3">
      <w:start w:val="1"/>
      <w:numFmt w:val="lowerLetter"/>
      <w:lvlText w:val="%4)"/>
      <w:lvlJc w:val="left"/>
      <w:pPr>
        <w:ind w:left="2880" w:hanging="360"/>
      </w:pPr>
      <w:rPr>
        <w:rFonts w:hint="default"/>
        <w:sz w:val="20"/>
      </w:rPr>
    </w:lvl>
    <w:lvl w:ilvl="4">
      <w:start w:val="5"/>
      <w:numFmt w:val="upperRoman"/>
      <w:lvlText w:val="%5."/>
      <w:lvlJc w:val="left"/>
      <w:pPr>
        <w:ind w:left="3960" w:hanging="720"/>
      </w:pPr>
      <w:rPr>
        <w:rFonts w:hint="default"/>
        <w:b/>
      </w:rPr>
    </w:lvl>
    <w:lvl w:ilvl="5">
      <w:start w:val="3"/>
      <w:numFmt w:val="decimal"/>
      <w:lvlText w:val="%6"/>
      <w:lvlJc w:val="left"/>
      <w:pPr>
        <w:ind w:left="4320" w:hanging="360"/>
      </w:pPr>
      <w:rPr>
        <w:rFonts w:hint="default"/>
      </w:r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05117BA7"/>
    <w:multiLevelType w:val="hybridMultilevel"/>
    <w:tmpl w:val="3CA03A2C"/>
    <w:lvl w:ilvl="0">
      <w:start w:val="1"/>
      <w:numFmt w:val="lowerLetter"/>
      <w:lvlText w:val="%1."/>
      <w:lvlJc w:val="left"/>
      <w:pPr>
        <w:ind w:left="720" w:hanging="360"/>
      </w:pPr>
      <w:rPr>
        <w:rFont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4">
    <w:nsid w:val="05374D90"/>
    <w:multiLevelType w:val="multilevel"/>
    <w:tmpl w:val="B4164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nsid w:val="059A213E"/>
    <w:multiLevelType w:val="hybridMultilevel"/>
    <w:tmpl w:val="01A0A4B8"/>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6">
    <w:nsid w:val="071326AF"/>
    <w:multiLevelType w:val="hybridMultilevel"/>
    <w:tmpl w:val="A51464D2"/>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7">
    <w:nsid w:val="07A62BD1"/>
    <w:multiLevelType w:val="multilevel"/>
    <w:tmpl w:val="5C3A7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07B13F25"/>
    <w:multiLevelType w:val="hybridMultilevel"/>
    <w:tmpl w:val="41A23A8E"/>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9">
    <w:nsid w:val="07B2642D"/>
    <w:multiLevelType w:val="hybridMultilevel"/>
    <w:tmpl w:val="C4B85F36"/>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0">
    <w:nsid w:val="08D03F35"/>
    <w:multiLevelType w:val="hybridMultilevel"/>
    <w:tmpl w:val="312A862C"/>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1">
    <w:nsid w:val="08DD46AC"/>
    <w:multiLevelType w:val="hybridMultilevel"/>
    <w:tmpl w:val="E8D26110"/>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32">
    <w:nsid w:val="08EA27D5"/>
    <w:multiLevelType w:val="hybridMultilevel"/>
    <w:tmpl w:val="A4B65E54"/>
    <w:lvl w:ilvl="0">
      <w:start w:val="1"/>
      <w:numFmt w:val="bullet"/>
      <w:lvlText w:val=""/>
      <w:lvlJc w:val="left"/>
      <w:pPr>
        <w:ind w:left="1800" w:hanging="360"/>
      </w:pPr>
      <w:rPr>
        <w:rFonts w:ascii="Symbol" w:hAnsi="Symbol"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33">
    <w:nsid w:val="091C3A89"/>
    <w:multiLevelType w:val="hybridMultilevel"/>
    <w:tmpl w:val="40A8020A"/>
    <w:lvl w:ilvl="0">
      <w:start w:val="1"/>
      <w:numFmt w:val="lowerLetter"/>
      <w:lvlText w:val="%1)"/>
      <w:lvlJc w:val="left"/>
      <w:pPr>
        <w:ind w:left="720" w:hanging="360"/>
      </w:pPr>
    </w:lvl>
    <w:lvl w:ilvl="1">
      <w:start w:val="1"/>
      <w:numFmt w:val="bullet"/>
      <w:lvlText w:val=""/>
      <w:lvlJc w:val="left"/>
      <w:pPr>
        <w:ind w:left="720" w:hanging="360"/>
      </w:pPr>
      <w:rPr>
        <w:rFonts w:ascii="Symbol" w:hAnsi="Symbol" w:hint="default"/>
      </w:r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4">
    <w:nsid w:val="09244C12"/>
    <w:multiLevelType w:val="multilevel"/>
    <w:tmpl w:val="D9B45A00"/>
    <w:lvl w:ilvl="0">
      <w:start w:val="1"/>
      <w:numFmt w:val="bullet"/>
      <w:lvlText w:val=""/>
      <w:lvlJc w:val="left"/>
      <w:pPr>
        <w:tabs>
          <w:tab w:val="num" w:pos="720"/>
        </w:tabs>
        <w:ind w:left="720" w:hanging="360"/>
      </w:pPr>
      <w:rPr>
        <w:rFonts w:ascii="Symbol" w:hAnsi="Symbol" w:hint="default"/>
        <w:b w:val="0"/>
        <w:bCs/>
      </w:rPr>
    </w:lvl>
    <w:lvl w:ilvl="1">
      <w:start w:val="1"/>
      <w:numFmt w:val="decimal"/>
      <w:lvlText w:val="%2."/>
      <w:lvlJc w:val="left"/>
      <w:pPr>
        <w:tabs>
          <w:tab w:val="num" w:pos="1440"/>
        </w:tabs>
        <w:ind w:left="1440" w:hanging="360"/>
      </w:pPr>
    </w:lvl>
    <w:lvl w:ilvl="2">
      <w:start w:val="1"/>
      <w:numFmt w:val="lowerLetter"/>
      <w:lvlText w:val="%3."/>
      <w:lvlJc w:val="left"/>
      <w:pPr>
        <w:ind w:left="2160" w:hanging="360"/>
      </w:pPr>
      <w:rPr>
        <w:rFonts w:hint="default"/>
      </w:rPr>
    </w:lvl>
    <w:lvl w:ilvl="3">
      <w:start w:val="3"/>
      <w:numFmt w:val="upperLetter"/>
      <w:lvlText w:val="%4."/>
      <w:lvlJc w:val="left"/>
      <w:pPr>
        <w:ind w:left="2880" w:hanging="360"/>
      </w:pPr>
      <w:rPr>
        <w:rFonts w:hint="default"/>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09802961"/>
    <w:multiLevelType w:val="hybridMultilevel"/>
    <w:tmpl w:val="8E745B8A"/>
    <w:lvl w:ilvl="0">
      <w:start w:val="1"/>
      <w:numFmt w:val="lowerLetter"/>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6">
    <w:nsid w:val="0A963BBF"/>
    <w:multiLevelType w:val="hybridMultilevel"/>
    <w:tmpl w:val="A3487ECC"/>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7">
    <w:nsid w:val="0B55791F"/>
    <w:multiLevelType w:val="hybridMultilevel"/>
    <w:tmpl w:val="27622B38"/>
    <w:lvl w:ilvl="0">
      <w:start w:val="1"/>
      <w:numFmt w:val="bullet"/>
      <w:lvlText w:val=""/>
      <w:lvlJc w:val="left"/>
      <w:pPr>
        <w:ind w:left="1800" w:hanging="360"/>
      </w:pPr>
      <w:rPr>
        <w:rFonts w:ascii="Symbol" w:hAnsi="Symbol" w:hint="default"/>
      </w:rPr>
    </w:lvl>
    <w:lvl w:ilvl="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38">
    <w:nsid w:val="0C57253C"/>
    <w:multiLevelType w:val="hybridMultilevel"/>
    <w:tmpl w:val="D26651B8"/>
    <w:lvl w:ilvl="0">
      <w:start w:val="1"/>
      <w:numFmt w:val="lowerLetter"/>
      <w:lvlText w:val="%1)"/>
      <w:lvlJc w:val="left"/>
      <w:pPr>
        <w:ind w:left="1080" w:hanging="360"/>
      </w:p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39">
    <w:nsid w:val="0CBF22A9"/>
    <w:multiLevelType w:val="multilevel"/>
    <w:tmpl w:val="B726D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0DAE7DBA"/>
    <w:multiLevelType w:val="hybridMultilevel"/>
    <w:tmpl w:val="2C566CC4"/>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1">
    <w:nsid w:val="0E310F2B"/>
    <w:multiLevelType w:val="multilevel"/>
    <w:tmpl w:val="0ED08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0E84203C"/>
    <w:multiLevelType w:val="hybridMultilevel"/>
    <w:tmpl w:val="CBAC0CAC"/>
    <w:lvl w:ilvl="0">
      <w:start w:val="1"/>
      <w:numFmt w:val="lowerLetter"/>
      <w:lvlText w:val="%1)"/>
      <w:lvlJc w:val="left"/>
      <w:pPr>
        <w:ind w:left="720" w:hanging="360"/>
      </w:pPr>
    </w:lvl>
    <w:lvl w:ilvl="1">
      <w:start w:val="1"/>
      <w:numFmt w:val="lowerLetter"/>
      <w:lvlText w:val="%2."/>
      <w:lvlJc w:val="left"/>
      <w:pPr>
        <w:ind w:left="1440" w:hanging="36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3">
    <w:nsid w:val="0E8A003C"/>
    <w:multiLevelType w:val="hybridMultilevel"/>
    <w:tmpl w:val="55B0CFC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4">
    <w:nsid w:val="0F0156A5"/>
    <w:multiLevelType w:val="multilevel"/>
    <w:tmpl w:val="7B166E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0F044123"/>
    <w:multiLevelType w:val="hybridMultilevel"/>
    <w:tmpl w:val="E1B8C996"/>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6">
    <w:nsid w:val="0F1724D4"/>
    <w:multiLevelType w:val="hybridMultilevel"/>
    <w:tmpl w:val="38DA5E18"/>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7">
    <w:nsid w:val="0F7E79E2"/>
    <w:multiLevelType w:val="hybridMultilevel"/>
    <w:tmpl w:val="567070C2"/>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8">
    <w:nsid w:val="0FEC7F60"/>
    <w:multiLevelType w:val="hybridMultilevel"/>
    <w:tmpl w:val="9A4CF5B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9">
    <w:nsid w:val="10501294"/>
    <w:multiLevelType w:val="hybridMultilevel"/>
    <w:tmpl w:val="C8C0190E"/>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50">
    <w:nsid w:val="10CD339C"/>
    <w:multiLevelType w:val="hybridMultilevel"/>
    <w:tmpl w:val="24B6B766"/>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1">
    <w:nsid w:val="11180576"/>
    <w:multiLevelType w:val="hybridMultilevel"/>
    <w:tmpl w:val="3B86DB7E"/>
    <w:lvl w:ilvl="0">
      <w:start w:val="1"/>
      <w:numFmt w:val="lowerLetter"/>
      <w:lvlText w:val="%1."/>
      <w:lvlJc w:val="left"/>
      <w:pPr>
        <w:ind w:left="720" w:hanging="360"/>
      </w:pPr>
      <w:rPr>
        <w:rFont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2">
    <w:nsid w:val="112148BD"/>
    <w:multiLevelType w:val="hybridMultilevel"/>
    <w:tmpl w:val="B97EB872"/>
    <w:lvl w:ilvl="0">
      <w:start w:val="1"/>
      <w:numFmt w:val="bullet"/>
      <w:lvlText w:val=""/>
      <w:lvlJc w:val="left"/>
      <w:pPr>
        <w:ind w:left="720" w:hanging="360"/>
      </w:pPr>
      <w:rPr>
        <w:rFonts w:ascii="Symbol" w:eastAsia="Aptos" w:hAnsi="Symbol" w:cs="Open Sans"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3">
    <w:nsid w:val="115F0E9A"/>
    <w:multiLevelType w:val="multilevel"/>
    <w:tmpl w:val="CFEE7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nsid w:val="116F71C4"/>
    <w:multiLevelType w:val="hybridMultilevel"/>
    <w:tmpl w:val="85E07606"/>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5">
    <w:nsid w:val="11726643"/>
    <w:multiLevelType w:val="hybridMultilevel"/>
    <w:tmpl w:val="D09473B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6">
    <w:nsid w:val="120D31AF"/>
    <w:multiLevelType w:val="hybridMultilevel"/>
    <w:tmpl w:val="02FA6D3A"/>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7">
    <w:nsid w:val="12AB56CE"/>
    <w:multiLevelType w:val="multilevel"/>
    <w:tmpl w:val="E4BC9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nsid w:val="12E468D0"/>
    <w:multiLevelType w:val="hybridMultilevel"/>
    <w:tmpl w:val="20E8BF8E"/>
    <w:lvl w:ilvl="0">
      <w:start w:val="1"/>
      <w:numFmt w:val="decimal"/>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9">
    <w:nsid w:val="13AA1A8E"/>
    <w:multiLevelType w:val="hybridMultilevel"/>
    <w:tmpl w:val="DFD8E088"/>
    <w:lvl w:ilvl="0">
      <w:start w:val="1"/>
      <w:numFmt w:val="lowerLetter"/>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0">
    <w:nsid w:val="14273EE2"/>
    <w:multiLevelType w:val="hybridMultilevel"/>
    <w:tmpl w:val="A226F6C6"/>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1">
    <w:nsid w:val="14651F75"/>
    <w:multiLevelType w:val="hybridMultilevel"/>
    <w:tmpl w:val="E2348D70"/>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2">
    <w:nsid w:val="14FF396B"/>
    <w:multiLevelType w:val="hybridMultilevel"/>
    <w:tmpl w:val="1212C0CE"/>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3">
    <w:nsid w:val="16712460"/>
    <w:multiLevelType w:val="hybridMultilevel"/>
    <w:tmpl w:val="4D5AFC5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4">
    <w:nsid w:val="18082086"/>
    <w:multiLevelType w:val="hybridMultilevel"/>
    <w:tmpl w:val="E014DB90"/>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5">
    <w:nsid w:val="18151549"/>
    <w:multiLevelType w:val="hybridMultilevel"/>
    <w:tmpl w:val="796A37A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6">
    <w:nsid w:val="185D6087"/>
    <w:multiLevelType w:val="hybridMultilevel"/>
    <w:tmpl w:val="EF16D1F6"/>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67">
    <w:nsid w:val="186173B3"/>
    <w:multiLevelType w:val="hybridMultilevel"/>
    <w:tmpl w:val="EA08E57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8">
    <w:nsid w:val="18704208"/>
    <w:multiLevelType w:val="hybridMultilevel"/>
    <w:tmpl w:val="BF92C59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9">
    <w:nsid w:val="18DA1A9A"/>
    <w:multiLevelType w:val="hybridMultilevel"/>
    <w:tmpl w:val="BC4AFDC8"/>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0">
    <w:nsid w:val="18E82E95"/>
    <w:multiLevelType w:val="hybridMultilevel"/>
    <w:tmpl w:val="7EDE751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1">
    <w:nsid w:val="194E6D6C"/>
    <w:multiLevelType w:val="hybridMultilevel"/>
    <w:tmpl w:val="4B6E283A"/>
    <w:lvl w:ilvl="0">
      <w:start w:val="1"/>
      <w:numFmt w:val="lowerLetter"/>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2">
    <w:nsid w:val="1A25400A"/>
    <w:multiLevelType w:val="multilevel"/>
    <w:tmpl w:val="01D82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nsid w:val="1A47401A"/>
    <w:multiLevelType w:val="multilevel"/>
    <w:tmpl w:val="BC5A6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nsid w:val="1AD81541"/>
    <w:multiLevelType w:val="hybridMultilevel"/>
    <w:tmpl w:val="A1A4A890"/>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5">
    <w:nsid w:val="1B5C497D"/>
    <w:multiLevelType w:val="hybridMultilevel"/>
    <w:tmpl w:val="F2007282"/>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6">
    <w:nsid w:val="1B5F3A5F"/>
    <w:multiLevelType w:val="hybridMultilevel"/>
    <w:tmpl w:val="FC9235FE"/>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7">
    <w:nsid w:val="1C3E3931"/>
    <w:multiLevelType w:val="hybridMultilevel"/>
    <w:tmpl w:val="1AAECD5E"/>
    <w:lvl w:ilvl="0">
      <w:start w:val="1"/>
      <w:numFmt w:val="bullet"/>
      <w:lvlText w:val=""/>
      <w:lvlJc w:val="left"/>
      <w:pPr>
        <w:ind w:left="720" w:hanging="360"/>
      </w:pPr>
      <w:rPr>
        <w:rFonts w:ascii="Symbol" w:hAnsi="Symbol" w:hint="default"/>
      </w:rPr>
    </w:lvl>
    <w:lvl w:ilvl="1">
      <w:start w:val="1"/>
      <w:numFmt w:val="lowerRoman"/>
      <w:lvlText w:val="%2."/>
      <w:lvlJc w:val="right"/>
      <w:pPr>
        <w:ind w:left="1440" w:hanging="360"/>
      </w:p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8">
    <w:nsid w:val="1C413154"/>
    <w:multiLevelType w:val="hybridMultilevel"/>
    <w:tmpl w:val="E4C613C4"/>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9">
    <w:nsid w:val="1C9A7282"/>
    <w:multiLevelType w:val="hybridMultilevel"/>
    <w:tmpl w:val="9EB868A0"/>
    <w:lvl w:ilvl="0">
      <w:start w:val="1"/>
      <w:numFmt w:val="lowerLetter"/>
      <w:lvlText w:val="%1)"/>
      <w:lvlJc w:val="left"/>
      <w:pPr>
        <w:ind w:left="720" w:hanging="360"/>
      </w:pPr>
    </w:lvl>
    <w:lvl w:ilvl="1">
      <w:start w:val="1"/>
      <w:numFmt w:val="bullet"/>
      <w:lvlText w:val=""/>
      <w:lvlJc w:val="left"/>
      <w:pPr>
        <w:ind w:left="1080" w:hanging="360"/>
      </w:pPr>
      <w:rPr>
        <w:rFonts w:ascii="Symbol" w:hAnsi="Symbol"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0">
    <w:nsid w:val="1CBC19FC"/>
    <w:multiLevelType w:val="hybridMultilevel"/>
    <w:tmpl w:val="323C82BA"/>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1">
    <w:nsid w:val="1CD55637"/>
    <w:multiLevelType w:val="hybridMultilevel"/>
    <w:tmpl w:val="934419F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2">
    <w:nsid w:val="1CDF54D3"/>
    <w:multiLevelType w:val="hybridMultilevel"/>
    <w:tmpl w:val="BA025A34"/>
    <w:lvl w:ilvl="0">
      <w:start w:val="1"/>
      <w:numFmt w:val="upperLetter"/>
      <w:lvlText w:val="%1."/>
      <w:lvlJc w:val="left"/>
      <w:pPr>
        <w:ind w:left="36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83">
    <w:nsid w:val="1CE24F01"/>
    <w:multiLevelType w:val="multilevel"/>
    <w:tmpl w:val="F9642FF8"/>
    <w:lvl w:ilvl="0">
      <w:start w:val="1"/>
      <w:numFmt w:val="bullet"/>
      <w:lvlText w:val=""/>
      <w:lvlJc w:val="left"/>
      <w:pPr>
        <w:tabs>
          <w:tab w:val="num" w:pos="720"/>
        </w:tabs>
        <w:ind w:left="720" w:hanging="360"/>
      </w:pPr>
      <w:rPr>
        <w:rFonts w:ascii="Symbol" w:hAnsi="Symbol" w:hint="default"/>
      </w:rPr>
    </w:lvl>
    <w:lvl w:ilvl="1">
      <w:start w:val="1"/>
      <w:numFmt w:val="lowerLetter"/>
      <w:lvlText w:val="%2."/>
      <w:lvlJc w:val="left"/>
      <w:pPr>
        <w:ind w:left="1440" w:hanging="360"/>
      </w:pPr>
    </w:lvl>
    <w:lvl w:ilvl="2">
      <w:start w:val="1"/>
      <w:numFmt w:val="lowerLetter"/>
      <w:lvlText w:val="%3."/>
      <w:lvlJc w:val="left"/>
      <w:pPr>
        <w:ind w:left="2160" w:hanging="360"/>
      </w:pPr>
      <w:rPr>
        <w:rFonts w:hint="default"/>
        <w:b w:val="0"/>
        <w:bCs/>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nsid w:val="1D272847"/>
    <w:multiLevelType w:val="hybridMultilevel"/>
    <w:tmpl w:val="A954A3E8"/>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5">
    <w:nsid w:val="1D417B31"/>
    <w:multiLevelType w:val="multilevel"/>
    <w:tmpl w:val="B89EF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nsid w:val="1EB3765C"/>
    <w:multiLevelType w:val="hybridMultilevel"/>
    <w:tmpl w:val="DC623646"/>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7">
    <w:nsid w:val="1EF378D5"/>
    <w:multiLevelType w:val="hybridMultilevel"/>
    <w:tmpl w:val="A54E23F6"/>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8">
    <w:nsid w:val="1FC21A65"/>
    <w:multiLevelType w:val="hybridMultilevel"/>
    <w:tmpl w:val="F440D4EC"/>
    <w:lvl w:ilvl="0">
      <w:start w:val="1"/>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89">
    <w:nsid w:val="1FE723C7"/>
    <w:multiLevelType w:val="hybridMultilevel"/>
    <w:tmpl w:val="86B8BB8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0">
    <w:nsid w:val="205D4A48"/>
    <w:multiLevelType w:val="multilevel"/>
    <w:tmpl w:val="F9642FF8"/>
    <w:lvl w:ilvl="0">
      <w:start w:val="1"/>
      <w:numFmt w:val="bullet"/>
      <w:lvlText w:val=""/>
      <w:lvlJc w:val="left"/>
      <w:pPr>
        <w:tabs>
          <w:tab w:val="num" w:pos="720"/>
        </w:tabs>
        <w:ind w:left="720" w:hanging="360"/>
      </w:pPr>
      <w:rPr>
        <w:rFonts w:ascii="Symbol" w:hAnsi="Symbol" w:hint="default"/>
      </w:rPr>
    </w:lvl>
    <w:lvl w:ilvl="1">
      <w:start w:val="1"/>
      <w:numFmt w:val="lowerLetter"/>
      <w:lvlText w:val="%2."/>
      <w:lvlJc w:val="left"/>
      <w:pPr>
        <w:ind w:left="1440" w:hanging="360"/>
      </w:pPr>
    </w:lvl>
    <w:lvl w:ilvl="2">
      <w:start w:val="1"/>
      <w:numFmt w:val="lowerLetter"/>
      <w:lvlText w:val="%3."/>
      <w:lvlJc w:val="left"/>
      <w:pPr>
        <w:ind w:left="2160" w:hanging="360"/>
      </w:pPr>
      <w:rPr>
        <w:rFonts w:hint="default"/>
        <w:b w:val="0"/>
        <w:bCs/>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nsid w:val="207C7968"/>
    <w:multiLevelType w:val="hybridMultilevel"/>
    <w:tmpl w:val="A3CC6E08"/>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2">
    <w:nsid w:val="20AB7DB1"/>
    <w:multiLevelType w:val="multilevel"/>
    <w:tmpl w:val="806E8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nsid w:val="20DF33FD"/>
    <w:multiLevelType w:val="hybridMultilevel"/>
    <w:tmpl w:val="43EC3DE4"/>
    <w:lvl w:ilvl="0">
      <w:start w:val="1"/>
      <w:numFmt w:val="lowerLetter"/>
      <w:lvlText w:val="%1."/>
      <w:lvlJc w:val="left"/>
      <w:pPr>
        <w:ind w:left="720" w:hanging="360"/>
      </w:pPr>
    </w:lvl>
    <w:lvl w:ilvl="1">
      <w:start w:val="1"/>
      <w:numFmt w:val="lowerLetter"/>
      <w:lvlText w:val="%2)"/>
      <w:lvlJc w:val="left"/>
      <w:pPr>
        <w:ind w:left="72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4">
    <w:nsid w:val="20EB0128"/>
    <w:multiLevelType w:val="hybridMultilevel"/>
    <w:tmpl w:val="3774A572"/>
    <w:lvl w:ilvl="0">
      <w:start w:val="1"/>
      <w:numFmt w:val="bullet"/>
      <w:lvlText w:val=""/>
      <w:lvlJc w:val="left"/>
      <w:pPr>
        <w:ind w:left="1800" w:hanging="360"/>
      </w:pPr>
      <w:rPr>
        <w:rFonts w:ascii="Symbol" w:hAnsi="Symbol"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95">
    <w:nsid w:val="2102715D"/>
    <w:multiLevelType w:val="multilevel"/>
    <w:tmpl w:val="C6E48F44"/>
    <w:lvl w:ilvl="0">
      <w:start w:val="1"/>
      <w:numFmt w:val="lowerLetter"/>
      <w:lvlText w:val="%1)"/>
      <w:lvlJc w:val="left"/>
      <w:pPr>
        <w:tabs>
          <w:tab w:val="num" w:pos="720"/>
        </w:tabs>
        <w:ind w:left="720" w:hanging="360"/>
      </w:pPr>
      <w:rPr>
        <w:rFonts w:hint="default"/>
        <w:b w:val="0"/>
        <w:bCs w:val="0"/>
      </w:rPr>
    </w:lvl>
    <w:lvl w:ilvl="1">
      <w:start w:val="1"/>
      <w:numFmt w:val="bullet"/>
      <w:lvlText w:val=""/>
      <w:lvlJc w:val="left"/>
      <w:pPr>
        <w:ind w:left="1440" w:hanging="360"/>
      </w:pPr>
      <w:rPr>
        <w:rFonts w:ascii="Symbol" w:hAnsi="Symbol" w:hint="default"/>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nsid w:val="21DD6651"/>
    <w:multiLevelType w:val="hybridMultilevel"/>
    <w:tmpl w:val="28CEF314"/>
    <w:lvl w:ilvl="0">
      <w:start w:val="1"/>
      <w:numFmt w:val="lowerLetter"/>
      <w:lvlText w:val="%1)"/>
      <w:lvlJc w:val="left"/>
      <w:pPr>
        <w:ind w:left="720" w:hanging="360"/>
      </w:pPr>
    </w:lvl>
    <w:lvl w:ilvl="1">
      <w:start w:val="1"/>
      <w:numFmt w:val="decimal"/>
      <w:lvlText w:val="%2)"/>
      <w:lvlJc w:val="left"/>
      <w:pPr>
        <w:ind w:left="1440" w:hanging="360"/>
      </w:pPr>
      <w:rPr>
        <w:rFonts w:hint="default"/>
        <w:b w:val="0"/>
        <w:u w:val="none"/>
      </w:rPr>
    </w:lvl>
    <w:lvl w:ilvl="2">
      <w:start w:val="2"/>
      <w:numFmt w:val="decimal"/>
      <w:lvlText w:val="%3"/>
      <w:lvlJc w:val="left"/>
      <w:pPr>
        <w:ind w:left="2340" w:hanging="360"/>
      </w:pPr>
      <w:rPr>
        <w:rFonts w:hint="default"/>
        <w:b/>
      </w:rPr>
    </w:lvl>
    <w:lvl w:ilvl="3">
      <w:start w:val="1"/>
      <w:numFmt w:val="lowerRoman"/>
      <w:lvlText w:val="%4."/>
      <w:lvlJc w:val="left"/>
      <w:pPr>
        <w:ind w:left="3240" w:hanging="720"/>
      </w:pPr>
      <w:rPr>
        <w:rFonts w:hint="default"/>
      </w:r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7">
    <w:nsid w:val="22222682"/>
    <w:multiLevelType w:val="hybridMultilevel"/>
    <w:tmpl w:val="28386E4E"/>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8">
    <w:nsid w:val="229015FB"/>
    <w:multiLevelType w:val="hybridMultilevel"/>
    <w:tmpl w:val="1750D1CA"/>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9">
    <w:nsid w:val="2297288B"/>
    <w:multiLevelType w:val="multilevel"/>
    <w:tmpl w:val="1F160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nsid w:val="23121CAD"/>
    <w:multiLevelType w:val="multilevel"/>
    <w:tmpl w:val="8A429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nsid w:val="23744890"/>
    <w:multiLevelType w:val="hybridMultilevel"/>
    <w:tmpl w:val="3E489D66"/>
    <w:lvl w:ilvl="0">
      <w:start w:val="1"/>
      <w:numFmt w:val="lowerLetter"/>
      <w:lvlText w:val="%1)"/>
      <w:lvlJc w:val="left"/>
      <w:pPr>
        <w:ind w:left="720" w:hanging="360"/>
      </w:pPr>
    </w:lvl>
    <w:lvl w:ilvl="1">
      <w:start w:val="1"/>
      <w:numFmt w:val="bullet"/>
      <w:lvlText w:val=""/>
      <w:lvlJc w:val="left"/>
      <w:pPr>
        <w:ind w:left="720" w:hanging="360"/>
      </w:pPr>
      <w:rPr>
        <w:rFonts w:ascii="Symbol" w:hAnsi="Symbol" w:hint="default"/>
      </w:r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2">
    <w:nsid w:val="23B211B5"/>
    <w:multiLevelType w:val="hybridMultilevel"/>
    <w:tmpl w:val="1F2AF6E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3">
    <w:nsid w:val="243D6891"/>
    <w:multiLevelType w:val="hybridMultilevel"/>
    <w:tmpl w:val="8CC86022"/>
    <w:lvl w:ilvl="0">
      <w:start w:val="1"/>
      <w:numFmt w:val="lowerRoman"/>
      <w:lvlText w:val="%1."/>
      <w:lvlJc w:val="right"/>
      <w:pPr>
        <w:ind w:left="1440" w:hanging="360"/>
      </w:pPr>
      <w:rPr>
        <w:rFont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04">
    <w:nsid w:val="247B3D5B"/>
    <w:multiLevelType w:val="hybridMultilevel"/>
    <w:tmpl w:val="16C4E3C0"/>
    <w:lvl w:ilvl="0">
      <w:start w:val="1"/>
      <w:numFmt w:val="decimal"/>
      <w:lvlText w:val="%1."/>
      <w:lvlJc w:val="left"/>
      <w:pPr>
        <w:ind w:left="1440" w:hanging="360"/>
      </w:pPr>
    </w:lvl>
    <w:lvl w:ilvl="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05">
    <w:nsid w:val="24C30594"/>
    <w:multiLevelType w:val="hybridMultilevel"/>
    <w:tmpl w:val="E104DE1E"/>
    <w:lvl w:ilvl="0">
      <w:start w:val="1"/>
      <w:numFmt w:val="bullet"/>
      <w:lvlText w:val=""/>
      <w:lvlJc w:val="left"/>
      <w:pPr>
        <w:ind w:left="72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06">
    <w:nsid w:val="24D70D99"/>
    <w:multiLevelType w:val="hybridMultilevel"/>
    <w:tmpl w:val="A8D8DF80"/>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7">
    <w:nsid w:val="24FA3436"/>
    <w:multiLevelType w:val="multilevel"/>
    <w:tmpl w:val="6DCCAEF8"/>
    <w:lvl w:ilvl="0">
      <w:start w:val="1"/>
      <w:numFmt w:val="lowerLetter"/>
      <w:lvlText w:val="%1)"/>
      <w:lvlJc w:val="left"/>
      <w:pPr>
        <w:tabs>
          <w:tab w:val="num" w:pos="1080"/>
        </w:tabs>
        <w:ind w:left="1080" w:hanging="360"/>
      </w:pPr>
      <w:rPr>
        <w:b w:val="0"/>
        <w:bCs w:val="0"/>
      </w:r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108">
    <w:nsid w:val="24FA4480"/>
    <w:multiLevelType w:val="hybridMultilevel"/>
    <w:tmpl w:val="309E96FC"/>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9">
    <w:nsid w:val="256850D1"/>
    <w:multiLevelType w:val="hybridMultilevel"/>
    <w:tmpl w:val="C8B45AF0"/>
    <w:lvl w:ilvl="0">
      <w:start w:val="1"/>
      <w:numFmt w:val="lowerLetter"/>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0">
    <w:nsid w:val="25810A60"/>
    <w:multiLevelType w:val="hybridMultilevel"/>
    <w:tmpl w:val="1D9C416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1">
    <w:nsid w:val="25BD019E"/>
    <w:multiLevelType w:val="hybridMultilevel"/>
    <w:tmpl w:val="926A79A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2">
    <w:nsid w:val="26967F83"/>
    <w:multiLevelType w:val="hybridMultilevel"/>
    <w:tmpl w:val="35B835D4"/>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3">
    <w:nsid w:val="26C0551D"/>
    <w:multiLevelType w:val="multilevel"/>
    <w:tmpl w:val="1990E960"/>
    <w:lvl w:ilvl="0">
      <w:start w:val="1"/>
      <w:numFmt w:val="bullet"/>
      <w:lvlText w:val=""/>
      <w:lvlJc w:val="left"/>
      <w:pPr>
        <w:tabs>
          <w:tab w:val="num" w:pos="2160"/>
        </w:tabs>
        <w:ind w:left="2160" w:hanging="360"/>
      </w:pPr>
      <w:rPr>
        <w:rFonts w:ascii="Symbol" w:hAnsi="Symbol" w:hint="default"/>
        <w:sz w:val="20"/>
      </w:rPr>
    </w:lvl>
    <w:lvl w:ilvl="1" w:tentative="1">
      <w:start w:val="0"/>
      <w:numFmt w:val="bullet"/>
      <w:lvlText w:val="o"/>
      <w:lvlJc w:val="left"/>
      <w:pPr>
        <w:tabs>
          <w:tab w:val="num" w:pos="2880"/>
        </w:tabs>
        <w:ind w:left="2880" w:hanging="360"/>
      </w:pPr>
      <w:rPr>
        <w:rFonts w:ascii="Courier New" w:hAnsi="Courier New" w:hint="default"/>
        <w:sz w:val="20"/>
      </w:rPr>
    </w:lvl>
    <w:lvl w:ilvl="2" w:tentative="1">
      <w:start w:val="0"/>
      <w:numFmt w:val="bullet"/>
      <w:lvlText w:val=""/>
      <w:lvlJc w:val="left"/>
      <w:pPr>
        <w:tabs>
          <w:tab w:val="num" w:pos="3600"/>
        </w:tabs>
        <w:ind w:left="3600" w:hanging="360"/>
      </w:pPr>
      <w:rPr>
        <w:rFonts w:ascii="Wingdings" w:hAnsi="Wingdings" w:hint="default"/>
        <w:sz w:val="20"/>
      </w:rPr>
    </w:lvl>
    <w:lvl w:ilvl="3" w:tentative="1">
      <w:start w:val="0"/>
      <w:numFmt w:val="bullet"/>
      <w:lvlText w:val=""/>
      <w:lvlJc w:val="left"/>
      <w:pPr>
        <w:tabs>
          <w:tab w:val="num" w:pos="4320"/>
        </w:tabs>
        <w:ind w:left="4320" w:hanging="360"/>
      </w:pPr>
      <w:rPr>
        <w:rFonts w:ascii="Wingdings" w:hAnsi="Wingdings" w:hint="default"/>
        <w:sz w:val="20"/>
      </w:rPr>
    </w:lvl>
    <w:lvl w:ilvl="4" w:tentative="1">
      <w:start w:val="0"/>
      <w:numFmt w:val="bullet"/>
      <w:lvlText w:val=""/>
      <w:lvlJc w:val="left"/>
      <w:pPr>
        <w:tabs>
          <w:tab w:val="num" w:pos="5040"/>
        </w:tabs>
        <w:ind w:left="5040" w:hanging="360"/>
      </w:pPr>
      <w:rPr>
        <w:rFonts w:ascii="Wingdings" w:hAnsi="Wingdings" w:hint="default"/>
        <w:sz w:val="20"/>
      </w:rPr>
    </w:lvl>
    <w:lvl w:ilvl="5" w:tentative="1">
      <w:start w:val="0"/>
      <w:numFmt w:val="bullet"/>
      <w:lvlText w:val=""/>
      <w:lvlJc w:val="left"/>
      <w:pPr>
        <w:tabs>
          <w:tab w:val="num" w:pos="5760"/>
        </w:tabs>
        <w:ind w:left="5760" w:hanging="360"/>
      </w:pPr>
      <w:rPr>
        <w:rFonts w:ascii="Wingdings" w:hAnsi="Wingdings" w:hint="default"/>
        <w:sz w:val="20"/>
      </w:rPr>
    </w:lvl>
    <w:lvl w:ilvl="6" w:tentative="1">
      <w:start w:val="0"/>
      <w:numFmt w:val="bullet"/>
      <w:lvlText w:val=""/>
      <w:lvlJc w:val="left"/>
      <w:pPr>
        <w:tabs>
          <w:tab w:val="num" w:pos="6480"/>
        </w:tabs>
        <w:ind w:left="6480" w:hanging="360"/>
      </w:pPr>
      <w:rPr>
        <w:rFonts w:ascii="Wingdings" w:hAnsi="Wingdings" w:hint="default"/>
        <w:sz w:val="20"/>
      </w:rPr>
    </w:lvl>
    <w:lvl w:ilvl="7" w:tentative="1">
      <w:start w:val="0"/>
      <w:numFmt w:val="bullet"/>
      <w:lvlText w:val=""/>
      <w:lvlJc w:val="left"/>
      <w:pPr>
        <w:tabs>
          <w:tab w:val="num" w:pos="7200"/>
        </w:tabs>
        <w:ind w:left="7200" w:hanging="360"/>
      </w:pPr>
      <w:rPr>
        <w:rFonts w:ascii="Wingdings" w:hAnsi="Wingdings" w:hint="default"/>
        <w:sz w:val="20"/>
      </w:rPr>
    </w:lvl>
    <w:lvl w:ilvl="8" w:tentative="1">
      <w:start w:val="0"/>
      <w:numFmt w:val="bullet"/>
      <w:lvlText w:val=""/>
      <w:lvlJc w:val="left"/>
      <w:pPr>
        <w:tabs>
          <w:tab w:val="num" w:pos="7920"/>
        </w:tabs>
        <w:ind w:left="7920" w:hanging="360"/>
      </w:pPr>
      <w:rPr>
        <w:rFonts w:ascii="Wingdings" w:hAnsi="Wingdings" w:hint="default"/>
        <w:sz w:val="20"/>
      </w:rPr>
    </w:lvl>
  </w:abstractNum>
  <w:abstractNum w:abstractNumId="114">
    <w:nsid w:val="26D73208"/>
    <w:multiLevelType w:val="hybridMultilevel"/>
    <w:tmpl w:val="05BA13D8"/>
    <w:lvl w:ilvl="0">
      <w:start w:val="1"/>
      <w:numFmt w:val="lowerLetter"/>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5">
    <w:nsid w:val="280D250C"/>
    <w:multiLevelType w:val="hybridMultilevel"/>
    <w:tmpl w:val="5880AC76"/>
    <w:lvl w:ilvl="0">
      <w:start w:val="1"/>
      <w:numFmt w:val="lowerLetter"/>
      <w:lvlText w:val="%1)"/>
      <w:lvlJc w:val="left"/>
      <w:pPr>
        <w:ind w:left="1080" w:hanging="360"/>
      </w:pPr>
      <w:rPr>
        <w:b w:val="0"/>
        <w:bCs w:val="0"/>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16">
    <w:nsid w:val="28B84627"/>
    <w:multiLevelType w:val="hybridMultilevel"/>
    <w:tmpl w:val="0D0A75C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7">
    <w:nsid w:val="28F3381D"/>
    <w:multiLevelType w:val="hybridMultilevel"/>
    <w:tmpl w:val="935255C4"/>
    <w:lvl w:ilvl="0">
      <w:start w:val="1"/>
      <w:numFmt w:val="bullet"/>
      <w:lvlText w:val=""/>
      <w:lvlJc w:val="left"/>
      <w:pPr>
        <w:ind w:left="2160" w:hanging="360"/>
      </w:pPr>
      <w:rPr>
        <w:rFonts w:ascii="Symbol" w:hAnsi="Symbol" w:hint="default"/>
      </w:rPr>
    </w:lvl>
    <w:lvl w:ilvl="1" w:tentative="1">
      <w:start w:val="1"/>
      <w:numFmt w:val="bullet"/>
      <w:lvlText w:val="o"/>
      <w:lvlJc w:val="left"/>
      <w:pPr>
        <w:ind w:left="2880" w:hanging="360"/>
      </w:pPr>
      <w:rPr>
        <w:rFonts w:ascii="Courier New" w:hAnsi="Courier New" w:cs="Courier New" w:hint="default"/>
      </w:rPr>
    </w:lvl>
    <w:lvl w:ilvl="2" w:tentative="1">
      <w:start w:val="1"/>
      <w:numFmt w:val="bullet"/>
      <w:lvlText w:val=""/>
      <w:lvlJc w:val="left"/>
      <w:pPr>
        <w:ind w:left="3600" w:hanging="360"/>
      </w:pPr>
      <w:rPr>
        <w:rFonts w:ascii="Wingdings" w:hAnsi="Wingdings" w:hint="default"/>
      </w:rPr>
    </w:lvl>
    <w:lvl w:ilvl="3" w:tentative="1">
      <w:start w:val="1"/>
      <w:numFmt w:val="bullet"/>
      <w:lvlText w:val=""/>
      <w:lvlJc w:val="left"/>
      <w:pPr>
        <w:ind w:left="4320" w:hanging="360"/>
      </w:pPr>
      <w:rPr>
        <w:rFonts w:ascii="Symbol" w:hAnsi="Symbol" w:hint="default"/>
      </w:rPr>
    </w:lvl>
    <w:lvl w:ilvl="4" w:tentative="1">
      <w:start w:val="1"/>
      <w:numFmt w:val="bullet"/>
      <w:lvlText w:val="o"/>
      <w:lvlJc w:val="left"/>
      <w:pPr>
        <w:ind w:left="5040" w:hanging="360"/>
      </w:pPr>
      <w:rPr>
        <w:rFonts w:ascii="Courier New" w:hAnsi="Courier New" w:cs="Courier New" w:hint="default"/>
      </w:rPr>
    </w:lvl>
    <w:lvl w:ilvl="5" w:tentative="1">
      <w:start w:val="1"/>
      <w:numFmt w:val="bullet"/>
      <w:lvlText w:val=""/>
      <w:lvlJc w:val="left"/>
      <w:pPr>
        <w:ind w:left="5760" w:hanging="360"/>
      </w:pPr>
      <w:rPr>
        <w:rFonts w:ascii="Wingdings" w:hAnsi="Wingdings" w:hint="default"/>
      </w:rPr>
    </w:lvl>
    <w:lvl w:ilvl="6" w:tentative="1">
      <w:start w:val="1"/>
      <w:numFmt w:val="bullet"/>
      <w:lvlText w:val=""/>
      <w:lvlJc w:val="left"/>
      <w:pPr>
        <w:ind w:left="6480" w:hanging="360"/>
      </w:pPr>
      <w:rPr>
        <w:rFonts w:ascii="Symbol" w:hAnsi="Symbol" w:hint="default"/>
      </w:rPr>
    </w:lvl>
    <w:lvl w:ilvl="7" w:tentative="1">
      <w:start w:val="1"/>
      <w:numFmt w:val="bullet"/>
      <w:lvlText w:val="o"/>
      <w:lvlJc w:val="left"/>
      <w:pPr>
        <w:ind w:left="7200" w:hanging="360"/>
      </w:pPr>
      <w:rPr>
        <w:rFonts w:ascii="Courier New" w:hAnsi="Courier New" w:cs="Courier New" w:hint="default"/>
      </w:rPr>
    </w:lvl>
    <w:lvl w:ilvl="8" w:tentative="1">
      <w:start w:val="1"/>
      <w:numFmt w:val="bullet"/>
      <w:lvlText w:val=""/>
      <w:lvlJc w:val="left"/>
      <w:pPr>
        <w:ind w:left="7920" w:hanging="360"/>
      </w:pPr>
      <w:rPr>
        <w:rFonts w:ascii="Wingdings" w:hAnsi="Wingdings" w:hint="default"/>
      </w:rPr>
    </w:lvl>
  </w:abstractNum>
  <w:abstractNum w:abstractNumId="118">
    <w:nsid w:val="2973582C"/>
    <w:multiLevelType w:val="hybridMultilevel"/>
    <w:tmpl w:val="A39AC7C0"/>
    <w:lvl w:ilvl="0">
      <w:start w:val="1"/>
      <w:numFmt w:val="lowerLetter"/>
      <w:lvlText w:val="%1)"/>
      <w:lvlJc w:val="left"/>
      <w:pPr>
        <w:ind w:left="720" w:hanging="360"/>
      </w:pPr>
    </w:lvl>
    <w:lvl w:ilvl="1">
      <w:start w:val="1"/>
      <w:numFmt w:val="lowerLetter"/>
      <w:lvlText w:val="%2."/>
      <w:lvlJc w:val="left"/>
      <w:pPr>
        <w:ind w:left="1440" w:hanging="360"/>
      </w:pPr>
      <w:rPr>
        <w:b w:val="0"/>
        <w:bCs/>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9">
    <w:nsid w:val="299F067F"/>
    <w:multiLevelType w:val="hybridMultilevel"/>
    <w:tmpl w:val="E67A95D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0">
    <w:nsid w:val="2A262C8F"/>
    <w:multiLevelType w:val="hybridMultilevel"/>
    <w:tmpl w:val="719834A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1">
    <w:nsid w:val="2A5F47CC"/>
    <w:multiLevelType w:val="hybridMultilevel"/>
    <w:tmpl w:val="97B688F8"/>
    <w:lvl w:ilvl="0">
      <w:start w:val="1"/>
      <w:numFmt w:val="lowerLetter"/>
      <w:lvlText w:val="%1)"/>
      <w:lvlJc w:val="left"/>
      <w:pPr>
        <w:ind w:left="720" w:hanging="360"/>
      </w:pPr>
      <w:rPr>
        <w:b w:val="0"/>
        <w:bCs/>
      </w:rPr>
    </w:lvl>
    <w:lvl w:ilvl="1">
      <w:start w:val="1"/>
      <w:numFmt w:val="lowerLetter"/>
      <w:lvlText w:val="%2."/>
      <w:lvlJc w:val="left"/>
      <w:pPr>
        <w:ind w:left="1440" w:hanging="360"/>
      </w:pPr>
      <w:rPr>
        <w:b w:val="0"/>
        <w:bCs/>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2">
    <w:nsid w:val="2B7326D7"/>
    <w:multiLevelType w:val="hybridMultilevel"/>
    <w:tmpl w:val="6D56F22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3">
    <w:nsid w:val="2B93555A"/>
    <w:multiLevelType w:val="hybridMultilevel"/>
    <w:tmpl w:val="5ED6A13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lowerLetter"/>
      <w:lvlText w:val="%4."/>
      <w:lvlJc w:val="left"/>
      <w:pPr>
        <w:ind w:left="2880" w:hanging="360"/>
      </w:pPr>
      <w:rPr>
        <w:rFonts w:ascii="Arial" w:eastAsia="Times New Roman" w:hAnsi="Arial" w:cs="Arial"/>
      </w:r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4">
    <w:nsid w:val="2BBD2973"/>
    <w:multiLevelType w:val="hybridMultilevel"/>
    <w:tmpl w:val="AA44683A"/>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5">
    <w:nsid w:val="2BE07733"/>
    <w:multiLevelType w:val="hybridMultilevel"/>
    <w:tmpl w:val="3E68A53A"/>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6">
    <w:nsid w:val="2BEF2A6A"/>
    <w:multiLevelType w:val="hybridMultilevel"/>
    <w:tmpl w:val="4E464D22"/>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7">
    <w:nsid w:val="2C4B7329"/>
    <w:multiLevelType w:val="multilevel"/>
    <w:tmpl w:val="90C45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8">
    <w:nsid w:val="2C6435FC"/>
    <w:multiLevelType w:val="hybridMultilevel"/>
    <w:tmpl w:val="5FAA82A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9">
    <w:nsid w:val="2D722306"/>
    <w:multiLevelType w:val="multilevel"/>
    <w:tmpl w:val="B512F0DE"/>
    <w:lvl w:ilvl="0">
      <w:start w:val="1"/>
      <w:numFmt w:val="decimal"/>
      <w:lvlText w:val="%1."/>
      <w:lvlJc w:val="left"/>
      <w:pPr>
        <w:tabs>
          <w:tab w:val="num" w:pos="720"/>
        </w:tabs>
        <w:ind w:left="720" w:hanging="360"/>
      </w:pPr>
    </w:lvl>
    <w:lvl w:ilvl="1">
      <w:start w:val="1"/>
      <w:numFmt w:val="lowerRoman"/>
      <w:lvlText w:val="%2."/>
      <w:lvlJc w:val="left"/>
      <w:pPr>
        <w:ind w:left="1440" w:hanging="360"/>
      </w:pPr>
      <w:rPr>
        <w:rFonts w:ascii="Arial" w:eastAsia="Times New Roman" w:hAnsi="Arial" w:cs="Arial"/>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0">
    <w:nsid w:val="2DDC08BC"/>
    <w:multiLevelType w:val="hybridMultilevel"/>
    <w:tmpl w:val="A1769A2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1">
    <w:nsid w:val="2DF958D2"/>
    <w:multiLevelType w:val="hybridMultilevel"/>
    <w:tmpl w:val="E8CC67B6"/>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2">
    <w:nsid w:val="2F5B709B"/>
    <w:multiLevelType w:val="hybridMultilevel"/>
    <w:tmpl w:val="E5E0503C"/>
    <w:lvl w:ilvl="0">
      <w:start w:val="1"/>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33">
    <w:nsid w:val="2F6C7C31"/>
    <w:multiLevelType w:val="hybridMultilevel"/>
    <w:tmpl w:val="31367622"/>
    <w:lvl w:ilvl="0">
      <w:start w:val="1"/>
      <w:numFmt w:val="lowerLetter"/>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4">
    <w:nsid w:val="2F742748"/>
    <w:multiLevelType w:val="hybridMultilevel"/>
    <w:tmpl w:val="3A761714"/>
    <w:lvl w:ilvl="0">
      <w:start w:val="1"/>
      <w:numFmt w:val="lowerRoman"/>
      <w:lvlText w:val="%1."/>
      <w:lvlJc w:val="right"/>
      <w:pPr>
        <w:ind w:left="1800" w:hanging="360"/>
      </w:pPr>
    </w:lvl>
    <w:lvl w:ilvl="1" w:tentative="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135">
    <w:nsid w:val="2FC0208D"/>
    <w:multiLevelType w:val="hybridMultilevel"/>
    <w:tmpl w:val="E3A83B3A"/>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6">
    <w:nsid w:val="306B2C44"/>
    <w:multiLevelType w:val="hybridMultilevel"/>
    <w:tmpl w:val="80BC4BE2"/>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7">
    <w:nsid w:val="308E7DF5"/>
    <w:multiLevelType w:val="multilevel"/>
    <w:tmpl w:val="D3B8C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8">
    <w:nsid w:val="30AB5515"/>
    <w:multiLevelType w:val="hybridMultilevel"/>
    <w:tmpl w:val="3342C6AA"/>
    <w:lvl w:ilvl="0">
      <w:start w:val="1"/>
      <w:numFmt w:val="lowerLetter"/>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9">
    <w:nsid w:val="30C07F76"/>
    <w:multiLevelType w:val="hybridMultilevel"/>
    <w:tmpl w:val="B15E0974"/>
    <w:lvl w:ilvl="0">
      <w:start w:val="1"/>
      <w:numFmt w:val="lowerLetter"/>
      <w:lvlText w:val="%1)"/>
      <w:lvlJc w:val="left"/>
      <w:pPr>
        <w:ind w:left="720" w:hanging="360"/>
      </w:pPr>
    </w:lvl>
    <w:lvl w:ilvl="1">
      <w:start w:val="1"/>
      <w:numFmt w:val="lowerRoman"/>
      <w:lvlText w:val="%2."/>
      <w:lvlJc w:val="right"/>
      <w:pPr>
        <w:ind w:left="180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0">
    <w:nsid w:val="30E75C69"/>
    <w:multiLevelType w:val="hybridMultilevel"/>
    <w:tmpl w:val="CF125C80"/>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1">
    <w:nsid w:val="310E1513"/>
    <w:multiLevelType w:val="hybridMultilevel"/>
    <w:tmpl w:val="36DE62DE"/>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2">
    <w:nsid w:val="32842342"/>
    <w:multiLevelType w:val="multilevel"/>
    <w:tmpl w:val="9EB8A8CE"/>
    <w:lvl w:ilvl="0">
      <w:start w:val="3"/>
      <w:numFmt w:val="lowerLetter"/>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43">
    <w:nsid w:val="32C315D8"/>
    <w:multiLevelType w:val="hybridMultilevel"/>
    <w:tmpl w:val="65781B3C"/>
    <w:lvl w:ilvl="0">
      <w:start w:val="1"/>
      <w:numFmt w:val="lowerLetter"/>
      <w:lvlText w:val="%1."/>
      <w:lvlJc w:val="left"/>
      <w:pPr>
        <w:ind w:left="1080" w:hanging="360"/>
      </w:pPr>
    </w:lvl>
    <w:lvl w:ilvl="1" w:tentative="1">
      <w:start w:val="1"/>
      <w:numFmt w:val="lowerLetter"/>
      <w:lvlText w:val="%2."/>
      <w:lvlJc w:val="left"/>
      <w:pPr>
        <w:ind w:left="1800" w:hanging="360"/>
      </w:pPr>
    </w:lvl>
    <w:lvl w:ilvl="2">
      <w:start w:val="1"/>
      <w:numFmt w:val="bullet"/>
      <w:lvlText w:val=""/>
      <w:lvlJc w:val="left"/>
      <w:pPr>
        <w:ind w:left="720" w:hanging="360"/>
      </w:pPr>
      <w:rPr>
        <w:rFonts w:ascii="Symbol" w:hAnsi="Symbol" w:hint="default"/>
      </w:r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44">
    <w:nsid w:val="335D359B"/>
    <w:multiLevelType w:val="hybridMultilevel"/>
    <w:tmpl w:val="E16692D8"/>
    <w:lvl w:ilvl="0">
      <w:start w:val="1"/>
      <w:numFmt w:val="lowerLetter"/>
      <w:lvlText w:val="%1)"/>
      <w:lvlJc w:val="left"/>
      <w:pPr>
        <w:ind w:left="720" w:hanging="360"/>
      </w:pPr>
    </w:lvl>
    <w:lvl w:ilvl="1">
      <w:start w:val="1"/>
      <w:numFmt w:val="lowerRoman"/>
      <w:lvlText w:val="%2."/>
      <w:lvlJc w:val="right"/>
      <w:pPr>
        <w:ind w:left="180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5">
    <w:nsid w:val="336A1EEF"/>
    <w:multiLevelType w:val="hybridMultilevel"/>
    <w:tmpl w:val="E87C6B14"/>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6">
    <w:nsid w:val="33980C5C"/>
    <w:multiLevelType w:val="hybridMultilevel"/>
    <w:tmpl w:val="8CAC0714"/>
    <w:lvl w:ilvl="0">
      <w:start w:val="1"/>
      <w:numFmt w:val="lowerLetter"/>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7">
    <w:nsid w:val="33CD003E"/>
    <w:multiLevelType w:val="hybridMultilevel"/>
    <w:tmpl w:val="0E66A96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8">
    <w:nsid w:val="33DE7C77"/>
    <w:multiLevelType w:val="multilevel"/>
    <w:tmpl w:val="71D0B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9">
    <w:nsid w:val="34E20667"/>
    <w:multiLevelType w:val="multilevel"/>
    <w:tmpl w:val="C0F65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nsid w:val="34F66C81"/>
    <w:multiLevelType w:val="hybridMultilevel"/>
    <w:tmpl w:val="4BA8F6E8"/>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1">
    <w:nsid w:val="35FF3198"/>
    <w:multiLevelType w:val="multilevel"/>
    <w:tmpl w:val="C270B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2">
    <w:nsid w:val="360056FA"/>
    <w:multiLevelType w:val="hybridMultilevel"/>
    <w:tmpl w:val="76E00910"/>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3">
    <w:nsid w:val="361179AE"/>
    <w:multiLevelType w:val="multilevel"/>
    <w:tmpl w:val="5C6AB358"/>
    <w:lvl w:ilvl="0">
      <w:start w:val="1"/>
      <w:numFmt w:val="lowerLetter"/>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nsid w:val="362C640E"/>
    <w:multiLevelType w:val="hybridMultilevel"/>
    <w:tmpl w:val="8A1CC640"/>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5">
    <w:nsid w:val="365461CD"/>
    <w:multiLevelType w:val="hybridMultilevel"/>
    <w:tmpl w:val="7FF2FF5A"/>
    <w:lvl w:ilvl="0">
      <w:start w:val="1"/>
      <w:numFmt w:val="lowerRoman"/>
      <w:lvlText w:val="%1."/>
      <w:lvlJc w:val="right"/>
      <w:pPr>
        <w:ind w:left="1800" w:hanging="360"/>
      </w:pPr>
    </w:lvl>
    <w:lvl w:ilvl="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156">
    <w:nsid w:val="366E4EDF"/>
    <w:multiLevelType w:val="multilevel"/>
    <w:tmpl w:val="B6DE0BF6"/>
    <w:lvl w:ilvl="0">
      <w:start w:val="27"/>
      <w:numFmt w:val="lowerRoman"/>
      <w:lvlText w:val="%1."/>
      <w:lvlJc w:val="right"/>
      <w:pPr>
        <w:tabs>
          <w:tab w:val="num" w:pos="1800"/>
        </w:tabs>
        <w:ind w:left="1800" w:hanging="360"/>
      </w:pPr>
      <w:rPr>
        <w:rFonts w:hint="default"/>
        <w:sz w:val="20"/>
      </w:rPr>
    </w:lvl>
    <w:lvl w:ilvl="1">
      <w:start w:val="1"/>
      <w:numFmt w:val="bullet"/>
      <w:lvlText w:val="o"/>
      <w:lvlJc w:val="left"/>
      <w:pPr>
        <w:tabs>
          <w:tab w:val="num" w:pos="2520"/>
        </w:tabs>
        <w:ind w:left="2520" w:hanging="360"/>
      </w:pPr>
      <w:rPr>
        <w:rFonts w:ascii="Courier New" w:hAnsi="Courier New" w:hint="default"/>
        <w:sz w:val="20"/>
      </w:rPr>
    </w:lvl>
    <w:lvl w:ilvl="2">
      <w:start w:val="1"/>
      <w:numFmt w:val="bullet"/>
      <w:lvlText w:val=""/>
      <w:lvlJc w:val="left"/>
      <w:pPr>
        <w:tabs>
          <w:tab w:val="num" w:pos="3240"/>
        </w:tabs>
        <w:ind w:left="3240" w:hanging="360"/>
      </w:pPr>
      <w:rPr>
        <w:rFonts w:ascii="Wingdings" w:hAnsi="Wingdings" w:hint="default"/>
        <w:sz w:val="20"/>
      </w:rPr>
    </w:lvl>
    <w:lvl w:ilvl="3">
      <w:start w:val="1"/>
      <w:numFmt w:val="bullet"/>
      <w:lvlText w:val=""/>
      <w:lvlJc w:val="left"/>
      <w:pPr>
        <w:tabs>
          <w:tab w:val="num" w:pos="3960"/>
        </w:tabs>
        <w:ind w:left="3960" w:hanging="360"/>
      </w:pPr>
      <w:rPr>
        <w:rFonts w:ascii="Wingdings" w:hAnsi="Wingdings" w:hint="default"/>
        <w:sz w:val="20"/>
      </w:rPr>
    </w:lvl>
    <w:lvl w:ilvl="4">
      <w:start w:val="1"/>
      <w:numFmt w:val="bullet"/>
      <w:lvlText w:val=""/>
      <w:lvlJc w:val="left"/>
      <w:pPr>
        <w:tabs>
          <w:tab w:val="num" w:pos="4680"/>
        </w:tabs>
        <w:ind w:left="4680" w:hanging="360"/>
      </w:pPr>
      <w:rPr>
        <w:rFonts w:ascii="Wingdings" w:hAnsi="Wingdings" w:hint="default"/>
        <w:sz w:val="20"/>
      </w:rPr>
    </w:lvl>
    <w:lvl w:ilvl="5">
      <w:start w:val="1"/>
      <w:numFmt w:val="bullet"/>
      <w:lvlText w:val=""/>
      <w:lvlJc w:val="left"/>
      <w:pPr>
        <w:tabs>
          <w:tab w:val="num" w:pos="5400"/>
        </w:tabs>
        <w:ind w:left="5400" w:hanging="360"/>
      </w:pPr>
      <w:rPr>
        <w:rFonts w:ascii="Wingdings" w:hAnsi="Wingdings" w:hint="default"/>
        <w:sz w:val="20"/>
      </w:rPr>
    </w:lvl>
    <w:lvl w:ilvl="6">
      <w:start w:val="1"/>
      <w:numFmt w:val="bullet"/>
      <w:lvlText w:val=""/>
      <w:lvlJc w:val="left"/>
      <w:pPr>
        <w:tabs>
          <w:tab w:val="num" w:pos="6120"/>
        </w:tabs>
        <w:ind w:left="6120" w:hanging="360"/>
      </w:pPr>
      <w:rPr>
        <w:rFonts w:ascii="Wingdings" w:hAnsi="Wingdings" w:hint="default"/>
        <w:sz w:val="20"/>
      </w:rPr>
    </w:lvl>
    <w:lvl w:ilvl="7">
      <w:start w:val="1"/>
      <w:numFmt w:val="bullet"/>
      <w:lvlText w:val=""/>
      <w:lvlJc w:val="left"/>
      <w:pPr>
        <w:tabs>
          <w:tab w:val="num" w:pos="6840"/>
        </w:tabs>
        <w:ind w:left="6840" w:hanging="360"/>
      </w:pPr>
      <w:rPr>
        <w:rFonts w:ascii="Wingdings" w:hAnsi="Wingdings" w:hint="default"/>
        <w:sz w:val="20"/>
      </w:rPr>
    </w:lvl>
    <w:lvl w:ilvl="8">
      <w:start w:val="1"/>
      <w:numFmt w:val="bullet"/>
      <w:lvlText w:val=""/>
      <w:lvlJc w:val="left"/>
      <w:pPr>
        <w:tabs>
          <w:tab w:val="num" w:pos="7560"/>
        </w:tabs>
        <w:ind w:left="7560" w:hanging="360"/>
      </w:pPr>
      <w:rPr>
        <w:rFonts w:ascii="Wingdings" w:hAnsi="Wingdings" w:hint="default"/>
        <w:sz w:val="20"/>
      </w:rPr>
    </w:lvl>
  </w:abstractNum>
  <w:abstractNum w:abstractNumId="157">
    <w:nsid w:val="369817B1"/>
    <w:multiLevelType w:val="hybridMultilevel"/>
    <w:tmpl w:val="44A0114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8">
    <w:nsid w:val="36FF1FAA"/>
    <w:multiLevelType w:val="hybridMultilevel"/>
    <w:tmpl w:val="1D9C74C4"/>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9">
    <w:nsid w:val="37BE35EA"/>
    <w:multiLevelType w:val="hybridMultilevel"/>
    <w:tmpl w:val="343E8C0E"/>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0">
    <w:nsid w:val="38030137"/>
    <w:multiLevelType w:val="hybridMultilevel"/>
    <w:tmpl w:val="7D1E4C7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1">
    <w:nsid w:val="38625241"/>
    <w:multiLevelType w:val="hybridMultilevel"/>
    <w:tmpl w:val="7570B0C0"/>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2">
    <w:nsid w:val="38AF541A"/>
    <w:multiLevelType w:val="multilevel"/>
    <w:tmpl w:val="F0349714"/>
    <w:lvl w:ilvl="0">
      <w:start w:val="1"/>
      <w:numFmt w:val="lowerLetter"/>
      <w:lvlText w:val="%1)"/>
      <w:lvlJc w:val="left"/>
      <w:pPr>
        <w:tabs>
          <w:tab w:val="num" w:pos="1080"/>
        </w:tabs>
        <w:ind w:left="1080" w:hanging="360"/>
      </w:p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163">
    <w:nsid w:val="38C46C0C"/>
    <w:multiLevelType w:val="hybridMultilevel"/>
    <w:tmpl w:val="D3EC8CA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4">
    <w:nsid w:val="38E60C08"/>
    <w:multiLevelType w:val="hybridMultilevel"/>
    <w:tmpl w:val="A656A41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5">
    <w:nsid w:val="3A2A0CCC"/>
    <w:multiLevelType w:val="hybridMultilevel"/>
    <w:tmpl w:val="852EC8F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6">
    <w:nsid w:val="3BCC475E"/>
    <w:multiLevelType w:val="hybridMultilevel"/>
    <w:tmpl w:val="CFDCCC6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67">
    <w:nsid w:val="3BF03866"/>
    <w:multiLevelType w:val="hybridMultilevel"/>
    <w:tmpl w:val="0AE08494"/>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8">
    <w:nsid w:val="3C054DD9"/>
    <w:multiLevelType w:val="hybridMultilevel"/>
    <w:tmpl w:val="76D06448"/>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69">
    <w:nsid w:val="3D077A6B"/>
    <w:multiLevelType w:val="hybridMultilevel"/>
    <w:tmpl w:val="5A68DF36"/>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0">
    <w:nsid w:val="3D1B0606"/>
    <w:multiLevelType w:val="hybridMultilevel"/>
    <w:tmpl w:val="9F1C9554"/>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1">
    <w:nsid w:val="3D8F552E"/>
    <w:multiLevelType w:val="hybridMultilevel"/>
    <w:tmpl w:val="E836E7AE"/>
    <w:lvl w:ilvl="0">
      <w:start w:val="1"/>
      <w:numFmt w:val="lowerLetter"/>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2">
    <w:nsid w:val="3DE36D64"/>
    <w:multiLevelType w:val="hybridMultilevel"/>
    <w:tmpl w:val="0B24A6C2"/>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3">
    <w:nsid w:val="3E6432C6"/>
    <w:multiLevelType w:val="hybridMultilevel"/>
    <w:tmpl w:val="2F0A0A24"/>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4">
    <w:nsid w:val="3E67276F"/>
    <w:multiLevelType w:val="hybridMultilevel"/>
    <w:tmpl w:val="F684D006"/>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5">
    <w:nsid w:val="3F2C335C"/>
    <w:multiLevelType w:val="multilevel"/>
    <w:tmpl w:val="D9B45A00"/>
    <w:lvl w:ilvl="0">
      <w:start w:val="1"/>
      <w:numFmt w:val="bullet"/>
      <w:lvlText w:val=""/>
      <w:lvlJc w:val="left"/>
      <w:pPr>
        <w:tabs>
          <w:tab w:val="num" w:pos="720"/>
        </w:tabs>
        <w:ind w:left="720" w:hanging="360"/>
      </w:pPr>
      <w:rPr>
        <w:rFonts w:ascii="Symbol" w:hAnsi="Symbol" w:hint="default"/>
        <w:b w:val="0"/>
        <w:bCs/>
      </w:rPr>
    </w:lvl>
    <w:lvl w:ilvl="1">
      <w:start w:val="1"/>
      <w:numFmt w:val="decimal"/>
      <w:lvlText w:val="%2."/>
      <w:lvlJc w:val="left"/>
      <w:pPr>
        <w:tabs>
          <w:tab w:val="num" w:pos="1440"/>
        </w:tabs>
        <w:ind w:left="1440" w:hanging="360"/>
      </w:pPr>
    </w:lvl>
    <w:lvl w:ilvl="2">
      <w:start w:val="1"/>
      <w:numFmt w:val="lowerLetter"/>
      <w:lvlText w:val="%3."/>
      <w:lvlJc w:val="left"/>
      <w:pPr>
        <w:ind w:left="2160" w:hanging="360"/>
      </w:pPr>
      <w:rPr>
        <w:rFonts w:hint="default"/>
      </w:rPr>
    </w:lvl>
    <w:lvl w:ilvl="3">
      <w:start w:val="3"/>
      <w:numFmt w:val="upperLetter"/>
      <w:lvlText w:val="%4."/>
      <w:lvlJc w:val="left"/>
      <w:pPr>
        <w:ind w:left="2880" w:hanging="360"/>
      </w:pPr>
      <w:rPr>
        <w:rFonts w:hint="default"/>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nsid w:val="3F33597E"/>
    <w:multiLevelType w:val="multilevel"/>
    <w:tmpl w:val="093A735A"/>
    <w:lvl w:ilvl="0">
      <w:start w:val="1"/>
      <w:numFmt w:val="decimal"/>
      <w:lvlText w:val="%1."/>
      <w:lvlJc w:val="left"/>
      <w:pPr>
        <w:tabs>
          <w:tab w:val="num" w:pos="720"/>
        </w:tabs>
        <w:ind w:left="720" w:hanging="360"/>
      </w:pPr>
      <w:rPr>
        <w:b w:val="0"/>
        <w:bCs w:val="0"/>
      </w:rPr>
    </w:lvl>
    <w:lvl w:ilvl="1">
      <w:start w:val="1"/>
      <w:numFmt w:val="bullet"/>
      <w:lvlText w:val=""/>
      <w:lvlJc w:val="left"/>
      <w:pPr>
        <w:ind w:left="720" w:hanging="360"/>
      </w:pPr>
      <w:rPr>
        <w:rFonts w:ascii="Symbol" w:hAnsi="Symbol" w:hint="default"/>
      </w:rPr>
    </w:lvl>
    <w:lvl w:ilvl="2">
      <w:start w:val="1"/>
      <w:numFmt w:val="bullet"/>
      <w:lvlText w:val=""/>
      <w:lvlJc w:val="left"/>
      <w:pPr>
        <w:ind w:left="2160" w:hanging="360"/>
      </w:pPr>
      <w:rPr>
        <w:rFonts w:ascii="Symbol" w:hAnsi="Symbol"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7">
    <w:nsid w:val="3F4213E2"/>
    <w:multiLevelType w:val="hybridMultilevel"/>
    <w:tmpl w:val="C9F697FA"/>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78">
    <w:nsid w:val="3F474413"/>
    <w:multiLevelType w:val="hybridMultilevel"/>
    <w:tmpl w:val="A568333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9">
    <w:nsid w:val="4011208D"/>
    <w:multiLevelType w:val="hybridMultilevel"/>
    <w:tmpl w:val="0C406C5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0">
    <w:nsid w:val="40566F4A"/>
    <w:multiLevelType w:val="hybridMultilevel"/>
    <w:tmpl w:val="2E8C37F2"/>
    <w:lvl w:ilvl="0">
      <w:start w:val="1"/>
      <w:numFmt w:val="bullet"/>
      <w:lvlText w:val=""/>
      <w:lvlJc w:val="left"/>
      <w:pPr>
        <w:ind w:left="1530" w:hanging="360"/>
      </w:pPr>
      <w:rPr>
        <w:rFonts w:ascii="Symbol" w:hAnsi="Symbol" w:hint="default"/>
      </w:rPr>
    </w:lvl>
    <w:lvl w:ilvl="1" w:tentative="1">
      <w:start w:val="1"/>
      <w:numFmt w:val="bullet"/>
      <w:lvlText w:val="o"/>
      <w:lvlJc w:val="left"/>
      <w:pPr>
        <w:ind w:left="2250" w:hanging="360"/>
      </w:pPr>
      <w:rPr>
        <w:rFonts w:ascii="Courier New" w:hAnsi="Courier New" w:cs="Courier New" w:hint="default"/>
      </w:rPr>
    </w:lvl>
    <w:lvl w:ilvl="2" w:tentative="1">
      <w:start w:val="1"/>
      <w:numFmt w:val="bullet"/>
      <w:lvlText w:val=""/>
      <w:lvlJc w:val="left"/>
      <w:pPr>
        <w:ind w:left="2970" w:hanging="360"/>
      </w:pPr>
      <w:rPr>
        <w:rFonts w:ascii="Wingdings" w:hAnsi="Wingdings" w:hint="default"/>
      </w:rPr>
    </w:lvl>
    <w:lvl w:ilvl="3" w:tentative="1">
      <w:start w:val="1"/>
      <w:numFmt w:val="bullet"/>
      <w:lvlText w:val=""/>
      <w:lvlJc w:val="left"/>
      <w:pPr>
        <w:ind w:left="3690" w:hanging="360"/>
      </w:pPr>
      <w:rPr>
        <w:rFonts w:ascii="Symbol" w:hAnsi="Symbol" w:hint="default"/>
      </w:rPr>
    </w:lvl>
    <w:lvl w:ilvl="4" w:tentative="1">
      <w:start w:val="1"/>
      <w:numFmt w:val="bullet"/>
      <w:lvlText w:val="o"/>
      <w:lvlJc w:val="left"/>
      <w:pPr>
        <w:ind w:left="4410" w:hanging="360"/>
      </w:pPr>
      <w:rPr>
        <w:rFonts w:ascii="Courier New" w:hAnsi="Courier New" w:cs="Courier New" w:hint="default"/>
      </w:rPr>
    </w:lvl>
    <w:lvl w:ilvl="5" w:tentative="1">
      <w:start w:val="1"/>
      <w:numFmt w:val="bullet"/>
      <w:lvlText w:val=""/>
      <w:lvlJc w:val="left"/>
      <w:pPr>
        <w:ind w:left="5130" w:hanging="360"/>
      </w:pPr>
      <w:rPr>
        <w:rFonts w:ascii="Wingdings" w:hAnsi="Wingdings" w:hint="default"/>
      </w:rPr>
    </w:lvl>
    <w:lvl w:ilvl="6" w:tentative="1">
      <w:start w:val="1"/>
      <w:numFmt w:val="bullet"/>
      <w:lvlText w:val=""/>
      <w:lvlJc w:val="left"/>
      <w:pPr>
        <w:ind w:left="5850" w:hanging="360"/>
      </w:pPr>
      <w:rPr>
        <w:rFonts w:ascii="Symbol" w:hAnsi="Symbol" w:hint="default"/>
      </w:rPr>
    </w:lvl>
    <w:lvl w:ilvl="7" w:tentative="1">
      <w:start w:val="1"/>
      <w:numFmt w:val="bullet"/>
      <w:lvlText w:val="o"/>
      <w:lvlJc w:val="left"/>
      <w:pPr>
        <w:ind w:left="6570" w:hanging="360"/>
      </w:pPr>
      <w:rPr>
        <w:rFonts w:ascii="Courier New" w:hAnsi="Courier New" w:cs="Courier New" w:hint="default"/>
      </w:rPr>
    </w:lvl>
    <w:lvl w:ilvl="8" w:tentative="1">
      <w:start w:val="1"/>
      <w:numFmt w:val="bullet"/>
      <w:lvlText w:val=""/>
      <w:lvlJc w:val="left"/>
      <w:pPr>
        <w:ind w:left="7290" w:hanging="360"/>
      </w:pPr>
      <w:rPr>
        <w:rFonts w:ascii="Wingdings" w:hAnsi="Wingdings" w:hint="default"/>
      </w:rPr>
    </w:lvl>
  </w:abstractNum>
  <w:abstractNum w:abstractNumId="181">
    <w:nsid w:val="40B6529F"/>
    <w:multiLevelType w:val="hybridMultilevel"/>
    <w:tmpl w:val="AB767236"/>
    <w:lvl w:ilvl="0">
      <w:start w:val="1"/>
      <w:numFmt w:val="lowerLetter"/>
      <w:lvlText w:val="%1)"/>
      <w:lvlJc w:val="left"/>
      <w:pPr>
        <w:ind w:left="720" w:hanging="360"/>
      </w:pPr>
      <w:rPr>
        <w:b w:val="0"/>
        <w:bCs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2">
    <w:nsid w:val="42D7729E"/>
    <w:multiLevelType w:val="hybridMultilevel"/>
    <w:tmpl w:val="D0A4BCF4"/>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3">
    <w:nsid w:val="42DE7A16"/>
    <w:multiLevelType w:val="hybridMultilevel"/>
    <w:tmpl w:val="C70E14E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4">
    <w:nsid w:val="42F86DEC"/>
    <w:multiLevelType w:val="hybridMultilevel"/>
    <w:tmpl w:val="838E6410"/>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5">
    <w:nsid w:val="430E274E"/>
    <w:multiLevelType w:val="multilevel"/>
    <w:tmpl w:val="410A8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6">
    <w:nsid w:val="44275D4F"/>
    <w:multiLevelType w:val="hybridMultilevel"/>
    <w:tmpl w:val="F12602C4"/>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7">
    <w:nsid w:val="44484228"/>
    <w:multiLevelType w:val="multilevel"/>
    <w:tmpl w:val="1AC0A2B8"/>
    <w:lvl w:ilvl="0">
      <w:start w:val="1"/>
      <w:numFmt w:val="lowerLetter"/>
      <w:lvlText w:val="%1."/>
      <w:lvlJc w:val="left"/>
      <w:pPr>
        <w:tabs>
          <w:tab w:val="num" w:pos="720"/>
        </w:tabs>
        <w:ind w:left="720" w:hanging="360"/>
      </w:pPr>
    </w:lvl>
    <w:lvl w:ilvl="1">
      <w:start w:val="1"/>
      <w:numFmt w:val="lowerLetter"/>
      <w:lvlText w:val="%2)"/>
      <w:lvlJc w:val="left"/>
      <w:pPr>
        <w:ind w:left="1440" w:hanging="360"/>
      </w:pPr>
    </w:lvl>
    <w:lvl w:ilvl="2">
      <w:start w:val="1"/>
      <w:numFmt w:val="bullet"/>
      <w:lvlText w:val=""/>
      <w:lvlJc w:val="left"/>
      <w:pPr>
        <w:ind w:left="2160" w:hanging="360"/>
      </w:pPr>
      <w:rPr>
        <w:rFonts w:ascii="Symbol" w:hAnsi="Symbol" w:eastAsiaTheme="minorHAnsi" w:cs="Arial" w:hint="default"/>
        <w:b/>
        <w:sz w:val="20"/>
      </w:rPr>
    </w:lvl>
    <w:lvl w:ilvl="3">
      <w:start w:val="1"/>
      <w:numFmt w:val="lowerLetter"/>
      <w:lvlText w:val="%4)"/>
      <w:lvlJc w:val="left"/>
      <w:pPr>
        <w:ind w:left="2880" w:hanging="360"/>
      </w:pPr>
      <w:rPr>
        <w:rFonts w:hint="default"/>
        <w:sz w:val="20"/>
      </w:rPr>
    </w:lvl>
    <w:lvl w:ilvl="4">
      <w:start w:val="5"/>
      <w:numFmt w:val="upperRoman"/>
      <w:lvlText w:val="%5."/>
      <w:lvlJc w:val="left"/>
      <w:pPr>
        <w:ind w:left="3960" w:hanging="720"/>
      </w:pPr>
      <w:rPr>
        <w:rFonts w:hint="default"/>
        <w:b/>
      </w:rPr>
    </w:lvl>
    <w:lvl w:ilvl="5">
      <w:start w:val="3"/>
      <w:numFmt w:val="decimal"/>
      <w:lvlText w:val="%6"/>
      <w:lvlJc w:val="left"/>
      <w:pPr>
        <w:ind w:left="4320" w:hanging="360"/>
      </w:pPr>
      <w:rPr>
        <w:rFonts w:hint="default"/>
      </w:r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8">
    <w:nsid w:val="45964EE3"/>
    <w:multiLevelType w:val="hybridMultilevel"/>
    <w:tmpl w:val="BB36B9F2"/>
    <w:lvl w:ilvl="0">
      <w:start w:val="1"/>
      <w:numFmt w:val="bullet"/>
      <w:lvlText w:val=""/>
      <w:lvlJc w:val="left"/>
      <w:pPr>
        <w:ind w:left="720" w:hanging="360"/>
      </w:pPr>
      <w:rPr>
        <w:rFonts w:ascii="Symbol" w:hAnsi="Symbol"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9">
    <w:nsid w:val="45F749FA"/>
    <w:multiLevelType w:val="hybridMultilevel"/>
    <w:tmpl w:val="6BAAE0F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0">
    <w:nsid w:val="463349D5"/>
    <w:multiLevelType w:val="multilevel"/>
    <w:tmpl w:val="52608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1">
    <w:nsid w:val="46F152D8"/>
    <w:multiLevelType w:val="hybridMultilevel"/>
    <w:tmpl w:val="D90C25B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2">
    <w:nsid w:val="47210D02"/>
    <w:multiLevelType w:val="multilevel"/>
    <w:tmpl w:val="5CDAA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3">
    <w:nsid w:val="48C02A74"/>
    <w:multiLevelType w:val="multilevel"/>
    <w:tmpl w:val="A008C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4">
    <w:nsid w:val="492A06F0"/>
    <w:multiLevelType w:val="multilevel"/>
    <w:tmpl w:val="9FE2333A"/>
    <w:lvl w:ilvl="0">
      <w:start w:val="3"/>
      <w:numFmt w:val="lowerLetter"/>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Letter"/>
      <w:lvlText w:val="%3."/>
      <w:lvlJc w:val="left"/>
      <w:pPr>
        <w:ind w:left="2160" w:hanging="360"/>
      </w:pPr>
      <w:rPr>
        <w:rFonts w:hint="default"/>
        <w:b w:val="0"/>
        <w:bCs/>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95">
    <w:nsid w:val="49CC5378"/>
    <w:multiLevelType w:val="hybridMultilevel"/>
    <w:tmpl w:val="DA6AD39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6">
    <w:nsid w:val="49E93918"/>
    <w:multiLevelType w:val="hybridMultilevel"/>
    <w:tmpl w:val="2F3ED718"/>
    <w:lvl w:ilvl="0">
      <w:start w:val="1"/>
      <w:numFmt w:val="bullet"/>
      <w:lvlText w:val=""/>
      <w:lvlJc w:val="left"/>
      <w:pPr>
        <w:ind w:left="1440" w:hanging="360"/>
      </w:pPr>
      <w:rPr>
        <w:rFonts w:ascii="Symbol" w:hAnsi="Symbol" w:eastAsiaTheme="minorHAnsi" w:cstheme="minorBidi"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97">
    <w:nsid w:val="4A0C715C"/>
    <w:multiLevelType w:val="hybridMultilevel"/>
    <w:tmpl w:val="D6CE3FF0"/>
    <w:lvl w:ilvl="0">
      <w:start w:val="1"/>
      <w:numFmt w:val="lowerLetter"/>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8">
    <w:nsid w:val="4A432A41"/>
    <w:multiLevelType w:val="hybridMultilevel"/>
    <w:tmpl w:val="7EECBF68"/>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9">
    <w:nsid w:val="4A5031F2"/>
    <w:multiLevelType w:val="multilevel"/>
    <w:tmpl w:val="9E8CE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0">
    <w:nsid w:val="4A781266"/>
    <w:multiLevelType w:val="multilevel"/>
    <w:tmpl w:val="B8FACBB2"/>
    <w:lvl w:ilvl="0">
      <w:start w:val="1"/>
      <w:numFmt w:val="lowerLetter"/>
      <w:lvlText w:val="%1)"/>
      <w:lvlJc w:val="left"/>
      <w:pPr>
        <w:tabs>
          <w:tab w:val="num" w:pos="720"/>
        </w:tabs>
        <w:ind w:left="720" w:hanging="360"/>
      </w:pPr>
      <w:rPr>
        <w:b w:val="0"/>
        <w:bCs w:val="0"/>
      </w:rPr>
    </w:lvl>
    <w:lvl w:ilvl="1">
      <w:start w:val="1"/>
      <w:numFmt w:val="lowerLetter"/>
      <w:lvlText w:val="%2."/>
      <w:lvlJc w:val="left"/>
      <w:pPr>
        <w:ind w:left="1440" w:hanging="360"/>
      </w:p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1">
    <w:nsid w:val="4AB42CDF"/>
    <w:multiLevelType w:val="hybridMultilevel"/>
    <w:tmpl w:val="6610EE4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2">
    <w:nsid w:val="4ABD03C4"/>
    <w:multiLevelType w:val="hybridMultilevel"/>
    <w:tmpl w:val="5292146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3">
    <w:nsid w:val="4AE32059"/>
    <w:multiLevelType w:val="hybridMultilevel"/>
    <w:tmpl w:val="6B5E5740"/>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04">
    <w:nsid w:val="4B17701D"/>
    <w:multiLevelType w:val="hybridMultilevel"/>
    <w:tmpl w:val="D6E81C98"/>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5">
    <w:nsid w:val="4B717E5B"/>
    <w:multiLevelType w:val="multilevel"/>
    <w:tmpl w:val="AF7A51E8"/>
    <w:lvl w:ilvl="0">
      <w:start w:val="1"/>
      <w:numFmt w:val="lowerLetter"/>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6">
    <w:nsid w:val="4CAD41D2"/>
    <w:multiLevelType w:val="hybridMultilevel"/>
    <w:tmpl w:val="8A58DBDA"/>
    <w:lvl w:ilvl="0">
      <w:start w:val="1"/>
      <w:numFmt w:val="lowerLetter"/>
      <w:lvlText w:val="%1)"/>
      <w:lvlJc w:val="left"/>
      <w:pPr>
        <w:ind w:left="720" w:hanging="360"/>
      </w:pPr>
    </w:lvl>
    <w:lvl w:ilvl="1">
      <w:start w:val="1"/>
      <w:numFmt w:val="lowerRoman"/>
      <w:lvlText w:val="%2."/>
      <w:lvlJc w:val="righ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7">
    <w:nsid w:val="4D450846"/>
    <w:multiLevelType w:val="hybridMultilevel"/>
    <w:tmpl w:val="17ACA60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8">
    <w:nsid w:val="4E083E04"/>
    <w:multiLevelType w:val="hybridMultilevel"/>
    <w:tmpl w:val="B17EBC2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9">
    <w:nsid w:val="4E096951"/>
    <w:multiLevelType w:val="multilevel"/>
    <w:tmpl w:val="CA62A182"/>
    <w:lvl w:ilvl="0">
      <w:start w:val="1"/>
      <w:numFmt w:val="lowerLetter"/>
      <w:lvlText w:val="%1)"/>
      <w:lvlJc w:val="left"/>
      <w:pPr>
        <w:tabs>
          <w:tab w:val="num" w:pos="720"/>
        </w:tabs>
        <w:ind w:left="720" w:hanging="360"/>
      </w:pPr>
      <w:rPr>
        <w:b w:val="0"/>
        <w:bCs w:val="0"/>
      </w:rPr>
    </w:lvl>
    <w:lvl w:ilvl="1">
      <w:start w:val="1"/>
      <w:numFmt w:val="lowerLetter"/>
      <w:lvlText w:val="%2."/>
      <w:lvlJc w:val="left"/>
      <w:pPr>
        <w:ind w:left="1440" w:hanging="360"/>
      </w:p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0">
    <w:nsid w:val="4ED75B36"/>
    <w:multiLevelType w:val="multilevel"/>
    <w:tmpl w:val="EFCAA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1">
    <w:nsid w:val="50010ECA"/>
    <w:multiLevelType w:val="hybridMultilevel"/>
    <w:tmpl w:val="05805016"/>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2">
    <w:nsid w:val="506B5F4A"/>
    <w:multiLevelType w:val="hybridMultilevel"/>
    <w:tmpl w:val="C130DD06"/>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3">
    <w:nsid w:val="51434DA2"/>
    <w:multiLevelType w:val="multilevel"/>
    <w:tmpl w:val="8C6A50DA"/>
    <w:lvl w:ilvl="0">
      <w:start w:val="1"/>
      <w:numFmt w:val="lowerRoman"/>
      <w:lvlText w:val="%1."/>
      <w:lvlJc w:val="left"/>
      <w:pPr>
        <w:tabs>
          <w:tab w:val="num" w:pos="1440"/>
        </w:tabs>
        <w:ind w:left="1440" w:hanging="360"/>
      </w:pPr>
      <w:rPr>
        <w:rFonts w:ascii="Arial" w:eastAsia="Times New Roman" w:hAnsi="Arial" w:cs="Arial"/>
      </w:rPr>
    </w:lvl>
    <w:lvl w:ilvl="1">
      <w:start w:val="1"/>
      <w:numFmt w:val="bullet"/>
      <w:lvlText w:val=""/>
      <w:lvlJc w:val="left"/>
      <w:pPr>
        <w:ind w:left="2160" w:hanging="360"/>
      </w:pPr>
      <w:rPr>
        <w:rFonts w:ascii="Symbol" w:hAnsi="Symbol" w:hint="default"/>
      </w:rPr>
    </w:lvl>
    <w:lvl w:ilvl="2">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214">
    <w:nsid w:val="515B659E"/>
    <w:multiLevelType w:val="hybridMultilevel"/>
    <w:tmpl w:val="73BEB9C0"/>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5">
    <w:nsid w:val="51C1307B"/>
    <w:multiLevelType w:val="hybridMultilevel"/>
    <w:tmpl w:val="C70CA1E2"/>
    <w:lvl w:ilvl="0">
      <w:start w:val="1"/>
      <w:numFmt w:val="lowerLetter"/>
      <w:lvlText w:val="%1)"/>
      <w:lvlJc w:val="left"/>
      <w:pPr>
        <w:ind w:left="720" w:hanging="360"/>
      </w:pPr>
      <w:rPr>
        <w:b w:val="0"/>
        <w:bCs/>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6">
    <w:nsid w:val="5291509F"/>
    <w:multiLevelType w:val="hybridMultilevel"/>
    <w:tmpl w:val="41CA5A5C"/>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7">
    <w:nsid w:val="52BC35E4"/>
    <w:multiLevelType w:val="hybridMultilevel"/>
    <w:tmpl w:val="D8B05F64"/>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8">
    <w:nsid w:val="5316428A"/>
    <w:multiLevelType w:val="hybridMultilevel"/>
    <w:tmpl w:val="CFB83A3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9">
    <w:nsid w:val="53300ED2"/>
    <w:multiLevelType w:val="multilevel"/>
    <w:tmpl w:val="D9B45A00"/>
    <w:lvl w:ilvl="0">
      <w:start w:val="1"/>
      <w:numFmt w:val="bullet"/>
      <w:lvlText w:val=""/>
      <w:lvlJc w:val="left"/>
      <w:pPr>
        <w:tabs>
          <w:tab w:val="num" w:pos="720"/>
        </w:tabs>
        <w:ind w:left="720" w:hanging="360"/>
      </w:pPr>
      <w:rPr>
        <w:rFonts w:ascii="Symbol" w:hAnsi="Symbol" w:hint="default"/>
        <w:b w:val="0"/>
        <w:bCs/>
      </w:rPr>
    </w:lvl>
    <w:lvl w:ilvl="1">
      <w:start w:val="1"/>
      <w:numFmt w:val="decimal"/>
      <w:lvlText w:val="%2."/>
      <w:lvlJc w:val="left"/>
      <w:pPr>
        <w:tabs>
          <w:tab w:val="num" w:pos="1440"/>
        </w:tabs>
        <w:ind w:left="1440" w:hanging="360"/>
      </w:pPr>
    </w:lvl>
    <w:lvl w:ilvl="2">
      <w:start w:val="1"/>
      <w:numFmt w:val="lowerLetter"/>
      <w:lvlText w:val="%3."/>
      <w:lvlJc w:val="left"/>
      <w:pPr>
        <w:ind w:left="2160" w:hanging="360"/>
      </w:pPr>
      <w:rPr>
        <w:rFonts w:hint="default"/>
      </w:rPr>
    </w:lvl>
    <w:lvl w:ilvl="3">
      <w:start w:val="3"/>
      <w:numFmt w:val="upperLetter"/>
      <w:lvlText w:val="%4."/>
      <w:lvlJc w:val="left"/>
      <w:pPr>
        <w:ind w:left="2880" w:hanging="360"/>
      </w:pPr>
      <w:rPr>
        <w:rFonts w:hint="default"/>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0">
    <w:nsid w:val="53A105C7"/>
    <w:multiLevelType w:val="hybridMultilevel"/>
    <w:tmpl w:val="03EA5FAC"/>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1">
    <w:nsid w:val="53A11E92"/>
    <w:multiLevelType w:val="multilevel"/>
    <w:tmpl w:val="07909F6C"/>
    <w:lvl w:ilvl="0">
      <w:start w:val="1"/>
      <w:numFmt w:val="lowerLetter"/>
      <w:lvlText w:val="%1)"/>
      <w:lvlJc w:val="left"/>
      <w:pPr>
        <w:tabs>
          <w:tab w:val="num" w:pos="720"/>
        </w:tabs>
        <w:ind w:left="720" w:hanging="360"/>
      </w:pPr>
    </w:lvl>
    <w:lvl w:ilvl="1">
      <w:start w:val="1"/>
      <w:numFmt w:val="lowerLetter"/>
      <w:lvlText w:val="%2)"/>
      <w:lvlJc w:val="left"/>
      <w:pPr>
        <w:ind w:left="1440" w:hanging="360"/>
      </w:pPr>
    </w:lvl>
    <w:lvl w:ilvl="2">
      <w:start w:val="1"/>
      <w:numFmt w:val="lowerLetter"/>
      <w:lvlText w:val="%3."/>
      <w:lvlJc w:val="left"/>
      <w:pPr>
        <w:ind w:left="2160" w:hanging="360"/>
      </w:pPr>
      <w:rPr>
        <w:rFonts w:hint="default"/>
        <w:b w:val="0"/>
        <w:bCs/>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2">
    <w:nsid w:val="54231394"/>
    <w:multiLevelType w:val="hybridMultilevel"/>
    <w:tmpl w:val="B2DA0C20"/>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3">
    <w:nsid w:val="546B5BB8"/>
    <w:multiLevelType w:val="hybridMultilevel"/>
    <w:tmpl w:val="B7C827F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4">
    <w:nsid w:val="54F04D4D"/>
    <w:multiLevelType w:val="hybridMultilevel"/>
    <w:tmpl w:val="635AC842"/>
    <w:lvl w:ilvl="0">
      <w:start w:val="1"/>
      <w:numFmt w:val="bullet"/>
      <w:lvlText w:val=""/>
      <w:lvlJc w:val="left"/>
      <w:pPr>
        <w:ind w:left="720" w:hanging="360"/>
      </w:pPr>
      <w:rPr>
        <w:rFonts w:ascii="Symbol" w:hAnsi="Symbol" w:eastAsiaTheme="minorHAnsi"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5">
    <w:nsid w:val="55670F75"/>
    <w:multiLevelType w:val="multilevel"/>
    <w:tmpl w:val="55286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6">
    <w:nsid w:val="55AD239F"/>
    <w:multiLevelType w:val="hybridMultilevel"/>
    <w:tmpl w:val="928CAE66"/>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7">
    <w:nsid w:val="56124024"/>
    <w:multiLevelType w:val="hybridMultilevel"/>
    <w:tmpl w:val="B8426812"/>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8">
    <w:nsid w:val="5618163B"/>
    <w:multiLevelType w:val="hybridMultilevel"/>
    <w:tmpl w:val="B87AA076"/>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9">
    <w:nsid w:val="56373525"/>
    <w:multiLevelType w:val="hybridMultilevel"/>
    <w:tmpl w:val="B9D82FD2"/>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0">
    <w:nsid w:val="56617D0E"/>
    <w:multiLevelType w:val="hybridMultilevel"/>
    <w:tmpl w:val="74FE9A56"/>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1">
    <w:nsid w:val="575F21FE"/>
    <w:multiLevelType w:val="hybridMultilevel"/>
    <w:tmpl w:val="8868863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32">
    <w:nsid w:val="57662F65"/>
    <w:multiLevelType w:val="hybridMultilevel"/>
    <w:tmpl w:val="6F1CF9CA"/>
    <w:lvl w:ilvl="0">
      <w:start w:val="1"/>
      <w:numFmt w:val="lowerLetter"/>
      <w:lvlText w:val="%1)"/>
      <w:lvlJc w:val="left"/>
      <w:pPr>
        <w:ind w:left="720" w:hanging="360"/>
      </w:pPr>
      <w:rPr>
        <w:b w:val="0"/>
        <w:bCs/>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3">
    <w:nsid w:val="57C157B8"/>
    <w:multiLevelType w:val="multilevel"/>
    <w:tmpl w:val="73028352"/>
    <w:lvl w:ilvl="0">
      <w:start w:val="1"/>
      <w:numFmt w:val="decimal"/>
      <w:lvlText w:val="%1."/>
      <w:lvlJc w:val="left"/>
      <w:pPr>
        <w:tabs>
          <w:tab w:val="num" w:pos="720"/>
        </w:tabs>
        <w:ind w:left="720" w:hanging="360"/>
      </w:pPr>
    </w:lvl>
    <w:lvl w:ilvl="1">
      <w:start w:val="1"/>
      <w:numFmt w:val="lowerRoman"/>
      <w:lvlText w:val="%2."/>
      <w:lvlJc w:val="left"/>
      <w:pPr>
        <w:ind w:left="1440" w:hanging="360"/>
      </w:pPr>
      <w:rPr>
        <w:rFonts w:ascii="Arial" w:hAnsi="Arial" w:eastAsiaTheme="minorHAnsi" w:cs="Arial"/>
      </w:rPr>
    </w:lvl>
    <w:lvl w:ilvl="2">
      <w:start w:val="1"/>
      <w:numFmt w:val="bullet"/>
      <w:lvlText w:val=""/>
      <w:lvlJc w:val="left"/>
      <w:pPr>
        <w:ind w:left="2160" w:hanging="360"/>
      </w:pPr>
      <w:rPr>
        <w:rFonts w:ascii="Symbol" w:hAnsi="Symbol" w:eastAsiaTheme="minorHAnsi" w:cs="Arial" w:hint="default"/>
        <w:b/>
        <w:sz w:val="20"/>
      </w:rPr>
    </w:lvl>
    <w:lvl w:ilvl="3">
      <w:start w:val="1"/>
      <w:numFmt w:val="lowerLetter"/>
      <w:lvlText w:val="%4)"/>
      <w:lvlJc w:val="left"/>
      <w:pPr>
        <w:ind w:left="2880" w:hanging="360"/>
      </w:pPr>
      <w:rPr>
        <w:rFonts w:hint="default"/>
        <w:sz w:val="20"/>
      </w:rPr>
    </w:lvl>
    <w:lvl w:ilvl="4">
      <w:start w:val="5"/>
      <w:numFmt w:val="upperRoman"/>
      <w:lvlText w:val="%5."/>
      <w:lvlJc w:val="left"/>
      <w:pPr>
        <w:ind w:left="3960" w:hanging="720"/>
      </w:pPr>
      <w:rPr>
        <w:rFonts w:hint="default"/>
        <w:b/>
      </w:r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4">
    <w:nsid w:val="58655EAD"/>
    <w:multiLevelType w:val="hybridMultilevel"/>
    <w:tmpl w:val="D820C55E"/>
    <w:lvl w:ilvl="0">
      <w:start w:val="1"/>
      <w:numFmt w:val="lowerLetter"/>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5">
    <w:nsid w:val="58B90391"/>
    <w:multiLevelType w:val="hybridMultilevel"/>
    <w:tmpl w:val="4000A12A"/>
    <w:lvl w:ilvl="0">
      <w:start w:val="1"/>
      <w:numFmt w:val="lowerLetter"/>
      <w:lvlText w:val="%1."/>
      <w:lvlJc w:val="left"/>
      <w:pPr>
        <w:ind w:left="720" w:hanging="360"/>
      </w:pPr>
      <w:rPr>
        <w:rFonts w:hint="default"/>
      </w:rPr>
    </w:lvl>
    <w:lvl w:ilvl="1">
      <w:start w:val="1"/>
      <w:numFmt w:val="bullet"/>
      <w:lvlText w:val="•"/>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36">
    <w:nsid w:val="592B0D8B"/>
    <w:multiLevelType w:val="hybridMultilevel"/>
    <w:tmpl w:val="6212AEF0"/>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37">
    <w:nsid w:val="5973629A"/>
    <w:multiLevelType w:val="hybridMultilevel"/>
    <w:tmpl w:val="F208DE32"/>
    <w:lvl w:ilvl="0">
      <w:start w:val="1"/>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38">
    <w:nsid w:val="597C446E"/>
    <w:multiLevelType w:val="hybridMultilevel"/>
    <w:tmpl w:val="02CE06D6"/>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9">
    <w:nsid w:val="59A26A61"/>
    <w:multiLevelType w:val="hybridMultilevel"/>
    <w:tmpl w:val="342833EA"/>
    <w:lvl w:ilvl="0">
      <w:start w:val="1"/>
      <w:numFmt w:val="bullet"/>
      <w:lvlText w:val=""/>
      <w:lvlJc w:val="left"/>
      <w:pPr>
        <w:ind w:left="2520" w:hanging="360"/>
      </w:pPr>
      <w:rPr>
        <w:rFonts w:ascii="Symbol" w:hAnsi="Symbol" w:hint="default"/>
      </w:rPr>
    </w:lvl>
    <w:lvl w:ilvl="1" w:tentative="1">
      <w:start w:val="1"/>
      <w:numFmt w:val="bullet"/>
      <w:lvlText w:val="o"/>
      <w:lvlJc w:val="left"/>
      <w:pPr>
        <w:ind w:left="3240" w:hanging="360"/>
      </w:pPr>
      <w:rPr>
        <w:rFonts w:ascii="Courier New" w:hAnsi="Courier New" w:cs="Courier New" w:hint="default"/>
      </w:rPr>
    </w:lvl>
    <w:lvl w:ilvl="2" w:tentative="1">
      <w:start w:val="1"/>
      <w:numFmt w:val="bullet"/>
      <w:lvlText w:val=""/>
      <w:lvlJc w:val="left"/>
      <w:pPr>
        <w:ind w:left="3960" w:hanging="360"/>
      </w:pPr>
      <w:rPr>
        <w:rFonts w:ascii="Wingdings" w:hAnsi="Wingdings" w:hint="default"/>
      </w:rPr>
    </w:lvl>
    <w:lvl w:ilvl="3" w:tentative="1">
      <w:start w:val="1"/>
      <w:numFmt w:val="bullet"/>
      <w:lvlText w:val=""/>
      <w:lvlJc w:val="left"/>
      <w:pPr>
        <w:ind w:left="4680" w:hanging="360"/>
      </w:pPr>
      <w:rPr>
        <w:rFonts w:ascii="Symbol" w:hAnsi="Symbol" w:hint="default"/>
      </w:rPr>
    </w:lvl>
    <w:lvl w:ilvl="4" w:tentative="1">
      <w:start w:val="1"/>
      <w:numFmt w:val="bullet"/>
      <w:lvlText w:val="o"/>
      <w:lvlJc w:val="left"/>
      <w:pPr>
        <w:ind w:left="5400" w:hanging="360"/>
      </w:pPr>
      <w:rPr>
        <w:rFonts w:ascii="Courier New" w:hAnsi="Courier New" w:cs="Courier New" w:hint="default"/>
      </w:rPr>
    </w:lvl>
    <w:lvl w:ilvl="5" w:tentative="1">
      <w:start w:val="1"/>
      <w:numFmt w:val="bullet"/>
      <w:lvlText w:val=""/>
      <w:lvlJc w:val="left"/>
      <w:pPr>
        <w:ind w:left="6120" w:hanging="360"/>
      </w:pPr>
      <w:rPr>
        <w:rFonts w:ascii="Wingdings" w:hAnsi="Wingdings" w:hint="default"/>
      </w:rPr>
    </w:lvl>
    <w:lvl w:ilvl="6" w:tentative="1">
      <w:start w:val="1"/>
      <w:numFmt w:val="bullet"/>
      <w:lvlText w:val=""/>
      <w:lvlJc w:val="left"/>
      <w:pPr>
        <w:ind w:left="6840" w:hanging="360"/>
      </w:pPr>
      <w:rPr>
        <w:rFonts w:ascii="Symbol" w:hAnsi="Symbol" w:hint="default"/>
      </w:rPr>
    </w:lvl>
    <w:lvl w:ilvl="7" w:tentative="1">
      <w:start w:val="1"/>
      <w:numFmt w:val="bullet"/>
      <w:lvlText w:val="o"/>
      <w:lvlJc w:val="left"/>
      <w:pPr>
        <w:ind w:left="7560" w:hanging="360"/>
      </w:pPr>
      <w:rPr>
        <w:rFonts w:ascii="Courier New" w:hAnsi="Courier New" w:cs="Courier New" w:hint="default"/>
      </w:rPr>
    </w:lvl>
    <w:lvl w:ilvl="8" w:tentative="1">
      <w:start w:val="1"/>
      <w:numFmt w:val="bullet"/>
      <w:lvlText w:val=""/>
      <w:lvlJc w:val="left"/>
      <w:pPr>
        <w:ind w:left="8280" w:hanging="360"/>
      </w:pPr>
      <w:rPr>
        <w:rFonts w:ascii="Wingdings" w:hAnsi="Wingdings" w:hint="default"/>
      </w:rPr>
    </w:lvl>
  </w:abstractNum>
  <w:abstractNum w:abstractNumId="240">
    <w:nsid w:val="5A665039"/>
    <w:multiLevelType w:val="hybridMultilevel"/>
    <w:tmpl w:val="D2102E9E"/>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1">
    <w:nsid w:val="5A774F3C"/>
    <w:multiLevelType w:val="multilevel"/>
    <w:tmpl w:val="DF4C0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2">
    <w:nsid w:val="5BBC1074"/>
    <w:multiLevelType w:val="hybridMultilevel"/>
    <w:tmpl w:val="B7C801B0"/>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3">
    <w:nsid w:val="5BFD37B9"/>
    <w:multiLevelType w:val="hybridMultilevel"/>
    <w:tmpl w:val="DBDE7C7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44">
    <w:nsid w:val="5C200B7F"/>
    <w:multiLevelType w:val="multilevel"/>
    <w:tmpl w:val="9796CD86"/>
    <w:lvl w:ilvl="0">
      <w:start w:val="1"/>
      <w:numFmt w:val="lowerLetter"/>
      <w:lvlText w:val="%1."/>
      <w:lvlJc w:val="left"/>
      <w:pPr>
        <w:tabs>
          <w:tab w:val="num" w:pos="720"/>
        </w:tabs>
        <w:ind w:left="720" w:hanging="360"/>
      </w:pPr>
      <w:rPr>
        <w:rFonts w:hint="default"/>
        <w:b w:val="0"/>
        <w:bCs/>
      </w:rPr>
    </w:lvl>
    <w:lvl w:ilvl="1">
      <w:start w:val="1"/>
      <w:numFmt w:val="decimal"/>
      <w:lvlText w:val="%2."/>
      <w:lvlJc w:val="left"/>
      <w:pPr>
        <w:tabs>
          <w:tab w:val="num" w:pos="1440"/>
        </w:tabs>
        <w:ind w:left="1440" w:hanging="360"/>
      </w:pPr>
    </w:lvl>
    <w:lvl w:ilvl="2">
      <w:start w:val="1"/>
      <w:numFmt w:val="lowerLetter"/>
      <w:lvlText w:val="%3."/>
      <w:lvlJc w:val="left"/>
      <w:pPr>
        <w:ind w:left="2160" w:hanging="360"/>
      </w:pPr>
      <w:rPr>
        <w:rFonts w:hint="default"/>
      </w:rPr>
    </w:lvl>
    <w:lvl w:ilvl="3">
      <w:start w:val="3"/>
      <w:numFmt w:val="upperLetter"/>
      <w:lvlText w:val="%4."/>
      <w:lvlJc w:val="left"/>
      <w:pPr>
        <w:ind w:left="2880" w:hanging="360"/>
      </w:pPr>
      <w:rPr>
        <w:rFonts w:hint="default"/>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5">
    <w:nsid w:val="5C3C4304"/>
    <w:multiLevelType w:val="hybridMultilevel"/>
    <w:tmpl w:val="42E80D76"/>
    <w:lvl w:ilvl="0">
      <w:start w:val="1"/>
      <w:numFmt w:val="lowerLetter"/>
      <w:lvlText w:val="%1)"/>
      <w:lvlJc w:val="left"/>
      <w:pPr>
        <w:ind w:left="720" w:hanging="360"/>
      </w:pPr>
    </w:lvl>
    <w:lvl w:ilvl="1">
      <w:start w:val="1"/>
      <w:numFmt w:val="lowerRoman"/>
      <w:lvlText w:val="%2."/>
      <w:lvlJc w:val="right"/>
      <w:pPr>
        <w:ind w:left="72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6">
    <w:nsid w:val="5CAD2D1B"/>
    <w:multiLevelType w:val="hybridMultilevel"/>
    <w:tmpl w:val="8C32C6D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7">
    <w:nsid w:val="5CB847C3"/>
    <w:multiLevelType w:val="hybridMultilevel"/>
    <w:tmpl w:val="6DBA06B0"/>
    <w:lvl w:ilvl="0">
      <w:start w:val="1"/>
      <w:numFmt w:val="bullet"/>
      <w:lvlText w:val=""/>
      <w:lvlJc w:val="left"/>
      <w:pPr>
        <w:ind w:left="1446" w:hanging="360"/>
      </w:pPr>
      <w:rPr>
        <w:rFonts w:ascii="Symbol" w:hAnsi="Symbol" w:hint="default"/>
      </w:rPr>
    </w:lvl>
    <w:lvl w:ilvl="1" w:tentative="1">
      <w:start w:val="1"/>
      <w:numFmt w:val="bullet"/>
      <w:lvlText w:val="o"/>
      <w:lvlJc w:val="left"/>
      <w:pPr>
        <w:ind w:left="2166" w:hanging="360"/>
      </w:pPr>
      <w:rPr>
        <w:rFonts w:ascii="Courier New" w:hAnsi="Courier New" w:cs="Courier New" w:hint="default"/>
      </w:rPr>
    </w:lvl>
    <w:lvl w:ilvl="2" w:tentative="1">
      <w:start w:val="1"/>
      <w:numFmt w:val="bullet"/>
      <w:lvlText w:val=""/>
      <w:lvlJc w:val="left"/>
      <w:pPr>
        <w:ind w:left="2886" w:hanging="360"/>
      </w:pPr>
      <w:rPr>
        <w:rFonts w:ascii="Wingdings" w:hAnsi="Wingdings" w:hint="default"/>
      </w:rPr>
    </w:lvl>
    <w:lvl w:ilvl="3" w:tentative="1">
      <w:start w:val="1"/>
      <w:numFmt w:val="bullet"/>
      <w:lvlText w:val=""/>
      <w:lvlJc w:val="left"/>
      <w:pPr>
        <w:ind w:left="3606" w:hanging="360"/>
      </w:pPr>
      <w:rPr>
        <w:rFonts w:ascii="Symbol" w:hAnsi="Symbol" w:hint="default"/>
      </w:rPr>
    </w:lvl>
    <w:lvl w:ilvl="4" w:tentative="1">
      <w:start w:val="1"/>
      <w:numFmt w:val="bullet"/>
      <w:lvlText w:val="o"/>
      <w:lvlJc w:val="left"/>
      <w:pPr>
        <w:ind w:left="4326" w:hanging="360"/>
      </w:pPr>
      <w:rPr>
        <w:rFonts w:ascii="Courier New" w:hAnsi="Courier New" w:cs="Courier New" w:hint="default"/>
      </w:rPr>
    </w:lvl>
    <w:lvl w:ilvl="5" w:tentative="1">
      <w:start w:val="1"/>
      <w:numFmt w:val="bullet"/>
      <w:lvlText w:val=""/>
      <w:lvlJc w:val="left"/>
      <w:pPr>
        <w:ind w:left="5046" w:hanging="360"/>
      </w:pPr>
      <w:rPr>
        <w:rFonts w:ascii="Wingdings" w:hAnsi="Wingdings" w:hint="default"/>
      </w:rPr>
    </w:lvl>
    <w:lvl w:ilvl="6" w:tentative="1">
      <w:start w:val="1"/>
      <w:numFmt w:val="bullet"/>
      <w:lvlText w:val=""/>
      <w:lvlJc w:val="left"/>
      <w:pPr>
        <w:ind w:left="5766" w:hanging="360"/>
      </w:pPr>
      <w:rPr>
        <w:rFonts w:ascii="Symbol" w:hAnsi="Symbol" w:hint="default"/>
      </w:rPr>
    </w:lvl>
    <w:lvl w:ilvl="7" w:tentative="1">
      <w:start w:val="1"/>
      <w:numFmt w:val="bullet"/>
      <w:lvlText w:val="o"/>
      <w:lvlJc w:val="left"/>
      <w:pPr>
        <w:ind w:left="6486" w:hanging="360"/>
      </w:pPr>
      <w:rPr>
        <w:rFonts w:ascii="Courier New" w:hAnsi="Courier New" w:cs="Courier New" w:hint="default"/>
      </w:rPr>
    </w:lvl>
    <w:lvl w:ilvl="8" w:tentative="1">
      <w:start w:val="1"/>
      <w:numFmt w:val="bullet"/>
      <w:lvlText w:val=""/>
      <w:lvlJc w:val="left"/>
      <w:pPr>
        <w:ind w:left="7206" w:hanging="360"/>
      </w:pPr>
      <w:rPr>
        <w:rFonts w:ascii="Wingdings" w:hAnsi="Wingdings" w:hint="default"/>
      </w:rPr>
    </w:lvl>
  </w:abstractNum>
  <w:abstractNum w:abstractNumId="248">
    <w:nsid w:val="5D567DA2"/>
    <w:multiLevelType w:val="multilevel"/>
    <w:tmpl w:val="04C43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9">
    <w:nsid w:val="5DDF00D5"/>
    <w:multiLevelType w:val="multilevel"/>
    <w:tmpl w:val="19E85582"/>
    <w:lvl w:ilvl="0">
      <w:start w:val="1"/>
      <w:numFmt w:val="decimal"/>
      <w:lvlText w:val="%1."/>
      <w:lvlJc w:val="left"/>
      <w:pPr>
        <w:tabs>
          <w:tab w:val="num" w:pos="720"/>
        </w:tabs>
        <w:ind w:left="720" w:hanging="360"/>
      </w:pPr>
    </w:lvl>
    <w:lvl w:ilvl="1">
      <w:start w:val="1"/>
      <w:numFmt w:val="lowerRoman"/>
      <w:lvlText w:val="%2."/>
      <w:lvlJc w:val="left"/>
      <w:pPr>
        <w:ind w:left="1440" w:hanging="360"/>
      </w:pPr>
      <w:rPr>
        <w:rFonts w:ascii="Arial" w:eastAsia="Times New Roman" w:hAnsi="Arial" w:cs="Arial"/>
        <w:b w:val="0"/>
        <w:bCs w:val="0"/>
      </w:rPr>
    </w:lvl>
    <w:lvl w:ilvl="2">
      <w:start w:val="1"/>
      <w:numFmt w:val="lowerLetter"/>
      <w:lvlText w:val="%3)"/>
      <w:lvlJc w:val="left"/>
      <w:pPr>
        <w:ind w:left="2160" w:hanging="360"/>
      </w:pPr>
      <w:rPr>
        <w:b w:val="0"/>
        <w:bCs w:val="0"/>
      </w:rPr>
    </w:lvl>
    <w:lvl w:ilvl="3">
      <w:start w:val="1"/>
      <w:numFmt w:val="lowerLetter"/>
      <w:lvlText w:val="%4."/>
      <w:lvlJc w:val="left"/>
      <w:pPr>
        <w:ind w:left="2880" w:hanging="360"/>
      </w:pPr>
      <w:rPr>
        <w:rFonts w:hint="default"/>
      </w:rPr>
    </w:lvl>
    <w:lvl w:ilvl="4">
      <w:start w:val="3"/>
      <w:numFmt w:val="upperLetter"/>
      <w:lvlText w:val="%5."/>
      <w:lvlJc w:val="left"/>
      <w:pPr>
        <w:ind w:left="3600" w:hanging="360"/>
      </w:pPr>
      <w:rPr>
        <w:rFonts w:hint="default"/>
      </w:r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0">
    <w:nsid w:val="5E5111FD"/>
    <w:multiLevelType w:val="hybridMultilevel"/>
    <w:tmpl w:val="B4BC2DD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51">
    <w:nsid w:val="5E716991"/>
    <w:multiLevelType w:val="hybridMultilevel"/>
    <w:tmpl w:val="1464B536"/>
    <w:lvl w:ilvl="0">
      <w:start w:val="1"/>
      <w:numFmt w:val="lowerLetter"/>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52">
    <w:nsid w:val="5F144EE6"/>
    <w:multiLevelType w:val="hybridMultilevel"/>
    <w:tmpl w:val="1388B33C"/>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53">
    <w:nsid w:val="5F1A3D3D"/>
    <w:multiLevelType w:val="hybridMultilevel"/>
    <w:tmpl w:val="15804A5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54">
    <w:nsid w:val="60584D65"/>
    <w:multiLevelType w:val="multilevel"/>
    <w:tmpl w:val="9D926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5">
    <w:nsid w:val="608763C5"/>
    <w:multiLevelType w:val="hybridMultilevel"/>
    <w:tmpl w:val="84506B1C"/>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56">
    <w:nsid w:val="617479B3"/>
    <w:multiLevelType w:val="hybridMultilevel"/>
    <w:tmpl w:val="553A17C4"/>
    <w:lvl w:ilvl="0">
      <w:start w:val="1"/>
      <w:numFmt w:val="bullet"/>
      <w:lvlText w:val=""/>
      <w:lvlJc w:val="left"/>
      <w:pPr>
        <w:ind w:left="1446" w:hanging="360"/>
      </w:pPr>
      <w:rPr>
        <w:rFonts w:ascii="Symbol" w:hAnsi="Symbol" w:hint="default"/>
      </w:rPr>
    </w:lvl>
    <w:lvl w:ilvl="1">
      <w:start w:val="1"/>
      <w:numFmt w:val="bullet"/>
      <w:lvlText w:val="o"/>
      <w:lvlJc w:val="left"/>
      <w:pPr>
        <w:ind w:left="2166" w:hanging="360"/>
      </w:pPr>
      <w:rPr>
        <w:rFonts w:ascii="Courier New" w:hAnsi="Courier New" w:cs="Courier New" w:hint="default"/>
      </w:rPr>
    </w:lvl>
    <w:lvl w:ilvl="2">
      <w:start w:val="1"/>
      <w:numFmt w:val="bullet"/>
      <w:lvlText w:val=""/>
      <w:lvlJc w:val="left"/>
      <w:pPr>
        <w:ind w:left="2886" w:hanging="360"/>
      </w:pPr>
      <w:rPr>
        <w:rFonts w:ascii="Wingdings" w:hAnsi="Wingdings" w:hint="default"/>
      </w:rPr>
    </w:lvl>
    <w:lvl w:ilvl="3" w:tentative="1">
      <w:start w:val="1"/>
      <w:numFmt w:val="bullet"/>
      <w:lvlText w:val=""/>
      <w:lvlJc w:val="left"/>
      <w:pPr>
        <w:ind w:left="3606" w:hanging="360"/>
      </w:pPr>
      <w:rPr>
        <w:rFonts w:ascii="Symbol" w:hAnsi="Symbol" w:hint="default"/>
      </w:rPr>
    </w:lvl>
    <w:lvl w:ilvl="4" w:tentative="1">
      <w:start w:val="1"/>
      <w:numFmt w:val="bullet"/>
      <w:lvlText w:val="o"/>
      <w:lvlJc w:val="left"/>
      <w:pPr>
        <w:ind w:left="4326" w:hanging="360"/>
      </w:pPr>
      <w:rPr>
        <w:rFonts w:ascii="Courier New" w:hAnsi="Courier New" w:cs="Courier New" w:hint="default"/>
      </w:rPr>
    </w:lvl>
    <w:lvl w:ilvl="5" w:tentative="1">
      <w:start w:val="1"/>
      <w:numFmt w:val="bullet"/>
      <w:lvlText w:val=""/>
      <w:lvlJc w:val="left"/>
      <w:pPr>
        <w:ind w:left="5046" w:hanging="360"/>
      </w:pPr>
      <w:rPr>
        <w:rFonts w:ascii="Wingdings" w:hAnsi="Wingdings" w:hint="default"/>
      </w:rPr>
    </w:lvl>
    <w:lvl w:ilvl="6" w:tentative="1">
      <w:start w:val="1"/>
      <w:numFmt w:val="bullet"/>
      <w:lvlText w:val=""/>
      <w:lvlJc w:val="left"/>
      <w:pPr>
        <w:ind w:left="5766" w:hanging="360"/>
      </w:pPr>
      <w:rPr>
        <w:rFonts w:ascii="Symbol" w:hAnsi="Symbol" w:hint="default"/>
      </w:rPr>
    </w:lvl>
    <w:lvl w:ilvl="7" w:tentative="1">
      <w:start w:val="1"/>
      <w:numFmt w:val="bullet"/>
      <w:lvlText w:val="o"/>
      <w:lvlJc w:val="left"/>
      <w:pPr>
        <w:ind w:left="6486" w:hanging="360"/>
      </w:pPr>
      <w:rPr>
        <w:rFonts w:ascii="Courier New" w:hAnsi="Courier New" w:cs="Courier New" w:hint="default"/>
      </w:rPr>
    </w:lvl>
    <w:lvl w:ilvl="8" w:tentative="1">
      <w:start w:val="1"/>
      <w:numFmt w:val="bullet"/>
      <w:lvlText w:val=""/>
      <w:lvlJc w:val="left"/>
      <w:pPr>
        <w:ind w:left="7206" w:hanging="360"/>
      </w:pPr>
      <w:rPr>
        <w:rFonts w:ascii="Wingdings" w:hAnsi="Wingdings" w:hint="default"/>
      </w:rPr>
    </w:lvl>
  </w:abstractNum>
  <w:abstractNum w:abstractNumId="257">
    <w:nsid w:val="61B778E4"/>
    <w:multiLevelType w:val="hybridMultilevel"/>
    <w:tmpl w:val="44C2415C"/>
    <w:lvl w:ilvl="0">
      <w:start w:val="5"/>
      <w:numFmt w:val="bullet"/>
      <w:lvlText w:val="•"/>
      <w:lvlJc w:val="left"/>
      <w:pPr>
        <w:ind w:left="720" w:hanging="360"/>
      </w:pPr>
      <w:rPr>
        <w:rFonts w:ascii="Aptos" w:hAnsi="Aptos" w:eastAsiaTheme="minorHAnsi"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58">
    <w:nsid w:val="6224423E"/>
    <w:multiLevelType w:val="hybridMultilevel"/>
    <w:tmpl w:val="228821F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59">
    <w:nsid w:val="62D26DCC"/>
    <w:multiLevelType w:val="hybridMultilevel"/>
    <w:tmpl w:val="0250181C"/>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60">
    <w:nsid w:val="62EB2126"/>
    <w:multiLevelType w:val="hybridMultilevel"/>
    <w:tmpl w:val="3F46D274"/>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61">
    <w:nsid w:val="637C4F42"/>
    <w:multiLevelType w:val="multilevel"/>
    <w:tmpl w:val="A102310C"/>
    <w:lvl w:ilvl="0">
      <w:start w:val="1"/>
      <w:numFmt w:val="decimal"/>
      <w:lvlText w:val="%1."/>
      <w:lvlJc w:val="left"/>
      <w:pPr>
        <w:tabs>
          <w:tab w:val="num" w:pos="720"/>
        </w:tabs>
        <w:ind w:left="720" w:hanging="360"/>
      </w:pPr>
    </w:lvl>
    <w:lvl w:ilvl="1">
      <w:start w:val="1"/>
      <w:numFmt w:val="lowerRoman"/>
      <w:lvlText w:val="%2."/>
      <w:lvlJc w:val="left"/>
      <w:pPr>
        <w:ind w:left="1440" w:hanging="360"/>
      </w:pPr>
      <w:rPr>
        <w:rFonts w:ascii="Arial" w:hAnsi="Arial" w:eastAsiaTheme="minorHAnsi" w:cs="Arial"/>
      </w:rPr>
    </w:lvl>
    <w:lvl w:ilvl="2">
      <w:start w:val="1"/>
      <w:numFmt w:val="bullet"/>
      <w:lvlText w:val=""/>
      <w:lvlJc w:val="left"/>
      <w:pPr>
        <w:ind w:left="2160" w:hanging="360"/>
      </w:pPr>
      <w:rPr>
        <w:rFonts w:ascii="Symbol" w:hAnsi="Symbol" w:eastAsiaTheme="minorHAnsi" w:cs="Arial" w:hint="default"/>
        <w:b/>
        <w:sz w:val="20"/>
      </w:rPr>
    </w:lvl>
    <w:lvl w:ilvl="3">
      <w:start w:val="1"/>
      <w:numFmt w:val="bullet"/>
      <w:lvlText w:val=""/>
      <w:lvlJc w:val="left"/>
      <w:pPr>
        <w:ind w:left="2880" w:hanging="360"/>
      </w:pPr>
      <w:rPr>
        <w:rFonts w:ascii="Symbol" w:hAnsi="Symbol" w:hint="default"/>
      </w:rPr>
    </w:lvl>
    <w:lvl w:ilvl="4">
      <w:start w:val="5"/>
      <w:numFmt w:val="upperRoman"/>
      <w:lvlText w:val="%5."/>
      <w:lvlJc w:val="left"/>
      <w:pPr>
        <w:ind w:left="3960" w:hanging="720"/>
      </w:pPr>
      <w:rPr>
        <w:rFonts w:hint="default"/>
        <w:b/>
      </w:r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2">
    <w:nsid w:val="64EC7C44"/>
    <w:multiLevelType w:val="hybridMultilevel"/>
    <w:tmpl w:val="9544F1E0"/>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63">
    <w:nsid w:val="650A0D4C"/>
    <w:multiLevelType w:val="multilevel"/>
    <w:tmpl w:val="9A88F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4">
    <w:nsid w:val="650E2231"/>
    <w:multiLevelType w:val="hybridMultilevel"/>
    <w:tmpl w:val="FA0AE8B0"/>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65">
    <w:nsid w:val="66034896"/>
    <w:multiLevelType w:val="hybridMultilevel"/>
    <w:tmpl w:val="524E0EBC"/>
    <w:lvl w:ilvl="0">
      <w:start w:val="1"/>
      <w:numFmt w:val="lowerLetter"/>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66">
    <w:nsid w:val="66092668"/>
    <w:multiLevelType w:val="hybridMultilevel"/>
    <w:tmpl w:val="09E4E87A"/>
    <w:lvl w:ilvl="0">
      <w:start w:val="1"/>
      <w:numFmt w:val="lowerLetter"/>
      <w:lvlText w:val="%1)"/>
      <w:lvlJc w:val="left"/>
      <w:pPr>
        <w:ind w:left="720" w:hanging="360"/>
      </w:pPr>
      <w:rPr>
        <w:rFonts w:ascii="Arial" w:eastAsia="Times New Roman" w:hAnsi="Arial" w:cs="Arial"/>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67">
    <w:nsid w:val="664F3FDF"/>
    <w:multiLevelType w:val="hybridMultilevel"/>
    <w:tmpl w:val="31B2E948"/>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68">
    <w:nsid w:val="66562F2A"/>
    <w:multiLevelType w:val="multilevel"/>
    <w:tmpl w:val="5F2EDB24"/>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9">
    <w:nsid w:val="67377021"/>
    <w:multiLevelType w:val="hybridMultilevel"/>
    <w:tmpl w:val="EEE677F2"/>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70">
    <w:nsid w:val="687C35B6"/>
    <w:multiLevelType w:val="multilevel"/>
    <w:tmpl w:val="7152C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1">
    <w:nsid w:val="68E60D1B"/>
    <w:multiLevelType w:val="hybridMultilevel"/>
    <w:tmpl w:val="CB94608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72">
    <w:nsid w:val="68F72AB5"/>
    <w:multiLevelType w:val="hybridMultilevel"/>
    <w:tmpl w:val="FFEA669C"/>
    <w:lvl w:ilvl="0">
      <w:start w:val="1"/>
      <w:numFmt w:val="lowerLetter"/>
      <w:lvlText w:val="%1)"/>
      <w:lvlJc w:val="left"/>
      <w:pPr>
        <w:ind w:left="720" w:hanging="360"/>
      </w:pPr>
    </w:lvl>
    <w:lvl w:ilvl="1">
      <w:start w:val="1"/>
      <w:numFmt w:val="lowerRoman"/>
      <w:lvlText w:val="%2."/>
      <w:lvlJc w:val="right"/>
      <w:pPr>
        <w:ind w:left="72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73">
    <w:nsid w:val="6901112C"/>
    <w:multiLevelType w:val="hybridMultilevel"/>
    <w:tmpl w:val="EA7C290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74">
    <w:nsid w:val="692C78A9"/>
    <w:multiLevelType w:val="hybridMultilevel"/>
    <w:tmpl w:val="703E9956"/>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75">
    <w:nsid w:val="69D01A21"/>
    <w:multiLevelType w:val="multilevel"/>
    <w:tmpl w:val="37820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6">
    <w:nsid w:val="69EA090F"/>
    <w:multiLevelType w:val="multilevel"/>
    <w:tmpl w:val="ACB05318"/>
    <w:lvl w:ilvl="0">
      <w:start w:val="1"/>
      <w:numFmt w:val="lowerLetter"/>
      <w:lvlText w:val="%1)"/>
      <w:lvlJc w:val="left"/>
      <w:pPr>
        <w:tabs>
          <w:tab w:val="num" w:pos="720"/>
        </w:tabs>
        <w:ind w:left="720" w:hanging="360"/>
      </w:pPr>
      <w:rPr>
        <w:b w:val="0"/>
        <w:bCs w:val="0"/>
      </w:rPr>
    </w:lvl>
    <w:lvl w:ilvl="1">
      <w:start w:val="1"/>
      <w:numFmt w:val="bullet"/>
      <w:lvlText w:val=""/>
      <w:lvlJc w:val="left"/>
      <w:pPr>
        <w:ind w:left="1440" w:hanging="360"/>
      </w:pPr>
      <w:rPr>
        <w:rFonts w:ascii="Symbol" w:hAnsi="Symbol" w:hint="default"/>
      </w:rPr>
    </w:lvl>
    <w:lvl w:ilvl="2">
      <w:start w:val="1"/>
      <w:numFmt w:val="lowerLetter"/>
      <w:lvlText w:val="%3."/>
      <w:lvlJc w:val="left"/>
      <w:pPr>
        <w:ind w:left="2160" w:hanging="360"/>
      </w:pPr>
      <w:rPr>
        <w:rFonts w:hint="default"/>
      </w:rPr>
    </w:lvl>
    <w:lvl w:ilvl="3">
      <w:start w:val="1"/>
      <w:numFmt w:val="lowerLetter"/>
      <w:lvlText w:val="%4)"/>
      <w:lvlJc w:val="left"/>
      <w:pPr>
        <w:ind w:left="2880" w:hanging="360"/>
      </w:pPr>
      <w:rPr>
        <w:rFonts w:hint="default"/>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7">
    <w:nsid w:val="6A2437C3"/>
    <w:multiLevelType w:val="multilevel"/>
    <w:tmpl w:val="C08EA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8">
    <w:nsid w:val="6AA46484"/>
    <w:multiLevelType w:val="hybridMultilevel"/>
    <w:tmpl w:val="91444A0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79">
    <w:nsid w:val="6AC5496A"/>
    <w:multiLevelType w:val="hybridMultilevel"/>
    <w:tmpl w:val="1C80AD42"/>
    <w:lvl w:ilvl="0">
      <w:start w:val="1"/>
      <w:numFmt w:val="lowerLetter"/>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80">
    <w:nsid w:val="6B0B5AF2"/>
    <w:multiLevelType w:val="hybridMultilevel"/>
    <w:tmpl w:val="228CAD6E"/>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81">
    <w:nsid w:val="6BA7296C"/>
    <w:multiLevelType w:val="hybridMultilevel"/>
    <w:tmpl w:val="7DFC8BB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82">
    <w:nsid w:val="6C7D419D"/>
    <w:multiLevelType w:val="hybridMultilevel"/>
    <w:tmpl w:val="A79ED6B4"/>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83">
    <w:nsid w:val="6C8578CF"/>
    <w:multiLevelType w:val="hybridMultilevel"/>
    <w:tmpl w:val="EDC8BF16"/>
    <w:lvl w:ilvl="0">
      <w:start w:val="1"/>
      <w:numFmt w:val="lowerLetter"/>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84">
    <w:nsid w:val="6C9F6025"/>
    <w:multiLevelType w:val="hybridMultilevel"/>
    <w:tmpl w:val="60065AB8"/>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85">
    <w:nsid w:val="6CED7D6E"/>
    <w:multiLevelType w:val="hybridMultilevel"/>
    <w:tmpl w:val="DD76AB32"/>
    <w:lvl w:ilvl="0">
      <w:start w:val="1"/>
      <w:numFmt w:val="lowerLetter"/>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86">
    <w:nsid w:val="6D7032D9"/>
    <w:multiLevelType w:val="hybridMultilevel"/>
    <w:tmpl w:val="E41A37F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87">
    <w:nsid w:val="6E017921"/>
    <w:multiLevelType w:val="multilevel"/>
    <w:tmpl w:val="48844E0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8">
    <w:nsid w:val="6E310B21"/>
    <w:multiLevelType w:val="multilevel"/>
    <w:tmpl w:val="8E2CC63A"/>
    <w:lvl w:ilvl="0">
      <w:start w:val="1"/>
      <w:numFmt w:val="lowerRoman"/>
      <w:lvlText w:val="%1."/>
      <w:lvlJc w:val="right"/>
      <w:pPr>
        <w:tabs>
          <w:tab w:val="num" w:pos="1440"/>
        </w:tabs>
        <w:ind w:left="1440" w:hanging="360"/>
      </w:pPr>
      <w:rPr>
        <w:rFonts w:hint="default"/>
      </w:rPr>
    </w:lvl>
    <w:lvl w:ilvl="1">
      <w:start w:val="1"/>
      <w:numFmt w:val="bullet"/>
      <w:lvlText w:val=""/>
      <w:lvlJc w:val="left"/>
      <w:pPr>
        <w:ind w:left="2160" w:hanging="360"/>
      </w:pPr>
      <w:rPr>
        <w:rFonts w:ascii="Symbol" w:hAnsi="Symbol" w:hint="default"/>
      </w:rPr>
    </w:lvl>
    <w:lvl w:ilvl="2">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289">
    <w:nsid w:val="6F013755"/>
    <w:multiLevelType w:val="multilevel"/>
    <w:tmpl w:val="ACB05318"/>
    <w:lvl w:ilvl="0">
      <w:start w:val="1"/>
      <w:numFmt w:val="lowerLetter"/>
      <w:lvlText w:val="%1)"/>
      <w:lvlJc w:val="left"/>
      <w:pPr>
        <w:tabs>
          <w:tab w:val="num" w:pos="720"/>
        </w:tabs>
        <w:ind w:left="720" w:hanging="360"/>
      </w:pPr>
      <w:rPr>
        <w:b w:val="0"/>
        <w:bCs w:val="0"/>
      </w:rPr>
    </w:lvl>
    <w:lvl w:ilvl="1">
      <w:start w:val="1"/>
      <w:numFmt w:val="bullet"/>
      <w:lvlText w:val=""/>
      <w:lvlJc w:val="left"/>
      <w:pPr>
        <w:ind w:left="1440" w:hanging="360"/>
      </w:pPr>
      <w:rPr>
        <w:rFonts w:ascii="Symbol" w:hAnsi="Symbol" w:hint="default"/>
      </w:rPr>
    </w:lvl>
    <w:lvl w:ilvl="2">
      <w:start w:val="1"/>
      <w:numFmt w:val="lowerLetter"/>
      <w:lvlText w:val="%3."/>
      <w:lvlJc w:val="left"/>
      <w:pPr>
        <w:ind w:left="2160" w:hanging="360"/>
      </w:pPr>
      <w:rPr>
        <w:rFonts w:hint="default"/>
      </w:rPr>
    </w:lvl>
    <w:lvl w:ilvl="3">
      <w:start w:val="1"/>
      <w:numFmt w:val="lowerLetter"/>
      <w:lvlText w:val="%4)"/>
      <w:lvlJc w:val="left"/>
      <w:pPr>
        <w:ind w:left="2880" w:hanging="360"/>
      </w:pPr>
      <w:rPr>
        <w:rFonts w:hint="default"/>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0">
    <w:nsid w:val="6F124BF2"/>
    <w:multiLevelType w:val="hybridMultilevel"/>
    <w:tmpl w:val="711CBFA4"/>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91">
    <w:nsid w:val="700B27DF"/>
    <w:multiLevelType w:val="hybridMultilevel"/>
    <w:tmpl w:val="C8D2D2CE"/>
    <w:lvl w:ilvl="0">
      <w:start w:val="1"/>
      <w:numFmt w:val="lowerLetter"/>
      <w:lvlText w:val="%1)"/>
      <w:lvlJc w:val="left"/>
      <w:pPr>
        <w:ind w:left="851" w:hanging="358"/>
      </w:pPr>
      <w:rPr>
        <w:b w:val="0"/>
        <w:bCs w:val="0"/>
        <w:i w:val="0"/>
        <w:iCs w:val="0"/>
        <w:spacing w:val="0"/>
        <w:w w:val="106"/>
        <w:sz w:val="19"/>
        <w:szCs w:val="19"/>
        <w:lang w:val="en-US" w:eastAsia="en-US" w:bidi="ar-SA"/>
      </w:rPr>
    </w:lvl>
    <w:lvl w:ilvl="1">
      <w:start w:val="0"/>
      <w:numFmt w:val="bullet"/>
      <w:lvlText w:val="•"/>
      <w:lvlJc w:val="left"/>
      <w:pPr>
        <w:ind w:left="1334" w:hanging="358"/>
      </w:pPr>
      <w:rPr>
        <w:rFonts w:hint="default"/>
        <w:lang w:val="en-US" w:eastAsia="en-US" w:bidi="ar-SA"/>
      </w:rPr>
    </w:lvl>
    <w:lvl w:ilvl="2">
      <w:start w:val="0"/>
      <w:numFmt w:val="bullet"/>
      <w:lvlText w:val="•"/>
      <w:lvlJc w:val="left"/>
      <w:pPr>
        <w:ind w:left="1808" w:hanging="358"/>
      </w:pPr>
      <w:rPr>
        <w:rFonts w:hint="default"/>
        <w:lang w:val="en-US" w:eastAsia="en-US" w:bidi="ar-SA"/>
      </w:rPr>
    </w:lvl>
    <w:lvl w:ilvl="3">
      <w:start w:val="0"/>
      <w:numFmt w:val="bullet"/>
      <w:lvlText w:val="•"/>
      <w:lvlJc w:val="left"/>
      <w:pPr>
        <w:ind w:left="2281" w:hanging="358"/>
      </w:pPr>
      <w:rPr>
        <w:rFonts w:hint="default"/>
        <w:lang w:val="en-US" w:eastAsia="en-US" w:bidi="ar-SA"/>
      </w:rPr>
    </w:lvl>
    <w:lvl w:ilvl="4">
      <w:start w:val="0"/>
      <w:numFmt w:val="bullet"/>
      <w:lvlText w:val="•"/>
      <w:lvlJc w:val="left"/>
      <w:pPr>
        <w:ind w:left="2755" w:hanging="358"/>
      </w:pPr>
      <w:rPr>
        <w:rFonts w:hint="default"/>
        <w:lang w:val="en-US" w:eastAsia="en-US" w:bidi="ar-SA"/>
      </w:rPr>
    </w:lvl>
    <w:lvl w:ilvl="5">
      <w:start w:val="0"/>
      <w:numFmt w:val="bullet"/>
      <w:lvlText w:val="•"/>
      <w:lvlJc w:val="left"/>
      <w:pPr>
        <w:ind w:left="3228" w:hanging="358"/>
      </w:pPr>
      <w:rPr>
        <w:rFonts w:hint="default"/>
        <w:lang w:val="en-US" w:eastAsia="en-US" w:bidi="ar-SA"/>
      </w:rPr>
    </w:lvl>
    <w:lvl w:ilvl="6">
      <w:start w:val="0"/>
      <w:numFmt w:val="bullet"/>
      <w:lvlText w:val="•"/>
      <w:lvlJc w:val="left"/>
      <w:pPr>
        <w:ind w:left="3702" w:hanging="358"/>
      </w:pPr>
      <w:rPr>
        <w:rFonts w:hint="default"/>
        <w:lang w:val="en-US" w:eastAsia="en-US" w:bidi="ar-SA"/>
      </w:rPr>
    </w:lvl>
    <w:lvl w:ilvl="7">
      <w:start w:val="0"/>
      <w:numFmt w:val="bullet"/>
      <w:lvlText w:val="•"/>
      <w:lvlJc w:val="left"/>
      <w:pPr>
        <w:ind w:left="4175" w:hanging="358"/>
      </w:pPr>
      <w:rPr>
        <w:rFonts w:hint="default"/>
        <w:lang w:val="en-US" w:eastAsia="en-US" w:bidi="ar-SA"/>
      </w:rPr>
    </w:lvl>
    <w:lvl w:ilvl="8">
      <w:start w:val="0"/>
      <w:numFmt w:val="bullet"/>
      <w:lvlText w:val="•"/>
      <w:lvlJc w:val="left"/>
      <w:pPr>
        <w:ind w:left="4649" w:hanging="358"/>
      </w:pPr>
      <w:rPr>
        <w:rFonts w:hint="default"/>
        <w:lang w:val="en-US" w:eastAsia="en-US" w:bidi="ar-SA"/>
      </w:rPr>
    </w:lvl>
  </w:abstractNum>
  <w:abstractNum w:abstractNumId="292">
    <w:nsid w:val="70D60EA3"/>
    <w:multiLevelType w:val="hybridMultilevel"/>
    <w:tmpl w:val="72C42AD8"/>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93">
    <w:nsid w:val="720B6D7B"/>
    <w:multiLevelType w:val="hybridMultilevel"/>
    <w:tmpl w:val="C9E049B0"/>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94">
    <w:nsid w:val="72224FA8"/>
    <w:multiLevelType w:val="hybridMultilevel"/>
    <w:tmpl w:val="6250237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95">
    <w:nsid w:val="72865870"/>
    <w:multiLevelType w:val="hybridMultilevel"/>
    <w:tmpl w:val="DA9048F6"/>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96">
    <w:nsid w:val="72957F60"/>
    <w:multiLevelType w:val="hybridMultilevel"/>
    <w:tmpl w:val="1D9C74C4"/>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97">
    <w:nsid w:val="73AD7233"/>
    <w:multiLevelType w:val="hybridMultilevel"/>
    <w:tmpl w:val="E0EC6EEA"/>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98">
    <w:nsid w:val="746A6AB6"/>
    <w:multiLevelType w:val="hybridMultilevel"/>
    <w:tmpl w:val="9272A454"/>
    <w:lvl w:ilvl="0">
      <w:start w:val="1"/>
      <w:numFmt w:val="lowerLetter"/>
      <w:lvlText w:val="%1)"/>
      <w:lvlJc w:val="left"/>
      <w:pPr>
        <w:ind w:left="720" w:hanging="360"/>
      </w:pPr>
      <w:rPr>
        <w:rFonts w:hint="default"/>
        <w:b w:val="0"/>
        <w:bCs/>
        <w:sz w:val="24"/>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99">
    <w:nsid w:val="747F0AD7"/>
    <w:multiLevelType w:val="multilevel"/>
    <w:tmpl w:val="2EB2C3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0">
    <w:nsid w:val="74BA452B"/>
    <w:multiLevelType w:val="hybridMultilevel"/>
    <w:tmpl w:val="7A78F29E"/>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01">
    <w:nsid w:val="75D00008"/>
    <w:multiLevelType w:val="hybridMultilevel"/>
    <w:tmpl w:val="E54AEA5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02">
    <w:nsid w:val="764635CC"/>
    <w:multiLevelType w:val="hybridMultilevel"/>
    <w:tmpl w:val="042C57F4"/>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03">
    <w:nsid w:val="769915B3"/>
    <w:multiLevelType w:val="hybridMultilevel"/>
    <w:tmpl w:val="4F50100C"/>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04">
    <w:nsid w:val="76F740E7"/>
    <w:multiLevelType w:val="multilevel"/>
    <w:tmpl w:val="4FF03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5">
    <w:nsid w:val="77857FE2"/>
    <w:multiLevelType w:val="hybridMultilevel"/>
    <w:tmpl w:val="B87AA076"/>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06">
    <w:nsid w:val="77BB044C"/>
    <w:multiLevelType w:val="multilevel"/>
    <w:tmpl w:val="ED600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7">
    <w:nsid w:val="7960399C"/>
    <w:multiLevelType w:val="hybridMultilevel"/>
    <w:tmpl w:val="09FA32EA"/>
    <w:lvl w:ilvl="0">
      <w:start w:val="1"/>
      <w:numFmt w:val="lowerLetter"/>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08">
    <w:nsid w:val="796A32F3"/>
    <w:multiLevelType w:val="hybridMultilevel"/>
    <w:tmpl w:val="94D2BF80"/>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09">
    <w:nsid w:val="79D53DAB"/>
    <w:multiLevelType w:val="hybridMultilevel"/>
    <w:tmpl w:val="FFEA669C"/>
    <w:lvl w:ilvl="0">
      <w:start w:val="1"/>
      <w:numFmt w:val="lowerLetter"/>
      <w:lvlText w:val="%1)"/>
      <w:lvlJc w:val="left"/>
      <w:pPr>
        <w:ind w:left="720" w:hanging="360"/>
      </w:pPr>
    </w:lvl>
    <w:lvl w:ilvl="1">
      <w:start w:val="1"/>
      <w:numFmt w:val="lowerRoman"/>
      <w:lvlText w:val="%2."/>
      <w:lvlJc w:val="right"/>
      <w:pPr>
        <w:ind w:left="72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10">
    <w:nsid w:val="7AB40FD8"/>
    <w:multiLevelType w:val="hybridMultilevel"/>
    <w:tmpl w:val="0322894A"/>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11">
    <w:nsid w:val="7ACD6280"/>
    <w:multiLevelType w:val="hybridMultilevel"/>
    <w:tmpl w:val="09C29D0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12">
    <w:nsid w:val="7AF56A87"/>
    <w:multiLevelType w:val="hybridMultilevel"/>
    <w:tmpl w:val="1D24490E"/>
    <w:lvl w:ilvl="0">
      <w:start w:val="1"/>
      <w:numFmt w:val="bullet"/>
      <w:lvlText w:val=""/>
      <w:lvlJc w:val="left"/>
      <w:pPr>
        <w:ind w:left="1800" w:hanging="360"/>
      </w:pPr>
      <w:rPr>
        <w:rFonts w:ascii="Symbol" w:hAnsi="Symbol"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313">
    <w:nsid w:val="7AFF5F12"/>
    <w:multiLevelType w:val="hybridMultilevel"/>
    <w:tmpl w:val="1D9C74C4"/>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14">
    <w:nsid w:val="7CE23F7A"/>
    <w:multiLevelType w:val="hybridMultilevel"/>
    <w:tmpl w:val="B6F8F72E"/>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15">
    <w:nsid w:val="7CFC3206"/>
    <w:multiLevelType w:val="hybridMultilevel"/>
    <w:tmpl w:val="B46C06BC"/>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16">
    <w:nsid w:val="7E123A63"/>
    <w:multiLevelType w:val="hybridMultilevel"/>
    <w:tmpl w:val="411667E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17">
    <w:nsid w:val="7E380B0D"/>
    <w:multiLevelType w:val="multilevel"/>
    <w:tmpl w:val="6978A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8">
    <w:nsid w:val="7E46243F"/>
    <w:multiLevelType w:val="multilevel"/>
    <w:tmpl w:val="8C1EF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9">
    <w:nsid w:val="7E9857B3"/>
    <w:multiLevelType w:val="hybridMultilevel"/>
    <w:tmpl w:val="8506A65A"/>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20">
    <w:nsid w:val="7F0A6E21"/>
    <w:multiLevelType w:val="hybridMultilevel"/>
    <w:tmpl w:val="4BF0B8D2"/>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21">
    <w:nsid w:val="7F164A16"/>
    <w:multiLevelType w:val="hybridMultilevel"/>
    <w:tmpl w:val="EDE64B5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22">
    <w:nsid w:val="7F21578D"/>
    <w:multiLevelType w:val="multilevel"/>
    <w:tmpl w:val="78387CEC"/>
    <w:lvl w:ilvl="0">
      <w:start w:val="1"/>
      <w:numFmt w:val="lowerLetter"/>
      <w:lvlText w:val="%1."/>
      <w:lvlJc w:val="left"/>
      <w:pPr>
        <w:tabs>
          <w:tab w:val="num" w:pos="1080"/>
        </w:tabs>
        <w:ind w:left="1080" w:hanging="360"/>
      </w:pPr>
      <w:rPr>
        <w:rFonts w:hint="default"/>
        <w:b w:val="0"/>
        <w:bCs w:val="0"/>
      </w:rPr>
    </w:lvl>
    <w:lvl w:ilvl="1">
      <w:start w:val="1"/>
      <w:numFmt w:val="lowerRoman"/>
      <w:lvlText w:val="%2."/>
      <w:lvlJc w:val="right"/>
      <w:pPr>
        <w:ind w:left="1800" w:hanging="360"/>
      </w:pPr>
      <w:rPr>
        <w:b w:val="0"/>
        <w:bCs w:val="0"/>
      </w:rPr>
    </w:lvl>
    <w:lvl w:ilvl="2">
      <w:start w:val="1"/>
      <w:numFmt w:val="decimal"/>
      <w:lvlText w:val="%3."/>
      <w:lvlJc w:val="left"/>
      <w:pPr>
        <w:tabs>
          <w:tab w:val="num" w:pos="2520"/>
        </w:tabs>
        <w:ind w:left="2520" w:hanging="360"/>
      </w:pPr>
      <w:rPr>
        <w:rFonts w:hint="default"/>
      </w:rPr>
    </w:lvl>
    <w:lvl w:ilvl="3">
      <w:start w:val="1"/>
      <w:numFmt w:val="decimal"/>
      <w:lvlText w:val="%4."/>
      <w:lvlJc w:val="lef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323">
    <w:nsid w:val="7F5114F2"/>
    <w:multiLevelType w:val="hybridMultilevel"/>
    <w:tmpl w:val="BB869334"/>
    <w:lvl w:ilvl="0">
      <w:start w:val="1"/>
      <w:numFmt w:val="lowerLetter"/>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24">
    <w:nsid w:val="7F5C50AC"/>
    <w:multiLevelType w:val="hybridMultilevel"/>
    <w:tmpl w:val="4D0AE2D0"/>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25">
    <w:nsid w:val="7F885223"/>
    <w:multiLevelType w:val="hybridMultilevel"/>
    <w:tmpl w:val="579A3982"/>
    <w:lvl w:ilvl="0">
      <w:start w:val="1"/>
      <w:numFmt w:val="bullet"/>
      <w:lvlText w:val=""/>
      <w:lvlJc w:val="left"/>
      <w:pPr>
        <w:ind w:left="720" w:hanging="360"/>
      </w:pPr>
      <w:rPr>
        <w:rFonts w:ascii="Symbol" w:hAnsi="Symbol" w:hint="default"/>
        <w:b/>
        <w:bCs/>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940259492">
    <w:abstractNumId w:val="21"/>
  </w:num>
  <w:num w:numId="2" w16cid:durableId="1924021435">
    <w:abstractNumId w:val="52"/>
  </w:num>
  <w:num w:numId="3" w16cid:durableId="436828640">
    <w:abstractNumId w:val="253"/>
  </w:num>
  <w:num w:numId="4" w16cid:durableId="99301230">
    <w:abstractNumId w:val="289"/>
  </w:num>
  <w:num w:numId="5" w16cid:durableId="1840270157">
    <w:abstractNumId w:val="176"/>
  </w:num>
  <w:num w:numId="6" w16cid:durableId="1837071968">
    <w:abstractNumId w:val="281"/>
  </w:num>
  <w:num w:numId="7" w16cid:durableId="114906418">
    <w:abstractNumId w:val="213"/>
  </w:num>
  <w:num w:numId="8" w16cid:durableId="321349003">
    <w:abstractNumId w:val="156"/>
  </w:num>
  <w:num w:numId="9" w16cid:durableId="756634830">
    <w:abstractNumId w:val="130"/>
  </w:num>
  <w:num w:numId="10" w16cid:durableId="740450781">
    <w:abstractNumId w:val="159"/>
  </w:num>
  <w:num w:numId="11" w16cid:durableId="2121797719">
    <w:abstractNumId w:val="98"/>
  </w:num>
  <w:num w:numId="12" w16cid:durableId="1009136126">
    <w:abstractNumId w:val="56"/>
  </w:num>
  <w:num w:numId="13" w16cid:durableId="906304878">
    <w:abstractNumId w:val="134"/>
  </w:num>
  <w:num w:numId="14" w16cid:durableId="957683855">
    <w:abstractNumId w:val="198"/>
  </w:num>
  <w:num w:numId="15" w16cid:durableId="1031959660">
    <w:abstractNumId w:val="96"/>
  </w:num>
  <w:num w:numId="16" w16cid:durableId="1130787668">
    <w:abstractNumId w:val="161"/>
  </w:num>
  <w:num w:numId="17" w16cid:durableId="1127892499">
    <w:abstractNumId w:val="75"/>
  </w:num>
  <w:num w:numId="18" w16cid:durableId="133639456">
    <w:abstractNumId w:val="196"/>
  </w:num>
  <w:num w:numId="19" w16cid:durableId="693968094">
    <w:abstractNumId w:val="94"/>
  </w:num>
  <w:num w:numId="20" w16cid:durableId="1980457606">
    <w:abstractNumId w:val="100"/>
  </w:num>
  <w:num w:numId="21" w16cid:durableId="751590196">
    <w:abstractNumId w:val="55"/>
  </w:num>
  <w:num w:numId="22" w16cid:durableId="500582157">
    <w:abstractNumId w:val="302"/>
  </w:num>
  <w:num w:numId="23" w16cid:durableId="1422218204">
    <w:abstractNumId w:val="255"/>
  </w:num>
  <w:num w:numId="24" w16cid:durableId="2106606554">
    <w:abstractNumId w:val="203"/>
  </w:num>
  <w:num w:numId="25" w16cid:durableId="1424765085">
    <w:abstractNumId w:val="120"/>
  </w:num>
  <w:num w:numId="26" w16cid:durableId="945889749">
    <w:abstractNumId w:val="102"/>
  </w:num>
  <w:num w:numId="27" w16cid:durableId="200938891">
    <w:abstractNumId w:val="157"/>
  </w:num>
  <w:num w:numId="28" w16cid:durableId="2131388223">
    <w:abstractNumId w:val="125"/>
  </w:num>
  <w:num w:numId="29" w16cid:durableId="1838615142">
    <w:abstractNumId w:val="111"/>
  </w:num>
  <w:num w:numId="30" w16cid:durableId="2076010103">
    <w:abstractNumId w:val="110"/>
  </w:num>
  <w:num w:numId="31" w16cid:durableId="1321231795">
    <w:abstractNumId w:val="258"/>
  </w:num>
  <w:num w:numId="32" w16cid:durableId="1487283562">
    <w:abstractNumId w:val="313"/>
  </w:num>
  <w:num w:numId="33" w16cid:durableId="1195925906">
    <w:abstractNumId w:val="262"/>
  </w:num>
  <w:num w:numId="34" w16cid:durableId="416899675">
    <w:abstractNumId w:val="316"/>
  </w:num>
  <w:num w:numId="35" w16cid:durableId="637950790">
    <w:abstractNumId w:val="245"/>
  </w:num>
  <w:num w:numId="36" w16cid:durableId="477842674">
    <w:abstractNumId w:val="272"/>
  </w:num>
  <w:num w:numId="37" w16cid:durableId="379402283">
    <w:abstractNumId w:val="31"/>
  </w:num>
  <w:num w:numId="38" w16cid:durableId="430853265">
    <w:abstractNumId w:val="79"/>
  </w:num>
  <w:num w:numId="39" w16cid:durableId="2057925210">
    <w:abstractNumId w:val="145"/>
  </w:num>
  <w:num w:numId="40" w16cid:durableId="349990086">
    <w:abstractNumId w:val="124"/>
  </w:num>
  <w:num w:numId="41" w16cid:durableId="202065092">
    <w:abstractNumId w:val="223"/>
  </w:num>
  <w:num w:numId="42" w16cid:durableId="1774858155">
    <w:abstractNumId w:val="269"/>
  </w:num>
  <w:num w:numId="43" w16cid:durableId="916943876">
    <w:abstractNumId w:val="131"/>
  </w:num>
  <w:num w:numId="44" w16cid:durableId="1252474671">
    <w:abstractNumId w:val="325"/>
  </w:num>
  <w:num w:numId="45" w16cid:durableId="809446115">
    <w:abstractNumId w:val="321"/>
  </w:num>
  <w:num w:numId="46" w16cid:durableId="696735110">
    <w:abstractNumId w:val="174"/>
  </w:num>
  <w:num w:numId="47" w16cid:durableId="1765153903">
    <w:abstractNumId w:val="319"/>
  </w:num>
  <w:num w:numId="48" w16cid:durableId="1892299731">
    <w:abstractNumId w:val="300"/>
  </w:num>
  <w:num w:numId="49" w16cid:durableId="1345671019">
    <w:abstractNumId w:val="297"/>
  </w:num>
  <w:num w:numId="50" w16cid:durableId="2100131236">
    <w:abstractNumId w:val="267"/>
  </w:num>
  <w:num w:numId="51" w16cid:durableId="1370759766">
    <w:abstractNumId w:val="320"/>
  </w:num>
  <w:num w:numId="52" w16cid:durableId="1160778980">
    <w:abstractNumId w:val="224"/>
  </w:num>
  <w:num w:numId="53" w16cid:durableId="2130970488">
    <w:abstractNumId w:val="191"/>
  </w:num>
  <w:num w:numId="54" w16cid:durableId="1744914036">
    <w:abstractNumId w:val="64"/>
  </w:num>
  <w:num w:numId="55" w16cid:durableId="750590561">
    <w:abstractNumId w:val="135"/>
  </w:num>
  <w:num w:numId="56" w16cid:durableId="1357922901">
    <w:abstractNumId w:val="301"/>
  </w:num>
  <w:num w:numId="57" w16cid:durableId="1808204430">
    <w:abstractNumId w:val="91"/>
  </w:num>
  <w:num w:numId="58" w16cid:durableId="1115829186">
    <w:abstractNumId w:val="226"/>
  </w:num>
  <w:num w:numId="59" w16cid:durableId="1847859696">
    <w:abstractNumId w:val="158"/>
  </w:num>
  <w:num w:numId="60" w16cid:durableId="1503424170">
    <w:abstractNumId w:val="296"/>
  </w:num>
  <w:num w:numId="61" w16cid:durableId="1441291741">
    <w:abstractNumId w:val="257"/>
  </w:num>
  <w:num w:numId="62" w16cid:durableId="669258477">
    <w:abstractNumId w:val="147"/>
  </w:num>
  <w:num w:numId="63" w16cid:durableId="8414099">
    <w:abstractNumId w:val="238"/>
  </w:num>
  <w:num w:numId="64" w16cid:durableId="1700741180">
    <w:abstractNumId w:val="310"/>
  </w:num>
  <w:num w:numId="65" w16cid:durableId="798886812">
    <w:abstractNumId w:val="30"/>
  </w:num>
  <w:num w:numId="66" w16cid:durableId="800195780">
    <w:abstractNumId w:val="58"/>
  </w:num>
  <w:num w:numId="67" w16cid:durableId="1463578140">
    <w:abstractNumId w:val="82"/>
  </w:num>
  <w:num w:numId="68" w16cid:durableId="331372204">
    <w:abstractNumId w:val="231"/>
  </w:num>
  <w:num w:numId="69" w16cid:durableId="715396841">
    <w:abstractNumId w:val="86"/>
  </w:num>
  <w:num w:numId="70" w16cid:durableId="1303542719">
    <w:abstractNumId w:val="60"/>
  </w:num>
  <w:num w:numId="71" w16cid:durableId="925309917">
    <w:abstractNumId w:val="122"/>
  </w:num>
  <w:num w:numId="72" w16cid:durableId="386688507">
    <w:abstractNumId w:val="50"/>
  </w:num>
  <w:num w:numId="73" w16cid:durableId="720398077">
    <w:abstractNumId w:val="222"/>
  </w:num>
  <w:num w:numId="74" w16cid:durableId="1117019177">
    <w:abstractNumId w:val="240"/>
  </w:num>
  <w:num w:numId="75" w16cid:durableId="1497962311">
    <w:abstractNumId w:val="169"/>
  </w:num>
  <w:num w:numId="76" w16cid:durableId="1116605135">
    <w:abstractNumId w:val="244"/>
  </w:num>
  <w:num w:numId="77" w16cid:durableId="2027829425">
    <w:abstractNumId w:val="65"/>
  </w:num>
  <w:num w:numId="78" w16cid:durableId="1655059686">
    <w:abstractNumId w:val="299"/>
  </w:num>
  <w:num w:numId="79" w16cid:durableId="1475370580">
    <w:abstractNumId w:val="77"/>
  </w:num>
  <w:num w:numId="80" w16cid:durableId="1588533307">
    <w:abstractNumId w:val="189"/>
  </w:num>
  <w:num w:numId="81" w16cid:durableId="1769306257">
    <w:abstractNumId w:val="67"/>
  </w:num>
  <w:num w:numId="82" w16cid:durableId="1103109037">
    <w:abstractNumId w:val="282"/>
  </w:num>
  <w:num w:numId="83" w16cid:durableId="150869920">
    <w:abstractNumId w:val="151"/>
  </w:num>
  <w:num w:numId="84" w16cid:durableId="251353151">
    <w:abstractNumId w:val="73"/>
  </w:num>
  <w:num w:numId="85" w16cid:durableId="954865490">
    <w:abstractNumId w:val="137"/>
  </w:num>
  <w:num w:numId="86" w16cid:durableId="834340707">
    <w:abstractNumId w:val="210"/>
  </w:num>
  <w:num w:numId="87" w16cid:durableId="1093936017">
    <w:abstractNumId w:val="24"/>
  </w:num>
  <w:num w:numId="88" w16cid:durableId="1207598697">
    <w:abstractNumId w:val="127"/>
  </w:num>
  <w:num w:numId="89" w16cid:durableId="1991787292">
    <w:abstractNumId w:val="225"/>
  </w:num>
  <w:num w:numId="90" w16cid:durableId="1002470336">
    <w:abstractNumId w:val="199"/>
  </w:num>
  <w:num w:numId="91" w16cid:durableId="1119447245">
    <w:abstractNumId w:val="193"/>
  </w:num>
  <w:num w:numId="92" w16cid:durableId="831870489">
    <w:abstractNumId w:val="202"/>
  </w:num>
  <w:num w:numId="93" w16cid:durableId="21128647">
    <w:abstractNumId w:val="195"/>
  </w:num>
  <w:num w:numId="94" w16cid:durableId="151021630">
    <w:abstractNumId w:val="292"/>
  </w:num>
  <w:num w:numId="95" w16cid:durableId="141892365">
    <w:abstractNumId w:val="264"/>
  </w:num>
  <w:num w:numId="96" w16cid:durableId="461770636">
    <w:abstractNumId w:val="118"/>
  </w:num>
  <w:num w:numId="97" w16cid:durableId="1284465046">
    <w:abstractNumId w:val="314"/>
  </w:num>
  <w:num w:numId="98" w16cid:durableId="1186946286">
    <w:abstractNumId w:val="256"/>
  </w:num>
  <w:num w:numId="99" w16cid:durableId="1288704998">
    <w:abstractNumId w:val="61"/>
  </w:num>
  <w:num w:numId="100" w16cid:durableId="39863697">
    <w:abstractNumId w:val="80"/>
  </w:num>
  <w:num w:numId="101" w16cid:durableId="707992938">
    <w:abstractNumId w:val="112"/>
  </w:num>
  <w:num w:numId="102" w16cid:durableId="607198644">
    <w:abstractNumId w:val="173"/>
  </w:num>
  <w:num w:numId="103" w16cid:durableId="21513150">
    <w:abstractNumId w:val="81"/>
  </w:num>
  <w:num w:numId="104" w16cid:durableId="890727085">
    <w:abstractNumId w:val="201"/>
  </w:num>
  <w:num w:numId="105" w16cid:durableId="543686705">
    <w:abstractNumId w:val="303"/>
  </w:num>
  <w:num w:numId="106" w16cid:durableId="1432627584">
    <w:abstractNumId w:val="232"/>
  </w:num>
  <w:num w:numId="107" w16cid:durableId="1013263142">
    <w:abstractNumId w:val="87"/>
  </w:num>
  <w:num w:numId="108" w16cid:durableId="888566371">
    <w:abstractNumId w:val="40"/>
  </w:num>
  <w:num w:numId="109" w16cid:durableId="593562588">
    <w:abstractNumId w:val="270"/>
  </w:num>
  <w:num w:numId="110" w16cid:durableId="2117019131">
    <w:abstractNumId w:val="179"/>
  </w:num>
  <w:num w:numId="111" w16cid:durableId="14230355">
    <w:abstractNumId w:val="216"/>
  </w:num>
  <w:num w:numId="112" w16cid:durableId="629171333">
    <w:abstractNumId w:val="28"/>
  </w:num>
  <w:num w:numId="113" w16cid:durableId="1163855905">
    <w:abstractNumId w:val="315"/>
  </w:num>
  <w:num w:numId="114" w16cid:durableId="978680818">
    <w:abstractNumId w:val="181"/>
  </w:num>
  <w:num w:numId="115" w16cid:durableId="1890989311">
    <w:abstractNumId w:val="211"/>
  </w:num>
  <w:num w:numId="116" w16cid:durableId="1304309828">
    <w:abstractNumId w:val="204"/>
  </w:num>
  <w:num w:numId="117" w16cid:durableId="1808234180">
    <w:abstractNumId w:val="43"/>
  </w:num>
  <w:num w:numId="118" w16cid:durableId="58790419">
    <w:abstractNumId w:val="48"/>
  </w:num>
  <w:num w:numId="119" w16cid:durableId="1389839993">
    <w:abstractNumId w:val="252"/>
  </w:num>
  <w:num w:numId="120" w16cid:durableId="1493985800">
    <w:abstractNumId w:val="15"/>
  </w:num>
  <w:num w:numId="121" w16cid:durableId="230046358">
    <w:abstractNumId w:val="218"/>
  </w:num>
  <w:num w:numId="122" w16cid:durableId="1335524563">
    <w:abstractNumId w:val="293"/>
  </w:num>
  <w:num w:numId="123" w16cid:durableId="1205601379">
    <w:abstractNumId w:val="33"/>
  </w:num>
  <w:num w:numId="124" w16cid:durableId="1604916116">
    <w:abstractNumId w:val="242"/>
  </w:num>
  <w:num w:numId="125" w16cid:durableId="1284000285">
    <w:abstractNumId w:val="54"/>
  </w:num>
  <w:num w:numId="126" w16cid:durableId="127011208">
    <w:abstractNumId w:val="214"/>
  </w:num>
  <w:num w:numId="127" w16cid:durableId="180583038">
    <w:abstractNumId w:val="221"/>
  </w:num>
  <w:num w:numId="128" w16cid:durableId="1998148934">
    <w:abstractNumId w:val="70"/>
  </w:num>
  <w:num w:numId="129" w16cid:durableId="17781555">
    <w:abstractNumId w:val="59"/>
  </w:num>
  <w:num w:numId="130" w16cid:durableId="965238544">
    <w:abstractNumId w:val="140"/>
  </w:num>
  <w:num w:numId="131" w16cid:durableId="1380058261">
    <w:abstractNumId w:val="32"/>
  </w:num>
  <w:num w:numId="132" w16cid:durableId="1976906531">
    <w:abstractNumId w:val="17"/>
  </w:num>
  <w:num w:numId="133" w16cid:durableId="1802766629">
    <w:abstractNumId w:val="294"/>
  </w:num>
  <w:num w:numId="134" w16cid:durableId="620109116">
    <w:abstractNumId w:val="160"/>
  </w:num>
  <w:num w:numId="135" w16cid:durableId="1224634128">
    <w:abstractNumId w:val="47"/>
  </w:num>
  <w:num w:numId="136" w16cid:durableId="1106732776">
    <w:abstractNumId w:val="106"/>
  </w:num>
  <w:num w:numId="137" w16cid:durableId="49505026">
    <w:abstractNumId w:val="35"/>
  </w:num>
  <w:num w:numId="138" w16cid:durableId="459080013">
    <w:abstractNumId w:val="89"/>
  </w:num>
  <w:num w:numId="139" w16cid:durableId="2100129405">
    <w:abstractNumId w:val="312"/>
  </w:num>
  <w:num w:numId="140" w16cid:durableId="1207719779">
    <w:abstractNumId w:val="170"/>
  </w:num>
  <w:num w:numId="141" w16cid:durableId="321666111">
    <w:abstractNumId w:val="121"/>
  </w:num>
  <w:num w:numId="142" w16cid:durableId="1609310454">
    <w:abstractNumId w:val="129"/>
  </w:num>
  <w:num w:numId="143" w16cid:durableId="1203639026">
    <w:abstractNumId w:val="233"/>
  </w:num>
  <w:num w:numId="144" w16cid:durableId="1281304208">
    <w:abstractNumId w:val="128"/>
  </w:num>
  <w:num w:numId="145" w16cid:durableId="488517342">
    <w:abstractNumId w:val="249"/>
  </w:num>
  <w:num w:numId="146" w16cid:durableId="711922267">
    <w:abstractNumId w:val="37"/>
  </w:num>
  <w:num w:numId="147" w16cid:durableId="2069450077">
    <w:abstractNumId w:val="322"/>
  </w:num>
  <w:num w:numId="148" w16cid:durableId="1032265270">
    <w:abstractNumId w:val="119"/>
  </w:num>
  <w:num w:numId="149" w16cid:durableId="2019381007">
    <w:abstractNumId w:val="183"/>
  </w:num>
  <w:num w:numId="150" w16cid:durableId="638145156">
    <w:abstractNumId w:val="271"/>
  </w:num>
  <w:num w:numId="151" w16cid:durableId="1606418616">
    <w:abstractNumId w:val="117"/>
  </w:num>
  <w:num w:numId="152" w16cid:durableId="330059951">
    <w:abstractNumId w:val="113"/>
  </w:num>
  <w:num w:numId="153" w16cid:durableId="850947691">
    <w:abstractNumId w:val="208"/>
  </w:num>
  <w:num w:numId="154" w16cid:durableId="27996654">
    <w:abstractNumId w:val="184"/>
  </w:num>
  <w:num w:numId="155" w16cid:durableId="1958641265">
    <w:abstractNumId w:val="46"/>
  </w:num>
  <w:num w:numId="156" w16cid:durableId="1120301556">
    <w:abstractNumId w:val="260"/>
  </w:num>
  <w:num w:numId="157" w16cid:durableId="1453477928">
    <w:abstractNumId w:val="261"/>
  </w:num>
  <w:num w:numId="158" w16cid:durableId="408960689">
    <w:abstractNumId w:val="239"/>
  </w:num>
  <w:num w:numId="159" w16cid:durableId="769009323">
    <w:abstractNumId w:val="126"/>
  </w:num>
  <w:num w:numId="160" w16cid:durableId="1995796270">
    <w:abstractNumId w:val="25"/>
  </w:num>
  <w:num w:numId="161" w16cid:durableId="636683678">
    <w:abstractNumId w:val="108"/>
  </w:num>
  <w:num w:numId="162" w16cid:durableId="1977177060">
    <w:abstractNumId w:val="265"/>
  </w:num>
  <w:num w:numId="163" w16cid:durableId="19163775">
    <w:abstractNumId w:val="250"/>
  </w:num>
  <w:num w:numId="164" w16cid:durableId="48455676">
    <w:abstractNumId w:val="63"/>
  </w:num>
  <w:num w:numId="165" w16cid:durableId="1718893378">
    <w:abstractNumId w:val="19"/>
  </w:num>
  <w:num w:numId="166" w16cid:durableId="1850409343">
    <w:abstractNumId w:val="101"/>
  </w:num>
  <w:num w:numId="167" w16cid:durableId="763838343">
    <w:abstractNumId w:val="234"/>
  </w:num>
  <w:num w:numId="168" w16cid:durableId="1028947194">
    <w:abstractNumId w:val="229"/>
  </w:num>
  <w:num w:numId="169" w16cid:durableId="1915820211">
    <w:abstractNumId w:val="141"/>
  </w:num>
  <w:num w:numId="170" w16cid:durableId="1094133028">
    <w:abstractNumId w:val="97"/>
  </w:num>
  <w:num w:numId="171" w16cid:durableId="369840571">
    <w:abstractNumId w:val="164"/>
  </w:num>
  <w:num w:numId="172" w16cid:durableId="159780456">
    <w:abstractNumId w:val="274"/>
  </w:num>
  <w:num w:numId="173" w16cid:durableId="123815530">
    <w:abstractNumId w:val="42"/>
  </w:num>
  <w:num w:numId="174" w16cid:durableId="2065135135">
    <w:abstractNumId w:val="309"/>
  </w:num>
  <w:num w:numId="175" w16cid:durableId="1101292079">
    <w:abstractNumId w:val="18"/>
  </w:num>
  <w:num w:numId="176" w16cid:durableId="1106731169">
    <w:abstractNumId w:val="205"/>
  </w:num>
  <w:num w:numId="177" w16cid:durableId="1304697730">
    <w:abstractNumId w:val="142"/>
  </w:num>
  <w:num w:numId="178" w16cid:durableId="1176773067">
    <w:abstractNumId w:val="143"/>
  </w:num>
  <w:num w:numId="179" w16cid:durableId="293755974">
    <w:abstractNumId w:val="186"/>
  </w:num>
  <w:num w:numId="180" w16cid:durableId="593705913">
    <w:abstractNumId w:val="227"/>
  </w:num>
  <w:num w:numId="181" w16cid:durableId="1873229222">
    <w:abstractNumId w:val="286"/>
  </w:num>
  <w:num w:numId="182" w16cid:durableId="1138455455">
    <w:abstractNumId w:val="144"/>
  </w:num>
  <w:num w:numId="183" w16cid:durableId="619187806">
    <w:abstractNumId w:val="139"/>
  </w:num>
  <w:num w:numId="184" w16cid:durableId="376316956">
    <w:abstractNumId w:val="83"/>
  </w:num>
  <w:num w:numId="185" w16cid:durableId="843008833">
    <w:abstractNumId w:val="107"/>
  </w:num>
  <w:num w:numId="186" w16cid:durableId="1337686666">
    <w:abstractNumId w:val="194"/>
  </w:num>
  <w:num w:numId="187" w16cid:durableId="84621259">
    <w:abstractNumId w:val="90"/>
  </w:num>
  <w:num w:numId="188" w16cid:durableId="1735733365">
    <w:abstractNumId w:val="206"/>
  </w:num>
  <w:num w:numId="189" w16cid:durableId="791440237">
    <w:abstractNumId w:val="323"/>
  </w:num>
  <w:num w:numId="190" w16cid:durableId="865363465">
    <w:abstractNumId w:val="116"/>
  </w:num>
  <w:num w:numId="191" w16cid:durableId="1713461293">
    <w:abstractNumId w:val="273"/>
  </w:num>
  <w:num w:numId="192" w16cid:durableId="1403143815">
    <w:abstractNumId w:val="212"/>
  </w:num>
  <w:num w:numId="193" w16cid:durableId="876283613">
    <w:abstractNumId w:val="217"/>
  </w:num>
  <w:num w:numId="194" w16cid:durableId="1243291833">
    <w:abstractNumId w:val="26"/>
  </w:num>
  <w:num w:numId="195" w16cid:durableId="137647395">
    <w:abstractNumId w:val="209"/>
  </w:num>
  <w:num w:numId="196" w16cid:durableId="1946958520">
    <w:abstractNumId w:val="200"/>
  </w:num>
  <w:num w:numId="197" w16cid:durableId="739719970">
    <w:abstractNumId w:val="246"/>
  </w:num>
  <w:num w:numId="198" w16cid:durableId="1520775314">
    <w:abstractNumId w:val="167"/>
  </w:num>
  <w:num w:numId="199" w16cid:durableId="17509822">
    <w:abstractNumId w:val="76"/>
  </w:num>
  <w:num w:numId="200" w16cid:durableId="2062942536">
    <w:abstractNumId w:val="182"/>
  </w:num>
  <w:num w:numId="201" w16cid:durableId="915554587">
    <w:abstractNumId w:val="69"/>
  </w:num>
  <w:num w:numId="202" w16cid:durableId="1744253085">
    <w:abstractNumId w:val="150"/>
  </w:num>
  <w:num w:numId="203" w16cid:durableId="176697748">
    <w:abstractNumId w:val="152"/>
  </w:num>
  <w:num w:numId="204" w16cid:durableId="1546676448">
    <w:abstractNumId w:val="153"/>
  </w:num>
  <w:num w:numId="205" w16cid:durableId="1211844879">
    <w:abstractNumId w:val="220"/>
  </w:num>
  <w:num w:numId="206" w16cid:durableId="135683977">
    <w:abstractNumId w:val="74"/>
  </w:num>
  <w:num w:numId="207" w16cid:durableId="777336183">
    <w:abstractNumId w:val="266"/>
  </w:num>
  <w:num w:numId="208" w16cid:durableId="1262445631">
    <w:abstractNumId w:val="307"/>
  </w:num>
  <w:num w:numId="209" w16cid:durableId="1043597054">
    <w:abstractNumId w:val="12"/>
  </w:num>
  <w:num w:numId="210" w16cid:durableId="732003238">
    <w:abstractNumId w:val="114"/>
  </w:num>
  <w:num w:numId="211" w16cid:durableId="962735400">
    <w:abstractNumId w:val="279"/>
  </w:num>
  <w:num w:numId="212" w16cid:durableId="257712055">
    <w:abstractNumId w:val="207"/>
  </w:num>
  <w:num w:numId="213" w16cid:durableId="45182149">
    <w:abstractNumId w:val="66"/>
  </w:num>
  <w:num w:numId="214" w16cid:durableId="600648741">
    <w:abstractNumId w:val="215"/>
  </w:num>
  <w:num w:numId="215" w16cid:durableId="1319109722">
    <w:abstractNumId w:val="280"/>
  </w:num>
  <w:num w:numId="216" w16cid:durableId="1075736837">
    <w:abstractNumId w:val="133"/>
  </w:num>
  <w:num w:numId="217" w16cid:durableId="2094888930">
    <w:abstractNumId w:val="177"/>
  </w:num>
  <w:num w:numId="218" w16cid:durableId="219175463">
    <w:abstractNumId w:val="165"/>
  </w:num>
  <w:num w:numId="219" w16cid:durableId="766076236">
    <w:abstractNumId w:val="166"/>
  </w:num>
  <w:num w:numId="220" w16cid:durableId="1072040290">
    <w:abstractNumId w:val="180"/>
  </w:num>
  <w:num w:numId="221" w16cid:durableId="552010974">
    <w:abstractNumId w:val="132"/>
  </w:num>
  <w:num w:numId="222" w16cid:durableId="1324550437">
    <w:abstractNumId w:val="14"/>
  </w:num>
  <w:num w:numId="223" w16cid:durableId="888609002">
    <w:abstractNumId w:val="105"/>
  </w:num>
  <w:num w:numId="224" w16cid:durableId="578028523">
    <w:abstractNumId w:val="45"/>
  </w:num>
  <w:num w:numId="225" w16cid:durableId="1742171515">
    <w:abstractNumId w:val="247"/>
  </w:num>
  <w:num w:numId="226" w16cid:durableId="1494026967">
    <w:abstractNumId w:val="49"/>
  </w:num>
  <w:num w:numId="227" w16cid:durableId="779956401">
    <w:abstractNumId w:val="324"/>
  </w:num>
  <w:num w:numId="228" w16cid:durableId="581717940">
    <w:abstractNumId w:val="38"/>
  </w:num>
  <w:num w:numId="229" w16cid:durableId="76095303">
    <w:abstractNumId w:val="71"/>
  </w:num>
  <w:num w:numId="230" w16cid:durableId="417942765">
    <w:abstractNumId w:val="78"/>
  </w:num>
  <w:num w:numId="231" w16cid:durableId="681010861">
    <w:abstractNumId w:val="154"/>
  </w:num>
  <w:num w:numId="232" w16cid:durableId="381441502">
    <w:abstractNumId w:val="295"/>
  </w:num>
  <w:num w:numId="233" w16cid:durableId="2107075453">
    <w:abstractNumId w:val="237"/>
  </w:num>
  <w:num w:numId="234" w16cid:durableId="1239291974">
    <w:abstractNumId w:val="88"/>
  </w:num>
  <w:num w:numId="235" w16cid:durableId="1740784317">
    <w:abstractNumId w:val="172"/>
  </w:num>
  <w:num w:numId="236" w16cid:durableId="1323241466">
    <w:abstractNumId w:val="123"/>
  </w:num>
  <w:num w:numId="237" w16cid:durableId="526335648">
    <w:abstractNumId w:val="298"/>
  </w:num>
  <w:num w:numId="238" w16cid:durableId="777717341">
    <w:abstractNumId w:val="188"/>
  </w:num>
  <w:num w:numId="239" w16cid:durableId="1535459559">
    <w:abstractNumId w:val="138"/>
  </w:num>
  <w:num w:numId="240" w16cid:durableId="1930456753">
    <w:abstractNumId w:val="11"/>
  </w:num>
  <w:num w:numId="241" w16cid:durableId="1221868002">
    <w:abstractNumId w:val="243"/>
  </w:num>
  <w:num w:numId="242" w16cid:durableId="194851457">
    <w:abstractNumId w:val="268"/>
  </w:num>
  <w:num w:numId="243" w16cid:durableId="978610639">
    <w:abstractNumId w:val="162"/>
  </w:num>
  <w:num w:numId="244" w16cid:durableId="1674186096">
    <w:abstractNumId w:val="146"/>
  </w:num>
  <w:num w:numId="245" w16cid:durableId="1524854062">
    <w:abstractNumId w:val="308"/>
  </w:num>
  <w:num w:numId="246" w16cid:durableId="719786477">
    <w:abstractNumId w:val="285"/>
  </w:num>
  <w:num w:numId="247" w16cid:durableId="951326197">
    <w:abstractNumId w:val="251"/>
  </w:num>
  <w:num w:numId="248" w16cid:durableId="505831883">
    <w:abstractNumId w:val="109"/>
  </w:num>
  <w:num w:numId="249" w16cid:durableId="150216373">
    <w:abstractNumId w:val="115"/>
  </w:num>
  <w:num w:numId="250" w16cid:durableId="1169062272">
    <w:abstractNumId w:val="95"/>
  </w:num>
  <w:num w:numId="251" w16cid:durableId="512107213">
    <w:abstractNumId w:val="36"/>
  </w:num>
  <w:num w:numId="252" w16cid:durableId="84814740">
    <w:abstractNumId w:val="16"/>
  </w:num>
  <w:num w:numId="253" w16cid:durableId="1954554639">
    <w:abstractNumId w:val="168"/>
  </w:num>
  <w:num w:numId="254" w16cid:durableId="284585723">
    <w:abstractNumId w:val="171"/>
  </w:num>
  <w:num w:numId="255" w16cid:durableId="887686718">
    <w:abstractNumId w:val="155"/>
  </w:num>
  <w:num w:numId="256" w16cid:durableId="767582125">
    <w:abstractNumId w:val="288"/>
  </w:num>
  <w:num w:numId="257" w16cid:durableId="1354577004">
    <w:abstractNumId w:val="103"/>
  </w:num>
  <w:num w:numId="258" w16cid:durableId="602037960">
    <w:abstractNumId w:val="197"/>
  </w:num>
  <w:num w:numId="259" w16cid:durableId="817455063">
    <w:abstractNumId w:val="276"/>
  </w:num>
  <w:num w:numId="260" w16cid:durableId="243221985">
    <w:abstractNumId w:val="241"/>
  </w:num>
  <w:num w:numId="261" w16cid:durableId="1305043727">
    <w:abstractNumId w:val="57"/>
  </w:num>
  <w:num w:numId="262" w16cid:durableId="633604532">
    <w:abstractNumId w:val="53"/>
  </w:num>
  <w:num w:numId="263" w16cid:durableId="1972899306">
    <w:abstractNumId w:val="304"/>
  </w:num>
  <w:num w:numId="264" w16cid:durableId="398409022">
    <w:abstractNumId w:val="10"/>
  </w:num>
  <w:num w:numId="265" w16cid:durableId="119307868">
    <w:abstractNumId w:val="185"/>
  </w:num>
  <w:num w:numId="266" w16cid:durableId="367684455">
    <w:abstractNumId w:val="263"/>
  </w:num>
  <w:num w:numId="267" w16cid:durableId="1132091323">
    <w:abstractNumId w:val="44"/>
  </w:num>
  <w:num w:numId="268" w16cid:durableId="253325833">
    <w:abstractNumId w:val="254"/>
  </w:num>
  <w:num w:numId="269" w16cid:durableId="1300113494">
    <w:abstractNumId w:val="92"/>
  </w:num>
  <w:num w:numId="270" w16cid:durableId="440540991">
    <w:abstractNumId w:val="192"/>
  </w:num>
  <w:num w:numId="271" w16cid:durableId="1697775813">
    <w:abstractNumId w:val="306"/>
  </w:num>
  <w:num w:numId="272" w16cid:durableId="44254503">
    <w:abstractNumId w:val="149"/>
  </w:num>
  <w:num w:numId="273" w16cid:durableId="2104104417">
    <w:abstractNumId w:val="99"/>
  </w:num>
  <w:num w:numId="274" w16cid:durableId="430400406">
    <w:abstractNumId w:val="85"/>
  </w:num>
  <w:num w:numId="275" w16cid:durableId="644428386">
    <w:abstractNumId w:val="190"/>
  </w:num>
  <w:num w:numId="276" w16cid:durableId="779376754">
    <w:abstractNumId w:val="39"/>
  </w:num>
  <w:num w:numId="277" w16cid:durableId="1829904522">
    <w:abstractNumId w:val="248"/>
  </w:num>
  <w:num w:numId="278" w16cid:durableId="1432823897">
    <w:abstractNumId w:val="27"/>
  </w:num>
  <w:num w:numId="279" w16cid:durableId="1449162555">
    <w:abstractNumId w:val="41"/>
  </w:num>
  <w:num w:numId="280" w16cid:durableId="1976250873">
    <w:abstractNumId w:val="275"/>
  </w:num>
  <w:num w:numId="281" w16cid:durableId="122772155">
    <w:abstractNumId w:val="277"/>
  </w:num>
  <w:num w:numId="282" w16cid:durableId="1860192187">
    <w:abstractNumId w:val="318"/>
  </w:num>
  <w:num w:numId="283" w16cid:durableId="766972814">
    <w:abstractNumId w:val="72"/>
  </w:num>
  <w:num w:numId="284" w16cid:durableId="1317491240">
    <w:abstractNumId w:val="287"/>
  </w:num>
  <w:num w:numId="285" w16cid:durableId="2003779457">
    <w:abstractNumId w:val="317"/>
  </w:num>
  <w:num w:numId="286" w16cid:durableId="1727290051">
    <w:abstractNumId w:val="163"/>
  </w:num>
  <w:num w:numId="287" w16cid:durableId="1469013592">
    <w:abstractNumId w:val="68"/>
  </w:num>
  <w:num w:numId="288" w16cid:durableId="444009987">
    <w:abstractNumId w:val="9"/>
  </w:num>
  <w:num w:numId="289" w16cid:durableId="748892980">
    <w:abstractNumId w:val="7"/>
  </w:num>
  <w:num w:numId="290" w16cid:durableId="1656756901">
    <w:abstractNumId w:val="6"/>
  </w:num>
  <w:num w:numId="291" w16cid:durableId="1997604600">
    <w:abstractNumId w:val="5"/>
  </w:num>
  <w:num w:numId="292" w16cid:durableId="602496371">
    <w:abstractNumId w:val="4"/>
  </w:num>
  <w:num w:numId="293" w16cid:durableId="1131940094">
    <w:abstractNumId w:val="8"/>
  </w:num>
  <w:num w:numId="294" w16cid:durableId="458576792">
    <w:abstractNumId w:val="3"/>
  </w:num>
  <w:num w:numId="295" w16cid:durableId="344326201">
    <w:abstractNumId w:val="2"/>
  </w:num>
  <w:num w:numId="296" w16cid:durableId="986083103">
    <w:abstractNumId w:val="1"/>
  </w:num>
  <w:num w:numId="297" w16cid:durableId="548491796">
    <w:abstractNumId w:val="0"/>
  </w:num>
  <w:num w:numId="298" w16cid:durableId="81803327">
    <w:abstractNumId w:val="311"/>
  </w:num>
  <w:num w:numId="299" w16cid:durableId="659390181">
    <w:abstractNumId w:val="236"/>
  </w:num>
  <w:num w:numId="300" w16cid:durableId="1645506637">
    <w:abstractNumId w:val="305"/>
  </w:num>
  <w:num w:numId="301" w16cid:durableId="772938023">
    <w:abstractNumId w:val="187"/>
  </w:num>
  <w:num w:numId="302" w16cid:durableId="369453932">
    <w:abstractNumId w:val="228"/>
  </w:num>
  <w:num w:numId="303" w16cid:durableId="998576870">
    <w:abstractNumId w:val="20"/>
  </w:num>
  <w:num w:numId="304" w16cid:durableId="673384421">
    <w:abstractNumId w:val="51"/>
  </w:num>
  <w:num w:numId="305" w16cid:durableId="2032147898">
    <w:abstractNumId w:val="23"/>
  </w:num>
  <w:num w:numId="306" w16cid:durableId="1716924184">
    <w:abstractNumId w:val="283"/>
  </w:num>
  <w:num w:numId="307" w16cid:durableId="278219017">
    <w:abstractNumId w:val="235"/>
  </w:num>
  <w:num w:numId="308" w16cid:durableId="557471767">
    <w:abstractNumId w:val="93"/>
  </w:num>
  <w:num w:numId="309" w16cid:durableId="417139003">
    <w:abstractNumId w:val="148"/>
  </w:num>
  <w:num w:numId="310" w16cid:durableId="1129782048">
    <w:abstractNumId w:val="22"/>
  </w:num>
  <w:num w:numId="311" w16cid:durableId="432014850">
    <w:abstractNumId w:val="136"/>
  </w:num>
  <w:num w:numId="312" w16cid:durableId="564100238">
    <w:abstractNumId w:val="104"/>
  </w:num>
  <w:num w:numId="313" w16cid:durableId="1455901612">
    <w:abstractNumId w:val="178"/>
  </w:num>
  <w:num w:numId="314" w16cid:durableId="2113932854">
    <w:abstractNumId w:val="278"/>
  </w:num>
  <w:num w:numId="315" w16cid:durableId="547256447">
    <w:abstractNumId w:val="34"/>
  </w:num>
  <w:num w:numId="316" w16cid:durableId="37970745">
    <w:abstractNumId w:val="219"/>
  </w:num>
  <w:num w:numId="317" w16cid:durableId="317540488">
    <w:abstractNumId w:val="175"/>
  </w:num>
  <w:num w:numId="318" w16cid:durableId="1304894000">
    <w:abstractNumId w:val="291"/>
  </w:num>
  <w:num w:numId="319" w16cid:durableId="1637681990">
    <w:abstractNumId w:val="84"/>
  </w:num>
  <w:num w:numId="320" w16cid:durableId="1004429571">
    <w:abstractNumId w:val="284"/>
  </w:num>
  <w:num w:numId="321" w16cid:durableId="159737649">
    <w:abstractNumId w:val="62"/>
  </w:num>
  <w:num w:numId="322" w16cid:durableId="1501771232">
    <w:abstractNumId w:val="13"/>
  </w:num>
  <w:num w:numId="323" w16cid:durableId="1389959429">
    <w:abstractNumId w:val="29"/>
  </w:num>
  <w:num w:numId="324" w16cid:durableId="1525250167">
    <w:abstractNumId w:val="230"/>
  </w:num>
  <w:num w:numId="325" w16cid:durableId="1156728138">
    <w:abstractNumId w:val="259"/>
  </w:num>
  <w:num w:numId="326" w16cid:durableId="296617566">
    <w:abstractNumId w:val="290"/>
  </w:num>
  <w:numIdMacAtCleanup w:val="3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9"/>
  <w:documentProtection w:edit="trackedChanges"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2297"/>
    <w:rsid w:val="0000050C"/>
    <w:rsid w:val="000005B2"/>
    <w:rsid w:val="000006D4"/>
    <w:rsid w:val="000008E4"/>
    <w:rsid w:val="00000CCC"/>
    <w:rsid w:val="00000D88"/>
    <w:rsid w:val="00000D99"/>
    <w:rsid w:val="00000DA0"/>
    <w:rsid w:val="00001103"/>
    <w:rsid w:val="00001239"/>
    <w:rsid w:val="000013A5"/>
    <w:rsid w:val="00001C2C"/>
    <w:rsid w:val="00001CE5"/>
    <w:rsid w:val="00001D10"/>
    <w:rsid w:val="0000209A"/>
    <w:rsid w:val="00002530"/>
    <w:rsid w:val="000025EA"/>
    <w:rsid w:val="000028F7"/>
    <w:rsid w:val="0000300D"/>
    <w:rsid w:val="0000303F"/>
    <w:rsid w:val="000032F3"/>
    <w:rsid w:val="0000371B"/>
    <w:rsid w:val="00003753"/>
    <w:rsid w:val="000037D7"/>
    <w:rsid w:val="00003827"/>
    <w:rsid w:val="00003851"/>
    <w:rsid w:val="000038D6"/>
    <w:rsid w:val="00003AD2"/>
    <w:rsid w:val="00003B74"/>
    <w:rsid w:val="0000408C"/>
    <w:rsid w:val="0000425E"/>
    <w:rsid w:val="0000441A"/>
    <w:rsid w:val="0000444A"/>
    <w:rsid w:val="00004BCD"/>
    <w:rsid w:val="00004BE3"/>
    <w:rsid w:val="00004C44"/>
    <w:rsid w:val="00004F7F"/>
    <w:rsid w:val="000051F9"/>
    <w:rsid w:val="00005346"/>
    <w:rsid w:val="000053A5"/>
    <w:rsid w:val="000053EC"/>
    <w:rsid w:val="000054AA"/>
    <w:rsid w:val="000054F8"/>
    <w:rsid w:val="00005538"/>
    <w:rsid w:val="0000567B"/>
    <w:rsid w:val="000056B5"/>
    <w:rsid w:val="000057C6"/>
    <w:rsid w:val="000057F7"/>
    <w:rsid w:val="0000590E"/>
    <w:rsid w:val="00005A34"/>
    <w:rsid w:val="00005E8E"/>
    <w:rsid w:val="000060DD"/>
    <w:rsid w:val="0000613E"/>
    <w:rsid w:val="0000627D"/>
    <w:rsid w:val="00006694"/>
    <w:rsid w:val="00006C30"/>
    <w:rsid w:val="00006D47"/>
    <w:rsid w:val="00006E6A"/>
    <w:rsid w:val="00006F62"/>
    <w:rsid w:val="000072F9"/>
    <w:rsid w:val="00007311"/>
    <w:rsid w:val="00007332"/>
    <w:rsid w:val="0000742F"/>
    <w:rsid w:val="000075AB"/>
    <w:rsid w:val="00007AF1"/>
    <w:rsid w:val="00007DD9"/>
    <w:rsid w:val="000101F0"/>
    <w:rsid w:val="00010415"/>
    <w:rsid w:val="000107DF"/>
    <w:rsid w:val="00010808"/>
    <w:rsid w:val="0001080A"/>
    <w:rsid w:val="00010992"/>
    <w:rsid w:val="00010ACF"/>
    <w:rsid w:val="00010BA0"/>
    <w:rsid w:val="00010BB3"/>
    <w:rsid w:val="00010C9B"/>
    <w:rsid w:val="00010D7A"/>
    <w:rsid w:val="00011164"/>
    <w:rsid w:val="0001120D"/>
    <w:rsid w:val="000114A1"/>
    <w:rsid w:val="000114C1"/>
    <w:rsid w:val="0001155B"/>
    <w:rsid w:val="0001157B"/>
    <w:rsid w:val="000115AF"/>
    <w:rsid w:val="0001187A"/>
    <w:rsid w:val="00011A14"/>
    <w:rsid w:val="00011A3E"/>
    <w:rsid w:val="00011ABC"/>
    <w:rsid w:val="00011EA7"/>
    <w:rsid w:val="00011ED3"/>
    <w:rsid w:val="00011F13"/>
    <w:rsid w:val="00011F5C"/>
    <w:rsid w:val="0001216E"/>
    <w:rsid w:val="000123EE"/>
    <w:rsid w:val="0001248E"/>
    <w:rsid w:val="0001264F"/>
    <w:rsid w:val="00012733"/>
    <w:rsid w:val="0001287F"/>
    <w:rsid w:val="0001289E"/>
    <w:rsid w:val="000129B9"/>
    <w:rsid w:val="00012BDD"/>
    <w:rsid w:val="00012C76"/>
    <w:rsid w:val="00012D71"/>
    <w:rsid w:val="00012EB5"/>
    <w:rsid w:val="000132D7"/>
    <w:rsid w:val="000134B0"/>
    <w:rsid w:val="00013668"/>
    <w:rsid w:val="00013677"/>
    <w:rsid w:val="0001367B"/>
    <w:rsid w:val="00013695"/>
    <w:rsid w:val="00013893"/>
    <w:rsid w:val="0001396A"/>
    <w:rsid w:val="00013B4D"/>
    <w:rsid w:val="00013BF2"/>
    <w:rsid w:val="00013CFB"/>
    <w:rsid w:val="00013DB4"/>
    <w:rsid w:val="00013DBC"/>
    <w:rsid w:val="00013E04"/>
    <w:rsid w:val="00013E16"/>
    <w:rsid w:val="000140D9"/>
    <w:rsid w:val="000141A9"/>
    <w:rsid w:val="00014215"/>
    <w:rsid w:val="00014226"/>
    <w:rsid w:val="0001423A"/>
    <w:rsid w:val="000144B1"/>
    <w:rsid w:val="000144B2"/>
    <w:rsid w:val="00014609"/>
    <w:rsid w:val="000146DC"/>
    <w:rsid w:val="0001474D"/>
    <w:rsid w:val="0001484F"/>
    <w:rsid w:val="00014858"/>
    <w:rsid w:val="00014A45"/>
    <w:rsid w:val="00014A52"/>
    <w:rsid w:val="00014C57"/>
    <w:rsid w:val="00014C59"/>
    <w:rsid w:val="00014CE8"/>
    <w:rsid w:val="00014EE2"/>
    <w:rsid w:val="0001507B"/>
    <w:rsid w:val="00015348"/>
    <w:rsid w:val="00015539"/>
    <w:rsid w:val="000155B2"/>
    <w:rsid w:val="00015951"/>
    <w:rsid w:val="00015AA0"/>
    <w:rsid w:val="00015BEF"/>
    <w:rsid w:val="00016085"/>
    <w:rsid w:val="00016132"/>
    <w:rsid w:val="000161B5"/>
    <w:rsid w:val="000169BC"/>
    <w:rsid w:val="00016EAB"/>
    <w:rsid w:val="0001704A"/>
    <w:rsid w:val="000170BE"/>
    <w:rsid w:val="00017155"/>
    <w:rsid w:val="000171FC"/>
    <w:rsid w:val="00017239"/>
    <w:rsid w:val="000174BF"/>
    <w:rsid w:val="00017732"/>
    <w:rsid w:val="000177F2"/>
    <w:rsid w:val="00017809"/>
    <w:rsid w:val="00017F90"/>
    <w:rsid w:val="00017FDA"/>
    <w:rsid w:val="00017FEC"/>
    <w:rsid w:val="00020122"/>
    <w:rsid w:val="00020405"/>
    <w:rsid w:val="0002077B"/>
    <w:rsid w:val="0002096C"/>
    <w:rsid w:val="00020A07"/>
    <w:rsid w:val="00020E83"/>
    <w:rsid w:val="0002115D"/>
    <w:rsid w:val="000212A0"/>
    <w:rsid w:val="000212CA"/>
    <w:rsid w:val="000215B2"/>
    <w:rsid w:val="0002163F"/>
    <w:rsid w:val="000216B4"/>
    <w:rsid w:val="000217A0"/>
    <w:rsid w:val="0002183C"/>
    <w:rsid w:val="000219A5"/>
    <w:rsid w:val="00021A52"/>
    <w:rsid w:val="00021F32"/>
    <w:rsid w:val="00022105"/>
    <w:rsid w:val="000221A4"/>
    <w:rsid w:val="00022342"/>
    <w:rsid w:val="000224C9"/>
    <w:rsid w:val="00022592"/>
    <w:rsid w:val="000225A9"/>
    <w:rsid w:val="00022939"/>
    <w:rsid w:val="00022A5D"/>
    <w:rsid w:val="00022ADB"/>
    <w:rsid w:val="00022E6C"/>
    <w:rsid w:val="00022F18"/>
    <w:rsid w:val="00022F7E"/>
    <w:rsid w:val="000230A9"/>
    <w:rsid w:val="0002320A"/>
    <w:rsid w:val="0002331D"/>
    <w:rsid w:val="00023526"/>
    <w:rsid w:val="000236F9"/>
    <w:rsid w:val="000237B7"/>
    <w:rsid w:val="00023A18"/>
    <w:rsid w:val="00023A38"/>
    <w:rsid w:val="00023A43"/>
    <w:rsid w:val="00023C0B"/>
    <w:rsid w:val="00023D2B"/>
    <w:rsid w:val="00023F71"/>
    <w:rsid w:val="00024597"/>
    <w:rsid w:val="0002467B"/>
    <w:rsid w:val="000247AD"/>
    <w:rsid w:val="000247C9"/>
    <w:rsid w:val="00024A19"/>
    <w:rsid w:val="00024A8A"/>
    <w:rsid w:val="00024CDC"/>
    <w:rsid w:val="00024E27"/>
    <w:rsid w:val="000250EA"/>
    <w:rsid w:val="000253BA"/>
    <w:rsid w:val="00025448"/>
    <w:rsid w:val="000254F5"/>
    <w:rsid w:val="000255B7"/>
    <w:rsid w:val="00025999"/>
    <w:rsid w:val="00025A47"/>
    <w:rsid w:val="00025AC6"/>
    <w:rsid w:val="00025BB9"/>
    <w:rsid w:val="00025CCB"/>
    <w:rsid w:val="00025F4C"/>
    <w:rsid w:val="00026477"/>
    <w:rsid w:val="00026496"/>
    <w:rsid w:val="00026920"/>
    <w:rsid w:val="00026940"/>
    <w:rsid w:val="00026D05"/>
    <w:rsid w:val="00026D26"/>
    <w:rsid w:val="00026D6B"/>
    <w:rsid w:val="0002720B"/>
    <w:rsid w:val="000273A6"/>
    <w:rsid w:val="0002742A"/>
    <w:rsid w:val="00027826"/>
    <w:rsid w:val="000279F5"/>
    <w:rsid w:val="00027AC9"/>
    <w:rsid w:val="00027B31"/>
    <w:rsid w:val="00027B4C"/>
    <w:rsid w:val="00027C68"/>
    <w:rsid w:val="00027C79"/>
    <w:rsid w:val="00027F49"/>
    <w:rsid w:val="00027FF4"/>
    <w:rsid w:val="00030134"/>
    <w:rsid w:val="000301AD"/>
    <w:rsid w:val="0003033A"/>
    <w:rsid w:val="00030343"/>
    <w:rsid w:val="000304A0"/>
    <w:rsid w:val="00030EB8"/>
    <w:rsid w:val="00030F7B"/>
    <w:rsid w:val="0003100E"/>
    <w:rsid w:val="0003106E"/>
    <w:rsid w:val="00031133"/>
    <w:rsid w:val="0003125F"/>
    <w:rsid w:val="00031459"/>
    <w:rsid w:val="000317E8"/>
    <w:rsid w:val="00032281"/>
    <w:rsid w:val="000322AA"/>
    <w:rsid w:val="0003287B"/>
    <w:rsid w:val="00032AB8"/>
    <w:rsid w:val="00032CA6"/>
    <w:rsid w:val="00032D6A"/>
    <w:rsid w:val="00032E0D"/>
    <w:rsid w:val="000330EA"/>
    <w:rsid w:val="0003314A"/>
    <w:rsid w:val="0003315A"/>
    <w:rsid w:val="000331ED"/>
    <w:rsid w:val="0003322E"/>
    <w:rsid w:val="0003346C"/>
    <w:rsid w:val="000337D9"/>
    <w:rsid w:val="00033894"/>
    <w:rsid w:val="000338B8"/>
    <w:rsid w:val="00033A3B"/>
    <w:rsid w:val="00033AF2"/>
    <w:rsid w:val="00033AFE"/>
    <w:rsid w:val="00033C96"/>
    <w:rsid w:val="00033F30"/>
    <w:rsid w:val="00033FFA"/>
    <w:rsid w:val="0003425F"/>
    <w:rsid w:val="0003427E"/>
    <w:rsid w:val="00034355"/>
    <w:rsid w:val="0003471A"/>
    <w:rsid w:val="0003486A"/>
    <w:rsid w:val="00034A2E"/>
    <w:rsid w:val="00034A6C"/>
    <w:rsid w:val="00034B04"/>
    <w:rsid w:val="00034C09"/>
    <w:rsid w:val="00034C49"/>
    <w:rsid w:val="00034CC1"/>
    <w:rsid w:val="00034D8C"/>
    <w:rsid w:val="00034F3C"/>
    <w:rsid w:val="0003592A"/>
    <w:rsid w:val="00035944"/>
    <w:rsid w:val="00035E03"/>
    <w:rsid w:val="00036074"/>
    <w:rsid w:val="000361EE"/>
    <w:rsid w:val="000364D9"/>
    <w:rsid w:val="000365C8"/>
    <w:rsid w:val="00036CAD"/>
    <w:rsid w:val="00036ECF"/>
    <w:rsid w:val="00037257"/>
    <w:rsid w:val="0003727F"/>
    <w:rsid w:val="000373F0"/>
    <w:rsid w:val="0003742A"/>
    <w:rsid w:val="00037610"/>
    <w:rsid w:val="000379B6"/>
    <w:rsid w:val="00037B90"/>
    <w:rsid w:val="00037C0F"/>
    <w:rsid w:val="0003DC95"/>
    <w:rsid w:val="000401D1"/>
    <w:rsid w:val="0004022A"/>
    <w:rsid w:val="0004036A"/>
    <w:rsid w:val="00040434"/>
    <w:rsid w:val="00040596"/>
    <w:rsid w:val="00040708"/>
    <w:rsid w:val="000408CD"/>
    <w:rsid w:val="000409D9"/>
    <w:rsid w:val="00040B4E"/>
    <w:rsid w:val="00040D11"/>
    <w:rsid w:val="000411DF"/>
    <w:rsid w:val="0004135E"/>
    <w:rsid w:val="0004152F"/>
    <w:rsid w:val="000415C6"/>
    <w:rsid w:val="00041680"/>
    <w:rsid w:val="00041846"/>
    <w:rsid w:val="00041B99"/>
    <w:rsid w:val="00041D6A"/>
    <w:rsid w:val="00041E1A"/>
    <w:rsid w:val="0004231F"/>
    <w:rsid w:val="00042631"/>
    <w:rsid w:val="000426C9"/>
    <w:rsid w:val="00042A09"/>
    <w:rsid w:val="00042A10"/>
    <w:rsid w:val="00042B5B"/>
    <w:rsid w:val="00042BD1"/>
    <w:rsid w:val="00042BE7"/>
    <w:rsid w:val="00042C4C"/>
    <w:rsid w:val="00042C76"/>
    <w:rsid w:val="00042F29"/>
    <w:rsid w:val="00042FD9"/>
    <w:rsid w:val="000430E9"/>
    <w:rsid w:val="0004317C"/>
    <w:rsid w:val="00043635"/>
    <w:rsid w:val="00043952"/>
    <w:rsid w:val="000439B4"/>
    <w:rsid w:val="00043BCE"/>
    <w:rsid w:val="00043C4C"/>
    <w:rsid w:val="00044098"/>
    <w:rsid w:val="00044648"/>
    <w:rsid w:val="00044A30"/>
    <w:rsid w:val="00044B23"/>
    <w:rsid w:val="00044B64"/>
    <w:rsid w:val="00044C1D"/>
    <w:rsid w:val="00044C48"/>
    <w:rsid w:val="00044CC0"/>
    <w:rsid w:val="00044E69"/>
    <w:rsid w:val="00044FBC"/>
    <w:rsid w:val="000452C4"/>
    <w:rsid w:val="00045343"/>
    <w:rsid w:val="00045601"/>
    <w:rsid w:val="00045C5A"/>
    <w:rsid w:val="00045D80"/>
    <w:rsid w:val="00045F00"/>
    <w:rsid w:val="00045FE3"/>
    <w:rsid w:val="00046301"/>
    <w:rsid w:val="0004635D"/>
    <w:rsid w:val="000463FD"/>
    <w:rsid w:val="0004653F"/>
    <w:rsid w:val="000465E0"/>
    <w:rsid w:val="00046605"/>
    <w:rsid w:val="00046848"/>
    <w:rsid w:val="0004697A"/>
    <w:rsid w:val="00046FD4"/>
    <w:rsid w:val="00047004"/>
    <w:rsid w:val="000470B5"/>
    <w:rsid w:val="00047611"/>
    <w:rsid w:val="00047769"/>
    <w:rsid w:val="00047947"/>
    <w:rsid w:val="00047976"/>
    <w:rsid w:val="00047A32"/>
    <w:rsid w:val="00047F98"/>
    <w:rsid w:val="0005027D"/>
    <w:rsid w:val="0005034E"/>
    <w:rsid w:val="00050393"/>
    <w:rsid w:val="000506EB"/>
    <w:rsid w:val="00050D59"/>
    <w:rsid w:val="00051087"/>
    <w:rsid w:val="00051110"/>
    <w:rsid w:val="0005114D"/>
    <w:rsid w:val="00051289"/>
    <w:rsid w:val="000516B1"/>
    <w:rsid w:val="000516D0"/>
    <w:rsid w:val="00051831"/>
    <w:rsid w:val="000518B5"/>
    <w:rsid w:val="0005197E"/>
    <w:rsid w:val="00051A35"/>
    <w:rsid w:val="00051A84"/>
    <w:rsid w:val="00051A9F"/>
    <w:rsid w:val="00051C8D"/>
    <w:rsid w:val="00051E5F"/>
    <w:rsid w:val="00051E95"/>
    <w:rsid w:val="0005220F"/>
    <w:rsid w:val="0005228C"/>
    <w:rsid w:val="00052388"/>
    <w:rsid w:val="000523AC"/>
    <w:rsid w:val="00052716"/>
    <w:rsid w:val="00052B1F"/>
    <w:rsid w:val="00052C1A"/>
    <w:rsid w:val="00052DFC"/>
    <w:rsid w:val="00052E31"/>
    <w:rsid w:val="00052F5A"/>
    <w:rsid w:val="00052FB3"/>
    <w:rsid w:val="000531A4"/>
    <w:rsid w:val="000531C3"/>
    <w:rsid w:val="000532A9"/>
    <w:rsid w:val="0005332C"/>
    <w:rsid w:val="0005343C"/>
    <w:rsid w:val="000536A0"/>
    <w:rsid w:val="00053A9A"/>
    <w:rsid w:val="00053D44"/>
    <w:rsid w:val="00053FEF"/>
    <w:rsid w:val="000541E9"/>
    <w:rsid w:val="000544C6"/>
    <w:rsid w:val="000545FE"/>
    <w:rsid w:val="00054708"/>
    <w:rsid w:val="000548E7"/>
    <w:rsid w:val="0005497D"/>
    <w:rsid w:val="00054B34"/>
    <w:rsid w:val="00054F13"/>
    <w:rsid w:val="00055010"/>
    <w:rsid w:val="0005522B"/>
    <w:rsid w:val="0005543A"/>
    <w:rsid w:val="00055474"/>
    <w:rsid w:val="00055575"/>
    <w:rsid w:val="00055663"/>
    <w:rsid w:val="00055B25"/>
    <w:rsid w:val="00055C72"/>
    <w:rsid w:val="00055CFC"/>
    <w:rsid w:val="00055D22"/>
    <w:rsid w:val="00055E98"/>
    <w:rsid w:val="00055F75"/>
    <w:rsid w:val="0005611A"/>
    <w:rsid w:val="00056641"/>
    <w:rsid w:val="00056657"/>
    <w:rsid w:val="00056670"/>
    <w:rsid w:val="00056783"/>
    <w:rsid w:val="000568D7"/>
    <w:rsid w:val="00056A1B"/>
    <w:rsid w:val="00056BEE"/>
    <w:rsid w:val="00056FEA"/>
    <w:rsid w:val="0005709D"/>
    <w:rsid w:val="000570D7"/>
    <w:rsid w:val="0005711F"/>
    <w:rsid w:val="000572D3"/>
    <w:rsid w:val="000573F0"/>
    <w:rsid w:val="000575CF"/>
    <w:rsid w:val="000578AB"/>
    <w:rsid w:val="000578DB"/>
    <w:rsid w:val="00057939"/>
    <w:rsid w:val="00057ADA"/>
    <w:rsid w:val="00057BA9"/>
    <w:rsid w:val="00057C20"/>
    <w:rsid w:val="00057FDC"/>
    <w:rsid w:val="000601C2"/>
    <w:rsid w:val="0006033F"/>
    <w:rsid w:val="0006038E"/>
    <w:rsid w:val="000604CA"/>
    <w:rsid w:val="000605B7"/>
    <w:rsid w:val="00060BE6"/>
    <w:rsid w:val="00060CE4"/>
    <w:rsid w:val="00060EED"/>
    <w:rsid w:val="0006117E"/>
    <w:rsid w:val="000611E9"/>
    <w:rsid w:val="000613B9"/>
    <w:rsid w:val="00061508"/>
    <w:rsid w:val="0006172F"/>
    <w:rsid w:val="00061790"/>
    <w:rsid w:val="000617DD"/>
    <w:rsid w:val="00061800"/>
    <w:rsid w:val="00061A38"/>
    <w:rsid w:val="00061B77"/>
    <w:rsid w:val="00061C02"/>
    <w:rsid w:val="00061CD0"/>
    <w:rsid w:val="00061D05"/>
    <w:rsid w:val="00061D06"/>
    <w:rsid w:val="00061F20"/>
    <w:rsid w:val="00061F9B"/>
    <w:rsid w:val="00062106"/>
    <w:rsid w:val="00062370"/>
    <w:rsid w:val="000624FE"/>
    <w:rsid w:val="00062601"/>
    <w:rsid w:val="000626CF"/>
    <w:rsid w:val="000628B9"/>
    <w:rsid w:val="000629D6"/>
    <w:rsid w:val="00062AEB"/>
    <w:rsid w:val="00062BC7"/>
    <w:rsid w:val="0006306C"/>
    <w:rsid w:val="00063089"/>
    <w:rsid w:val="00063600"/>
    <w:rsid w:val="00063B18"/>
    <w:rsid w:val="00063C66"/>
    <w:rsid w:val="00064294"/>
    <w:rsid w:val="000644B9"/>
    <w:rsid w:val="00064809"/>
    <w:rsid w:val="0006480F"/>
    <w:rsid w:val="000648B3"/>
    <w:rsid w:val="00064A20"/>
    <w:rsid w:val="00064A6A"/>
    <w:rsid w:val="00064B54"/>
    <w:rsid w:val="00064EC3"/>
    <w:rsid w:val="00064FB2"/>
    <w:rsid w:val="00065054"/>
    <w:rsid w:val="000653D2"/>
    <w:rsid w:val="00065911"/>
    <w:rsid w:val="00065946"/>
    <w:rsid w:val="00065A31"/>
    <w:rsid w:val="00065B1D"/>
    <w:rsid w:val="00065B2B"/>
    <w:rsid w:val="00065C0D"/>
    <w:rsid w:val="00065FAC"/>
    <w:rsid w:val="00066045"/>
    <w:rsid w:val="00066046"/>
    <w:rsid w:val="0006607D"/>
    <w:rsid w:val="000660FC"/>
    <w:rsid w:val="000661B2"/>
    <w:rsid w:val="00066221"/>
    <w:rsid w:val="000662D1"/>
    <w:rsid w:val="00066306"/>
    <w:rsid w:val="00066410"/>
    <w:rsid w:val="000664E0"/>
    <w:rsid w:val="0006655F"/>
    <w:rsid w:val="000665AC"/>
    <w:rsid w:val="00066645"/>
    <w:rsid w:val="00066B34"/>
    <w:rsid w:val="00066B72"/>
    <w:rsid w:val="0006702E"/>
    <w:rsid w:val="00067339"/>
    <w:rsid w:val="00067381"/>
    <w:rsid w:val="000673FE"/>
    <w:rsid w:val="00067500"/>
    <w:rsid w:val="00067546"/>
    <w:rsid w:val="00067673"/>
    <w:rsid w:val="00067AB3"/>
    <w:rsid w:val="00067B1F"/>
    <w:rsid w:val="00067C18"/>
    <w:rsid w:val="0007034F"/>
    <w:rsid w:val="0007049D"/>
    <w:rsid w:val="0007052A"/>
    <w:rsid w:val="0007074A"/>
    <w:rsid w:val="00070878"/>
    <w:rsid w:val="0007087C"/>
    <w:rsid w:val="00070DBC"/>
    <w:rsid w:val="00071163"/>
    <w:rsid w:val="0007120A"/>
    <w:rsid w:val="0007125F"/>
    <w:rsid w:val="00071689"/>
    <w:rsid w:val="000719BC"/>
    <w:rsid w:val="00071AA9"/>
    <w:rsid w:val="00071FB7"/>
    <w:rsid w:val="00072122"/>
    <w:rsid w:val="000721A3"/>
    <w:rsid w:val="00072345"/>
    <w:rsid w:val="00072513"/>
    <w:rsid w:val="00072545"/>
    <w:rsid w:val="000725EA"/>
    <w:rsid w:val="000728FC"/>
    <w:rsid w:val="00072988"/>
    <w:rsid w:val="0007298B"/>
    <w:rsid w:val="00072C93"/>
    <w:rsid w:val="00072D84"/>
    <w:rsid w:val="00072E66"/>
    <w:rsid w:val="00072FB2"/>
    <w:rsid w:val="000736ED"/>
    <w:rsid w:val="00073A1A"/>
    <w:rsid w:val="00073A23"/>
    <w:rsid w:val="00073A43"/>
    <w:rsid w:val="00073AAB"/>
    <w:rsid w:val="00073ADF"/>
    <w:rsid w:val="00073BC0"/>
    <w:rsid w:val="00073DF9"/>
    <w:rsid w:val="00073EF8"/>
    <w:rsid w:val="00073FA4"/>
    <w:rsid w:val="00073FDF"/>
    <w:rsid w:val="000740E9"/>
    <w:rsid w:val="0007427E"/>
    <w:rsid w:val="00074420"/>
    <w:rsid w:val="000745DA"/>
    <w:rsid w:val="0007475B"/>
    <w:rsid w:val="00074895"/>
    <w:rsid w:val="00074A84"/>
    <w:rsid w:val="00074D3A"/>
    <w:rsid w:val="00074E73"/>
    <w:rsid w:val="00074FB6"/>
    <w:rsid w:val="000752EE"/>
    <w:rsid w:val="00075474"/>
    <w:rsid w:val="00075611"/>
    <w:rsid w:val="00075677"/>
    <w:rsid w:val="00075A3E"/>
    <w:rsid w:val="00075A99"/>
    <w:rsid w:val="00075AED"/>
    <w:rsid w:val="00075B8C"/>
    <w:rsid w:val="00075C40"/>
    <w:rsid w:val="00075F45"/>
    <w:rsid w:val="000761EB"/>
    <w:rsid w:val="00076205"/>
    <w:rsid w:val="00076302"/>
    <w:rsid w:val="00076654"/>
    <w:rsid w:val="00076731"/>
    <w:rsid w:val="0007674B"/>
    <w:rsid w:val="0007692A"/>
    <w:rsid w:val="00076A36"/>
    <w:rsid w:val="00076FEF"/>
    <w:rsid w:val="00077049"/>
    <w:rsid w:val="000772BF"/>
    <w:rsid w:val="0007736A"/>
    <w:rsid w:val="00077448"/>
    <w:rsid w:val="000775E6"/>
    <w:rsid w:val="00077BDA"/>
    <w:rsid w:val="0008015A"/>
    <w:rsid w:val="000801CC"/>
    <w:rsid w:val="000802F7"/>
    <w:rsid w:val="000802FC"/>
    <w:rsid w:val="000804DE"/>
    <w:rsid w:val="0008050C"/>
    <w:rsid w:val="00080510"/>
    <w:rsid w:val="00080526"/>
    <w:rsid w:val="000805E7"/>
    <w:rsid w:val="0008063C"/>
    <w:rsid w:val="0008066E"/>
    <w:rsid w:val="0008084C"/>
    <w:rsid w:val="00080920"/>
    <w:rsid w:val="00080A8D"/>
    <w:rsid w:val="00080DBB"/>
    <w:rsid w:val="00080E96"/>
    <w:rsid w:val="0008117B"/>
    <w:rsid w:val="0008118F"/>
    <w:rsid w:val="000812DD"/>
    <w:rsid w:val="000814DF"/>
    <w:rsid w:val="00081892"/>
    <w:rsid w:val="00081978"/>
    <w:rsid w:val="00081B72"/>
    <w:rsid w:val="00081DE3"/>
    <w:rsid w:val="00082089"/>
    <w:rsid w:val="000822F9"/>
    <w:rsid w:val="000823B7"/>
    <w:rsid w:val="000826FE"/>
    <w:rsid w:val="000829DE"/>
    <w:rsid w:val="00082AEF"/>
    <w:rsid w:val="00082BF8"/>
    <w:rsid w:val="00082C88"/>
    <w:rsid w:val="00082DEB"/>
    <w:rsid w:val="00082F08"/>
    <w:rsid w:val="0008305C"/>
    <w:rsid w:val="0008339E"/>
    <w:rsid w:val="000835C4"/>
    <w:rsid w:val="000839D1"/>
    <w:rsid w:val="00083A2E"/>
    <w:rsid w:val="00083B4A"/>
    <w:rsid w:val="00083B8D"/>
    <w:rsid w:val="00083D39"/>
    <w:rsid w:val="000844C1"/>
    <w:rsid w:val="000844D8"/>
    <w:rsid w:val="000844FA"/>
    <w:rsid w:val="00084645"/>
    <w:rsid w:val="00084707"/>
    <w:rsid w:val="00084A1A"/>
    <w:rsid w:val="00084E39"/>
    <w:rsid w:val="00084FF4"/>
    <w:rsid w:val="000850D2"/>
    <w:rsid w:val="0008542F"/>
    <w:rsid w:val="000855BE"/>
    <w:rsid w:val="00085A34"/>
    <w:rsid w:val="00085B0A"/>
    <w:rsid w:val="00085D75"/>
    <w:rsid w:val="00085F26"/>
    <w:rsid w:val="00085FAC"/>
    <w:rsid w:val="0008685E"/>
    <w:rsid w:val="00086B12"/>
    <w:rsid w:val="00086CF0"/>
    <w:rsid w:val="000871B4"/>
    <w:rsid w:val="000873F5"/>
    <w:rsid w:val="000873FD"/>
    <w:rsid w:val="00087438"/>
    <w:rsid w:val="00087B40"/>
    <w:rsid w:val="00087BB3"/>
    <w:rsid w:val="00087C51"/>
    <w:rsid w:val="00087D94"/>
    <w:rsid w:val="00087E85"/>
    <w:rsid w:val="00087F2F"/>
    <w:rsid w:val="000901B5"/>
    <w:rsid w:val="000906DC"/>
    <w:rsid w:val="0009094C"/>
    <w:rsid w:val="00090954"/>
    <w:rsid w:val="000909BB"/>
    <w:rsid w:val="00090B38"/>
    <w:rsid w:val="00090BB9"/>
    <w:rsid w:val="00090D59"/>
    <w:rsid w:val="00090E16"/>
    <w:rsid w:val="00090E36"/>
    <w:rsid w:val="0009102E"/>
    <w:rsid w:val="00091030"/>
    <w:rsid w:val="00091174"/>
    <w:rsid w:val="00091421"/>
    <w:rsid w:val="000916B9"/>
    <w:rsid w:val="00091743"/>
    <w:rsid w:val="00091A2D"/>
    <w:rsid w:val="00091A5D"/>
    <w:rsid w:val="00091AA8"/>
    <w:rsid w:val="00091C3C"/>
    <w:rsid w:val="00091C5B"/>
    <w:rsid w:val="00091D5B"/>
    <w:rsid w:val="00092267"/>
    <w:rsid w:val="00092B1B"/>
    <w:rsid w:val="00092B7D"/>
    <w:rsid w:val="00092B89"/>
    <w:rsid w:val="00092C1F"/>
    <w:rsid w:val="00092D03"/>
    <w:rsid w:val="00092F5C"/>
    <w:rsid w:val="00092FD8"/>
    <w:rsid w:val="00092FEA"/>
    <w:rsid w:val="00093521"/>
    <w:rsid w:val="0009384C"/>
    <w:rsid w:val="000939D9"/>
    <w:rsid w:val="00093BFA"/>
    <w:rsid w:val="00093C6C"/>
    <w:rsid w:val="00093D6D"/>
    <w:rsid w:val="00093E42"/>
    <w:rsid w:val="00093F97"/>
    <w:rsid w:val="000942A9"/>
    <w:rsid w:val="000945A1"/>
    <w:rsid w:val="000945E2"/>
    <w:rsid w:val="00094756"/>
    <w:rsid w:val="00094802"/>
    <w:rsid w:val="00094866"/>
    <w:rsid w:val="00094A6E"/>
    <w:rsid w:val="00094C75"/>
    <w:rsid w:val="00094D0D"/>
    <w:rsid w:val="00094DE7"/>
    <w:rsid w:val="00094E8A"/>
    <w:rsid w:val="0009514F"/>
    <w:rsid w:val="000951C1"/>
    <w:rsid w:val="00095424"/>
    <w:rsid w:val="00095587"/>
    <w:rsid w:val="00095617"/>
    <w:rsid w:val="0009598B"/>
    <w:rsid w:val="000959CC"/>
    <w:rsid w:val="00095B64"/>
    <w:rsid w:val="00095D0A"/>
    <w:rsid w:val="00095DAD"/>
    <w:rsid w:val="00095DC1"/>
    <w:rsid w:val="00095DC2"/>
    <w:rsid w:val="00096001"/>
    <w:rsid w:val="000966D9"/>
    <w:rsid w:val="000968C4"/>
    <w:rsid w:val="00096B15"/>
    <w:rsid w:val="00096DEA"/>
    <w:rsid w:val="00096E50"/>
    <w:rsid w:val="0009752A"/>
    <w:rsid w:val="0009768B"/>
    <w:rsid w:val="00097845"/>
    <w:rsid w:val="000978D2"/>
    <w:rsid w:val="00097CA0"/>
    <w:rsid w:val="00097CB1"/>
    <w:rsid w:val="00097E16"/>
    <w:rsid w:val="00097FCE"/>
    <w:rsid w:val="000A03ED"/>
    <w:rsid w:val="000A0418"/>
    <w:rsid w:val="000A0662"/>
    <w:rsid w:val="000A08B4"/>
    <w:rsid w:val="000A0A70"/>
    <w:rsid w:val="000A0A98"/>
    <w:rsid w:val="000A0CA8"/>
    <w:rsid w:val="000A0CE3"/>
    <w:rsid w:val="000A0EA5"/>
    <w:rsid w:val="000A0FAA"/>
    <w:rsid w:val="000A1145"/>
    <w:rsid w:val="000A115F"/>
    <w:rsid w:val="000A1299"/>
    <w:rsid w:val="000A12AF"/>
    <w:rsid w:val="000A156F"/>
    <w:rsid w:val="000A1713"/>
    <w:rsid w:val="000A175B"/>
    <w:rsid w:val="000A17BA"/>
    <w:rsid w:val="000A1B22"/>
    <w:rsid w:val="000A1CE0"/>
    <w:rsid w:val="000A1E3C"/>
    <w:rsid w:val="000A2052"/>
    <w:rsid w:val="000A211D"/>
    <w:rsid w:val="000A234A"/>
    <w:rsid w:val="000A23CE"/>
    <w:rsid w:val="000A279D"/>
    <w:rsid w:val="000A27B0"/>
    <w:rsid w:val="000A2A53"/>
    <w:rsid w:val="000A2C13"/>
    <w:rsid w:val="000A2C96"/>
    <w:rsid w:val="000A2F1A"/>
    <w:rsid w:val="000A2F64"/>
    <w:rsid w:val="000A2F9A"/>
    <w:rsid w:val="000A3075"/>
    <w:rsid w:val="000A3126"/>
    <w:rsid w:val="000A317E"/>
    <w:rsid w:val="000A3199"/>
    <w:rsid w:val="000A320A"/>
    <w:rsid w:val="000A34DF"/>
    <w:rsid w:val="000A36AE"/>
    <w:rsid w:val="000A36BC"/>
    <w:rsid w:val="000A376F"/>
    <w:rsid w:val="000A37D0"/>
    <w:rsid w:val="000A38D9"/>
    <w:rsid w:val="000A38DA"/>
    <w:rsid w:val="000A3FDF"/>
    <w:rsid w:val="000A4215"/>
    <w:rsid w:val="000A4235"/>
    <w:rsid w:val="000A4304"/>
    <w:rsid w:val="000A4763"/>
    <w:rsid w:val="000A4902"/>
    <w:rsid w:val="000A4C3E"/>
    <w:rsid w:val="000A522E"/>
    <w:rsid w:val="000A52B5"/>
    <w:rsid w:val="000A54F8"/>
    <w:rsid w:val="000A59B3"/>
    <w:rsid w:val="000A5C26"/>
    <w:rsid w:val="000A5D5D"/>
    <w:rsid w:val="000A608A"/>
    <w:rsid w:val="000A6119"/>
    <w:rsid w:val="000A6222"/>
    <w:rsid w:val="000A62FF"/>
    <w:rsid w:val="000A6372"/>
    <w:rsid w:val="000A6684"/>
    <w:rsid w:val="000A6976"/>
    <w:rsid w:val="000A69F5"/>
    <w:rsid w:val="000A6AFF"/>
    <w:rsid w:val="000A6E46"/>
    <w:rsid w:val="000A6E97"/>
    <w:rsid w:val="000A6EC2"/>
    <w:rsid w:val="000A7119"/>
    <w:rsid w:val="000A782E"/>
    <w:rsid w:val="000A7836"/>
    <w:rsid w:val="000A7926"/>
    <w:rsid w:val="000B0018"/>
    <w:rsid w:val="000B016C"/>
    <w:rsid w:val="000B037B"/>
    <w:rsid w:val="000B03D5"/>
    <w:rsid w:val="000B050B"/>
    <w:rsid w:val="000B096E"/>
    <w:rsid w:val="000B0B5B"/>
    <w:rsid w:val="000B0E53"/>
    <w:rsid w:val="000B0E87"/>
    <w:rsid w:val="000B0EC9"/>
    <w:rsid w:val="000B11A4"/>
    <w:rsid w:val="000B11BC"/>
    <w:rsid w:val="000B11D5"/>
    <w:rsid w:val="000B12A2"/>
    <w:rsid w:val="000B1456"/>
    <w:rsid w:val="000B14CB"/>
    <w:rsid w:val="000B1A5F"/>
    <w:rsid w:val="000B1BA5"/>
    <w:rsid w:val="000B1CAC"/>
    <w:rsid w:val="000B1CB3"/>
    <w:rsid w:val="000B1D32"/>
    <w:rsid w:val="000B216E"/>
    <w:rsid w:val="000B2265"/>
    <w:rsid w:val="000B241A"/>
    <w:rsid w:val="000B253F"/>
    <w:rsid w:val="000B26DC"/>
    <w:rsid w:val="000B26E2"/>
    <w:rsid w:val="000B299F"/>
    <w:rsid w:val="000B2B1A"/>
    <w:rsid w:val="000B2B72"/>
    <w:rsid w:val="000B2C02"/>
    <w:rsid w:val="000B2F81"/>
    <w:rsid w:val="000B2F9D"/>
    <w:rsid w:val="000B2FC9"/>
    <w:rsid w:val="000B3072"/>
    <w:rsid w:val="000B31B7"/>
    <w:rsid w:val="000B3349"/>
    <w:rsid w:val="000B393F"/>
    <w:rsid w:val="000B3B3B"/>
    <w:rsid w:val="000B3D38"/>
    <w:rsid w:val="000B3E6B"/>
    <w:rsid w:val="000B4228"/>
    <w:rsid w:val="000B4A26"/>
    <w:rsid w:val="000B4BC4"/>
    <w:rsid w:val="000B4E31"/>
    <w:rsid w:val="000B4E9D"/>
    <w:rsid w:val="000B4F58"/>
    <w:rsid w:val="000B536E"/>
    <w:rsid w:val="000B5599"/>
    <w:rsid w:val="000B5618"/>
    <w:rsid w:val="000B5992"/>
    <w:rsid w:val="000B59FF"/>
    <w:rsid w:val="000B5D5E"/>
    <w:rsid w:val="000B5E3E"/>
    <w:rsid w:val="000B5FAC"/>
    <w:rsid w:val="000B5FC8"/>
    <w:rsid w:val="000B6176"/>
    <w:rsid w:val="000B644F"/>
    <w:rsid w:val="000B64D7"/>
    <w:rsid w:val="000B65FB"/>
    <w:rsid w:val="000B6774"/>
    <w:rsid w:val="000B6A9A"/>
    <w:rsid w:val="000B6AD4"/>
    <w:rsid w:val="000B6D65"/>
    <w:rsid w:val="000B6EC0"/>
    <w:rsid w:val="000B6F45"/>
    <w:rsid w:val="000B6F6D"/>
    <w:rsid w:val="000B6FF6"/>
    <w:rsid w:val="000B718F"/>
    <w:rsid w:val="000B739E"/>
    <w:rsid w:val="000B7410"/>
    <w:rsid w:val="000B77FC"/>
    <w:rsid w:val="000B7802"/>
    <w:rsid w:val="000B7954"/>
    <w:rsid w:val="000B7981"/>
    <w:rsid w:val="000B7D1E"/>
    <w:rsid w:val="000C022A"/>
    <w:rsid w:val="000C0259"/>
    <w:rsid w:val="000C043D"/>
    <w:rsid w:val="000C0552"/>
    <w:rsid w:val="000C06A9"/>
    <w:rsid w:val="000C0774"/>
    <w:rsid w:val="000C0C95"/>
    <w:rsid w:val="000C0D95"/>
    <w:rsid w:val="000C0DE6"/>
    <w:rsid w:val="000C0FD7"/>
    <w:rsid w:val="000C110B"/>
    <w:rsid w:val="000C118C"/>
    <w:rsid w:val="000C1336"/>
    <w:rsid w:val="000C136C"/>
    <w:rsid w:val="000C140B"/>
    <w:rsid w:val="000C18DD"/>
    <w:rsid w:val="000C1A6D"/>
    <w:rsid w:val="000C1C36"/>
    <w:rsid w:val="000C22B2"/>
    <w:rsid w:val="000C2389"/>
    <w:rsid w:val="000C24BE"/>
    <w:rsid w:val="000C261F"/>
    <w:rsid w:val="000C26C9"/>
    <w:rsid w:val="000C28A5"/>
    <w:rsid w:val="000C2F21"/>
    <w:rsid w:val="000C30B5"/>
    <w:rsid w:val="000C334F"/>
    <w:rsid w:val="000C34B8"/>
    <w:rsid w:val="000C3A4C"/>
    <w:rsid w:val="000C3AC4"/>
    <w:rsid w:val="000C3B00"/>
    <w:rsid w:val="000C3E13"/>
    <w:rsid w:val="000C405A"/>
    <w:rsid w:val="000C4511"/>
    <w:rsid w:val="000C4626"/>
    <w:rsid w:val="000C4924"/>
    <w:rsid w:val="000C4F6F"/>
    <w:rsid w:val="000C5210"/>
    <w:rsid w:val="000C53A7"/>
    <w:rsid w:val="000C5508"/>
    <w:rsid w:val="000C5592"/>
    <w:rsid w:val="000C56DA"/>
    <w:rsid w:val="000C56EE"/>
    <w:rsid w:val="000C56FA"/>
    <w:rsid w:val="000C594D"/>
    <w:rsid w:val="000C5A9A"/>
    <w:rsid w:val="000C5C4E"/>
    <w:rsid w:val="000C5C88"/>
    <w:rsid w:val="000C5EC0"/>
    <w:rsid w:val="000C5EED"/>
    <w:rsid w:val="000C5FD9"/>
    <w:rsid w:val="000C61B6"/>
    <w:rsid w:val="000C63F3"/>
    <w:rsid w:val="000C648C"/>
    <w:rsid w:val="000C65F8"/>
    <w:rsid w:val="000C66D5"/>
    <w:rsid w:val="000C6C5C"/>
    <w:rsid w:val="000C6E1A"/>
    <w:rsid w:val="000C6ED3"/>
    <w:rsid w:val="000C717E"/>
    <w:rsid w:val="000C71E9"/>
    <w:rsid w:val="000C73E0"/>
    <w:rsid w:val="000C7806"/>
    <w:rsid w:val="000C7C00"/>
    <w:rsid w:val="000C7D14"/>
    <w:rsid w:val="000C7DA1"/>
    <w:rsid w:val="000C7EC9"/>
    <w:rsid w:val="000D0195"/>
    <w:rsid w:val="000D0236"/>
    <w:rsid w:val="000D048A"/>
    <w:rsid w:val="000D0498"/>
    <w:rsid w:val="000D08AD"/>
    <w:rsid w:val="000D0A7E"/>
    <w:rsid w:val="000D0AB8"/>
    <w:rsid w:val="000D0CA0"/>
    <w:rsid w:val="000D0E16"/>
    <w:rsid w:val="000D0E43"/>
    <w:rsid w:val="000D1018"/>
    <w:rsid w:val="000D10EE"/>
    <w:rsid w:val="000D11BA"/>
    <w:rsid w:val="000D1305"/>
    <w:rsid w:val="000D134E"/>
    <w:rsid w:val="000D14BE"/>
    <w:rsid w:val="000D15E2"/>
    <w:rsid w:val="000D18D9"/>
    <w:rsid w:val="000D1C20"/>
    <w:rsid w:val="000D1CE4"/>
    <w:rsid w:val="000D1F23"/>
    <w:rsid w:val="000D202C"/>
    <w:rsid w:val="000D20E3"/>
    <w:rsid w:val="000D24E4"/>
    <w:rsid w:val="000D26C0"/>
    <w:rsid w:val="000D2707"/>
    <w:rsid w:val="000D2844"/>
    <w:rsid w:val="000D2AC2"/>
    <w:rsid w:val="000D2B9E"/>
    <w:rsid w:val="000D2C8D"/>
    <w:rsid w:val="000D30A5"/>
    <w:rsid w:val="000D3306"/>
    <w:rsid w:val="000D33BC"/>
    <w:rsid w:val="000D35E6"/>
    <w:rsid w:val="000D3987"/>
    <w:rsid w:val="000D39E0"/>
    <w:rsid w:val="000D3B14"/>
    <w:rsid w:val="000D3CA2"/>
    <w:rsid w:val="000D3DD6"/>
    <w:rsid w:val="000D3F34"/>
    <w:rsid w:val="000D3FE7"/>
    <w:rsid w:val="000D400B"/>
    <w:rsid w:val="000D4159"/>
    <w:rsid w:val="000D422F"/>
    <w:rsid w:val="000D431D"/>
    <w:rsid w:val="000D4442"/>
    <w:rsid w:val="000D44FE"/>
    <w:rsid w:val="000D456B"/>
    <w:rsid w:val="000D457B"/>
    <w:rsid w:val="000D46DE"/>
    <w:rsid w:val="000D47CF"/>
    <w:rsid w:val="000D48A7"/>
    <w:rsid w:val="000D4B21"/>
    <w:rsid w:val="000D4CFA"/>
    <w:rsid w:val="000D4D2A"/>
    <w:rsid w:val="000D4E10"/>
    <w:rsid w:val="000D4E9C"/>
    <w:rsid w:val="000D4F95"/>
    <w:rsid w:val="000D5043"/>
    <w:rsid w:val="000D5098"/>
    <w:rsid w:val="000D52E0"/>
    <w:rsid w:val="000D549B"/>
    <w:rsid w:val="000D5514"/>
    <w:rsid w:val="000D5703"/>
    <w:rsid w:val="000D5774"/>
    <w:rsid w:val="000D5789"/>
    <w:rsid w:val="000D5890"/>
    <w:rsid w:val="000D5C30"/>
    <w:rsid w:val="000D5E5C"/>
    <w:rsid w:val="000D5FE2"/>
    <w:rsid w:val="000D61D0"/>
    <w:rsid w:val="000D67C0"/>
    <w:rsid w:val="000D6859"/>
    <w:rsid w:val="000D68FD"/>
    <w:rsid w:val="000D69DF"/>
    <w:rsid w:val="000D6E51"/>
    <w:rsid w:val="000D6F9E"/>
    <w:rsid w:val="000D6FC3"/>
    <w:rsid w:val="000D72C2"/>
    <w:rsid w:val="000D7314"/>
    <w:rsid w:val="000D75B2"/>
    <w:rsid w:val="000D776A"/>
    <w:rsid w:val="000D77C2"/>
    <w:rsid w:val="000D790F"/>
    <w:rsid w:val="000D7AD0"/>
    <w:rsid w:val="000D7B73"/>
    <w:rsid w:val="000D7CAF"/>
    <w:rsid w:val="000D7F7B"/>
    <w:rsid w:val="000D7FBD"/>
    <w:rsid w:val="000E01DA"/>
    <w:rsid w:val="000E02FB"/>
    <w:rsid w:val="000E04B4"/>
    <w:rsid w:val="000E0A70"/>
    <w:rsid w:val="000E0ABF"/>
    <w:rsid w:val="000E0E5D"/>
    <w:rsid w:val="000E1045"/>
    <w:rsid w:val="000E11B0"/>
    <w:rsid w:val="000E13D6"/>
    <w:rsid w:val="000E141D"/>
    <w:rsid w:val="000E14FB"/>
    <w:rsid w:val="000E157F"/>
    <w:rsid w:val="000E1994"/>
    <w:rsid w:val="000E1E6D"/>
    <w:rsid w:val="000E1E91"/>
    <w:rsid w:val="000E1EDB"/>
    <w:rsid w:val="000E1F2C"/>
    <w:rsid w:val="000E1FF9"/>
    <w:rsid w:val="000E2044"/>
    <w:rsid w:val="000E238C"/>
    <w:rsid w:val="000E2763"/>
    <w:rsid w:val="000E28A2"/>
    <w:rsid w:val="000E28A7"/>
    <w:rsid w:val="000E292C"/>
    <w:rsid w:val="000E29E9"/>
    <w:rsid w:val="000E2E43"/>
    <w:rsid w:val="000E2EC1"/>
    <w:rsid w:val="000E3062"/>
    <w:rsid w:val="000E30D1"/>
    <w:rsid w:val="000E315B"/>
    <w:rsid w:val="000E32A9"/>
    <w:rsid w:val="000E3580"/>
    <w:rsid w:val="000E35D3"/>
    <w:rsid w:val="000E3A93"/>
    <w:rsid w:val="000E3B97"/>
    <w:rsid w:val="000E3E25"/>
    <w:rsid w:val="000E3FE6"/>
    <w:rsid w:val="000E418E"/>
    <w:rsid w:val="000E42AE"/>
    <w:rsid w:val="000E44E0"/>
    <w:rsid w:val="000E4675"/>
    <w:rsid w:val="000E4679"/>
    <w:rsid w:val="000E4E55"/>
    <w:rsid w:val="000E5122"/>
    <w:rsid w:val="000E5216"/>
    <w:rsid w:val="000E522C"/>
    <w:rsid w:val="000E53B0"/>
    <w:rsid w:val="000E53CB"/>
    <w:rsid w:val="000E5497"/>
    <w:rsid w:val="000E5603"/>
    <w:rsid w:val="000E574A"/>
    <w:rsid w:val="000E582D"/>
    <w:rsid w:val="000E5BEF"/>
    <w:rsid w:val="000E5C8C"/>
    <w:rsid w:val="000E6034"/>
    <w:rsid w:val="000E6080"/>
    <w:rsid w:val="000E60AA"/>
    <w:rsid w:val="000E61C4"/>
    <w:rsid w:val="000E63CA"/>
    <w:rsid w:val="000E6791"/>
    <w:rsid w:val="000E6D2A"/>
    <w:rsid w:val="000E714D"/>
    <w:rsid w:val="000E7180"/>
    <w:rsid w:val="000E721C"/>
    <w:rsid w:val="000E731C"/>
    <w:rsid w:val="000E7406"/>
    <w:rsid w:val="000E7574"/>
    <w:rsid w:val="000E765A"/>
    <w:rsid w:val="000E784B"/>
    <w:rsid w:val="000E7971"/>
    <w:rsid w:val="000E7EB4"/>
    <w:rsid w:val="000E7F70"/>
    <w:rsid w:val="000E7F82"/>
    <w:rsid w:val="000F0329"/>
    <w:rsid w:val="000F0954"/>
    <w:rsid w:val="000F0C57"/>
    <w:rsid w:val="000F0DD8"/>
    <w:rsid w:val="000F0FBB"/>
    <w:rsid w:val="000F1254"/>
    <w:rsid w:val="000F14A0"/>
    <w:rsid w:val="000F1A47"/>
    <w:rsid w:val="000F1B06"/>
    <w:rsid w:val="000F1B35"/>
    <w:rsid w:val="000F1C73"/>
    <w:rsid w:val="000F232F"/>
    <w:rsid w:val="000F287C"/>
    <w:rsid w:val="000F29DA"/>
    <w:rsid w:val="000F2B8E"/>
    <w:rsid w:val="000F2D35"/>
    <w:rsid w:val="000F3119"/>
    <w:rsid w:val="000F31BC"/>
    <w:rsid w:val="000F31C8"/>
    <w:rsid w:val="000F367E"/>
    <w:rsid w:val="000F38B9"/>
    <w:rsid w:val="000F3993"/>
    <w:rsid w:val="000F3ABC"/>
    <w:rsid w:val="000F3C1E"/>
    <w:rsid w:val="000F41C1"/>
    <w:rsid w:val="000F4612"/>
    <w:rsid w:val="000F467C"/>
    <w:rsid w:val="000F468E"/>
    <w:rsid w:val="000F496D"/>
    <w:rsid w:val="000F4A61"/>
    <w:rsid w:val="000F4E76"/>
    <w:rsid w:val="000F4F69"/>
    <w:rsid w:val="000F4F93"/>
    <w:rsid w:val="000F5567"/>
    <w:rsid w:val="000F556D"/>
    <w:rsid w:val="000F5CAE"/>
    <w:rsid w:val="000F5DAE"/>
    <w:rsid w:val="000F5DDB"/>
    <w:rsid w:val="000F5F0E"/>
    <w:rsid w:val="000F609A"/>
    <w:rsid w:val="000F658C"/>
    <w:rsid w:val="000F6649"/>
    <w:rsid w:val="000F666E"/>
    <w:rsid w:val="000F66B1"/>
    <w:rsid w:val="000F6A87"/>
    <w:rsid w:val="000F6C5E"/>
    <w:rsid w:val="000F6E7B"/>
    <w:rsid w:val="000F70C8"/>
    <w:rsid w:val="000F7109"/>
    <w:rsid w:val="000F7A40"/>
    <w:rsid w:val="000F7B33"/>
    <w:rsid w:val="000F7B88"/>
    <w:rsid w:val="000F7BAA"/>
    <w:rsid w:val="000F7C38"/>
    <w:rsid w:val="000F7CA7"/>
    <w:rsid w:val="000F7CB5"/>
    <w:rsid w:val="000F7CB7"/>
    <w:rsid w:val="000F7E4F"/>
    <w:rsid w:val="000F7EB1"/>
    <w:rsid w:val="001001EA"/>
    <w:rsid w:val="001002A3"/>
    <w:rsid w:val="001003C5"/>
    <w:rsid w:val="00100453"/>
    <w:rsid w:val="00100569"/>
    <w:rsid w:val="00100AF9"/>
    <w:rsid w:val="00100BC0"/>
    <w:rsid w:val="00100C8A"/>
    <w:rsid w:val="00100DC5"/>
    <w:rsid w:val="00100E30"/>
    <w:rsid w:val="00100EA5"/>
    <w:rsid w:val="0010137C"/>
    <w:rsid w:val="001014F0"/>
    <w:rsid w:val="001016C0"/>
    <w:rsid w:val="0010178F"/>
    <w:rsid w:val="0010185E"/>
    <w:rsid w:val="001018E3"/>
    <w:rsid w:val="00101C6F"/>
    <w:rsid w:val="00101D5D"/>
    <w:rsid w:val="00101E1B"/>
    <w:rsid w:val="00101F63"/>
    <w:rsid w:val="0010206F"/>
    <w:rsid w:val="00102092"/>
    <w:rsid w:val="00102190"/>
    <w:rsid w:val="001024D9"/>
    <w:rsid w:val="001025A8"/>
    <w:rsid w:val="001025C2"/>
    <w:rsid w:val="00102666"/>
    <w:rsid w:val="001026D2"/>
    <w:rsid w:val="001026F3"/>
    <w:rsid w:val="0010295B"/>
    <w:rsid w:val="00102C12"/>
    <w:rsid w:val="00102F24"/>
    <w:rsid w:val="0010323F"/>
    <w:rsid w:val="00103497"/>
    <w:rsid w:val="00103830"/>
    <w:rsid w:val="001038AD"/>
    <w:rsid w:val="00103902"/>
    <w:rsid w:val="001039FC"/>
    <w:rsid w:val="00103A78"/>
    <w:rsid w:val="00103DEB"/>
    <w:rsid w:val="0010495E"/>
    <w:rsid w:val="0010496C"/>
    <w:rsid w:val="00104F9D"/>
    <w:rsid w:val="00104FDA"/>
    <w:rsid w:val="0010507B"/>
    <w:rsid w:val="0010508F"/>
    <w:rsid w:val="00105159"/>
    <w:rsid w:val="0010523D"/>
    <w:rsid w:val="00105562"/>
    <w:rsid w:val="001056F9"/>
    <w:rsid w:val="00105803"/>
    <w:rsid w:val="00105B84"/>
    <w:rsid w:val="00105D73"/>
    <w:rsid w:val="00105EAF"/>
    <w:rsid w:val="00105EFE"/>
    <w:rsid w:val="00106267"/>
    <w:rsid w:val="001063D2"/>
    <w:rsid w:val="0010649F"/>
    <w:rsid w:val="001064AE"/>
    <w:rsid w:val="0010670A"/>
    <w:rsid w:val="00106979"/>
    <w:rsid w:val="00106BC8"/>
    <w:rsid w:val="00106BE9"/>
    <w:rsid w:val="00106C5F"/>
    <w:rsid w:val="00106C99"/>
    <w:rsid w:val="00106E81"/>
    <w:rsid w:val="00106F83"/>
    <w:rsid w:val="001070A3"/>
    <w:rsid w:val="001071C1"/>
    <w:rsid w:val="00107238"/>
    <w:rsid w:val="0010749F"/>
    <w:rsid w:val="001076DA"/>
    <w:rsid w:val="0010771B"/>
    <w:rsid w:val="00107760"/>
    <w:rsid w:val="00107A4D"/>
    <w:rsid w:val="00107BB3"/>
    <w:rsid w:val="00107C2E"/>
    <w:rsid w:val="00107C44"/>
    <w:rsid w:val="00107C72"/>
    <w:rsid w:val="00107C88"/>
    <w:rsid w:val="00107CA5"/>
    <w:rsid w:val="00107CDB"/>
    <w:rsid w:val="00107D46"/>
    <w:rsid w:val="0011030D"/>
    <w:rsid w:val="001103CC"/>
    <w:rsid w:val="001108B3"/>
    <w:rsid w:val="00110A05"/>
    <w:rsid w:val="00110B57"/>
    <w:rsid w:val="00110D54"/>
    <w:rsid w:val="001110A6"/>
    <w:rsid w:val="001113AE"/>
    <w:rsid w:val="0011146B"/>
    <w:rsid w:val="001114FE"/>
    <w:rsid w:val="0011194A"/>
    <w:rsid w:val="00111A7E"/>
    <w:rsid w:val="00111E3F"/>
    <w:rsid w:val="00111FB4"/>
    <w:rsid w:val="00112092"/>
    <w:rsid w:val="001120B2"/>
    <w:rsid w:val="0011215B"/>
    <w:rsid w:val="00112226"/>
    <w:rsid w:val="0011232E"/>
    <w:rsid w:val="001123B5"/>
    <w:rsid w:val="0011244D"/>
    <w:rsid w:val="001124C7"/>
    <w:rsid w:val="001124ED"/>
    <w:rsid w:val="00112501"/>
    <w:rsid w:val="001126A0"/>
    <w:rsid w:val="00112BDA"/>
    <w:rsid w:val="00112F4B"/>
    <w:rsid w:val="00113488"/>
    <w:rsid w:val="001137E5"/>
    <w:rsid w:val="0011386B"/>
    <w:rsid w:val="00113C9D"/>
    <w:rsid w:val="00114321"/>
    <w:rsid w:val="0011444F"/>
    <w:rsid w:val="00114529"/>
    <w:rsid w:val="00114CB7"/>
    <w:rsid w:val="00114EE9"/>
    <w:rsid w:val="00114FDA"/>
    <w:rsid w:val="00115135"/>
    <w:rsid w:val="00115216"/>
    <w:rsid w:val="00115312"/>
    <w:rsid w:val="001155F0"/>
    <w:rsid w:val="001158F8"/>
    <w:rsid w:val="001159B9"/>
    <w:rsid w:val="00115B38"/>
    <w:rsid w:val="00115B8E"/>
    <w:rsid w:val="00115E4F"/>
    <w:rsid w:val="00115F5E"/>
    <w:rsid w:val="00116007"/>
    <w:rsid w:val="00116160"/>
    <w:rsid w:val="00116234"/>
    <w:rsid w:val="00116289"/>
    <w:rsid w:val="00116332"/>
    <w:rsid w:val="00116D56"/>
    <w:rsid w:val="0011711A"/>
    <w:rsid w:val="00117469"/>
    <w:rsid w:val="001174DC"/>
    <w:rsid w:val="00117763"/>
    <w:rsid w:val="00117AC7"/>
    <w:rsid w:val="00117BB7"/>
    <w:rsid w:val="00117CC4"/>
    <w:rsid w:val="001207A4"/>
    <w:rsid w:val="001207DB"/>
    <w:rsid w:val="00120883"/>
    <w:rsid w:val="001209BC"/>
    <w:rsid w:val="00120E16"/>
    <w:rsid w:val="0012113E"/>
    <w:rsid w:val="00121144"/>
    <w:rsid w:val="00121324"/>
    <w:rsid w:val="00121423"/>
    <w:rsid w:val="0012183C"/>
    <w:rsid w:val="00121EAA"/>
    <w:rsid w:val="00122179"/>
    <w:rsid w:val="0012219D"/>
    <w:rsid w:val="00122223"/>
    <w:rsid w:val="00122297"/>
    <w:rsid w:val="0012266F"/>
    <w:rsid w:val="00122681"/>
    <w:rsid w:val="001228E9"/>
    <w:rsid w:val="00122953"/>
    <w:rsid w:val="001229DB"/>
    <w:rsid w:val="00122A29"/>
    <w:rsid w:val="00122B34"/>
    <w:rsid w:val="00122BD9"/>
    <w:rsid w:val="0012305A"/>
    <w:rsid w:val="00123184"/>
    <w:rsid w:val="001231A7"/>
    <w:rsid w:val="0012321C"/>
    <w:rsid w:val="0012339C"/>
    <w:rsid w:val="00123709"/>
    <w:rsid w:val="001238A0"/>
    <w:rsid w:val="001238EE"/>
    <w:rsid w:val="001238F9"/>
    <w:rsid w:val="00123985"/>
    <w:rsid w:val="0012406D"/>
    <w:rsid w:val="0012436D"/>
    <w:rsid w:val="0012448B"/>
    <w:rsid w:val="00124651"/>
    <w:rsid w:val="00124741"/>
    <w:rsid w:val="00124B69"/>
    <w:rsid w:val="00124DA9"/>
    <w:rsid w:val="00124E86"/>
    <w:rsid w:val="00124F9D"/>
    <w:rsid w:val="00125574"/>
    <w:rsid w:val="00125627"/>
    <w:rsid w:val="001256D7"/>
    <w:rsid w:val="0012572D"/>
    <w:rsid w:val="00125753"/>
    <w:rsid w:val="0012578E"/>
    <w:rsid w:val="00125966"/>
    <w:rsid w:val="00125B4D"/>
    <w:rsid w:val="00125BC7"/>
    <w:rsid w:val="00125CA0"/>
    <w:rsid w:val="00125E19"/>
    <w:rsid w:val="00125E7C"/>
    <w:rsid w:val="00125EF8"/>
    <w:rsid w:val="00125F17"/>
    <w:rsid w:val="001261CB"/>
    <w:rsid w:val="00126251"/>
    <w:rsid w:val="001264C9"/>
    <w:rsid w:val="001265FB"/>
    <w:rsid w:val="0012665E"/>
    <w:rsid w:val="0012677E"/>
    <w:rsid w:val="0012697A"/>
    <w:rsid w:val="001270D7"/>
    <w:rsid w:val="001270E2"/>
    <w:rsid w:val="001277B4"/>
    <w:rsid w:val="00127889"/>
    <w:rsid w:val="001278E2"/>
    <w:rsid w:val="001279AC"/>
    <w:rsid w:val="00127BC6"/>
    <w:rsid w:val="00127DB7"/>
    <w:rsid w:val="00127EE1"/>
    <w:rsid w:val="00130150"/>
    <w:rsid w:val="001303F5"/>
    <w:rsid w:val="001303F8"/>
    <w:rsid w:val="001309A1"/>
    <w:rsid w:val="00130A4D"/>
    <w:rsid w:val="00130EE4"/>
    <w:rsid w:val="00130FE5"/>
    <w:rsid w:val="00131381"/>
    <w:rsid w:val="001314DE"/>
    <w:rsid w:val="0013157E"/>
    <w:rsid w:val="00131758"/>
    <w:rsid w:val="00131797"/>
    <w:rsid w:val="00131AD4"/>
    <w:rsid w:val="00131B67"/>
    <w:rsid w:val="00131C27"/>
    <w:rsid w:val="00131D78"/>
    <w:rsid w:val="00131F15"/>
    <w:rsid w:val="0013208E"/>
    <w:rsid w:val="0013228E"/>
    <w:rsid w:val="00132538"/>
    <w:rsid w:val="00132709"/>
    <w:rsid w:val="00132B3A"/>
    <w:rsid w:val="00132CAA"/>
    <w:rsid w:val="00132CB7"/>
    <w:rsid w:val="00132CFE"/>
    <w:rsid w:val="00132FD1"/>
    <w:rsid w:val="00133019"/>
    <w:rsid w:val="00133051"/>
    <w:rsid w:val="00133215"/>
    <w:rsid w:val="0013321E"/>
    <w:rsid w:val="00133834"/>
    <w:rsid w:val="00133978"/>
    <w:rsid w:val="00133AB6"/>
    <w:rsid w:val="00133CCA"/>
    <w:rsid w:val="00133FDA"/>
    <w:rsid w:val="0013415B"/>
    <w:rsid w:val="0013418E"/>
    <w:rsid w:val="0013429B"/>
    <w:rsid w:val="001343FD"/>
    <w:rsid w:val="00134511"/>
    <w:rsid w:val="00134692"/>
    <w:rsid w:val="001349DE"/>
    <w:rsid w:val="00134ADA"/>
    <w:rsid w:val="00134B20"/>
    <w:rsid w:val="00134BDA"/>
    <w:rsid w:val="00134CAF"/>
    <w:rsid w:val="0013502D"/>
    <w:rsid w:val="00135261"/>
    <w:rsid w:val="001354E9"/>
    <w:rsid w:val="0013558F"/>
    <w:rsid w:val="001355D5"/>
    <w:rsid w:val="00135606"/>
    <w:rsid w:val="00135728"/>
    <w:rsid w:val="00135983"/>
    <w:rsid w:val="00135BB8"/>
    <w:rsid w:val="00135C01"/>
    <w:rsid w:val="00135D4F"/>
    <w:rsid w:val="00135F57"/>
    <w:rsid w:val="0013616A"/>
    <w:rsid w:val="001361BD"/>
    <w:rsid w:val="0013648A"/>
    <w:rsid w:val="00136635"/>
    <w:rsid w:val="0013663F"/>
    <w:rsid w:val="00136C3F"/>
    <w:rsid w:val="00136D76"/>
    <w:rsid w:val="00137222"/>
    <w:rsid w:val="00137281"/>
    <w:rsid w:val="001372FD"/>
    <w:rsid w:val="00137699"/>
    <w:rsid w:val="00137ADA"/>
    <w:rsid w:val="001400ED"/>
    <w:rsid w:val="001401A7"/>
    <w:rsid w:val="00140387"/>
    <w:rsid w:val="0014044E"/>
    <w:rsid w:val="0014092C"/>
    <w:rsid w:val="00141099"/>
    <w:rsid w:val="001410C6"/>
    <w:rsid w:val="00141550"/>
    <w:rsid w:val="001416AF"/>
    <w:rsid w:val="001417D2"/>
    <w:rsid w:val="0014189F"/>
    <w:rsid w:val="00141996"/>
    <w:rsid w:val="00141A6D"/>
    <w:rsid w:val="00141B76"/>
    <w:rsid w:val="00141D74"/>
    <w:rsid w:val="00141EF2"/>
    <w:rsid w:val="00142247"/>
    <w:rsid w:val="00142345"/>
    <w:rsid w:val="001423C9"/>
    <w:rsid w:val="001424A3"/>
    <w:rsid w:val="0014261B"/>
    <w:rsid w:val="00142993"/>
    <w:rsid w:val="00142A97"/>
    <w:rsid w:val="00142DF6"/>
    <w:rsid w:val="0014342E"/>
    <w:rsid w:val="00143535"/>
    <w:rsid w:val="00143687"/>
    <w:rsid w:val="00143B22"/>
    <w:rsid w:val="00143EBB"/>
    <w:rsid w:val="00143EDA"/>
    <w:rsid w:val="00143EEB"/>
    <w:rsid w:val="00143F14"/>
    <w:rsid w:val="0014418B"/>
    <w:rsid w:val="00144528"/>
    <w:rsid w:val="001446AB"/>
    <w:rsid w:val="00144928"/>
    <w:rsid w:val="001449EA"/>
    <w:rsid w:val="00144A76"/>
    <w:rsid w:val="00144BB7"/>
    <w:rsid w:val="00144F27"/>
    <w:rsid w:val="001450AC"/>
    <w:rsid w:val="001451A1"/>
    <w:rsid w:val="001451A7"/>
    <w:rsid w:val="001453FD"/>
    <w:rsid w:val="001456F7"/>
    <w:rsid w:val="001458E2"/>
    <w:rsid w:val="00145EB0"/>
    <w:rsid w:val="0014616C"/>
    <w:rsid w:val="00146694"/>
    <w:rsid w:val="001466D5"/>
    <w:rsid w:val="00146836"/>
    <w:rsid w:val="00146A24"/>
    <w:rsid w:val="00146B10"/>
    <w:rsid w:val="00146F0B"/>
    <w:rsid w:val="00146F4A"/>
    <w:rsid w:val="0014700E"/>
    <w:rsid w:val="00147130"/>
    <w:rsid w:val="00147169"/>
    <w:rsid w:val="00147473"/>
    <w:rsid w:val="00147663"/>
    <w:rsid w:val="00147802"/>
    <w:rsid w:val="0014787F"/>
    <w:rsid w:val="00147C21"/>
    <w:rsid w:val="00147C23"/>
    <w:rsid w:val="00147F79"/>
    <w:rsid w:val="001500A8"/>
    <w:rsid w:val="00150131"/>
    <w:rsid w:val="00150343"/>
    <w:rsid w:val="00150775"/>
    <w:rsid w:val="00150CAA"/>
    <w:rsid w:val="00150D43"/>
    <w:rsid w:val="00150DEF"/>
    <w:rsid w:val="001512B6"/>
    <w:rsid w:val="00151305"/>
    <w:rsid w:val="001514CD"/>
    <w:rsid w:val="00151882"/>
    <w:rsid w:val="00151A00"/>
    <w:rsid w:val="00151B69"/>
    <w:rsid w:val="00152CBD"/>
    <w:rsid w:val="00152D69"/>
    <w:rsid w:val="001532F9"/>
    <w:rsid w:val="00153366"/>
    <w:rsid w:val="0015343A"/>
    <w:rsid w:val="00153597"/>
    <w:rsid w:val="001538A3"/>
    <w:rsid w:val="00153D54"/>
    <w:rsid w:val="00154102"/>
    <w:rsid w:val="001542DA"/>
    <w:rsid w:val="0015476D"/>
    <w:rsid w:val="00154A68"/>
    <w:rsid w:val="00154B71"/>
    <w:rsid w:val="00154C2E"/>
    <w:rsid w:val="00154F14"/>
    <w:rsid w:val="0015507E"/>
    <w:rsid w:val="00155099"/>
    <w:rsid w:val="00155118"/>
    <w:rsid w:val="001551D8"/>
    <w:rsid w:val="00155270"/>
    <w:rsid w:val="0015558D"/>
    <w:rsid w:val="001555EA"/>
    <w:rsid w:val="00155689"/>
    <w:rsid w:val="0015581D"/>
    <w:rsid w:val="00155825"/>
    <w:rsid w:val="00155915"/>
    <w:rsid w:val="00155B73"/>
    <w:rsid w:val="00155CAC"/>
    <w:rsid w:val="00155CCF"/>
    <w:rsid w:val="00155DDD"/>
    <w:rsid w:val="00155FAA"/>
    <w:rsid w:val="0015600B"/>
    <w:rsid w:val="00156044"/>
    <w:rsid w:val="001560F6"/>
    <w:rsid w:val="00156574"/>
    <w:rsid w:val="00156597"/>
    <w:rsid w:val="00156768"/>
    <w:rsid w:val="0015686D"/>
    <w:rsid w:val="0015689D"/>
    <w:rsid w:val="00156DD7"/>
    <w:rsid w:val="00157017"/>
    <w:rsid w:val="00157125"/>
    <w:rsid w:val="001572EE"/>
    <w:rsid w:val="001577FC"/>
    <w:rsid w:val="0015785C"/>
    <w:rsid w:val="0015787B"/>
    <w:rsid w:val="00157D73"/>
    <w:rsid w:val="00157F52"/>
    <w:rsid w:val="00160174"/>
    <w:rsid w:val="001601FD"/>
    <w:rsid w:val="001602CA"/>
    <w:rsid w:val="00160410"/>
    <w:rsid w:val="00160971"/>
    <w:rsid w:val="00160B4C"/>
    <w:rsid w:val="00160BBD"/>
    <w:rsid w:val="001610F4"/>
    <w:rsid w:val="001618CA"/>
    <w:rsid w:val="00161BC1"/>
    <w:rsid w:val="00161BC6"/>
    <w:rsid w:val="00161E3D"/>
    <w:rsid w:val="00161FBD"/>
    <w:rsid w:val="001620E5"/>
    <w:rsid w:val="0016219D"/>
    <w:rsid w:val="001621A8"/>
    <w:rsid w:val="001625B1"/>
    <w:rsid w:val="0016293C"/>
    <w:rsid w:val="00162A90"/>
    <w:rsid w:val="00162EC8"/>
    <w:rsid w:val="00163066"/>
    <w:rsid w:val="001635DD"/>
    <w:rsid w:val="00163940"/>
    <w:rsid w:val="00163A7C"/>
    <w:rsid w:val="00163BC2"/>
    <w:rsid w:val="00163C91"/>
    <w:rsid w:val="00163E0F"/>
    <w:rsid w:val="00163FDF"/>
    <w:rsid w:val="00164057"/>
    <w:rsid w:val="001640F1"/>
    <w:rsid w:val="00164304"/>
    <w:rsid w:val="0016445D"/>
    <w:rsid w:val="001648C4"/>
    <w:rsid w:val="00164CE8"/>
    <w:rsid w:val="00164D00"/>
    <w:rsid w:val="00164E94"/>
    <w:rsid w:val="00164EC9"/>
    <w:rsid w:val="00164EDB"/>
    <w:rsid w:val="00165134"/>
    <w:rsid w:val="001653AB"/>
    <w:rsid w:val="00165760"/>
    <w:rsid w:val="00165962"/>
    <w:rsid w:val="001659A6"/>
    <w:rsid w:val="00165A28"/>
    <w:rsid w:val="00165E9C"/>
    <w:rsid w:val="00166306"/>
    <w:rsid w:val="0016635A"/>
    <w:rsid w:val="001663BD"/>
    <w:rsid w:val="00166688"/>
    <w:rsid w:val="00166B4D"/>
    <w:rsid w:val="00166C13"/>
    <w:rsid w:val="00166CA6"/>
    <w:rsid w:val="00166D35"/>
    <w:rsid w:val="00166EC8"/>
    <w:rsid w:val="00166F7B"/>
    <w:rsid w:val="001670E0"/>
    <w:rsid w:val="00167159"/>
    <w:rsid w:val="001671FD"/>
    <w:rsid w:val="00167420"/>
    <w:rsid w:val="00167692"/>
    <w:rsid w:val="001678C1"/>
    <w:rsid w:val="00167D95"/>
    <w:rsid w:val="00167DE0"/>
    <w:rsid w:val="00167E6A"/>
    <w:rsid w:val="00167F02"/>
    <w:rsid w:val="00167F11"/>
    <w:rsid w:val="0017004D"/>
    <w:rsid w:val="001706E2"/>
    <w:rsid w:val="001707F9"/>
    <w:rsid w:val="0017096F"/>
    <w:rsid w:val="001709A6"/>
    <w:rsid w:val="0017106C"/>
    <w:rsid w:val="0017116E"/>
    <w:rsid w:val="001714A1"/>
    <w:rsid w:val="001714BD"/>
    <w:rsid w:val="00171810"/>
    <w:rsid w:val="00171D1A"/>
    <w:rsid w:val="00171EB5"/>
    <w:rsid w:val="00171F13"/>
    <w:rsid w:val="0017205B"/>
    <w:rsid w:val="001721C6"/>
    <w:rsid w:val="0017270F"/>
    <w:rsid w:val="00172A32"/>
    <w:rsid w:val="00172C6B"/>
    <w:rsid w:val="00172DA7"/>
    <w:rsid w:val="00173181"/>
    <w:rsid w:val="001731A7"/>
    <w:rsid w:val="00173231"/>
    <w:rsid w:val="00173259"/>
    <w:rsid w:val="0017335F"/>
    <w:rsid w:val="00173429"/>
    <w:rsid w:val="00173537"/>
    <w:rsid w:val="00173629"/>
    <w:rsid w:val="001736C6"/>
    <w:rsid w:val="001737CA"/>
    <w:rsid w:val="00173AFF"/>
    <w:rsid w:val="00173B47"/>
    <w:rsid w:val="00173EF8"/>
    <w:rsid w:val="00173F8D"/>
    <w:rsid w:val="00174012"/>
    <w:rsid w:val="00174155"/>
    <w:rsid w:val="00174285"/>
    <w:rsid w:val="00174291"/>
    <w:rsid w:val="0017470C"/>
    <w:rsid w:val="00174A0F"/>
    <w:rsid w:val="00174A61"/>
    <w:rsid w:val="00174A9C"/>
    <w:rsid w:val="00174B34"/>
    <w:rsid w:val="00174C8A"/>
    <w:rsid w:val="00174D6D"/>
    <w:rsid w:val="00174EAE"/>
    <w:rsid w:val="00174FA4"/>
    <w:rsid w:val="00174FCE"/>
    <w:rsid w:val="001751B2"/>
    <w:rsid w:val="001754BF"/>
    <w:rsid w:val="00175A32"/>
    <w:rsid w:val="00175DE7"/>
    <w:rsid w:val="001761C7"/>
    <w:rsid w:val="00176479"/>
    <w:rsid w:val="00176561"/>
    <w:rsid w:val="00176698"/>
    <w:rsid w:val="0017681A"/>
    <w:rsid w:val="00176940"/>
    <w:rsid w:val="00176ADA"/>
    <w:rsid w:val="00176C50"/>
    <w:rsid w:val="00176E1C"/>
    <w:rsid w:val="0017701B"/>
    <w:rsid w:val="0017711E"/>
    <w:rsid w:val="00177371"/>
    <w:rsid w:val="00177592"/>
    <w:rsid w:val="001778E1"/>
    <w:rsid w:val="00177C54"/>
    <w:rsid w:val="00177CEA"/>
    <w:rsid w:val="00177F29"/>
    <w:rsid w:val="001802A7"/>
    <w:rsid w:val="001804D0"/>
    <w:rsid w:val="0018054E"/>
    <w:rsid w:val="00180735"/>
    <w:rsid w:val="00180A31"/>
    <w:rsid w:val="00180DF1"/>
    <w:rsid w:val="00180EB6"/>
    <w:rsid w:val="00180FD0"/>
    <w:rsid w:val="001810B8"/>
    <w:rsid w:val="001810EC"/>
    <w:rsid w:val="00181173"/>
    <w:rsid w:val="0018117F"/>
    <w:rsid w:val="001813A1"/>
    <w:rsid w:val="001817EE"/>
    <w:rsid w:val="00181837"/>
    <w:rsid w:val="00181904"/>
    <w:rsid w:val="00181BB4"/>
    <w:rsid w:val="00181E0B"/>
    <w:rsid w:val="00181EA5"/>
    <w:rsid w:val="00181FDC"/>
    <w:rsid w:val="00182042"/>
    <w:rsid w:val="001824A1"/>
    <w:rsid w:val="001826F0"/>
    <w:rsid w:val="001827BA"/>
    <w:rsid w:val="00182975"/>
    <w:rsid w:val="00182B0A"/>
    <w:rsid w:val="00182D4D"/>
    <w:rsid w:val="00182D84"/>
    <w:rsid w:val="00182D8A"/>
    <w:rsid w:val="00182DC6"/>
    <w:rsid w:val="001832F6"/>
    <w:rsid w:val="0018332D"/>
    <w:rsid w:val="001833C6"/>
    <w:rsid w:val="001833C9"/>
    <w:rsid w:val="00183544"/>
    <w:rsid w:val="00183634"/>
    <w:rsid w:val="001836D3"/>
    <w:rsid w:val="00183757"/>
    <w:rsid w:val="001837B0"/>
    <w:rsid w:val="0018398B"/>
    <w:rsid w:val="00183AD4"/>
    <w:rsid w:val="00183BE7"/>
    <w:rsid w:val="00183F36"/>
    <w:rsid w:val="00183F94"/>
    <w:rsid w:val="0018402A"/>
    <w:rsid w:val="00184588"/>
    <w:rsid w:val="0018484D"/>
    <w:rsid w:val="001848D0"/>
    <w:rsid w:val="00184BCF"/>
    <w:rsid w:val="00184C5B"/>
    <w:rsid w:val="00184EA2"/>
    <w:rsid w:val="00184EE5"/>
    <w:rsid w:val="0018516C"/>
    <w:rsid w:val="001857D6"/>
    <w:rsid w:val="001858FB"/>
    <w:rsid w:val="00185AAF"/>
    <w:rsid w:val="00185C1F"/>
    <w:rsid w:val="00185F90"/>
    <w:rsid w:val="00185F9D"/>
    <w:rsid w:val="0018613A"/>
    <w:rsid w:val="0018616C"/>
    <w:rsid w:val="0018618C"/>
    <w:rsid w:val="00186283"/>
    <w:rsid w:val="00186341"/>
    <w:rsid w:val="00186680"/>
    <w:rsid w:val="00187047"/>
    <w:rsid w:val="0018705F"/>
    <w:rsid w:val="001875A6"/>
    <w:rsid w:val="0018762D"/>
    <w:rsid w:val="0018770D"/>
    <w:rsid w:val="00187713"/>
    <w:rsid w:val="00187900"/>
    <w:rsid w:val="00187F6E"/>
    <w:rsid w:val="00187F96"/>
    <w:rsid w:val="00190280"/>
    <w:rsid w:val="001904D9"/>
    <w:rsid w:val="00190702"/>
    <w:rsid w:val="0019071B"/>
    <w:rsid w:val="00190889"/>
    <w:rsid w:val="00190BB8"/>
    <w:rsid w:val="00190DF1"/>
    <w:rsid w:val="00191313"/>
    <w:rsid w:val="001917D1"/>
    <w:rsid w:val="001918C6"/>
    <w:rsid w:val="00191ED1"/>
    <w:rsid w:val="00192010"/>
    <w:rsid w:val="001925BF"/>
    <w:rsid w:val="0019273F"/>
    <w:rsid w:val="001928A1"/>
    <w:rsid w:val="00192988"/>
    <w:rsid w:val="00192A03"/>
    <w:rsid w:val="00192BF2"/>
    <w:rsid w:val="00192EDB"/>
    <w:rsid w:val="0019333D"/>
    <w:rsid w:val="00193519"/>
    <w:rsid w:val="001939CF"/>
    <w:rsid w:val="00193A64"/>
    <w:rsid w:val="0019401D"/>
    <w:rsid w:val="00194045"/>
    <w:rsid w:val="00194184"/>
    <w:rsid w:val="001941DB"/>
    <w:rsid w:val="00194331"/>
    <w:rsid w:val="00194593"/>
    <w:rsid w:val="00194D0B"/>
    <w:rsid w:val="00194F6C"/>
    <w:rsid w:val="0019514B"/>
    <w:rsid w:val="001953C0"/>
    <w:rsid w:val="00195652"/>
    <w:rsid w:val="00195769"/>
    <w:rsid w:val="0019585A"/>
    <w:rsid w:val="001959CA"/>
    <w:rsid w:val="00195DD4"/>
    <w:rsid w:val="00195EF3"/>
    <w:rsid w:val="0019604A"/>
    <w:rsid w:val="001960AD"/>
    <w:rsid w:val="0019644B"/>
    <w:rsid w:val="001965E7"/>
    <w:rsid w:val="001965EE"/>
    <w:rsid w:val="0019666E"/>
    <w:rsid w:val="001967B6"/>
    <w:rsid w:val="001968E7"/>
    <w:rsid w:val="00196A73"/>
    <w:rsid w:val="00196AD1"/>
    <w:rsid w:val="00196B5D"/>
    <w:rsid w:val="00196C35"/>
    <w:rsid w:val="00196D5F"/>
    <w:rsid w:val="00196DD6"/>
    <w:rsid w:val="0019736D"/>
    <w:rsid w:val="0019740D"/>
    <w:rsid w:val="0019749D"/>
    <w:rsid w:val="001975FF"/>
    <w:rsid w:val="0019774B"/>
    <w:rsid w:val="0019785D"/>
    <w:rsid w:val="001978A8"/>
    <w:rsid w:val="001A02C9"/>
    <w:rsid w:val="001A0459"/>
    <w:rsid w:val="001A0474"/>
    <w:rsid w:val="001A0666"/>
    <w:rsid w:val="001A07EB"/>
    <w:rsid w:val="001A0898"/>
    <w:rsid w:val="001A0A0C"/>
    <w:rsid w:val="001A0B80"/>
    <w:rsid w:val="001A0D8E"/>
    <w:rsid w:val="001A0F20"/>
    <w:rsid w:val="001A11A7"/>
    <w:rsid w:val="001A132A"/>
    <w:rsid w:val="001A1333"/>
    <w:rsid w:val="001A146F"/>
    <w:rsid w:val="001A159C"/>
    <w:rsid w:val="001A183C"/>
    <w:rsid w:val="001A18F6"/>
    <w:rsid w:val="001A191D"/>
    <w:rsid w:val="001A1A59"/>
    <w:rsid w:val="001A1BCC"/>
    <w:rsid w:val="001A1CC3"/>
    <w:rsid w:val="001A2194"/>
    <w:rsid w:val="001A21EC"/>
    <w:rsid w:val="001A22FF"/>
    <w:rsid w:val="001A27D5"/>
    <w:rsid w:val="001A27D7"/>
    <w:rsid w:val="001A2958"/>
    <w:rsid w:val="001A29B2"/>
    <w:rsid w:val="001A2A2A"/>
    <w:rsid w:val="001A2A3E"/>
    <w:rsid w:val="001A2BB1"/>
    <w:rsid w:val="001A2D48"/>
    <w:rsid w:val="001A2D92"/>
    <w:rsid w:val="001A3095"/>
    <w:rsid w:val="001A366E"/>
    <w:rsid w:val="001A3696"/>
    <w:rsid w:val="001A378C"/>
    <w:rsid w:val="001A39E4"/>
    <w:rsid w:val="001A3ABB"/>
    <w:rsid w:val="001A3B59"/>
    <w:rsid w:val="001A3C4B"/>
    <w:rsid w:val="001A3C61"/>
    <w:rsid w:val="001A40E8"/>
    <w:rsid w:val="001A4C7A"/>
    <w:rsid w:val="001A4D77"/>
    <w:rsid w:val="001A4DB1"/>
    <w:rsid w:val="001A4DB7"/>
    <w:rsid w:val="001A4FD1"/>
    <w:rsid w:val="001A514C"/>
    <w:rsid w:val="001A551A"/>
    <w:rsid w:val="001A5614"/>
    <w:rsid w:val="001A5A6A"/>
    <w:rsid w:val="001A5ABB"/>
    <w:rsid w:val="001A5C6B"/>
    <w:rsid w:val="001A5E05"/>
    <w:rsid w:val="001A5F0F"/>
    <w:rsid w:val="001A616F"/>
    <w:rsid w:val="001A61EB"/>
    <w:rsid w:val="001A62C3"/>
    <w:rsid w:val="001A6326"/>
    <w:rsid w:val="001A6B08"/>
    <w:rsid w:val="001A6CFC"/>
    <w:rsid w:val="001A6D13"/>
    <w:rsid w:val="001A6D24"/>
    <w:rsid w:val="001A71FB"/>
    <w:rsid w:val="001A7208"/>
    <w:rsid w:val="001A7289"/>
    <w:rsid w:val="001A734B"/>
    <w:rsid w:val="001A7549"/>
    <w:rsid w:val="001A758C"/>
    <w:rsid w:val="001A770F"/>
    <w:rsid w:val="001A7827"/>
    <w:rsid w:val="001A7947"/>
    <w:rsid w:val="001A7A1A"/>
    <w:rsid w:val="001A7B1A"/>
    <w:rsid w:val="001A7D4B"/>
    <w:rsid w:val="001B02F3"/>
    <w:rsid w:val="001B0361"/>
    <w:rsid w:val="001B0706"/>
    <w:rsid w:val="001B0959"/>
    <w:rsid w:val="001B099A"/>
    <w:rsid w:val="001B1259"/>
    <w:rsid w:val="001B156A"/>
    <w:rsid w:val="001B1759"/>
    <w:rsid w:val="001B1ABF"/>
    <w:rsid w:val="001B1C8F"/>
    <w:rsid w:val="001B21A5"/>
    <w:rsid w:val="001B222A"/>
    <w:rsid w:val="001B2276"/>
    <w:rsid w:val="001B2312"/>
    <w:rsid w:val="001B2562"/>
    <w:rsid w:val="001B25D6"/>
    <w:rsid w:val="001B2641"/>
    <w:rsid w:val="001B275F"/>
    <w:rsid w:val="001B2831"/>
    <w:rsid w:val="001B2862"/>
    <w:rsid w:val="001B2AB3"/>
    <w:rsid w:val="001B2AB9"/>
    <w:rsid w:val="001B2B10"/>
    <w:rsid w:val="001B2D51"/>
    <w:rsid w:val="001B2EFF"/>
    <w:rsid w:val="001B2FEB"/>
    <w:rsid w:val="001B3338"/>
    <w:rsid w:val="001B3623"/>
    <w:rsid w:val="001B36FA"/>
    <w:rsid w:val="001B390E"/>
    <w:rsid w:val="001B3914"/>
    <w:rsid w:val="001B397B"/>
    <w:rsid w:val="001B4019"/>
    <w:rsid w:val="001B4219"/>
    <w:rsid w:val="001B424E"/>
    <w:rsid w:val="001B4571"/>
    <w:rsid w:val="001B47F3"/>
    <w:rsid w:val="001B4B0A"/>
    <w:rsid w:val="001B4D64"/>
    <w:rsid w:val="001B4F7E"/>
    <w:rsid w:val="001B50F2"/>
    <w:rsid w:val="001B5249"/>
    <w:rsid w:val="001B533E"/>
    <w:rsid w:val="001B56A2"/>
    <w:rsid w:val="001B579E"/>
    <w:rsid w:val="001B5CEA"/>
    <w:rsid w:val="001B5DA7"/>
    <w:rsid w:val="001B5DDC"/>
    <w:rsid w:val="001B5FD9"/>
    <w:rsid w:val="001B604E"/>
    <w:rsid w:val="001B60B5"/>
    <w:rsid w:val="001B6180"/>
    <w:rsid w:val="001B6234"/>
    <w:rsid w:val="001B6603"/>
    <w:rsid w:val="001B693D"/>
    <w:rsid w:val="001B6974"/>
    <w:rsid w:val="001B6B39"/>
    <w:rsid w:val="001B6DE6"/>
    <w:rsid w:val="001B6E58"/>
    <w:rsid w:val="001B7176"/>
    <w:rsid w:val="001B7699"/>
    <w:rsid w:val="001B7A5D"/>
    <w:rsid w:val="001B7AEF"/>
    <w:rsid w:val="001B7B37"/>
    <w:rsid w:val="001B7B40"/>
    <w:rsid w:val="001B7C97"/>
    <w:rsid w:val="001B7C98"/>
    <w:rsid w:val="001B7F98"/>
    <w:rsid w:val="001C0045"/>
    <w:rsid w:val="001C03EB"/>
    <w:rsid w:val="001C0762"/>
    <w:rsid w:val="001C0979"/>
    <w:rsid w:val="001C0B4E"/>
    <w:rsid w:val="001C0E7E"/>
    <w:rsid w:val="001C0F8C"/>
    <w:rsid w:val="001C1284"/>
    <w:rsid w:val="001C14B8"/>
    <w:rsid w:val="001C1503"/>
    <w:rsid w:val="001C151D"/>
    <w:rsid w:val="001C1575"/>
    <w:rsid w:val="001C1942"/>
    <w:rsid w:val="001C1D9D"/>
    <w:rsid w:val="001C1DF8"/>
    <w:rsid w:val="001C219C"/>
    <w:rsid w:val="001C2223"/>
    <w:rsid w:val="001C234E"/>
    <w:rsid w:val="001C29DF"/>
    <w:rsid w:val="001C2A1B"/>
    <w:rsid w:val="001C2CAB"/>
    <w:rsid w:val="001C31FF"/>
    <w:rsid w:val="001C333E"/>
    <w:rsid w:val="001C3341"/>
    <w:rsid w:val="001C3567"/>
    <w:rsid w:val="001C3A5F"/>
    <w:rsid w:val="001C3B57"/>
    <w:rsid w:val="001C3DF1"/>
    <w:rsid w:val="001C3E60"/>
    <w:rsid w:val="001C4176"/>
    <w:rsid w:val="001C4241"/>
    <w:rsid w:val="001C442E"/>
    <w:rsid w:val="001C4665"/>
    <w:rsid w:val="001C475A"/>
    <w:rsid w:val="001C47CF"/>
    <w:rsid w:val="001C490C"/>
    <w:rsid w:val="001C4C87"/>
    <w:rsid w:val="001C4D86"/>
    <w:rsid w:val="001C4E1A"/>
    <w:rsid w:val="001C50B9"/>
    <w:rsid w:val="001C50D0"/>
    <w:rsid w:val="001C51A2"/>
    <w:rsid w:val="001C521C"/>
    <w:rsid w:val="001C5572"/>
    <w:rsid w:val="001C57A0"/>
    <w:rsid w:val="001C57B4"/>
    <w:rsid w:val="001C5B4C"/>
    <w:rsid w:val="001C5B95"/>
    <w:rsid w:val="001C5C1B"/>
    <w:rsid w:val="001C5D4D"/>
    <w:rsid w:val="001C6680"/>
    <w:rsid w:val="001C6789"/>
    <w:rsid w:val="001C68AC"/>
    <w:rsid w:val="001C68D2"/>
    <w:rsid w:val="001C68F1"/>
    <w:rsid w:val="001C69ED"/>
    <w:rsid w:val="001C69EE"/>
    <w:rsid w:val="001C6AE1"/>
    <w:rsid w:val="001C6D31"/>
    <w:rsid w:val="001C6E87"/>
    <w:rsid w:val="001C7348"/>
    <w:rsid w:val="001C7487"/>
    <w:rsid w:val="001C74A5"/>
    <w:rsid w:val="001C758A"/>
    <w:rsid w:val="001C7B6A"/>
    <w:rsid w:val="001D042D"/>
    <w:rsid w:val="001D0468"/>
    <w:rsid w:val="001D0519"/>
    <w:rsid w:val="001D0719"/>
    <w:rsid w:val="001D078C"/>
    <w:rsid w:val="001D09B6"/>
    <w:rsid w:val="001D09D4"/>
    <w:rsid w:val="001D0B0F"/>
    <w:rsid w:val="001D0B7E"/>
    <w:rsid w:val="001D0FFC"/>
    <w:rsid w:val="001D10ED"/>
    <w:rsid w:val="001D155E"/>
    <w:rsid w:val="001D15AC"/>
    <w:rsid w:val="001D15D3"/>
    <w:rsid w:val="001D1756"/>
    <w:rsid w:val="001D1801"/>
    <w:rsid w:val="001D194F"/>
    <w:rsid w:val="001D1CB7"/>
    <w:rsid w:val="001D1DC5"/>
    <w:rsid w:val="001D1E87"/>
    <w:rsid w:val="001D1FB7"/>
    <w:rsid w:val="001D240D"/>
    <w:rsid w:val="001D25B9"/>
    <w:rsid w:val="001D2773"/>
    <w:rsid w:val="001D28A1"/>
    <w:rsid w:val="001D297C"/>
    <w:rsid w:val="001D2C27"/>
    <w:rsid w:val="001D2EB9"/>
    <w:rsid w:val="001D2EC4"/>
    <w:rsid w:val="001D316C"/>
    <w:rsid w:val="001D321A"/>
    <w:rsid w:val="001D32F2"/>
    <w:rsid w:val="001D3450"/>
    <w:rsid w:val="001D35CE"/>
    <w:rsid w:val="001D3609"/>
    <w:rsid w:val="001D3678"/>
    <w:rsid w:val="001D3707"/>
    <w:rsid w:val="001D3729"/>
    <w:rsid w:val="001D3759"/>
    <w:rsid w:val="001D37CB"/>
    <w:rsid w:val="001D381C"/>
    <w:rsid w:val="001D399C"/>
    <w:rsid w:val="001D3C09"/>
    <w:rsid w:val="001D3DE4"/>
    <w:rsid w:val="001D3E7D"/>
    <w:rsid w:val="001D4033"/>
    <w:rsid w:val="001D4116"/>
    <w:rsid w:val="001D41F0"/>
    <w:rsid w:val="001D4431"/>
    <w:rsid w:val="001D4593"/>
    <w:rsid w:val="001D4756"/>
    <w:rsid w:val="001D496D"/>
    <w:rsid w:val="001D4B3F"/>
    <w:rsid w:val="001D4BEA"/>
    <w:rsid w:val="001D4FF6"/>
    <w:rsid w:val="001D535B"/>
    <w:rsid w:val="001D54EF"/>
    <w:rsid w:val="001D558B"/>
    <w:rsid w:val="001D55F2"/>
    <w:rsid w:val="001D5A67"/>
    <w:rsid w:val="001D5E30"/>
    <w:rsid w:val="001D60CA"/>
    <w:rsid w:val="001D61FD"/>
    <w:rsid w:val="001D6422"/>
    <w:rsid w:val="001D67BB"/>
    <w:rsid w:val="001D6919"/>
    <w:rsid w:val="001D6A35"/>
    <w:rsid w:val="001D71C0"/>
    <w:rsid w:val="001D729E"/>
    <w:rsid w:val="001D730E"/>
    <w:rsid w:val="001D7405"/>
    <w:rsid w:val="001D74C4"/>
    <w:rsid w:val="001D7520"/>
    <w:rsid w:val="001D76D4"/>
    <w:rsid w:val="001D78B9"/>
    <w:rsid w:val="001D7A9A"/>
    <w:rsid w:val="001D7B69"/>
    <w:rsid w:val="001D7B72"/>
    <w:rsid w:val="001D7D4D"/>
    <w:rsid w:val="001D7F95"/>
    <w:rsid w:val="001D7FF1"/>
    <w:rsid w:val="001E0013"/>
    <w:rsid w:val="001E00EF"/>
    <w:rsid w:val="001E013A"/>
    <w:rsid w:val="001E03B3"/>
    <w:rsid w:val="001E03C4"/>
    <w:rsid w:val="001E087C"/>
    <w:rsid w:val="001E0B52"/>
    <w:rsid w:val="001E0F14"/>
    <w:rsid w:val="001E129A"/>
    <w:rsid w:val="001E132B"/>
    <w:rsid w:val="001E13D5"/>
    <w:rsid w:val="001E1508"/>
    <w:rsid w:val="001E1512"/>
    <w:rsid w:val="001E1560"/>
    <w:rsid w:val="001E1611"/>
    <w:rsid w:val="001E17B0"/>
    <w:rsid w:val="001E18ED"/>
    <w:rsid w:val="001E1CD1"/>
    <w:rsid w:val="001E1E18"/>
    <w:rsid w:val="001E1FCA"/>
    <w:rsid w:val="001E2170"/>
    <w:rsid w:val="001E21DA"/>
    <w:rsid w:val="001E232F"/>
    <w:rsid w:val="001E23E2"/>
    <w:rsid w:val="001E255A"/>
    <w:rsid w:val="001E26FC"/>
    <w:rsid w:val="001E2880"/>
    <w:rsid w:val="001E29F4"/>
    <w:rsid w:val="001E2A26"/>
    <w:rsid w:val="001E2A99"/>
    <w:rsid w:val="001E2AC4"/>
    <w:rsid w:val="001E2C82"/>
    <w:rsid w:val="001E3211"/>
    <w:rsid w:val="001E3476"/>
    <w:rsid w:val="001E358B"/>
    <w:rsid w:val="001E37CB"/>
    <w:rsid w:val="001E3C9A"/>
    <w:rsid w:val="001E3CA2"/>
    <w:rsid w:val="001E3CC6"/>
    <w:rsid w:val="001E3D20"/>
    <w:rsid w:val="001E3DAE"/>
    <w:rsid w:val="001E3DFE"/>
    <w:rsid w:val="001E3F0E"/>
    <w:rsid w:val="001E411B"/>
    <w:rsid w:val="001E412A"/>
    <w:rsid w:val="001E4232"/>
    <w:rsid w:val="001E485E"/>
    <w:rsid w:val="001E4B72"/>
    <w:rsid w:val="001E4BAE"/>
    <w:rsid w:val="001E4D94"/>
    <w:rsid w:val="001E5185"/>
    <w:rsid w:val="001E530C"/>
    <w:rsid w:val="001E540C"/>
    <w:rsid w:val="001E552B"/>
    <w:rsid w:val="001E5592"/>
    <w:rsid w:val="001E57E9"/>
    <w:rsid w:val="001E5A08"/>
    <w:rsid w:val="001E5B3A"/>
    <w:rsid w:val="001E5DF6"/>
    <w:rsid w:val="001E5F7D"/>
    <w:rsid w:val="001E609D"/>
    <w:rsid w:val="001E63FE"/>
    <w:rsid w:val="001E64A2"/>
    <w:rsid w:val="001E658B"/>
    <w:rsid w:val="001E6AD5"/>
    <w:rsid w:val="001E6E49"/>
    <w:rsid w:val="001E6F78"/>
    <w:rsid w:val="001E7094"/>
    <w:rsid w:val="001E72C3"/>
    <w:rsid w:val="001E7716"/>
    <w:rsid w:val="001E77CF"/>
    <w:rsid w:val="001E7B3C"/>
    <w:rsid w:val="001F004D"/>
    <w:rsid w:val="001F0084"/>
    <w:rsid w:val="001F00E9"/>
    <w:rsid w:val="001F0115"/>
    <w:rsid w:val="001F01E7"/>
    <w:rsid w:val="001F01E9"/>
    <w:rsid w:val="001F0469"/>
    <w:rsid w:val="001F05E5"/>
    <w:rsid w:val="001F0962"/>
    <w:rsid w:val="001F0A64"/>
    <w:rsid w:val="001F0B5F"/>
    <w:rsid w:val="001F0E05"/>
    <w:rsid w:val="001F0F4E"/>
    <w:rsid w:val="001F0F85"/>
    <w:rsid w:val="001F0FD1"/>
    <w:rsid w:val="001F1468"/>
    <w:rsid w:val="001F149E"/>
    <w:rsid w:val="001F16BF"/>
    <w:rsid w:val="001F1803"/>
    <w:rsid w:val="001F19F0"/>
    <w:rsid w:val="001F1A66"/>
    <w:rsid w:val="001F1AA9"/>
    <w:rsid w:val="001F1AD9"/>
    <w:rsid w:val="001F1CE6"/>
    <w:rsid w:val="001F1E16"/>
    <w:rsid w:val="001F23F1"/>
    <w:rsid w:val="001F2425"/>
    <w:rsid w:val="001F2449"/>
    <w:rsid w:val="001F252B"/>
    <w:rsid w:val="001F252D"/>
    <w:rsid w:val="001F267B"/>
    <w:rsid w:val="001F275C"/>
    <w:rsid w:val="001F280C"/>
    <w:rsid w:val="001F28B6"/>
    <w:rsid w:val="001F28CC"/>
    <w:rsid w:val="001F297D"/>
    <w:rsid w:val="001F298A"/>
    <w:rsid w:val="001F2A97"/>
    <w:rsid w:val="001F2B64"/>
    <w:rsid w:val="001F2D6E"/>
    <w:rsid w:val="001F30BC"/>
    <w:rsid w:val="001F3327"/>
    <w:rsid w:val="001F33C7"/>
    <w:rsid w:val="001F34B3"/>
    <w:rsid w:val="001F34CC"/>
    <w:rsid w:val="001F3533"/>
    <w:rsid w:val="001F3559"/>
    <w:rsid w:val="001F3706"/>
    <w:rsid w:val="001F3952"/>
    <w:rsid w:val="001F3CEA"/>
    <w:rsid w:val="001F3FB6"/>
    <w:rsid w:val="001F40AF"/>
    <w:rsid w:val="001F4107"/>
    <w:rsid w:val="001F41DD"/>
    <w:rsid w:val="001F423E"/>
    <w:rsid w:val="001F4556"/>
    <w:rsid w:val="001F45DE"/>
    <w:rsid w:val="001F46ED"/>
    <w:rsid w:val="001F46EE"/>
    <w:rsid w:val="001F4706"/>
    <w:rsid w:val="001F49AB"/>
    <w:rsid w:val="001F4DDC"/>
    <w:rsid w:val="001F4FAB"/>
    <w:rsid w:val="001F50FE"/>
    <w:rsid w:val="001F5803"/>
    <w:rsid w:val="001F5815"/>
    <w:rsid w:val="001F5B62"/>
    <w:rsid w:val="001F5CA2"/>
    <w:rsid w:val="001F613A"/>
    <w:rsid w:val="001F6300"/>
    <w:rsid w:val="001F6489"/>
    <w:rsid w:val="001F657D"/>
    <w:rsid w:val="001F6829"/>
    <w:rsid w:val="001F6949"/>
    <w:rsid w:val="001F69F6"/>
    <w:rsid w:val="001F6A80"/>
    <w:rsid w:val="001F6FC8"/>
    <w:rsid w:val="001F757F"/>
    <w:rsid w:val="001F7688"/>
    <w:rsid w:val="001F78B1"/>
    <w:rsid w:val="001F794C"/>
    <w:rsid w:val="001F79AB"/>
    <w:rsid w:val="001F7A41"/>
    <w:rsid w:val="001F7A87"/>
    <w:rsid w:val="001F7AFF"/>
    <w:rsid w:val="001F7B5A"/>
    <w:rsid w:val="001F7B86"/>
    <w:rsid w:val="00200015"/>
    <w:rsid w:val="002000ED"/>
    <w:rsid w:val="002002B2"/>
    <w:rsid w:val="0020032F"/>
    <w:rsid w:val="0020036D"/>
    <w:rsid w:val="0020051F"/>
    <w:rsid w:val="002007BF"/>
    <w:rsid w:val="00200B0E"/>
    <w:rsid w:val="00201053"/>
    <w:rsid w:val="002012B6"/>
    <w:rsid w:val="002012E8"/>
    <w:rsid w:val="00201479"/>
    <w:rsid w:val="002018EC"/>
    <w:rsid w:val="00201AA3"/>
    <w:rsid w:val="00201C97"/>
    <w:rsid w:val="00201D27"/>
    <w:rsid w:val="002021A7"/>
    <w:rsid w:val="002022FD"/>
    <w:rsid w:val="0020232E"/>
    <w:rsid w:val="0020235B"/>
    <w:rsid w:val="0020240F"/>
    <w:rsid w:val="002024CF"/>
    <w:rsid w:val="00202729"/>
    <w:rsid w:val="002027AC"/>
    <w:rsid w:val="00202C82"/>
    <w:rsid w:val="00202E8D"/>
    <w:rsid w:val="00202EBE"/>
    <w:rsid w:val="00202ECB"/>
    <w:rsid w:val="00203301"/>
    <w:rsid w:val="00203491"/>
    <w:rsid w:val="00203728"/>
    <w:rsid w:val="00203782"/>
    <w:rsid w:val="00203C21"/>
    <w:rsid w:val="00204093"/>
    <w:rsid w:val="00204101"/>
    <w:rsid w:val="002041B1"/>
    <w:rsid w:val="002041F6"/>
    <w:rsid w:val="0020468A"/>
    <w:rsid w:val="00204777"/>
    <w:rsid w:val="0020482C"/>
    <w:rsid w:val="002048E2"/>
    <w:rsid w:val="00204988"/>
    <w:rsid w:val="00204C86"/>
    <w:rsid w:val="00204E80"/>
    <w:rsid w:val="002050B4"/>
    <w:rsid w:val="0020531F"/>
    <w:rsid w:val="002054C2"/>
    <w:rsid w:val="00205775"/>
    <w:rsid w:val="00205799"/>
    <w:rsid w:val="00205A27"/>
    <w:rsid w:val="00205AD6"/>
    <w:rsid w:val="00205CC6"/>
    <w:rsid w:val="00205D17"/>
    <w:rsid w:val="00205DEF"/>
    <w:rsid w:val="00205F14"/>
    <w:rsid w:val="00205F38"/>
    <w:rsid w:val="0020634A"/>
    <w:rsid w:val="00206533"/>
    <w:rsid w:val="002067FC"/>
    <w:rsid w:val="00206A88"/>
    <w:rsid w:val="00206B7E"/>
    <w:rsid w:val="00206ECD"/>
    <w:rsid w:val="00206FD3"/>
    <w:rsid w:val="00207191"/>
    <w:rsid w:val="00207549"/>
    <w:rsid w:val="00207564"/>
    <w:rsid w:val="0020763C"/>
    <w:rsid w:val="0020774B"/>
    <w:rsid w:val="002077A6"/>
    <w:rsid w:val="00207821"/>
    <w:rsid w:val="00207FD1"/>
    <w:rsid w:val="002100B4"/>
    <w:rsid w:val="002101F6"/>
    <w:rsid w:val="0021061E"/>
    <w:rsid w:val="00210895"/>
    <w:rsid w:val="00210946"/>
    <w:rsid w:val="00210956"/>
    <w:rsid w:val="002109FF"/>
    <w:rsid w:val="00210AFB"/>
    <w:rsid w:val="00210C08"/>
    <w:rsid w:val="00210D16"/>
    <w:rsid w:val="00210D69"/>
    <w:rsid w:val="00210EB1"/>
    <w:rsid w:val="0021126A"/>
    <w:rsid w:val="0021164E"/>
    <w:rsid w:val="0021171E"/>
    <w:rsid w:val="00211766"/>
    <w:rsid w:val="0021188B"/>
    <w:rsid w:val="0021189C"/>
    <w:rsid w:val="00211BD7"/>
    <w:rsid w:val="00211C1B"/>
    <w:rsid w:val="00211C6F"/>
    <w:rsid w:val="00211D76"/>
    <w:rsid w:val="00212475"/>
    <w:rsid w:val="00212529"/>
    <w:rsid w:val="0021255C"/>
    <w:rsid w:val="00212726"/>
    <w:rsid w:val="00212734"/>
    <w:rsid w:val="00212760"/>
    <w:rsid w:val="00212791"/>
    <w:rsid w:val="00212AD2"/>
    <w:rsid w:val="00212B67"/>
    <w:rsid w:val="00212BAF"/>
    <w:rsid w:val="00212BE6"/>
    <w:rsid w:val="00212BF1"/>
    <w:rsid w:val="00212E6C"/>
    <w:rsid w:val="00212EA3"/>
    <w:rsid w:val="00212F5A"/>
    <w:rsid w:val="0021304C"/>
    <w:rsid w:val="002131A0"/>
    <w:rsid w:val="00213267"/>
    <w:rsid w:val="00213290"/>
    <w:rsid w:val="002132BD"/>
    <w:rsid w:val="002133E5"/>
    <w:rsid w:val="002134AD"/>
    <w:rsid w:val="00213716"/>
    <w:rsid w:val="00213778"/>
    <w:rsid w:val="0021388F"/>
    <w:rsid w:val="002138A9"/>
    <w:rsid w:val="00213927"/>
    <w:rsid w:val="00213AD3"/>
    <w:rsid w:val="00213C71"/>
    <w:rsid w:val="00213E84"/>
    <w:rsid w:val="00214604"/>
    <w:rsid w:val="0021460C"/>
    <w:rsid w:val="002146CE"/>
    <w:rsid w:val="00214D23"/>
    <w:rsid w:val="0021507D"/>
    <w:rsid w:val="0021513C"/>
    <w:rsid w:val="002151A0"/>
    <w:rsid w:val="0021531B"/>
    <w:rsid w:val="00215561"/>
    <w:rsid w:val="002155A4"/>
    <w:rsid w:val="0021564F"/>
    <w:rsid w:val="002156CD"/>
    <w:rsid w:val="0021578B"/>
    <w:rsid w:val="002157A3"/>
    <w:rsid w:val="00215A01"/>
    <w:rsid w:val="00215A90"/>
    <w:rsid w:val="00215BD6"/>
    <w:rsid w:val="00215BEE"/>
    <w:rsid w:val="00215CCB"/>
    <w:rsid w:val="00215D5E"/>
    <w:rsid w:val="00215F14"/>
    <w:rsid w:val="00215FAC"/>
    <w:rsid w:val="002160F6"/>
    <w:rsid w:val="0021610B"/>
    <w:rsid w:val="002162B5"/>
    <w:rsid w:val="0021641A"/>
    <w:rsid w:val="0021662C"/>
    <w:rsid w:val="002167D6"/>
    <w:rsid w:val="002168A8"/>
    <w:rsid w:val="00216A02"/>
    <w:rsid w:val="00216D10"/>
    <w:rsid w:val="002170A2"/>
    <w:rsid w:val="0021711B"/>
    <w:rsid w:val="00217150"/>
    <w:rsid w:val="002171C6"/>
    <w:rsid w:val="002173DB"/>
    <w:rsid w:val="00217645"/>
    <w:rsid w:val="002176F7"/>
    <w:rsid w:val="0021779A"/>
    <w:rsid w:val="00217AF8"/>
    <w:rsid w:val="00217F01"/>
    <w:rsid w:val="00217F3B"/>
    <w:rsid w:val="00217FB5"/>
    <w:rsid w:val="00220069"/>
    <w:rsid w:val="0022049E"/>
    <w:rsid w:val="00220662"/>
    <w:rsid w:val="002206DF"/>
    <w:rsid w:val="0022080A"/>
    <w:rsid w:val="00220A29"/>
    <w:rsid w:val="00220CA2"/>
    <w:rsid w:val="00220E5E"/>
    <w:rsid w:val="00220EEB"/>
    <w:rsid w:val="00220F45"/>
    <w:rsid w:val="00220FAE"/>
    <w:rsid w:val="002212EC"/>
    <w:rsid w:val="002214A8"/>
    <w:rsid w:val="002216AC"/>
    <w:rsid w:val="002217FA"/>
    <w:rsid w:val="00221892"/>
    <w:rsid w:val="0022194E"/>
    <w:rsid w:val="00221C54"/>
    <w:rsid w:val="00221D4A"/>
    <w:rsid w:val="00221ED7"/>
    <w:rsid w:val="002222AA"/>
    <w:rsid w:val="002223EC"/>
    <w:rsid w:val="00222437"/>
    <w:rsid w:val="002227A5"/>
    <w:rsid w:val="00222814"/>
    <w:rsid w:val="00222D4C"/>
    <w:rsid w:val="00222DEA"/>
    <w:rsid w:val="00222EB4"/>
    <w:rsid w:val="00222EDC"/>
    <w:rsid w:val="00222FFE"/>
    <w:rsid w:val="0022308F"/>
    <w:rsid w:val="002231C2"/>
    <w:rsid w:val="00223340"/>
    <w:rsid w:val="002234DA"/>
    <w:rsid w:val="0022357C"/>
    <w:rsid w:val="0022391C"/>
    <w:rsid w:val="002239A8"/>
    <w:rsid w:val="0022411F"/>
    <w:rsid w:val="0022444D"/>
    <w:rsid w:val="002245BD"/>
    <w:rsid w:val="002248CD"/>
    <w:rsid w:val="00224977"/>
    <w:rsid w:val="002249B4"/>
    <w:rsid w:val="00224B32"/>
    <w:rsid w:val="00224C85"/>
    <w:rsid w:val="00224F3F"/>
    <w:rsid w:val="00225631"/>
    <w:rsid w:val="002256B5"/>
    <w:rsid w:val="002256E3"/>
    <w:rsid w:val="002257E0"/>
    <w:rsid w:val="00225AAD"/>
    <w:rsid w:val="0022641B"/>
    <w:rsid w:val="002264FB"/>
    <w:rsid w:val="00226546"/>
    <w:rsid w:val="002265D0"/>
    <w:rsid w:val="0022670D"/>
    <w:rsid w:val="002269CB"/>
    <w:rsid w:val="00226CCE"/>
    <w:rsid w:val="00226D3D"/>
    <w:rsid w:val="00226F53"/>
    <w:rsid w:val="00227049"/>
    <w:rsid w:val="00227063"/>
    <w:rsid w:val="00227071"/>
    <w:rsid w:val="002271E5"/>
    <w:rsid w:val="002272CD"/>
    <w:rsid w:val="00227599"/>
    <w:rsid w:val="0022771D"/>
    <w:rsid w:val="00227844"/>
    <w:rsid w:val="0022798E"/>
    <w:rsid w:val="00227A0C"/>
    <w:rsid w:val="00227CD7"/>
    <w:rsid w:val="00227CF3"/>
    <w:rsid w:val="00227F99"/>
    <w:rsid w:val="00230287"/>
    <w:rsid w:val="0023044B"/>
    <w:rsid w:val="0023067A"/>
    <w:rsid w:val="00230793"/>
    <w:rsid w:val="00230C79"/>
    <w:rsid w:val="00230ECE"/>
    <w:rsid w:val="00230F0A"/>
    <w:rsid w:val="00231153"/>
    <w:rsid w:val="002313C8"/>
    <w:rsid w:val="002313EC"/>
    <w:rsid w:val="00231615"/>
    <w:rsid w:val="002317AD"/>
    <w:rsid w:val="00231B18"/>
    <w:rsid w:val="00231E06"/>
    <w:rsid w:val="00231E5C"/>
    <w:rsid w:val="00231FBD"/>
    <w:rsid w:val="00231FF1"/>
    <w:rsid w:val="0023201D"/>
    <w:rsid w:val="002320F1"/>
    <w:rsid w:val="002322D6"/>
    <w:rsid w:val="002323F7"/>
    <w:rsid w:val="00232488"/>
    <w:rsid w:val="002325A8"/>
    <w:rsid w:val="00232642"/>
    <w:rsid w:val="002327F7"/>
    <w:rsid w:val="00232AB1"/>
    <w:rsid w:val="00232B27"/>
    <w:rsid w:val="00232B89"/>
    <w:rsid w:val="00232C18"/>
    <w:rsid w:val="00232CDE"/>
    <w:rsid w:val="00232DA8"/>
    <w:rsid w:val="00232DD8"/>
    <w:rsid w:val="00232EAF"/>
    <w:rsid w:val="00232FAE"/>
    <w:rsid w:val="00232FAF"/>
    <w:rsid w:val="002330C6"/>
    <w:rsid w:val="00233127"/>
    <w:rsid w:val="00233430"/>
    <w:rsid w:val="002334A8"/>
    <w:rsid w:val="0023359F"/>
    <w:rsid w:val="002335DE"/>
    <w:rsid w:val="002335FE"/>
    <w:rsid w:val="002336E7"/>
    <w:rsid w:val="0023385E"/>
    <w:rsid w:val="002338C8"/>
    <w:rsid w:val="00233985"/>
    <w:rsid w:val="002339B5"/>
    <w:rsid w:val="00233B68"/>
    <w:rsid w:val="00233D4A"/>
    <w:rsid w:val="00233D89"/>
    <w:rsid w:val="00233D99"/>
    <w:rsid w:val="00233DF3"/>
    <w:rsid w:val="0023453F"/>
    <w:rsid w:val="0023454A"/>
    <w:rsid w:val="0023461A"/>
    <w:rsid w:val="00234664"/>
    <w:rsid w:val="0023474B"/>
    <w:rsid w:val="002349E9"/>
    <w:rsid w:val="00234D78"/>
    <w:rsid w:val="00234DC1"/>
    <w:rsid w:val="00234E48"/>
    <w:rsid w:val="00235018"/>
    <w:rsid w:val="00235142"/>
    <w:rsid w:val="0023522A"/>
    <w:rsid w:val="00235385"/>
    <w:rsid w:val="002357D8"/>
    <w:rsid w:val="0023583F"/>
    <w:rsid w:val="00235AF2"/>
    <w:rsid w:val="00235B60"/>
    <w:rsid w:val="00235FCB"/>
    <w:rsid w:val="00236083"/>
    <w:rsid w:val="00236618"/>
    <w:rsid w:val="002368D5"/>
    <w:rsid w:val="0023699D"/>
    <w:rsid w:val="00236A01"/>
    <w:rsid w:val="00236AA5"/>
    <w:rsid w:val="00236E37"/>
    <w:rsid w:val="00236E7D"/>
    <w:rsid w:val="00236FA1"/>
    <w:rsid w:val="0023701D"/>
    <w:rsid w:val="002370E0"/>
    <w:rsid w:val="00237649"/>
    <w:rsid w:val="00237730"/>
    <w:rsid w:val="002377CC"/>
    <w:rsid w:val="002378B3"/>
    <w:rsid w:val="002378CA"/>
    <w:rsid w:val="00237BF6"/>
    <w:rsid w:val="00237F6F"/>
    <w:rsid w:val="00237F77"/>
    <w:rsid w:val="00237FDD"/>
    <w:rsid w:val="002401B9"/>
    <w:rsid w:val="00240275"/>
    <w:rsid w:val="00240350"/>
    <w:rsid w:val="00240487"/>
    <w:rsid w:val="002405ED"/>
    <w:rsid w:val="002406B5"/>
    <w:rsid w:val="002408AD"/>
    <w:rsid w:val="00240C8C"/>
    <w:rsid w:val="00240D2F"/>
    <w:rsid w:val="00241033"/>
    <w:rsid w:val="0024110C"/>
    <w:rsid w:val="002411F5"/>
    <w:rsid w:val="00241290"/>
    <w:rsid w:val="002414B0"/>
    <w:rsid w:val="002414DB"/>
    <w:rsid w:val="0024183F"/>
    <w:rsid w:val="002419EC"/>
    <w:rsid w:val="00241A3B"/>
    <w:rsid w:val="00241B20"/>
    <w:rsid w:val="00241C37"/>
    <w:rsid w:val="00241DC8"/>
    <w:rsid w:val="00241EF2"/>
    <w:rsid w:val="002421FD"/>
    <w:rsid w:val="00242621"/>
    <w:rsid w:val="0024276A"/>
    <w:rsid w:val="002427BA"/>
    <w:rsid w:val="0024280D"/>
    <w:rsid w:val="00242861"/>
    <w:rsid w:val="002428B5"/>
    <w:rsid w:val="002431DE"/>
    <w:rsid w:val="0024340A"/>
    <w:rsid w:val="00243605"/>
    <w:rsid w:val="00243772"/>
    <w:rsid w:val="00243963"/>
    <w:rsid w:val="00243988"/>
    <w:rsid w:val="00243D41"/>
    <w:rsid w:val="00243D7D"/>
    <w:rsid w:val="00243E23"/>
    <w:rsid w:val="00243EE8"/>
    <w:rsid w:val="00243F0F"/>
    <w:rsid w:val="00244034"/>
    <w:rsid w:val="00244092"/>
    <w:rsid w:val="00244104"/>
    <w:rsid w:val="00244132"/>
    <w:rsid w:val="00244199"/>
    <w:rsid w:val="00244372"/>
    <w:rsid w:val="00244A3C"/>
    <w:rsid w:val="00244ACB"/>
    <w:rsid w:val="00244B8A"/>
    <w:rsid w:val="00244C1F"/>
    <w:rsid w:val="00244D24"/>
    <w:rsid w:val="00244DB7"/>
    <w:rsid w:val="00244E4C"/>
    <w:rsid w:val="00244F15"/>
    <w:rsid w:val="00244F70"/>
    <w:rsid w:val="0024521B"/>
    <w:rsid w:val="002452F8"/>
    <w:rsid w:val="0024536B"/>
    <w:rsid w:val="00245513"/>
    <w:rsid w:val="002455BC"/>
    <w:rsid w:val="00245647"/>
    <w:rsid w:val="00245843"/>
    <w:rsid w:val="00245CA5"/>
    <w:rsid w:val="00245CB9"/>
    <w:rsid w:val="00245E2E"/>
    <w:rsid w:val="00245F1B"/>
    <w:rsid w:val="00245F22"/>
    <w:rsid w:val="00245FAE"/>
    <w:rsid w:val="0024608D"/>
    <w:rsid w:val="002460B3"/>
    <w:rsid w:val="00246199"/>
    <w:rsid w:val="00246334"/>
    <w:rsid w:val="00246A78"/>
    <w:rsid w:val="00246CEC"/>
    <w:rsid w:val="00246E1A"/>
    <w:rsid w:val="002470D2"/>
    <w:rsid w:val="0024756E"/>
    <w:rsid w:val="002476A7"/>
    <w:rsid w:val="00247741"/>
    <w:rsid w:val="00247838"/>
    <w:rsid w:val="002478F4"/>
    <w:rsid w:val="00247A6B"/>
    <w:rsid w:val="00247AC0"/>
    <w:rsid w:val="00247B87"/>
    <w:rsid w:val="00247C63"/>
    <w:rsid w:val="00247EB4"/>
    <w:rsid w:val="00247EDC"/>
    <w:rsid w:val="00247F24"/>
    <w:rsid w:val="00247FCC"/>
    <w:rsid w:val="00250308"/>
    <w:rsid w:val="0025047A"/>
    <w:rsid w:val="002505AF"/>
    <w:rsid w:val="002507E2"/>
    <w:rsid w:val="00250930"/>
    <w:rsid w:val="00250BBF"/>
    <w:rsid w:val="00250FFA"/>
    <w:rsid w:val="002513CD"/>
    <w:rsid w:val="00251450"/>
    <w:rsid w:val="00251831"/>
    <w:rsid w:val="00252788"/>
    <w:rsid w:val="0025284A"/>
    <w:rsid w:val="00252B30"/>
    <w:rsid w:val="00252B33"/>
    <w:rsid w:val="00252B3E"/>
    <w:rsid w:val="00252BAF"/>
    <w:rsid w:val="00252E88"/>
    <w:rsid w:val="002530E7"/>
    <w:rsid w:val="00253101"/>
    <w:rsid w:val="0025326B"/>
    <w:rsid w:val="002532A3"/>
    <w:rsid w:val="002532EF"/>
    <w:rsid w:val="0025356B"/>
    <w:rsid w:val="00253672"/>
    <w:rsid w:val="00253785"/>
    <w:rsid w:val="00253823"/>
    <w:rsid w:val="00253A9D"/>
    <w:rsid w:val="00253C22"/>
    <w:rsid w:val="00253D0D"/>
    <w:rsid w:val="00253EDA"/>
    <w:rsid w:val="00254050"/>
    <w:rsid w:val="002541BD"/>
    <w:rsid w:val="002543FD"/>
    <w:rsid w:val="0025440E"/>
    <w:rsid w:val="00254447"/>
    <w:rsid w:val="00254483"/>
    <w:rsid w:val="0025454E"/>
    <w:rsid w:val="0025456A"/>
    <w:rsid w:val="0025471A"/>
    <w:rsid w:val="002547C8"/>
    <w:rsid w:val="002548A3"/>
    <w:rsid w:val="00254B04"/>
    <w:rsid w:val="00254F45"/>
    <w:rsid w:val="0025519D"/>
    <w:rsid w:val="00255240"/>
    <w:rsid w:val="00255439"/>
    <w:rsid w:val="00255806"/>
    <w:rsid w:val="002558E8"/>
    <w:rsid w:val="00255988"/>
    <w:rsid w:val="002559E1"/>
    <w:rsid w:val="00255ABE"/>
    <w:rsid w:val="00255CDB"/>
    <w:rsid w:val="00255D0C"/>
    <w:rsid w:val="00255F33"/>
    <w:rsid w:val="00256072"/>
    <w:rsid w:val="002560B4"/>
    <w:rsid w:val="00256137"/>
    <w:rsid w:val="00256349"/>
    <w:rsid w:val="002563B0"/>
    <w:rsid w:val="002565C9"/>
    <w:rsid w:val="00256613"/>
    <w:rsid w:val="00256764"/>
    <w:rsid w:val="00256782"/>
    <w:rsid w:val="00256849"/>
    <w:rsid w:val="00256865"/>
    <w:rsid w:val="0025692C"/>
    <w:rsid w:val="00256933"/>
    <w:rsid w:val="00256A08"/>
    <w:rsid w:val="00256A4B"/>
    <w:rsid w:val="00256C79"/>
    <w:rsid w:val="00256CDB"/>
    <w:rsid w:val="00256DDD"/>
    <w:rsid w:val="00256F0E"/>
    <w:rsid w:val="00256FA1"/>
    <w:rsid w:val="002574A9"/>
    <w:rsid w:val="002579F8"/>
    <w:rsid w:val="00257AA9"/>
    <w:rsid w:val="00257AC4"/>
    <w:rsid w:val="00257AD3"/>
    <w:rsid w:val="00257B80"/>
    <w:rsid w:val="00257E24"/>
    <w:rsid w:val="00257ECA"/>
    <w:rsid w:val="00257FBA"/>
    <w:rsid w:val="002609E6"/>
    <w:rsid w:val="00260AE6"/>
    <w:rsid w:val="00260CE4"/>
    <w:rsid w:val="00260E97"/>
    <w:rsid w:val="00260F9B"/>
    <w:rsid w:val="002610B1"/>
    <w:rsid w:val="00261182"/>
    <w:rsid w:val="0026129B"/>
    <w:rsid w:val="002612CB"/>
    <w:rsid w:val="00261404"/>
    <w:rsid w:val="002614C8"/>
    <w:rsid w:val="0026161C"/>
    <w:rsid w:val="00261661"/>
    <w:rsid w:val="002619D4"/>
    <w:rsid w:val="00262315"/>
    <w:rsid w:val="00262367"/>
    <w:rsid w:val="00262370"/>
    <w:rsid w:val="002623C2"/>
    <w:rsid w:val="00262606"/>
    <w:rsid w:val="002627D1"/>
    <w:rsid w:val="0026285C"/>
    <w:rsid w:val="00262909"/>
    <w:rsid w:val="00262BF4"/>
    <w:rsid w:val="00262D92"/>
    <w:rsid w:val="00262E4D"/>
    <w:rsid w:val="00263052"/>
    <w:rsid w:val="002630EA"/>
    <w:rsid w:val="002632C3"/>
    <w:rsid w:val="002635D7"/>
    <w:rsid w:val="00263736"/>
    <w:rsid w:val="002637E4"/>
    <w:rsid w:val="00263868"/>
    <w:rsid w:val="0026391B"/>
    <w:rsid w:val="00263CF9"/>
    <w:rsid w:val="0026403B"/>
    <w:rsid w:val="00264257"/>
    <w:rsid w:val="002642C8"/>
    <w:rsid w:val="0026471A"/>
    <w:rsid w:val="0026478F"/>
    <w:rsid w:val="00264825"/>
    <w:rsid w:val="002648DE"/>
    <w:rsid w:val="002648FA"/>
    <w:rsid w:val="002649C4"/>
    <w:rsid w:val="002649D4"/>
    <w:rsid w:val="00264B81"/>
    <w:rsid w:val="002650DB"/>
    <w:rsid w:val="002653AD"/>
    <w:rsid w:val="0026582A"/>
    <w:rsid w:val="00265936"/>
    <w:rsid w:val="00265A83"/>
    <w:rsid w:val="00265C15"/>
    <w:rsid w:val="00265D9C"/>
    <w:rsid w:val="00265FDF"/>
    <w:rsid w:val="00266051"/>
    <w:rsid w:val="00266071"/>
    <w:rsid w:val="00266211"/>
    <w:rsid w:val="00266669"/>
    <w:rsid w:val="0026667D"/>
    <w:rsid w:val="002669A7"/>
    <w:rsid w:val="00266A13"/>
    <w:rsid w:val="00266BD5"/>
    <w:rsid w:val="002670B6"/>
    <w:rsid w:val="00267519"/>
    <w:rsid w:val="0026753A"/>
    <w:rsid w:val="00267589"/>
    <w:rsid w:val="00267633"/>
    <w:rsid w:val="00267710"/>
    <w:rsid w:val="002679A0"/>
    <w:rsid w:val="00267E0B"/>
    <w:rsid w:val="00267F24"/>
    <w:rsid w:val="002700C5"/>
    <w:rsid w:val="002701A7"/>
    <w:rsid w:val="00270459"/>
    <w:rsid w:val="00270618"/>
    <w:rsid w:val="00270932"/>
    <w:rsid w:val="0027095B"/>
    <w:rsid w:val="00270962"/>
    <w:rsid w:val="00270D91"/>
    <w:rsid w:val="00270DA7"/>
    <w:rsid w:val="00270EFF"/>
    <w:rsid w:val="00270F7D"/>
    <w:rsid w:val="00270F99"/>
    <w:rsid w:val="00271045"/>
    <w:rsid w:val="002712F0"/>
    <w:rsid w:val="002716BA"/>
    <w:rsid w:val="002716EA"/>
    <w:rsid w:val="00271B16"/>
    <w:rsid w:val="00272133"/>
    <w:rsid w:val="00272186"/>
    <w:rsid w:val="002723D1"/>
    <w:rsid w:val="0027247C"/>
    <w:rsid w:val="002725C9"/>
    <w:rsid w:val="002726D4"/>
    <w:rsid w:val="00272882"/>
    <w:rsid w:val="00272B5E"/>
    <w:rsid w:val="00272BF3"/>
    <w:rsid w:val="00272C90"/>
    <w:rsid w:val="00272E24"/>
    <w:rsid w:val="00272E61"/>
    <w:rsid w:val="00272FA8"/>
    <w:rsid w:val="0027360C"/>
    <w:rsid w:val="00273BF0"/>
    <w:rsid w:val="00273F66"/>
    <w:rsid w:val="00273F9D"/>
    <w:rsid w:val="002741E0"/>
    <w:rsid w:val="00274363"/>
    <w:rsid w:val="002743A9"/>
    <w:rsid w:val="00274453"/>
    <w:rsid w:val="002744C0"/>
    <w:rsid w:val="0027468D"/>
    <w:rsid w:val="002748D4"/>
    <w:rsid w:val="00274C19"/>
    <w:rsid w:val="00274CD2"/>
    <w:rsid w:val="00274E02"/>
    <w:rsid w:val="00274FC2"/>
    <w:rsid w:val="00275103"/>
    <w:rsid w:val="002753C7"/>
    <w:rsid w:val="00275568"/>
    <w:rsid w:val="002757E6"/>
    <w:rsid w:val="00275879"/>
    <w:rsid w:val="00275910"/>
    <w:rsid w:val="00275AC9"/>
    <w:rsid w:val="00275DA8"/>
    <w:rsid w:val="0027603B"/>
    <w:rsid w:val="00276241"/>
    <w:rsid w:val="002765B3"/>
    <w:rsid w:val="0027673B"/>
    <w:rsid w:val="00276880"/>
    <w:rsid w:val="00276934"/>
    <w:rsid w:val="0027697D"/>
    <w:rsid w:val="00276A6E"/>
    <w:rsid w:val="00276FFD"/>
    <w:rsid w:val="00277340"/>
    <w:rsid w:val="002776CF"/>
    <w:rsid w:val="00277800"/>
    <w:rsid w:val="002778C8"/>
    <w:rsid w:val="002779A3"/>
    <w:rsid w:val="00277CE0"/>
    <w:rsid w:val="00277DC8"/>
    <w:rsid w:val="00277ED0"/>
    <w:rsid w:val="00280422"/>
    <w:rsid w:val="00280486"/>
    <w:rsid w:val="002804C5"/>
    <w:rsid w:val="0028053D"/>
    <w:rsid w:val="002805ED"/>
    <w:rsid w:val="002805F5"/>
    <w:rsid w:val="00281069"/>
    <w:rsid w:val="002811B5"/>
    <w:rsid w:val="002812AF"/>
    <w:rsid w:val="00281669"/>
    <w:rsid w:val="0028168F"/>
    <w:rsid w:val="002816D3"/>
    <w:rsid w:val="0028175E"/>
    <w:rsid w:val="00281A6A"/>
    <w:rsid w:val="00281AEB"/>
    <w:rsid w:val="00281BCD"/>
    <w:rsid w:val="00281D25"/>
    <w:rsid w:val="00281E53"/>
    <w:rsid w:val="00281E68"/>
    <w:rsid w:val="00281F69"/>
    <w:rsid w:val="002821B6"/>
    <w:rsid w:val="002823CA"/>
    <w:rsid w:val="0028292C"/>
    <w:rsid w:val="00282C22"/>
    <w:rsid w:val="00282C3F"/>
    <w:rsid w:val="00282E95"/>
    <w:rsid w:val="00282F95"/>
    <w:rsid w:val="00282FC1"/>
    <w:rsid w:val="002830A5"/>
    <w:rsid w:val="0028311C"/>
    <w:rsid w:val="002833DB"/>
    <w:rsid w:val="0028359C"/>
    <w:rsid w:val="00283673"/>
    <w:rsid w:val="002837B6"/>
    <w:rsid w:val="002837E4"/>
    <w:rsid w:val="00283855"/>
    <w:rsid w:val="002838B4"/>
    <w:rsid w:val="00283C46"/>
    <w:rsid w:val="00283F86"/>
    <w:rsid w:val="00284246"/>
    <w:rsid w:val="00284269"/>
    <w:rsid w:val="00284569"/>
    <w:rsid w:val="0028464C"/>
    <w:rsid w:val="00284CE0"/>
    <w:rsid w:val="00284CF7"/>
    <w:rsid w:val="00284F40"/>
    <w:rsid w:val="00284FC4"/>
    <w:rsid w:val="0028501B"/>
    <w:rsid w:val="002851D6"/>
    <w:rsid w:val="002851E2"/>
    <w:rsid w:val="00285559"/>
    <w:rsid w:val="0028563E"/>
    <w:rsid w:val="00285861"/>
    <w:rsid w:val="002858FF"/>
    <w:rsid w:val="00285A6C"/>
    <w:rsid w:val="00285AED"/>
    <w:rsid w:val="00285DBC"/>
    <w:rsid w:val="00285E14"/>
    <w:rsid w:val="00285F51"/>
    <w:rsid w:val="00285F78"/>
    <w:rsid w:val="002861AA"/>
    <w:rsid w:val="0028647A"/>
    <w:rsid w:val="0028672F"/>
    <w:rsid w:val="00286783"/>
    <w:rsid w:val="00286816"/>
    <w:rsid w:val="00286875"/>
    <w:rsid w:val="00286A98"/>
    <w:rsid w:val="00286D6F"/>
    <w:rsid w:val="00286DAA"/>
    <w:rsid w:val="00286DD0"/>
    <w:rsid w:val="00286E97"/>
    <w:rsid w:val="00286F02"/>
    <w:rsid w:val="00286F27"/>
    <w:rsid w:val="0028717C"/>
    <w:rsid w:val="0028720D"/>
    <w:rsid w:val="00287425"/>
    <w:rsid w:val="00287599"/>
    <w:rsid w:val="002877FC"/>
    <w:rsid w:val="002878C5"/>
    <w:rsid w:val="002879F8"/>
    <w:rsid w:val="00287A67"/>
    <w:rsid w:val="00287AE8"/>
    <w:rsid w:val="00287B30"/>
    <w:rsid w:val="00287D14"/>
    <w:rsid w:val="00287E7E"/>
    <w:rsid w:val="00287FDE"/>
    <w:rsid w:val="00290233"/>
    <w:rsid w:val="0029059E"/>
    <w:rsid w:val="002905C2"/>
    <w:rsid w:val="002906AD"/>
    <w:rsid w:val="00290754"/>
    <w:rsid w:val="002908A2"/>
    <w:rsid w:val="00290A76"/>
    <w:rsid w:val="00290C24"/>
    <w:rsid w:val="00290C5C"/>
    <w:rsid w:val="00290DCB"/>
    <w:rsid w:val="00290F2E"/>
    <w:rsid w:val="0029103C"/>
    <w:rsid w:val="00291058"/>
    <w:rsid w:val="002911C8"/>
    <w:rsid w:val="0029156D"/>
    <w:rsid w:val="00291905"/>
    <w:rsid w:val="0029192A"/>
    <w:rsid w:val="00291E9A"/>
    <w:rsid w:val="0029204D"/>
    <w:rsid w:val="002922EB"/>
    <w:rsid w:val="00292447"/>
    <w:rsid w:val="002925B6"/>
    <w:rsid w:val="002928A4"/>
    <w:rsid w:val="002929E2"/>
    <w:rsid w:val="00292A54"/>
    <w:rsid w:val="00292AEA"/>
    <w:rsid w:val="00292BDE"/>
    <w:rsid w:val="00292E2E"/>
    <w:rsid w:val="00292EA7"/>
    <w:rsid w:val="00292F25"/>
    <w:rsid w:val="002931E6"/>
    <w:rsid w:val="0029359E"/>
    <w:rsid w:val="0029365B"/>
    <w:rsid w:val="00293690"/>
    <w:rsid w:val="002936CA"/>
    <w:rsid w:val="0029375D"/>
    <w:rsid w:val="002937AF"/>
    <w:rsid w:val="00293C5B"/>
    <w:rsid w:val="00293EF6"/>
    <w:rsid w:val="0029405C"/>
    <w:rsid w:val="00294081"/>
    <w:rsid w:val="002943BA"/>
    <w:rsid w:val="0029449F"/>
    <w:rsid w:val="002944BE"/>
    <w:rsid w:val="00294707"/>
    <w:rsid w:val="00294782"/>
    <w:rsid w:val="0029498A"/>
    <w:rsid w:val="00294A28"/>
    <w:rsid w:val="00294AD7"/>
    <w:rsid w:val="00294C2F"/>
    <w:rsid w:val="00294C93"/>
    <w:rsid w:val="00294D3B"/>
    <w:rsid w:val="00294E90"/>
    <w:rsid w:val="00295074"/>
    <w:rsid w:val="00295107"/>
    <w:rsid w:val="00295218"/>
    <w:rsid w:val="0029539B"/>
    <w:rsid w:val="0029540C"/>
    <w:rsid w:val="0029542E"/>
    <w:rsid w:val="002955CD"/>
    <w:rsid w:val="00295856"/>
    <w:rsid w:val="002959DC"/>
    <w:rsid w:val="002959FF"/>
    <w:rsid w:val="00295EFD"/>
    <w:rsid w:val="00295F2B"/>
    <w:rsid w:val="00296003"/>
    <w:rsid w:val="002961B2"/>
    <w:rsid w:val="002961D2"/>
    <w:rsid w:val="0029634C"/>
    <w:rsid w:val="002967A6"/>
    <w:rsid w:val="00296846"/>
    <w:rsid w:val="0029687F"/>
    <w:rsid w:val="002968CA"/>
    <w:rsid w:val="002968E3"/>
    <w:rsid w:val="00296966"/>
    <w:rsid w:val="00296BC1"/>
    <w:rsid w:val="0029719F"/>
    <w:rsid w:val="00297224"/>
    <w:rsid w:val="0029760A"/>
    <w:rsid w:val="00297652"/>
    <w:rsid w:val="0029777C"/>
    <w:rsid w:val="00297834"/>
    <w:rsid w:val="00297841"/>
    <w:rsid w:val="0029784F"/>
    <w:rsid w:val="0029791C"/>
    <w:rsid w:val="00297955"/>
    <w:rsid w:val="00297DD0"/>
    <w:rsid w:val="002A0016"/>
    <w:rsid w:val="002A03A2"/>
    <w:rsid w:val="002A058E"/>
    <w:rsid w:val="002A07CB"/>
    <w:rsid w:val="002A0C43"/>
    <w:rsid w:val="002A0D47"/>
    <w:rsid w:val="002A0D8E"/>
    <w:rsid w:val="002A0D93"/>
    <w:rsid w:val="002A1014"/>
    <w:rsid w:val="002A10B5"/>
    <w:rsid w:val="002A1185"/>
    <w:rsid w:val="002A1334"/>
    <w:rsid w:val="002A164C"/>
    <w:rsid w:val="002A16F4"/>
    <w:rsid w:val="002A19C1"/>
    <w:rsid w:val="002A1A12"/>
    <w:rsid w:val="002A1B90"/>
    <w:rsid w:val="002A1BD9"/>
    <w:rsid w:val="002A1C46"/>
    <w:rsid w:val="002A1F1D"/>
    <w:rsid w:val="002A2292"/>
    <w:rsid w:val="002A2375"/>
    <w:rsid w:val="002A249D"/>
    <w:rsid w:val="002A2638"/>
    <w:rsid w:val="002A2772"/>
    <w:rsid w:val="002A29D6"/>
    <w:rsid w:val="002A2ABF"/>
    <w:rsid w:val="002A2BD7"/>
    <w:rsid w:val="002A2F85"/>
    <w:rsid w:val="002A328C"/>
    <w:rsid w:val="002A32B8"/>
    <w:rsid w:val="002A3439"/>
    <w:rsid w:val="002A35D8"/>
    <w:rsid w:val="002A360B"/>
    <w:rsid w:val="002A381E"/>
    <w:rsid w:val="002A3C15"/>
    <w:rsid w:val="002A3FDC"/>
    <w:rsid w:val="002A401F"/>
    <w:rsid w:val="002A4811"/>
    <w:rsid w:val="002A486B"/>
    <w:rsid w:val="002A493F"/>
    <w:rsid w:val="002A4990"/>
    <w:rsid w:val="002A49A7"/>
    <w:rsid w:val="002A4EE4"/>
    <w:rsid w:val="002A510C"/>
    <w:rsid w:val="002A5195"/>
    <w:rsid w:val="002A5279"/>
    <w:rsid w:val="002A52E6"/>
    <w:rsid w:val="002A55A0"/>
    <w:rsid w:val="002A5619"/>
    <w:rsid w:val="002A570C"/>
    <w:rsid w:val="002A57CB"/>
    <w:rsid w:val="002A57CD"/>
    <w:rsid w:val="002A57D0"/>
    <w:rsid w:val="002A584A"/>
    <w:rsid w:val="002A5B2C"/>
    <w:rsid w:val="002A5B63"/>
    <w:rsid w:val="002A5CA9"/>
    <w:rsid w:val="002A5E0E"/>
    <w:rsid w:val="002A5EBA"/>
    <w:rsid w:val="002A601A"/>
    <w:rsid w:val="002A61D2"/>
    <w:rsid w:val="002A63A0"/>
    <w:rsid w:val="002A63B3"/>
    <w:rsid w:val="002A65AF"/>
    <w:rsid w:val="002A692B"/>
    <w:rsid w:val="002A6A3C"/>
    <w:rsid w:val="002A6A5E"/>
    <w:rsid w:val="002A6B62"/>
    <w:rsid w:val="002A6D54"/>
    <w:rsid w:val="002A6D88"/>
    <w:rsid w:val="002A7003"/>
    <w:rsid w:val="002A71C5"/>
    <w:rsid w:val="002A72E6"/>
    <w:rsid w:val="002A747B"/>
    <w:rsid w:val="002A78E2"/>
    <w:rsid w:val="002A7976"/>
    <w:rsid w:val="002A79D9"/>
    <w:rsid w:val="002A7B5F"/>
    <w:rsid w:val="002A7C7F"/>
    <w:rsid w:val="002A7C96"/>
    <w:rsid w:val="002A7F7F"/>
    <w:rsid w:val="002B0025"/>
    <w:rsid w:val="002B0208"/>
    <w:rsid w:val="002B0220"/>
    <w:rsid w:val="002B034B"/>
    <w:rsid w:val="002B07B1"/>
    <w:rsid w:val="002B07F1"/>
    <w:rsid w:val="002B0814"/>
    <w:rsid w:val="002B0840"/>
    <w:rsid w:val="002B0846"/>
    <w:rsid w:val="002B0D24"/>
    <w:rsid w:val="002B0E9B"/>
    <w:rsid w:val="002B1152"/>
    <w:rsid w:val="002B13A7"/>
    <w:rsid w:val="002B164A"/>
    <w:rsid w:val="002B19BD"/>
    <w:rsid w:val="002B1D46"/>
    <w:rsid w:val="002B2158"/>
    <w:rsid w:val="002B21E9"/>
    <w:rsid w:val="002B2263"/>
    <w:rsid w:val="002B2510"/>
    <w:rsid w:val="002B2515"/>
    <w:rsid w:val="002B25BB"/>
    <w:rsid w:val="002B2681"/>
    <w:rsid w:val="002B28E8"/>
    <w:rsid w:val="002B2AAD"/>
    <w:rsid w:val="002B2D1B"/>
    <w:rsid w:val="002B2D3E"/>
    <w:rsid w:val="002B3087"/>
    <w:rsid w:val="002B31D0"/>
    <w:rsid w:val="002B3315"/>
    <w:rsid w:val="002B3371"/>
    <w:rsid w:val="002B33E2"/>
    <w:rsid w:val="002B3430"/>
    <w:rsid w:val="002B36A4"/>
    <w:rsid w:val="002B37B5"/>
    <w:rsid w:val="002B37CC"/>
    <w:rsid w:val="002B38B0"/>
    <w:rsid w:val="002B392F"/>
    <w:rsid w:val="002B3AE8"/>
    <w:rsid w:val="002B3D0D"/>
    <w:rsid w:val="002B3E5C"/>
    <w:rsid w:val="002B3FF9"/>
    <w:rsid w:val="002B40E4"/>
    <w:rsid w:val="002B413F"/>
    <w:rsid w:val="002B4198"/>
    <w:rsid w:val="002B42F8"/>
    <w:rsid w:val="002B4456"/>
    <w:rsid w:val="002B4852"/>
    <w:rsid w:val="002B527C"/>
    <w:rsid w:val="002B5CE1"/>
    <w:rsid w:val="002B5CE6"/>
    <w:rsid w:val="002B5DC1"/>
    <w:rsid w:val="002B62F8"/>
    <w:rsid w:val="002B65BF"/>
    <w:rsid w:val="002B6867"/>
    <w:rsid w:val="002B6BAB"/>
    <w:rsid w:val="002B6F4A"/>
    <w:rsid w:val="002B7222"/>
    <w:rsid w:val="002B7326"/>
    <w:rsid w:val="002B7DA2"/>
    <w:rsid w:val="002B7F45"/>
    <w:rsid w:val="002B7F9C"/>
    <w:rsid w:val="002C00CB"/>
    <w:rsid w:val="002C0332"/>
    <w:rsid w:val="002C0349"/>
    <w:rsid w:val="002C04DC"/>
    <w:rsid w:val="002C0718"/>
    <w:rsid w:val="002C076D"/>
    <w:rsid w:val="002C0ACD"/>
    <w:rsid w:val="002C0B76"/>
    <w:rsid w:val="002C0B9F"/>
    <w:rsid w:val="002C0C43"/>
    <w:rsid w:val="002C0D13"/>
    <w:rsid w:val="002C0E18"/>
    <w:rsid w:val="002C10E4"/>
    <w:rsid w:val="002C1241"/>
    <w:rsid w:val="002C1460"/>
    <w:rsid w:val="002C1656"/>
    <w:rsid w:val="002C1867"/>
    <w:rsid w:val="002C1F4C"/>
    <w:rsid w:val="002C1F87"/>
    <w:rsid w:val="002C2094"/>
    <w:rsid w:val="002C22AF"/>
    <w:rsid w:val="002C237C"/>
    <w:rsid w:val="002C2467"/>
    <w:rsid w:val="002C247B"/>
    <w:rsid w:val="002C2538"/>
    <w:rsid w:val="002C255D"/>
    <w:rsid w:val="002C284A"/>
    <w:rsid w:val="002C29EC"/>
    <w:rsid w:val="002C2BB6"/>
    <w:rsid w:val="002C2BDE"/>
    <w:rsid w:val="002C2E8B"/>
    <w:rsid w:val="002C2EEF"/>
    <w:rsid w:val="002C2FAC"/>
    <w:rsid w:val="002C3041"/>
    <w:rsid w:val="002C3092"/>
    <w:rsid w:val="002C3347"/>
    <w:rsid w:val="002C3501"/>
    <w:rsid w:val="002C3A73"/>
    <w:rsid w:val="002C3A9E"/>
    <w:rsid w:val="002C3AB2"/>
    <w:rsid w:val="002C3B4B"/>
    <w:rsid w:val="002C4005"/>
    <w:rsid w:val="002C41BB"/>
    <w:rsid w:val="002C4382"/>
    <w:rsid w:val="002C4441"/>
    <w:rsid w:val="002C446E"/>
    <w:rsid w:val="002C45C5"/>
    <w:rsid w:val="002C4652"/>
    <w:rsid w:val="002C4699"/>
    <w:rsid w:val="002C4784"/>
    <w:rsid w:val="002C4B90"/>
    <w:rsid w:val="002C4BB5"/>
    <w:rsid w:val="002C546A"/>
    <w:rsid w:val="002C580A"/>
    <w:rsid w:val="002C59DB"/>
    <w:rsid w:val="002C5B89"/>
    <w:rsid w:val="002C5E46"/>
    <w:rsid w:val="002C6197"/>
    <w:rsid w:val="002C6333"/>
    <w:rsid w:val="002C644F"/>
    <w:rsid w:val="002C69ED"/>
    <w:rsid w:val="002C6A60"/>
    <w:rsid w:val="002C6C01"/>
    <w:rsid w:val="002C6D1E"/>
    <w:rsid w:val="002C7208"/>
    <w:rsid w:val="002C7308"/>
    <w:rsid w:val="002C7339"/>
    <w:rsid w:val="002C7887"/>
    <w:rsid w:val="002C7B12"/>
    <w:rsid w:val="002C7BE6"/>
    <w:rsid w:val="002C7C83"/>
    <w:rsid w:val="002C7CB4"/>
    <w:rsid w:val="002D0136"/>
    <w:rsid w:val="002D0343"/>
    <w:rsid w:val="002D0385"/>
    <w:rsid w:val="002D05DC"/>
    <w:rsid w:val="002D06C3"/>
    <w:rsid w:val="002D0B71"/>
    <w:rsid w:val="002D0C73"/>
    <w:rsid w:val="002D120A"/>
    <w:rsid w:val="002D12E6"/>
    <w:rsid w:val="002D1357"/>
    <w:rsid w:val="002D14AF"/>
    <w:rsid w:val="002D14F6"/>
    <w:rsid w:val="002D16B7"/>
    <w:rsid w:val="002D1727"/>
    <w:rsid w:val="002D1802"/>
    <w:rsid w:val="002D1855"/>
    <w:rsid w:val="002D1AE8"/>
    <w:rsid w:val="002D1B8A"/>
    <w:rsid w:val="002D1C50"/>
    <w:rsid w:val="002D1CC5"/>
    <w:rsid w:val="002D1EAF"/>
    <w:rsid w:val="002D1F01"/>
    <w:rsid w:val="002D1FDC"/>
    <w:rsid w:val="002D2119"/>
    <w:rsid w:val="002D2136"/>
    <w:rsid w:val="002D238F"/>
    <w:rsid w:val="002D242A"/>
    <w:rsid w:val="002D24CC"/>
    <w:rsid w:val="002D2781"/>
    <w:rsid w:val="002D27AF"/>
    <w:rsid w:val="002D2D02"/>
    <w:rsid w:val="002D2D50"/>
    <w:rsid w:val="002D2F69"/>
    <w:rsid w:val="002D2F6A"/>
    <w:rsid w:val="002D31EA"/>
    <w:rsid w:val="002D3202"/>
    <w:rsid w:val="002D34AC"/>
    <w:rsid w:val="002D374D"/>
    <w:rsid w:val="002D39AF"/>
    <w:rsid w:val="002D3B1D"/>
    <w:rsid w:val="002D3FF5"/>
    <w:rsid w:val="002D4042"/>
    <w:rsid w:val="002D4359"/>
    <w:rsid w:val="002D44DA"/>
    <w:rsid w:val="002D4940"/>
    <w:rsid w:val="002D4C0A"/>
    <w:rsid w:val="002D4E9C"/>
    <w:rsid w:val="002D4F1F"/>
    <w:rsid w:val="002D51E6"/>
    <w:rsid w:val="002D52B2"/>
    <w:rsid w:val="002D531F"/>
    <w:rsid w:val="002D5564"/>
    <w:rsid w:val="002D5A42"/>
    <w:rsid w:val="002D626B"/>
    <w:rsid w:val="002D62D2"/>
    <w:rsid w:val="002D6489"/>
    <w:rsid w:val="002D66C7"/>
    <w:rsid w:val="002D69EB"/>
    <w:rsid w:val="002D6B2B"/>
    <w:rsid w:val="002D6C27"/>
    <w:rsid w:val="002D6D4F"/>
    <w:rsid w:val="002D6FE4"/>
    <w:rsid w:val="002D70AF"/>
    <w:rsid w:val="002D7132"/>
    <w:rsid w:val="002D7167"/>
    <w:rsid w:val="002D72B9"/>
    <w:rsid w:val="002D7541"/>
    <w:rsid w:val="002D754E"/>
    <w:rsid w:val="002D769F"/>
    <w:rsid w:val="002D76C5"/>
    <w:rsid w:val="002D7795"/>
    <w:rsid w:val="002D79AD"/>
    <w:rsid w:val="002D7E76"/>
    <w:rsid w:val="002D7F3D"/>
    <w:rsid w:val="002E002F"/>
    <w:rsid w:val="002E00D9"/>
    <w:rsid w:val="002E02FC"/>
    <w:rsid w:val="002E0572"/>
    <w:rsid w:val="002E060F"/>
    <w:rsid w:val="002E067F"/>
    <w:rsid w:val="002E0A9C"/>
    <w:rsid w:val="002E0C73"/>
    <w:rsid w:val="002E0DDD"/>
    <w:rsid w:val="002E0DE3"/>
    <w:rsid w:val="002E0F53"/>
    <w:rsid w:val="002E1004"/>
    <w:rsid w:val="002E1303"/>
    <w:rsid w:val="002E140D"/>
    <w:rsid w:val="002E1413"/>
    <w:rsid w:val="002E150C"/>
    <w:rsid w:val="002E180A"/>
    <w:rsid w:val="002E187C"/>
    <w:rsid w:val="002E2003"/>
    <w:rsid w:val="002E2271"/>
    <w:rsid w:val="002E24A4"/>
    <w:rsid w:val="002E2891"/>
    <w:rsid w:val="002E2983"/>
    <w:rsid w:val="002E2FB4"/>
    <w:rsid w:val="002E30EB"/>
    <w:rsid w:val="002E32BD"/>
    <w:rsid w:val="002E3423"/>
    <w:rsid w:val="002E3B2C"/>
    <w:rsid w:val="002E3C8A"/>
    <w:rsid w:val="002E3D33"/>
    <w:rsid w:val="002E402C"/>
    <w:rsid w:val="002E428D"/>
    <w:rsid w:val="002E452F"/>
    <w:rsid w:val="002E45E4"/>
    <w:rsid w:val="002E47B5"/>
    <w:rsid w:val="002E4878"/>
    <w:rsid w:val="002E4AA1"/>
    <w:rsid w:val="002E4E1D"/>
    <w:rsid w:val="002E4FCB"/>
    <w:rsid w:val="002E507A"/>
    <w:rsid w:val="002E5222"/>
    <w:rsid w:val="002E5304"/>
    <w:rsid w:val="002E5310"/>
    <w:rsid w:val="002E534D"/>
    <w:rsid w:val="002E544B"/>
    <w:rsid w:val="002E56AE"/>
    <w:rsid w:val="002E5852"/>
    <w:rsid w:val="002E588D"/>
    <w:rsid w:val="002E590E"/>
    <w:rsid w:val="002E5A9F"/>
    <w:rsid w:val="002E5AB3"/>
    <w:rsid w:val="002E5B2C"/>
    <w:rsid w:val="002E5EE6"/>
    <w:rsid w:val="002E5FC2"/>
    <w:rsid w:val="002E6060"/>
    <w:rsid w:val="002E61BB"/>
    <w:rsid w:val="002E6488"/>
    <w:rsid w:val="002E657E"/>
    <w:rsid w:val="002E66BD"/>
    <w:rsid w:val="002E6846"/>
    <w:rsid w:val="002E6A53"/>
    <w:rsid w:val="002E6A61"/>
    <w:rsid w:val="002E6CE1"/>
    <w:rsid w:val="002E6D85"/>
    <w:rsid w:val="002E6FC9"/>
    <w:rsid w:val="002E71ED"/>
    <w:rsid w:val="002E75FD"/>
    <w:rsid w:val="002E763F"/>
    <w:rsid w:val="002E7804"/>
    <w:rsid w:val="002E7818"/>
    <w:rsid w:val="002E78EF"/>
    <w:rsid w:val="002E7920"/>
    <w:rsid w:val="002E79A6"/>
    <w:rsid w:val="002E7AA8"/>
    <w:rsid w:val="002E7E53"/>
    <w:rsid w:val="002E7E6D"/>
    <w:rsid w:val="002F0153"/>
    <w:rsid w:val="002F0338"/>
    <w:rsid w:val="002F03D2"/>
    <w:rsid w:val="002F07BB"/>
    <w:rsid w:val="002F07D8"/>
    <w:rsid w:val="002F0981"/>
    <w:rsid w:val="002F0A39"/>
    <w:rsid w:val="002F0A5A"/>
    <w:rsid w:val="002F0B71"/>
    <w:rsid w:val="002F0D29"/>
    <w:rsid w:val="002F0D3B"/>
    <w:rsid w:val="002F0D6C"/>
    <w:rsid w:val="002F0DEE"/>
    <w:rsid w:val="002F0E91"/>
    <w:rsid w:val="002F0FA9"/>
    <w:rsid w:val="002F1022"/>
    <w:rsid w:val="002F1111"/>
    <w:rsid w:val="002F1267"/>
    <w:rsid w:val="002F1642"/>
    <w:rsid w:val="002F1A9E"/>
    <w:rsid w:val="002F1B9C"/>
    <w:rsid w:val="002F1BEC"/>
    <w:rsid w:val="002F1DFF"/>
    <w:rsid w:val="002F1F88"/>
    <w:rsid w:val="002F213E"/>
    <w:rsid w:val="002F26C5"/>
    <w:rsid w:val="002F27EC"/>
    <w:rsid w:val="002F2817"/>
    <w:rsid w:val="002F2BC4"/>
    <w:rsid w:val="002F2CDB"/>
    <w:rsid w:val="002F2D69"/>
    <w:rsid w:val="002F3233"/>
    <w:rsid w:val="002F3594"/>
    <w:rsid w:val="002F359C"/>
    <w:rsid w:val="002F35F0"/>
    <w:rsid w:val="002F35FC"/>
    <w:rsid w:val="002F364A"/>
    <w:rsid w:val="002F3D29"/>
    <w:rsid w:val="002F3DB7"/>
    <w:rsid w:val="002F3EC3"/>
    <w:rsid w:val="002F4083"/>
    <w:rsid w:val="002F41F1"/>
    <w:rsid w:val="002F4214"/>
    <w:rsid w:val="002F42A7"/>
    <w:rsid w:val="002F4404"/>
    <w:rsid w:val="002F4776"/>
    <w:rsid w:val="002F49CF"/>
    <w:rsid w:val="002F4A40"/>
    <w:rsid w:val="002F4ED9"/>
    <w:rsid w:val="002F543E"/>
    <w:rsid w:val="002F5461"/>
    <w:rsid w:val="002F5620"/>
    <w:rsid w:val="002F56AE"/>
    <w:rsid w:val="002F572C"/>
    <w:rsid w:val="002F5842"/>
    <w:rsid w:val="002F5865"/>
    <w:rsid w:val="002F58A4"/>
    <w:rsid w:val="002F58D7"/>
    <w:rsid w:val="002F5C72"/>
    <w:rsid w:val="002F5CA7"/>
    <w:rsid w:val="002F5DEF"/>
    <w:rsid w:val="002F5E2C"/>
    <w:rsid w:val="002F5F65"/>
    <w:rsid w:val="002F5FAE"/>
    <w:rsid w:val="002F607B"/>
    <w:rsid w:val="002F6156"/>
    <w:rsid w:val="002F62F9"/>
    <w:rsid w:val="002F6395"/>
    <w:rsid w:val="002F67DE"/>
    <w:rsid w:val="002F6A0E"/>
    <w:rsid w:val="002F6A27"/>
    <w:rsid w:val="002F6DD2"/>
    <w:rsid w:val="002F71E9"/>
    <w:rsid w:val="002F7405"/>
    <w:rsid w:val="002F76A1"/>
    <w:rsid w:val="002F7A28"/>
    <w:rsid w:val="002F7AE8"/>
    <w:rsid w:val="002F7AF9"/>
    <w:rsid w:val="002F7BB7"/>
    <w:rsid w:val="002F7C33"/>
    <w:rsid w:val="002F7C5A"/>
    <w:rsid w:val="002F7E26"/>
    <w:rsid w:val="002F7EB0"/>
    <w:rsid w:val="00300044"/>
    <w:rsid w:val="0030055A"/>
    <w:rsid w:val="003006BF"/>
    <w:rsid w:val="00300879"/>
    <w:rsid w:val="00300CAB"/>
    <w:rsid w:val="00300E7A"/>
    <w:rsid w:val="003010D3"/>
    <w:rsid w:val="00301508"/>
    <w:rsid w:val="00301CA9"/>
    <w:rsid w:val="00301F67"/>
    <w:rsid w:val="003022B5"/>
    <w:rsid w:val="00302302"/>
    <w:rsid w:val="003023C8"/>
    <w:rsid w:val="003024EC"/>
    <w:rsid w:val="003024F5"/>
    <w:rsid w:val="00302910"/>
    <w:rsid w:val="003029E8"/>
    <w:rsid w:val="00302A05"/>
    <w:rsid w:val="00302AAF"/>
    <w:rsid w:val="00302CAB"/>
    <w:rsid w:val="00302DB3"/>
    <w:rsid w:val="00303016"/>
    <w:rsid w:val="00303404"/>
    <w:rsid w:val="00303420"/>
    <w:rsid w:val="00303606"/>
    <w:rsid w:val="00303614"/>
    <w:rsid w:val="003036F4"/>
    <w:rsid w:val="0030372A"/>
    <w:rsid w:val="003038FA"/>
    <w:rsid w:val="00303B45"/>
    <w:rsid w:val="00303F4F"/>
    <w:rsid w:val="00303FFF"/>
    <w:rsid w:val="00304006"/>
    <w:rsid w:val="003042EC"/>
    <w:rsid w:val="0030440E"/>
    <w:rsid w:val="003045B7"/>
    <w:rsid w:val="00304695"/>
    <w:rsid w:val="00304720"/>
    <w:rsid w:val="00304729"/>
    <w:rsid w:val="00304818"/>
    <w:rsid w:val="00304AC8"/>
    <w:rsid w:val="00304EB3"/>
    <w:rsid w:val="00305092"/>
    <w:rsid w:val="00305094"/>
    <w:rsid w:val="0030532A"/>
    <w:rsid w:val="003054A9"/>
    <w:rsid w:val="003055F3"/>
    <w:rsid w:val="00305757"/>
    <w:rsid w:val="00305857"/>
    <w:rsid w:val="003058AC"/>
    <w:rsid w:val="00305A33"/>
    <w:rsid w:val="00305ABC"/>
    <w:rsid w:val="00306090"/>
    <w:rsid w:val="003061DB"/>
    <w:rsid w:val="00306219"/>
    <w:rsid w:val="00306298"/>
    <w:rsid w:val="003062FA"/>
    <w:rsid w:val="0030646A"/>
    <w:rsid w:val="00306856"/>
    <w:rsid w:val="00306A38"/>
    <w:rsid w:val="00306A4D"/>
    <w:rsid w:val="00306E05"/>
    <w:rsid w:val="0030759D"/>
    <w:rsid w:val="0030767B"/>
    <w:rsid w:val="00307A3F"/>
    <w:rsid w:val="00307A43"/>
    <w:rsid w:val="00307C30"/>
    <w:rsid w:val="00307E22"/>
    <w:rsid w:val="003102BA"/>
    <w:rsid w:val="00310AD5"/>
    <w:rsid w:val="00310AFE"/>
    <w:rsid w:val="00310B10"/>
    <w:rsid w:val="00311511"/>
    <w:rsid w:val="0031151F"/>
    <w:rsid w:val="003115FD"/>
    <w:rsid w:val="00311673"/>
    <w:rsid w:val="00311683"/>
    <w:rsid w:val="0031194B"/>
    <w:rsid w:val="00311F80"/>
    <w:rsid w:val="00312207"/>
    <w:rsid w:val="00312290"/>
    <w:rsid w:val="00312859"/>
    <w:rsid w:val="00312AE9"/>
    <w:rsid w:val="00312B09"/>
    <w:rsid w:val="00312CFA"/>
    <w:rsid w:val="00313035"/>
    <w:rsid w:val="0031306C"/>
    <w:rsid w:val="003130A6"/>
    <w:rsid w:val="003130DA"/>
    <w:rsid w:val="0031333D"/>
    <w:rsid w:val="00313EB3"/>
    <w:rsid w:val="00313F2F"/>
    <w:rsid w:val="0031408C"/>
    <w:rsid w:val="0031413F"/>
    <w:rsid w:val="00314230"/>
    <w:rsid w:val="0031446D"/>
    <w:rsid w:val="0031452B"/>
    <w:rsid w:val="0031457B"/>
    <w:rsid w:val="003148F9"/>
    <w:rsid w:val="00314A95"/>
    <w:rsid w:val="00314AF6"/>
    <w:rsid w:val="00314C27"/>
    <w:rsid w:val="00315010"/>
    <w:rsid w:val="0031511B"/>
    <w:rsid w:val="00315506"/>
    <w:rsid w:val="00315572"/>
    <w:rsid w:val="003155DE"/>
    <w:rsid w:val="0031577F"/>
    <w:rsid w:val="003157AD"/>
    <w:rsid w:val="003158DD"/>
    <w:rsid w:val="00315A45"/>
    <w:rsid w:val="00315C36"/>
    <w:rsid w:val="00315FDA"/>
    <w:rsid w:val="00315FE4"/>
    <w:rsid w:val="00316007"/>
    <w:rsid w:val="003160DD"/>
    <w:rsid w:val="00316117"/>
    <w:rsid w:val="00316303"/>
    <w:rsid w:val="00316475"/>
    <w:rsid w:val="0031670A"/>
    <w:rsid w:val="003169A3"/>
    <w:rsid w:val="00316D46"/>
    <w:rsid w:val="00316EEE"/>
    <w:rsid w:val="00316FAC"/>
    <w:rsid w:val="00316FFE"/>
    <w:rsid w:val="00317161"/>
    <w:rsid w:val="00317209"/>
    <w:rsid w:val="003172E8"/>
    <w:rsid w:val="00317331"/>
    <w:rsid w:val="00317498"/>
    <w:rsid w:val="003175B8"/>
    <w:rsid w:val="003175F4"/>
    <w:rsid w:val="00317815"/>
    <w:rsid w:val="003179CF"/>
    <w:rsid w:val="00317CCD"/>
    <w:rsid w:val="00317D05"/>
    <w:rsid w:val="00317DA4"/>
    <w:rsid w:val="00317EF5"/>
    <w:rsid w:val="0032010F"/>
    <w:rsid w:val="00320226"/>
    <w:rsid w:val="003202B0"/>
    <w:rsid w:val="003204B7"/>
    <w:rsid w:val="00320623"/>
    <w:rsid w:val="0032084D"/>
    <w:rsid w:val="00320CDA"/>
    <w:rsid w:val="003213C1"/>
    <w:rsid w:val="0032161B"/>
    <w:rsid w:val="00321919"/>
    <w:rsid w:val="003219B9"/>
    <w:rsid w:val="00321A9C"/>
    <w:rsid w:val="00321B46"/>
    <w:rsid w:val="00321BBC"/>
    <w:rsid w:val="00321DF5"/>
    <w:rsid w:val="00321ED8"/>
    <w:rsid w:val="0032205E"/>
    <w:rsid w:val="003220C5"/>
    <w:rsid w:val="003221C4"/>
    <w:rsid w:val="003223D0"/>
    <w:rsid w:val="00322502"/>
    <w:rsid w:val="00322510"/>
    <w:rsid w:val="00322542"/>
    <w:rsid w:val="00322738"/>
    <w:rsid w:val="003227F6"/>
    <w:rsid w:val="00322819"/>
    <w:rsid w:val="0032285F"/>
    <w:rsid w:val="00322884"/>
    <w:rsid w:val="00322891"/>
    <w:rsid w:val="00322A11"/>
    <w:rsid w:val="00322BC3"/>
    <w:rsid w:val="00323267"/>
    <w:rsid w:val="003232B6"/>
    <w:rsid w:val="0032370C"/>
    <w:rsid w:val="003237AE"/>
    <w:rsid w:val="00323D66"/>
    <w:rsid w:val="00324366"/>
    <w:rsid w:val="00324494"/>
    <w:rsid w:val="00324640"/>
    <w:rsid w:val="00324754"/>
    <w:rsid w:val="003248E6"/>
    <w:rsid w:val="00324B5E"/>
    <w:rsid w:val="00324F49"/>
    <w:rsid w:val="0032519E"/>
    <w:rsid w:val="00325351"/>
    <w:rsid w:val="00325355"/>
    <w:rsid w:val="0032536E"/>
    <w:rsid w:val="00325427"/>
    <w:rsid w:val="003255F8"/>
    <w:rsid w:val="00325617"/>
    <w:rsid w:val="00325656"/>
    <w:rsid w:val="003256B6"/>
    <w:rsid w:val="003257AF"/>
    <w:rsid w:val="003258E6"/>
    <w:rsid w:val="00325A9E"/>
    <w:rsid w:val="00325E5B"/>
    <w:rsid w:val="00325FF4"/>
    <w:rsid w:val="00326035"/>
    <w:rsid w:val="003260B9"/>
    <w:rsid w:val="00326165"/>
    <w:rsid w:val="00326492"/>
    <w:rsid w:val="0032654F"/>
    <w:rsid w:val="0032658D"/>
    <w:rsid w:val="00326690"/>
    <w:rsid w:val="00326766"/>
    <w:rsid w:val="00326920"/>
    <w:rsid w:val="00326955"/>
    <w:rsid w:val="00326AF4"/>
    <w:rsid w:val="00326B20"/>
    <w:rsid w:val="00326BAB"/>
    <w:rsid w:val="00326E7D"/>
    <w:rsid w:val="00326EAE"/>
    <w:rsid w:val="00326F1B"/>
    <w:rsid w:val="00327081"/>
    <w:rsid w:val="003270FA"/>
    <w:rsid w:val="003271C5"/>
    <w:rsid w:val="0032779B"/>
    <w:rsid w:val="003277DA"/>
    <w:rsid w:val="003278DA"/>
    <w:rsid w:val="0032B18B"/>
    <w:rsid w:val="00330038"/>
    <w:rsid w:val="00330333"/>
    <w:rsid w:val="00330502"/>
    <w:rsid w:val="00330698"/>
    <w:rsid w:val="00330A64"/>
    <w:rsid w:val="00330CA0"/>
    <w:rsid w:val="00330FBE"/>
    <w:rsid w:val="00331100"/>
    <w:rsid w:val="00331183"/>
    <w:rsid w:val="003311CA"/>
    <w:rsid w:val="00331340"/>
    <w:rsid w:val="003314B7"/>
    <w:rsid w:val="00331621"/>
    <w:rsid w:val="00331714"/>
    <w:rsid w:val="003317F6"/>
    <w:rsid w:val="00331A50"/>
    <w:rsid w:val="00331B27"/>
    <w:rsid w:val="00331C39"/>
    <w:rsid w:val="00331C46"/>
    <w:rsid w:val="00331CFC"/>
    <w:rsid w:val="00331D5E"/>
    <w:rsid w:val="003324F0"/>
    <w:rsid w:val="0033266F"/>
    <w:rsid w:val="00332695"/>
    <w:rsid w:val="00332926"/>
    <w:rsid w:val="00332E05"/>
    <w:rsid w:val="00332EF3"/>
    <w:rsid w:val="0033306E"/>
    <w:rsid w:val="003330A0"/>
    <w:rsid w:val="0033327F"/>
    <w:rsid w:val="003332DE"/>
    <w:rsid w:val="00333355"/>
    <w:rsid w:val="00333454"/>
    <w:rsid w:val="0033362D"/>
    <w:rsid w:val="003338D6"/>
    <w:rsid w:val="003338F0"/>
    <w:rsid w:val="00333E75"/>
    <w:rsid w:val="00333F88"/>
    <w:rsid w:val="0033449C"/>
    <w:rsid w:val="00334557"/>
    <w:rsid w:val="00334980"/>
    <w:rsid w:val="00334A9F"/>
    <w:rsid w:val="00334C53"/>
    <w:rsid w:val="00334C5D"/>
    <w:rsid w:val="00334D71"/>
    <w:rsid w:val="00334FF0"/>
    <w:rsid w:val="0033509A"/>
    <w:rsid w:val="00335329"/>
    <w:rsid w:val="003354FB"/>
    <w:rsid w:val="00335657"/>
    <w:rsid w:val="00335818"/>
    <w:rsid w:val="00335917"/>
    <w:rsid w:val="00335B88"/>
    <w:rsid w:val="00335B8C"/>
    <w:rsid w:val="00335D39"/>
    <w:rsid w:val="00335E30"/>
    <w:rsid w:val="00335F5A"/>
    <w:rsid w:val="00335FA4"/>
    <w:rsid w:val="00336066"/>
    <w:rsid w:val="0033621B"/>
    <w:rsid w:val="003363A3"/>
    <w:rsid w:val="003363C9"/>
    <w:rsid w:val="00336727"/>
    <w:rsid w:val="0033679B"/>
    <w:rsid w:val="00336A75"/>
    <w:rsid w:val="00336C34"/>
    <w:rsid w:val="00336CE2"/>
    <w:rsid w:val="00336DBC"/>
    <w:rsid w:val="00336F9D"/>
    <w:rsid w:val="003371BE"/>
    <w:rsid w:val="003371D8"/>
    <w:rsid w:val="003372F6"/>
    <w:rsid w:val="003375D9"/>
    <w:rsid w:val="00337772"/>
    <w:rsid w:val="00337784"/>
    <w:rsid w:val="003377B6"/>
    <w:rsid w:val="003400AB"/>
    <w:rsid w:val="00340116"/>
    <w:rsid w:val="0034029A"/>
    <w:rsid w:val="00340426"/>
    <w:rsid w:val="00340757"/>
    <w:rsid w:val="003407C6"/>
    <w:rsid w:val="00340864"/>
    <w:rsid w:val="00340A67"/>
    <w:rsid w:val="00340D73"/>
    <w:rsid w:val="00340E06"/>
    <w:rsid w:val="00341438"/>
    <w:rsid w:val="0034171D"/>
    <w:rsid w:val="00341728"/>
    <w:rsid w:val="0034185C"/>
    <w:rsid w:val="003418F3"/>
    <w:rsid w:val="00341971"/>
    <w:rsid w:val="003419C9"/>
    <w:rsid w:val="00341C1E"/>
    <w:rsid w:val="00341C9D"/>
    <w:rsid w:val="00341D20"/>
    <w:rsid w:val="00341DAE"/>
    <w:rsid w:val="00341EE0"/>
    <w:rsid w:val="00341FFF"/>
    <w:rsid w:val="00342136"/>
    <w:rsid w:val="00342374"/>
    <w:rsid w:val="0034245F"/>
    <w:rsid w:val="00342CC6"/>
    <w:rsid w:val="00342CD5"/>
    <w:rsid w:val="00342E2C"/>
    <w:rsid w:val="00342F68"/>
    <w:rsid w:val="003430DB"/>
    <w:rsid w:val="003432ED"/>
    <w:rsid w:val="00343304"/>
    <w:rsid w:val="0034335A"/>
    <w:rsid w:val="00343664"/>
    <w:rsid w:val="00343781"/>
    <w:rsid w:val="0034384D"/>
    <w:rsid w:val="003439C0"/>
    <w:rsid w:val="00343A5F"/>
    <w:rsid w:val="00343A83"/>
    <w:rsid w:val="00343E4C"/>
    <w:rsid w:val="00343E9A"/>
    <w:rsid w:val="00343F0B"/>
    <w:rsid w:val="0034404C"/>
    <w:rsid w:val="003445B5"/>
    <w:rsid w:val="0034486B"/>
    <w:rsid w:val="00344BC4"/>
    <w:rsid w:val="00344D8D"/>
    <w:rsid w:val="00344D93"/>
    <w:rsid w:val="00344EC7"/>
    <w:rsid w:val="00344F19"/>
    <w:rsid w:val="003452AA"/>
    <w:rsid w:val="00345434"/>
    <w:rsid w:val="003457C6"/>
    <w:rsid w:val="00345977"/>
    <w:rsid w:val="00345DEC"/>
    <w:rsid w:val="00345FE8"/>
    <w:rsid w:val="00346203"/>
    <w:rsid w:val="003462B6"/>
    <w:rsid w:val="003463C6"/>
    <w:rsid w:val="0034659A"/>
    <w:rsid w:val="003466C7"/>
    <w:rsid w:val="003466D0"/>
    <w:rsid w:val="003468A1"/>
    <w:rsid w:val="00346AFE"/>
    <w:rsid w:val="00346B4E"/>
    <w:rsid w:val="00346BB7"/>
    <w:rsid w:val="00346C4E"/>
    <w:rsid w:val="00346CE8"/>
    <w:rsid w:val="00346EC5"/>
    <w:rsid w:val="00347036"/>
    <w:rsid w:val="003472DC"/>
    <w:rsid w:val="003477A7"/>
    <w:rsid w:val="00347A46"/>
    <w:rsid w:val="00347A6C"/>
    <w:rsid w:val="00347D02"/>
    <w:rsid w:val="00347F51"/>
    <w:rsid w:val="00350090"/>
    <w:rsid w:val="0035014B"/>
    <w:rsid w:val="003501A8"/>
    <w:rsid w:val="003505EC"/>
    <w:rsid w:val="003505EE"/>
    <w:rsid w:val="00350604"/>
    <w:rsid w:val="003506F6"/>
    <w:rsid w:val="00350951"/>
    <w:rsid w:val="00350D1E"/>
    <w:rsid w:val="00351016"/>
    <w:rsid w:val="003511E5"/>
    <w:rsid w:val="003511FF"/>
    <w:rsid w:val="0035149C"/>
    <w:rsid w:val="003515BA"/>
    <w:rsid w:val="00351819"/>
    <w:rsid w:val="003518BB"/>
    <w:rsid w:val="00351AB0"/>
    <w:rsid w:val="00351E60"/>
    <w:rsid w:val="00351FCF"/>
    <w:rsid w:val="00352033"/>
    <w:rsid w:val="003522FF"/>
    <w:rsid w:val="00352336"/>
    <w:rsid w:val="003524F6"/>
    <w:rsid w:val="0035272A"/>
    <w:rsid w:val="00352952"/>
    <w:rsid w:val="00352DBA"/>
    <w:rsid w:val="00352F7D"/>
    <w:rsid w:val="00352FEA"/>
    <w:rsid w:val="00353372"/>
    <w:rsid w:val="003538B5"/>
    <w:rsid w:val="00353C8B"/>
    <w:rsid w:val="00353CC1"/>
    <w:rsid w:val="00353E80"/>
    <w:rsid w:val="00353F5D"/>
    <w:rsid w:val="0035406D"/>
    <w:rsid w:val="003541C3"/>
    <w:rsid w:val="00354244"/>
    <w:rsid w:val="00354455"/>
    <w:rsid w:val="0035464D"/>
    <w:rsid w:val="00354658"/>
    <w:rsid w:val="003547AF"/>
    <w:rsid w:val="003548C7"/>
    <w:rsid w:val="00354922"/>
    <w:rsid w:val="00354C39"/>
    <w:rsid w:val="00354E05"/>
    <w:rsid w:val="00355173"/>
    <w:rsid w:val="0035530A"/>
    <w:rsid w:val="00355387"/>
    <w:rsid w:val="0035541D"/>
    <w:rsid w:val="0035568F"/>
    <w:rsid w:val="003560DE"/>
    <w:rsid w:val="0035619F"/>
    <w:rsid w:val="003563CE"/>
    <w:rsid w:val="0035649D"/>
    <w:rsid w:val="00356815"/>
    <w:rsid w:val="00356833"/>
    <w:rsid w:val="00356C44"/>
    <w:rsid w:val="00357150"/>
    <w:rsid w:val="0035717A"/>
    <w:rsid w:val="00357299"/>
    <w:rsid w:val="00357510"/>
    <w:rsid w:val="003575ED"/>
    <w:rsid w:val="00357644"/>
    <w:rsid w:val="00357662"/>
    <w:rsid w:val="00357835"/>
    <w:rsid w:val="003578B8"/>
    <w:rsid w:val="00357A09"/>
    <w:rsid w:val="00357BB7"/>
    <w:rsid w:val="00357D24"/>
    <w:rsid w:val="00357D4B"/>
    <w:rsid w:val="00357DC9"/>
    <w:rsid w:val="00360111"/>
    <w:rsid w:val="00360285"/>
    <w:rsid w:val="003602E4"/>
    <w:rsid w:val="00360541"/>
    <w:rsid w:val="003608CB"/>
    <w:rsid w:val="00360A0A"/>
    <w:rsid w:val="00360A53"/>
    <w:rsid w:val="00360A9E"/>
    <w:rsid w:val="00360C6E"/>
    <w:rsid w:val="00360D2E"/>
    <w:rsid w:val="00361171"/>
    <w:rsid w:val="00361305"/>
    <w:rsid w:val="00361326"/>
    <w:rsid w:val="0036138C"/>
    <w:rsid w:val="00361645"/>
    <w:rsid w:val="003616F8"/>
    <w:rsid w:val="00361780"/>
    <w:rsid w:val="003618A7"/>
    <w:rsid w:val="00361B1F"/>
    <w:rsid w:val="00361C7D"/>
    <w:rsid w:val="003620DC"/>
    <w:rsid w:val="003620E4"/>
    <w:rsid w:val="003620F9"/>
    <w:rsid w:val="003623B8"/>
    <w:rsid w:val="00362465"/>
    <w:rsid w:val="003625A0"/>
    <w:rsid w:val="00362660"/>
    <w:rsid w:val="003627A4"/>
    <w:rsid w:val="003627AE"/>
    <w:rsid w:val="003627B2"/>
    <w:rsid w:val="003629A4"/>
    <w:rsid w:val="00362B5F"/>
    <w:rsid w:val="00362C64"/>
    <w:rsid w:val="00362D50"/>
    <w:rsid w:val="00362D92"/>
    <w:rsid w:val="00363271"/>
    <w:rsid w:val="00363295"/>
    <w:rsid w:val="00363300"/>
    <w:rsid w:val="003633A9"/>
    <w:rsid w:val="003633B9"/>
    <w:rsid w:val="00363418"/>
    <w:rsid w:val="00363939"/>
    <w:rsid w:val="00363A34"/>
    <w:rsid w:val="00363A46"/>
    <w:rsid w:val="00363C61"/>
    <w:rsid w:val="00363DBD"/>
    <w:rsid w:val="00363DEA"/>
    <w:rsid w:val="00363E4D"/>
    <w:rsid w:val="00364082"/>
    <w:rsid w:val="003641CE"/>
    <w:rsid w:val="0036438D"/>
    <w:rsid w:val="00364816"/>
    <w:rsid w:val="00364965"/>
    <w:rsid w:val="00364979"/>
    <w:rsid w:val="00364A40"/>
    <w:rsid w:val="00364A69"/>
    <w:rsid w:val="00364D95"/>
    <w:rsid w:val="00364E72"/>
    <w:rsid w:val="00364FDC"/>
    <w:rsid w:val="0036508D"/>
    <w:rsid w:val="00365736"/>
    <w:rsid w:val="00365967"/>
    <w:rsid w:val="003659C7"/>
    <w:rsid w:val="003659E4"/>
    <w:rsid w:val="00365A15"/>
    <w:rsid w:val="00365B42"/>
    <w:rsid w:val="00365C69"/>
    <w:rsid w:val="00365E03"/>
    <w:rsid w:val="00365E5D"/>
    <w:rsid w:val="00366154"/>
    <w:rsid w:val="003661B1"/>
    <w:rsid w:val="003664FC"/>
    <w:rsid w:val="003665B0"/>
    <w:rsid w:val="00366BE9"/>
    <w:rsid w:val="00366CF7"/>
    <w:rsid w:val="00366D08"/>
    <w:rsid w:val="00366F01"/>
    <w:rsid w:val="003670CE"/>
    <w:rsid w:val="00367312"/>
    <w:rsid w:val="003675D2"/>
    <w:rsid w:val="0036774B"/>
    <w:rsid w:val="00367D78"/>
    <w:rsid w:val="00367FB2"/>
    <w:rsid w:val="00367FE0"/>
    <w:rsid w:val="0037008A"/>
    <w:rsid w:val="00370376"/>
    <w:rsid w:val="00370402"/>
    <w:rsid w:val="0037061C"/>
    <w:rsid w:val="00370647"/>
    <w:rsid w:val="00370758"/>
    <w:rsid w:val="0037083D"/>
    <w:rsid w:val="00370933"/>
    <w:rsid w:val="0037097C"/>
    <w:rsid w:val="00370A25"/>
    <w:rsid w:val="00370A30"/>
    <w:rsid w:val="00370F4B"/>
    <w:rsid w:val="003713CD"/>
    <w:rsid w:val="003714CD"/>
    <w:rsid w:val="0037153A"/>
    <w:rsid w:val="00371A99"/>
    <w:rsid w:val="0037214F"/>
    <w:rsid w:val="00372459"/>
    <w:rsid w:val="00372E3B"/>
    <w:rsid w:val="003731A3"/>
    <w:rsid w:val="00373254"/>
    <w:rsid w:val="00373489"/>
    <w:rsid w:val="0037366B"/>
    <w:rsid w:val="003736BF"/>
    <w:rsid w:val="003736FD"/>
    <w:rsid w:val="00373736"/>
    <w:rsid w:val="003737BB"/>
    <w:rsid w:val="00373C2F"/>
    <w:rsid w:val="00373CAA"/>
    <w:rsid w:val="00373D3B"/>
    <w:rsid w:val="00373E08"/>
    <w:rsid w:val="00373F2D"/>
    <w:rsid w:val="0037429D"/>
    <w:rsid w:val="003742D0"/>
    <w:rsid w:val="00374350"/>
    <w:rsid w:val="003744B1"/>
    <w:rsid w:val="003745D0"/>
    <w:rsid w:val="00374622"/>
    <w:rsid w:val="003746B0"/>
    <w:rsid w:val="00374747"/>
    <w:rsid w:val="00374832"/>
    <w:rsid w:val="003748EB"/>
    <w:rsid w:val="00374A15"/>
    <w:rsid w:val="00374CF0"/>
    <w:rsid w:val="00374FB3"/>
    <w:rsid w:val="00375151"/>
    <w:rsid w:val="00375200"/>
    <w:rsid w:val="00375407"/>
    <w:rsid w:val="0037559D"/>
    <w:rsid w:val="003757E7"/>
    <w:rsid w:val="00375885"/>
    <w:rsid w:val="00375934"/>
    <w:rsid w:val="00375AE7"/>
    <w:rsid w:val="00375B5A"/>
    <w:rsid w:val="00375DA2"/>
    <w:rsid w:val="00376219"/>
    <w:rsid w:val="003763E5"/>
    <w:rsid w:val="003763E6"/>
    <w:rsid w:val="003765B4"/>
    <w:rsid w:val="0037667A"/>
    <w:rsid w:val="00376709"/>
    <w:rsid w:val="00376AAE"/>
    <w:rsid w:val="00376B10"/>
    <w:rsid w:val="00376BE8"/>
    <w:rsid w:val="00376C70"/>
    <w:rsid w:val="00376D1B"/>
    <w:rsid w:val="00376FC2"/>
    <w:rsid w:val="00377246"/>
    <w:rsid w:val="0037746C"/>
    <w:rsid w:val="003776A2"/>
    <w:rsid w:val="00377784"/>
    <w:rsid w:val="0037789F"/>
    <w:rsid w:val="00377950"/>
    <w:rsid w:val="00377D9B"/>
    <w:rsid w:val="00377E3E"/>
    <w:rsid w:val="003800C7"/>
    <w:rsid w:val="003800D6"/>
    <w:rsid w:val="00380129"/>
    <w:rsid w:val="003801CA"/>
    <w:rsid w:val="00380504"/>
    <w:rsid w:val="003805D9"/>
    <w:rsid w:val="00380673"/>
    <w:rsid w:val="00380824"/>
    <w:rsid w:val="003808D8"/>
    <w:rsid w:val="003809EE"/>
    <w:rsid w:val="00380A19"/>
    <w:rsid w:val="00380C3E"/>
    <w:rsid w:val="00380D73"/>
    <w:rsid w:val="00381076"/>
    <w:rsid w:val="003812C8"/>
    <w:rsid w:val="003819EC"/>
    <w:rsid w:val="00381B64"/>
    <w:rsid w:val="00381B72"/>
    <w:rsid w:val="00381B8F"/>
    <w:rsid w:val="00381B97"/>
    <w:rsid w:val="00381C27"/>
    <w:rsid w:val="00381C31"/>
    <w:rsid w:val="00381D53"/>
    <w:rsid w:val="00381DFA"/>
    <w:rsid w:val="00381FFF"/>
    <w:rsid w:val="0038206A"/>
    <w:rsid w:val="00382292"/>
    <w:rsid w:val="00382689"/>
    <w:rsid w:val="00382805"/>
    <w:rsid w:val="00382837"/>
    <w:rsid w:val="00382AA2"/>
    <w:rsid w:val="00382B91"/>
    <w:rsid w:val="00382BDC"/>
    <w:rsid w:val="00382E78"/>
    <w:rsid w:val="00382E9D"/>
    <w:rsid w:val="00383053"/>
    <w:rsid w:val="00383213"/>
    <w:rsid w:val="003832BD"/>
    <w:rsid w:val="003832CC"/>
    <w:rsid w:val="003832E2"/>
    <w:rsid w:val="0038353E"/>
    <w:rsid w:val="0038365A"/>
    <w:rsid w:val="00383AED"/>
    <w:rsid w:val="00383F42"/>
    <w:rsid w:val="0038410A"/>
    <w:rsid w:val="0038433B"/>
    <w:rsid w:val="00384527"/>
    <w:rsid w:val="003846E9"/>
    <w:rsid w:val="003846ED"/>
    <w:rsid w:val="003846EF"/>
    <w:rsid w:val="003847E4"/>
    <w:rsid w:val="0038489F"/>
    <w:rsid w:val="003848C9"/>
    <w:rsid w:val="0038496F"/>
    <w:rsid w:val="00384B1A"/>
    <w:rsid w:val="00384C48"/>
    <w:rsid w:val="00384C88"/>
    <w:rsid w:val="00384E54"/>
    <w:rsid w:val="00384F3B"/>
    <w:rsid w:val="00385219"/>
    <w:rsid w:val="003855C2"/>
    <w:rsid w:val="00385665"/>
    <w:rsid w:val="003857EA"/>
    <w:rsid w:val="00385A2C"/>
    <w:rsid w:val="00385B3F"/>
    <w:rsid w:val="00385C4B"/>
    <w:rsid w:val="00385ED0"/>
    <w:rsid w:val="003860B7"/>
    <w:rsid w:val="003866E2"/>
    <w:rsid w:val="003868D5"/>
    <w:rsid w:val="003869B4"/>
    <w:rsid w:val="00386A01"/>
    <w:rsid w:val="00386A34"/>
    <w:rsid w:val="00386B54"/>
    <w:rsid w:val="00386F8B"/>
    <w:rsid w:val="003870E3"/>
    <w:rsid w:val="00387202"/>
    <w:rsid w:val="003872DF"/>
    <w:rsid w:val="003874EF"/>
    <w:rsid w:val="0038756C"/>
    <w:rsid w:val="0038789B"/>
    <w:rsid w:val="003879C3"/>
    <w:rsid w:val="00387BC1"/>
    <w:rsid w:val="00387E1E"/>
    <w:rsid w:val="00387F31"/>
    <w:rsid w:val="00387FDF"/>
    <w:rsid w:val="0039001E"/>
    <w:rsid w:val="00390136"/>
    <w:rsid w:val="00390387"/>
    <w:rsid w:val="003903CF"/>
    <w:rsid w:val="00390573"/>
    <w:rsid w:val="0039082F"/>
    <w:rsid w:val="00390952"/>
    <w:rsid w:val="0039096D"/>
    <w:rsid w:val="003909C3"/>
    <w:rsid w:val="00390C17"/>
    <w:rsid w:val="00390DFD"/>
    <w:rsid w:val="003911C8"/>
    <w:rsid w:val="003911C9"/>
    <w:rsid w:val="003913B7"/>
    <w:rsid w:val="0039151B"/>
    <w:rsid w:val="003916F4"/>
    <w:rsid w:val="003916F5"/>
    <w:rsid w:val="00391A2D"/>
    <w:rsid w:val="00391C68"/>
    <w:rsid w:val="00391EF9"/>
    <w:rsid w:val="00391FCE"/>
    <w:rsid w:val="00392133"/>
    <w:rsid w:val="003927AE"/>
    <w:rsid w:val="003928B2"/>
    <w:rsid w:val="00392984"/>
    <w:rsid w:val="003929ED"/>
    <w:rsid w:val="00392A95"/>
    <w:rsid w:val="00392C20"/>
    <w:rsid w:val="00392D86"/>
    <w:rsid w:val="00392F40"/>
    <w:rsid w:val="00392F96"/>
    <w:rsid w:val="00393141"/>
    <w:rsid w:val="00393660"/>
    <w:rsid w:val="00394147"/>
    <w:rsid w:val="003943CB"/>
    <w:rsid w:val="00394484"/>
    <w:rsid w:val="003945A5"/>
    <w:rsid w:val="003946AF"/>
    <w:rsid w:val="00394711"/>
    <w:rsid w:val="00394B1E"/>
    <w:rsid w:val="00395247"/>
    <w:rsid w:val="0039540A"/>
    <w:rsid w:val="00395495"/>
    <w:rsid w:val="00395579"/>
    <w:rsid w:val="00395924"/>
    <w:rsid w:val="00395B76"/>
    <w:rsid w:val="00396131"/>
    <w:rsid w:val="0039685B"/>
    <w:rsid w:val="00396894"/>
    <w:rsid w:val="003969A1"/>
    <w:rsid w:val="00396EE1"/>
    <w:rsid w:val="00396EF9"/>
    <w:rsid w:val="00396F1A"/>
    <w:rsid w:val="003976F2"/>
    <w:rsid w:val="0039782B"/>
    <w:rsid w:val="00397AE1"/>
    <w:rsid w:val="00397D84"/>
    <w:rsid w:val="00397EA2"/>
    <w:rsid w:val="00397F7E"/>
    <w:rsid w:val="003A00DD"/>
    <w:rsid w:val="003A01C8"/>
    <w:rsid w:val="003A0218"/>
    <w:rsid w:val="003A022D"/>
    <w:rsid w:val="003A0342"/>
    <w:rsid w:val="003A03AA"/>
    <w:rsid w:val="003A04E2"/>
    <w:rsid w:val="003A0513"/>
    <w:rsid w:val="003A05F2"/>
    <w:rsid w:val="003A08B3"/>
    <w:rsid w:val="003A0971"/>
    <w:rsid w:val="003A09D0"/>
    <w:rsid w:val="003A0A5C"/>
    <w:rsid w:val="003A0C48"/>
    <w:rsid w:val="003A0DAE"/>
    <w:rsid w:val="003A0E39"/>
    <w:rsid w:val="003A0E45"/>
    <w:rsid w:val="003A0F0B"/>
    <w:rsid w:val="003A10EF"/>
    <w:rsid w:val="003A130E"/>
    <w:rsid w:val="003A13C4"/>
    <w:rsid w:val="003A169D"/>
    <w:rsid w:val="003A1747"/>
    <w:rsid w:val="003A1C03"/>
    <w:rsid w:val="003A1CD7"/>
    <w:rsid w:val="003A1DB7"/>
    <w:rsid w:val="003A2274"/>
    <w:rsid w:val="003A22E4"/>
    <w:rsid w:val="003A2395"/>
    <w:rsid w:val="003A256B"/>
    <w:rsid w:val="003A2606"/>
    <w:rsid w:val="003A2886"/>
    <w:rsid w:val="003A2935"/>
    <w:rsid w:val="003A2990"/>
    <w:rsid w:val="003A2B13"/>
    <w:rsid w:val="003A2C2D"/>
    <w:rsid w:val="003A2EFF"/>
    <w:rsid w:val="003A2FD4"/>
    <w:rsid w:val="003A30C4"/>
    <w:rsid w:val="003A3466"/>
    <w:rsid w:val="003A35F6"/>
    <w:rsid w:val="003A372B"/>
    <w:rsid w:val="003A37C2"/>
    <w:rsid w:val="003A37F5"/>
    <w:rsid w:val="003A384D"/>
    <w:rsid w:val="003A38AC"/>
    <w:rsid w:val="003A3AE4"/>
    <w:rsid w:val="003A3D29"/>
    <w:rsid w:val="003A4046"/>
    <w:rsid w:val="003A43A0"/>
    <w:rsid w:val="003A4499"/>
    <w:rsid w:val="003A4594"/>
    <w:rsid w:val="003A4732"/>
    <w:rsid w:val="003A4BB5"/>
    <w:rsid w:val="003A4CAD"/>
    <w:rsid w:val="003A4D2B"/>
    <w:rsid w:val="003A4DBA"/>
    <w:rsid w:val="003A5661"/>
    <w:rsid w:val="003A580C"/>
    <w:rsid w:val="003A5978"/>
    <w:rsid w:val="003A5ADD"/>
    <w:rsid w:val="003A5B4C"/>
    <w:rsid w:val="003A5C55"/>
    <w:rsid w:val="003A5D65"/>
    <w:rsid w:val="003A5EFD"/>
    <w:rsid w:val="003A648F"/>
    <w:rsid w:val="003A649B"/>
    <w:rsid w:val="003A655E"/>
    <w:rsid w:val="003A6575"/>
    <w:rsid w:val="003A6787"/>
    <w:rsid w:val="003A6915"/>
    <w:rsid w:val="003A69A4"/>
    <w:rsid w:val="003A7244"/>
    <w:rsid w:val="003A727F"/>
    <w:rsid w:val="003A72D2"/>
    <w:rsid w:val="003A7E45"/>
    <w:rsid w:val="003A7E53"/>
    <w:rsid w:val="003B00B1"/>
    <w:rsid w:val="003B012B"/>
    <w:rsid w:val="003B0244"/>
    <w:rsid w:val="003B02D2"/>
    <w:rsid w:val="003B0434"/>
    <w:rsid w:val="003B07CB"/>
    <w:rsid w:val="003B0C5D"/>
    <w:rsid w:val="003B1042"/>
    <w:rsid w:val="003B10F3"/>
    <w:rsid w:val="003B1107"/>
    <w:rsid w:val="003B12E7"/>
    <w:rsid w:val="003B188F"/>
    <w:rsid w:val="003B18E8"/>
    <w:rsid w:val="003B1B47"/>
    <w:rsid w:val="003B1FD1"/>
    <w:rsid w:val="003B20C1"/>
    <w:rsid w:val="003B226A"/>
    <w:rsid w:val="003B238C"/>
    <w:rsid w:val="003B28FB"/>
    <w:rsid w:val="003B2BEE"/>
    <w:rsid w:val="003B2CB7"/>
    <w:rsid w:val="003B2D5E"/>
    <w:rsid w:val="003B2DA2"/>
    <w:rsid w:val="003B2E28"/>
    <w:rsid w:val="003B2F55"/>
    <w:rsid w:val="003B30C3"/>
    <w:rsid w:val="003B338B"/>
    <w:rsid w:val="003B3560"/>
    <w:rsid w:val="003B3689"/>
    <w:rsid w:val="003B37C3"/>
    <w:rsid w:val="003B381F"/>
    <w:rsid w:val="003B399D"/>
    <w:rsid w:val="003B3B32"/>
    <w:rsid w:val="003B4038"/>
    <w:rsid w:val="003B406B"/>
    <w:rsid w:val="003B4540"/>
    <w:rsid w:val="003B462B"/>
    <w:rsid w:val="003B463E"/>
    <w:rsid w:val="003B466E"/>
    <w:rsid w:val="003B4795"/>
    <w:rsid w:val="003B4AEB"/>
    <w:rsid w:val="003B4F28"/>
    <w:rsid w:val="003B501D"/>
    <w:rsid w:val="003B507B"/>
    <w:rsid w:val="003B513F"/>
    <w:rsid w:val="003B5284"/>
    <w:rsid w:val="003B53A1"/>
    <w:rsid w:val="003B5548"/>
    <w:rsid w:val="003B556C"/>
    <w:rsid w:val="003B55BA"/>
    <w:rsid w:val="003B5636"/>
    <w:rsid w:val="003B5850"/>
    <w:rsid w:val="003B5A15"/>
    <w:rsid w:val="003B5BDA"/>
    <w:rsid w:val="003B5DFF"/>
    <w:rsid w:val="003B5E21"/>
    <w:rsid w:val="003B5F0D"/>
    <w:rsid w:val="003B5F4D"/>
    <w:rsid w:val="003B6074"/>
    <w:rsid w:val="003B6088"/>
    <w:rsid w:val="003B63BC"/>
    <w:rsid w:val="003B6440"/>
    <w:rsid w:val="003B6582"/>
    <w:rsid w:val="003B667E"/>
    <w:rsid w:val="003B66F6"/>
    <w:rsid w:val="003B6721"/>
    <w:rsid w:val="003B6729"/>
    <w:rsid w:val="003B679D"/>
    <w:rsid w:val="003B67A5"/>
    <w:rsid w:val="003B684E"/>
    <w:rsid w:val="003B69FB"/>
    <w:rsid w:val="003B6A25"/>
    <w:rsid w:val="003B6A27"/>
    <w:rsid w:val="003B6ABF"/>
    <w:rsid w:val="003B6C45"/>
    <w:rsid w:val="003B6D09"/>
    <w:rsid w:val="003B6EE1"/>
    <w:rsid w:val="003B706D"/>
    <w:rsid w:val="003B7130"/>
    <w:rsid w:val="003B7152"/>
    <w:rsid w:val="003B748E"/>
    <w:rsid w:val="003B76DB"/>
    <w:rsid w:val="003B77A1"/>
    <w:rsid w:val="003B77C0"/>
    <w:rsid w:val="003B789E"/>
    <w:rsid w:val="003B7A3F"/>
    <w:rsid w:val="003B7B79"/>
    <w:rsid w:val="003C05FE"/>
    <w:rsid w:val="003C06BC"/>
    <w:rsid w:val="003C0774"/>
    <w:rsid w:val="003C09A2"/>
    <w:rsid w:val="003C0AB7"/>
    <w:rsid w:val="003C0B15"/>
    <w:rsid w:val="003C0C06"/>
    <w:rsid w:val="003C1795"/>
    <w:rsid w:val="003C1BE4"/>
    <w:rsid w:val="003C1CD7"/>
    <w:rsid w:val="003C1ED0"/>
    <w:rsid w:val="003C2078"/>
    <w:rsid w:val="003C2355"/>
    <w:rsid w:val="003C2484"/>
    <w:rsid w:val="003C2884"/>
    <w:rsid w:val="003C2A1E"/>
    <w:rsid w:val="003C2A80"/>
    <w:rsid w:val="003C2C35"/>
    <w:rsid w:val="003C2CBF"/>
    <w:rsid w:val="003C3012"/>
    <w:rsid w:val="003C31E7"/>
    <w:rsid w:val="003C3791"/>
    <w:rsid w:val="003C37AC"/>
    <w:rsid w:val="003C37E6"/>
    <w:rsid w:val="003C3990"/>
    <w:rsid w:val="003C3A52"/>
    <w:rsid w:val="003C3B3A"/>
    <w:rsid w:val="003C3D31"/>
    <w:rsid w:val="003C3D81"/>
    <w:rsid w:val="003C3F59"/>
    <w:rsid w:val="003C406F"/>
    <w:rsid w:val="003C42DD"/>
    <w:rsid w:val="003C4464"/>
    <w:rsid w:val="003C4676"/>
    <w:rsid w:val="003C46C5"/>
    <w:rsid w:val="003C47F8"/>
    <w:rsid w:val="003C4982"/>
    <w:rsid w:val="003C499A"/>
    <w:rsid w:val="003C4C2D"/>
    <w:rsid w:val="003C4DE2"/>
    <w:rsid w:val="003C4E3C"/>
    <w:rsid w:val="003C531C"/>
    <w:rsid w:val="003C572A"/>
    <w:rsid w:val="003C576D"/>
    <w:rsid w:val="003C576E"/>
    <w:rsid w:val="003C581D"/>
    <w:rsid w:val="003C58E8"/>
    <w:rsid w:val="003C596E"/>
    <w:rsid w:val="003C597F"/>
    <w:rsid w:val="003C5B5D"/>
    <w:rsid w:val="003C5B66"/>
    <w:rsid w:val="003C5C6A"/>
    <w:rsid w:val="003C5F89"/>
    <w:rsid w:val="003C63A1"/>
    <w:rsid w:val="003C63F9"/>
    <w:rsid w:val="003C6558"/>
    <w:rsid w:val="003C667C"/>
    <w:rsid w:val="003C67CC"/>
    <w:rsid w:val="003C6844"/>
    <w:rsid w:val="003C6BA8"/>
    <w:rsid w:val="003C6D5E"/>
    <w:rsid w:val="003C6FE4"/>
    <w:rsid w:val="003C70D8"/>
    <w:rsid w:val="003C7301"/>
    <w:rsid w:val="003C730D"/>
    <w:rsid w:val="003C74F0"/>
    <w:rsid w:val="003C754E"/>
    <w:rsid w:val="003C77B5"/>
    <w:rsid w:val="003C78FA"/>
    <w:rsid w:val="003C79F1"/>
    <w:rsid w:val="003C7BC1"/>
    <w:rsid w:val="003C7BC9"/>
    <w:rsid w:val="003C7F62"/>
    <w:rsid w:val="003D0241"/>
    <w:rsid w:val="003D0426"/>
    <w:rsid w:val="003D042C"/>
    <w:rsid w:val="003D047B"/>
    <w:rsid w:val="003D09F6"/>
    <w:rsid w:val="003D0A14"/>
    <w:rsid w:val="003D0B74"/>
    <w:rsid w:val="003D0DD8"/>
    <w:rsid w:val="003D0E59"/>
    <w:rsid w:val="003D131C"/>
    <w:rsid w:val="003D153E"/>
    <w:rsid w:val="003D1590"/>
    <w:rsid w:val="003D1620"/>
    <w:rsid w:val="003D18BE"/>
    <w:rsid w:val="003D18D2"/>
    <w:rsid w:val="003D1E33"/>
    <w:rsid w:val="003D1ECC"/>
    <w:rsid w:val="003D234E"/>
    <w:rsid w:val="003D267F"/>
    <w:rsid w:val="003D28B2"/>
    <w:rsid w:val="003D2C06"/>
    <w:rsid w:val="003D2D30"/>
    <w:rsid w:val="003D2E84"/>
    <w:rsid w:val="003D326E"/>
    <w:rsid w:val="003D32FE"/>
    <w:rsid w:val="003D34A4"/>
    <w:rsid w:val="003D34B2"/>
    <w:rsid w:val="003D35C4"/>
    <w:rsid w:val="003D35D4"/>
    <w:rsid w:val="003D369D"/>
    <w:rsid w:val="003D3789"/>
    <w:rsid w:val="003D3C1A"/>
    <w:rsid w:val="003D3C6C"/>
    <w:rsid w:val="003D3E7F"/>
    <w:rsid w:val="003D43E5"/>
    <w:rsid w:val="003D43F3"/>
    <w:rsid w:val="003D4A5C"/>
    <w:rsid w:val="003D4C8E"/>
    <w:rsid w:val="003D4E21"/>
    <w:rsid w:val="003D4EEB"/>
    <w:rsid w:val="003D5179"/>
    <w:rsid w:val="003D5216"/>
    <w:rsid w:val="003D5454"/>
    <w:rsid w:val="003D545F"/>
    <w:rsid w:val="003D54D2"/>
    <w:rsid w:val="003D5697"/>
    <w:rsid w:val="003D5A3F"/>
    <w:rsid w:val="003D5B9B"/>
    <w:rsid w:val="003D5F18"/>
    <w:rsid w:val="003D6476"/>
    <w:rsid w:val="003D6518"/>
    <w:rsid w:val="003D68B0"/>
    <w:rsid w:val="003D69B5"/>
    <w:rsid w:val="003D69F2"/>
    <w:rsid w:val="003D6BDB"/>
    <w:rsid w:val="003D6C55"/>
    <w:rsid w:val="003D6F5E"/>
    <w:rsid w:val="003D710E"/>
    <w:rsid w:val="003D72DC"/>
    <w:rsid w:val="003D7440"/>
    <w:rsid w:val="003D75A2"/>
    <w:rsid w:val="003D76AC"/>
    <w:rsid w:val="003D77CB"/>
    <w:rsid w:val="003D7AA9"/>
    <w:rsid w:val="003D7D42"/>
    <w:rsid w:val="003D7E4C"/>
    <w:rsid w:val="003E00D4"/>
    <w:rsid w:val="003E0259"/>
    <w:rsid w:val="003E066A"/>
    <w:rsid w:val="003E0728"/>
    <w:rsid w:val="003E0790"/>
    <w:rsid w:val="003E0BD3"/>
    <w:rsid w:val="003E0C58"/>
    <w:rsid w:val="003E1318"/>
    <w:rsid w:val="003E1555"/>
    <w:rsid w:val="003E16BD"/>
    <w:rsid w:val="003E186B"/>
    <w:rsid w:val="003E1D37"/>
    <w:rsid w:val="003E1DF9"/>
    <w:rsid w:val="003E2084"/>
    <w:rsid w:val="003E22AC"/>
    <w:rsid w:val="003E2824"/>
    <w:rsid w:val="003E29D4"/>
    <w:rsid w:val="003E2C28"/>
    <w:rsid w:val="003E2D61"/>
    <w:rsid w:val="003E2E13"/>
    <w:rsid w:val="003E2EE3"/>
    <w:rsid w:val="003E3051"/>
    <w:rsid w:val="003E30A5"/>
    <w:rsid w:val="003E344C"/>
    <w:rsid w:val="003E34A2"/>
    <w:rsid w:val="003E35A0"/>
    <w:rsid w:val="003E3678"/>
    <w:rsid w:val="003E424A"/>
    <w:rsid w:val="003E446C"/>
    <w:rsid w:val="003E45EF"/>
    <w:rsid w:val="003E471C"/>
    <w:rsid w:val="003E48C8"/>
    <w:rsid w:val="003E4ED0"/>
    <w:rsid w:val="003E4FA8"/>
    <w:rsid w:val="003E51AB"/>
    <w:rsid w:val="003E53FB"/>
    <w:rsid w:val="003E54E0"/>
    <w:rsid w:val="003E5CCB"/>
    <w:rsid w:val="003E5CFB"/>
    <w:rsid w:val="003E5E47"/>
    <w:rsid w:val="003E5F06"/>
    <w:rsid w:val="003E60FC"/>
    <w:rsid w:val="003E6107"/>
    <w:rsid w:val="003E6238"/>
    <w:rsid w:val="003E6316"/>
    <w:rsid w:val="003E64A9"/>
    <w:rsid w:val="003E6532"/>
    <w:rsid w:val="003E6666"/>
    <w:rsid w:val="003E66F2"/>
    <w:rsid w:val="003E6732"/>
    <w:rsid w:val="003E6769"/>
    <w:rsid w:val="003E6834"/>
    <w:rsid w:val="003E6B44"/>
    <w:rsid w:val="003E6BC5"/>
    <w:rsid w:val="003E6CCC"/>
    <w:rsid w:val="003E6E9C"/>
    <w:rsid w:val="003E71C9"/>
    <w:rsid w:val="003E7261"/>
    <w:rsid w:val="003E72E2"/>
    <w:rsid w:val="003E7337"/>
    <w:rsid w:val="003E7382"/>
    <w:rsid w:val="003E73FA"/>
    <w:rsid w:val="003E7441"/>
    <w:rsid w:val="003E748B"/>
    <w:rsid w:val="003E7511"/>
    <w:rsid w:val="003E781A"/>
    <w:rsid w:val="003E78E3"/>
    <w:rsid w:val="003E7A0D"/>
    <w:rsid w:val="003E7A63"/>
    <w:rsid w:val="003E7B96"/>
    <w:rsid w:val="003E7E97"/>
    <w:rsid w:val="003F036B"/>
    <w:rsid w:val="003F03E9"/>
    <w:rsid w:val="003F0674"/>
    <w:rsid w:val="003F0683"/>
    <w:rsid w:val="003F0767"/>
    <w:rsid w:val="003F086E"/>
    <w:rsid w:val="003F0BD1"/>
    <w:rsid w:val="003F0E68"/>
    <w:rsid w:val="003F0F94"/>
    <w:rsid w:val="003F1094"/>
    <w:rsid w:val="003F1120"/>
    <w:rsid w:val="003F1267"/>
    <w:rsid w:val="003F1385"/>
    <w:rsid w:val="003F16F9"/>
    <w:rsid w:val="003F1930"/>
    <w:rsid w:val="003F1B15"/>
    <w:rsid w:val="003F1F38"/>
    <w:rsid w:val="003F202B"/>
    <w:rsid w:val="003F20A4"/>
    <w:rsid w:val="003F2247"/>
    <w:rsid w:val="003F247B"/>
    <w:rsid w:val="003F2762"/>
    <w:rsid w:val="003F2782"/>
    <w:rsid w:val="003F27B3"/>
    <w:rsid w:val="003F2A3B"/>
    <w:rsid w:val="003F2BFC"/>
    <w:rsid w:val="003F2C2E"/>
    <w:rsid w:val="003F3086"/>
    <w:rsid w:val="003F30D3"/>
    <w:rsid w:val="003F333A"/>
    <w:rsid w:val="003F352E"/>
    <w:rsid w:val="003F3661"/>
    <w:rsid w:val="003F3671"/>
    <w:rsid w:val="003F3683"/>
    <w:rsid w:val="003F39E7"/>
    <w:rsid w:val="003F3A44"/>
    <w:rsid w:val="003F3A79"/>
    <w:rsid w:val="003F3AD0"/>
    <w:rsid w:val="003F3B91"/>
    <w:rsid w:val="003F3C67"/>
    <w:rsid w:val="003F440A"/>
    <w:rsid w:val="003F455E"/>
    <w:rsid w:val="003F47B0"/>
    <w:rsid w:val="003F49FC"/>
    <w:rsid w:val="003F4A06"/>
    <w:rsid w:val="003F4A71"/>
    <w:rsid w:val="003F4B1F"/>
    <w:rsid w:val="003F4CE0"/>
    <w:rsid w:val="003F4F3E"/>
    <w:rsid w:val="003F5073"/>
    <w:rsid w:val="003F550D"/>
    <w:rsid w:val="003F5514"/>
    <w:rsid w:val="003F57AB"/>
    <w:rsid w:val="003F57F1"/>
    <w:rsid w:val="003F5927"/>
    <w:rsid w:val="003F5A38"/>
    <w:rsid w:val="003F5AD2"/>
    <w:rsid w:val="003F5C56"/>
    <w:rsid w:val="003F6014"/>
    <w:rsid w:val="003F6096"/>
    <w:rsid w:val="003F61D5"/>
    <w:rsid w:val="003F6444"/>
    <w:rsid w:val="003F67BA"/>
    <w:rsid w:val="003F67D5"/>
    <w:rsid w:val="003F6A3A"/>
    <w:rsid w:val="003F6ACE"/>
    <w:rsid w:val="003F6ADF"/>
    <w:rsid w:val="003F6DB1"/>
    <w:rsid w:val="003F6FA9"/>
    <w:rsid w:val="003F6FBD"/>
    <w:rsid w:val="003F7288"/>
    <w:rsid w:val="003F74E1"/>
    <w:rsid w:val="003F7535"/>
    <w:rsid w:val="003F755A"/>
    <w:rsid w:val="003F7979"/>
    <w:rsid w:val="003F7B44"/>
    <w:rsid w:val="0040007F"/>
    <w:rsid w:val="00400123"/>
    <w:rsid w:val="004001F8"/>
    <w:rsid w:val="004004F3"/>
    <w:rsid w:val="0040054A"/>
    <w:rsid w:val="00400818"/>
    <w:rsid w:val="004008BF"/>
    <w:rsid w:val="00400A12"/>
    <w:rsid w:val="00400B6A"/>
    <w:rsid w:val="00400B86"/>
    <w:rsid w:val="00400EFA"/>
    <w:rsid w:val="00401070"/>
    <w:rsid w:val="004012EE"/>
    <w:rsid w:val="004013A4"/>
    <w:rsid w:val="00401711"/>
    <w:rsid w:val="004018BD"/>
    <w:rsid w:val="004018C6"/>
    <w:rsid w:val="00401D3E"/>
    <w:rsid w:val="00401DFC"/>
    <w:rsid w:val="0040226C"/>
    <w:rsid w:val="0040247B"/>
    <w:rsid w:val="00402607"/>
    <w:rsid w:val="0040292D"/>
    <w:rsid w:val="00402AE1"/>
    <w:rsid w:val="00402B45"/>
    <w:rsid w:val="00402C58"/>
    <w:rsid w:val="00402D3C"/>
    <w:rsid w:val="00402D49"/>
    <w:rsid w:val="00402F83"/>
    <w:rsid w:val="00402FE9"/>
    <w:rsid w:val="00403048"/>
    <w:rsid w:val="0040318A"/>
    <w:rsid w:val="004033D8"/>
    <w:rsid w:val="004034A7"/>
    <w:rsid w:val="00403759"/>
    <w:rsid w:val="004037CF"/>
    <w:rsid w:val="004038E8"/>
    <w:rsid w:val="00403B07"/>
    <w:rsid w:val="00403B15"/>
    <w:rsid w:val="00403D71"/>
    <w:rsid w:val="00403E5F"/>
    <w:rsid w:val="00403E93"/>
    <w:rsid w:val="004045D0"/>
    <w:rsid w:val="00404ABC"/>
    <w:rsid w:val="00404ACE"/>
    <w:rsid w:val="00404AFF"/>
    <w:rsid w:val="00404B87"/>
    <w:rsid w:val="00404F27"/>
    <w:rsid w:val="00404FB2"/>
    <w:rsid w:val="00404FF4"/>
    <w:rsid w:val="0040501B"/>
    <w:rsid w:val="0040520F"/>
    <w:rsid w:val="004053E1"/>
    <w:rsid w:val="004057B3"/>
    <w:rsid w:val="00405849"/>
    <w:rsid w:val="0040589E"/>
    <w:rsid w:val="004058A9"/>
    <w:rsid w:val="004059CF"/>
    <w:rsid w:val="00405AF3"/>
    <w:rsid w:val="00405E22"/>
    <w:rsid w:val="00406370"/>
    <w:rsid w:val="00406808"/>
    <w:rsid w:val="0040698C"/>
    <w:rsid w:val="00406B12"/>
    <w:rsid w:val="00406B13"/>
    <w:rsid w:val="00406C38"/>
    <w:rsid w:val="00406C61"/>
    <w:rsid w:val="00406FF7"/>
    <w:rsid w:val="00407009"/>
    <w:rsid w:val="004071B8"/>
    <w:rsid w:val="0040731C"/>
    <w:rsid w:val="00407401"/>
    <w:rsid w:val="004074E7"/>
    <w:rsid w:val="00407A27"/>
    <w:rsid w:val="00407BC5"/>
    <w:rsid w:val="00407C13"/>
    <w:rsid w:val="00407DF4"/>
    <w:rsid w:val="00410037"/>
    <w:rsid w:val="00410109"/>
    <w:rsid w:val="00410139"/>
    <w:rsid w:val="00410157"/>
    <w:rsid w:val="004103CD"/>
    <w:rsid w:val="004106B6"/>
    <w:rsid w:val="004107D7"/>
    <w:rsid w:val="004107F0"/>
    <w:rsid w:val="00410A5B"/>
    <w:rsid w:val="00410B95"/>
    <w:rsid w:val="00410BC7"/>
    <w:rsid w:val="00410DB8"/>
    <w:rsid w:val="00410E29"/>
    <w:rsid w:val="00410F6D"/>
    <w:rsid w:val="004111BA"/>
    <w:rsid w:val="0041124E"/>
    <w:rsid w:val="00411352"/>
    <w:rsid w:val="00411354"/>
    <w:rsid w:val="0041138E"/>
    <w:rsid w:val="004118D7"/>
    <w:rsid w:val="00411915"/>
    <w:rsid w:val="00411952"/>
    <w:rsid w:val="0041196B"/>
    <w:rsid w:val="004119E5"/>
    <w:rsid w:val="00411A05"/>
    <w:rsid w:val="00411BC2"/>
    <w:rsid w:val="00412180"/>
    <w:rsid w:val="00412214"/>
    <w:rsid w:val="004122D2"/>
    <w:rsid w:val="00412772"/>
    <w:rsid w:val="00412EB1"/>
    <w:rsid w:val="00412EE8"/>
    <w:rsid w:val="00412FBF"/>
    <w:rsid w:val="004132C5"/>
    <w:rsid w:val="0041331C"/>
    <w:rsid w:val="004134E8"/>
    <w:rsid w:val="004137E0"/>
    <w:rsid w:val="00413B97"/>
    <w:rsid w:val="00413E41"/>
    <w:rsid w:val="00414260"/>
    <w:rsid w:val="0041436B"/>
    <w:rsid w:val="0041439C"/>
    <w:rsid w:val="00414805"/>
    <w:rsid w:val="004148F0"/>
    <w:rsid w:val="00414A73"/>
    <w:rsid w:val="00414B95"/>
    <w:rsid w:val="00414C62"/>
    <w:rsid w:val="00414D2B"/>
    <w:rsid w:val="00414ED4"/>
    <w:rsid w:val="00414F07"/>
    <w:rsid w:val="004150F1"/>
    <w:rsid w:val="00415458"/>
    <w:rsid w:val="00415810"/>
    <w:rsid w:val="00415BE7"/>
    <w:rsid w:val="00415C24"/>
    <w:rsid w:val="00415D07"/>
    <w:rsid w:val="004160F8"/>
    <w:rsid w:val="00416494"/>
    <w:rsid w:val="00416A6B"/>
    <w:rsid w:val="00416C02"/>
    <w:rsid w:val="00416D29"/>
    <w:rsid w:val="00416E26"/>
    <w:rsid w:val="00417171"/>
    <w:rsid w:val="0041725F"/>
    <w:rsid w:val="004172EB"/>
    <w:rsid w:val="004175E2"/>
    <w:rsid w:val="00417603"/>
    <w:rsid w:val="00417850"/>
    <w:rsid w:val="00417946"/>
    <w:rsid w:val="00417AA8"/>
    <w:rsid w:val="00417C13"/>
    <w:rsid w:val="00417C66"/>
    <w:rsid w:val="00417FF4"/>
    <w:rsid w:val="004201B3"/>
    <w:rsid w:val="004201E3"/>
    <w:rsid w:val="00420296"/>
    <w:rsid w:val="00420519"/>
    <w:rsid w:val="004205A9"/>
    <w:rsid w:val="004209A6"/>
    <w:rsid w:val="00420A8C"/>
    <w:rsid w:val="00420ABC"/>
    <w:rsid w:val="00420F76"/>
    <w:rsid w:val="00421351"/>
    <w:rsid w:val="0042149B"/>
    <w:rsid w:val="004214C8"/>
    <w:rsid w:val="00421661"/>
    <w:rsid w:val="00421856"/>
    <w:rsid w:val="00421A3A"/>
    <w:rsid w:val="00421B8D"/>
    <w:rsid w:val="00421C4F"/>
    <w:rsid w:val="00421E51"/>
    <w:rsid w:val="00421FCE"/>
    <w:rsid w:val="0042204A"/>
    <w:rsid w:val="00422664"/>
    <w:rsid w:val="00422697"/>
    <w:rsid w:val="004226F7"/>
    <w:rsid w:val="00422A26"/>
    <w:rsid w:val="00422ABA"/>
    <w:rsid w:val="00422CF8"/>
    <w:rsid w:val="00422F9F"/>
    <w:rsid w:val="004231B9"/>
    <w:rsid w:val="004234EB"/>
    <w:rsid w:val="0042351A"/>
    <w:rsid w:val="00423EB9"/>
    <w:rsid w:val="004240C0"/>
    <w:rsid w:val="00424402"/>
    <w:rsid w:val="00424774"/>
    <w:rsid w:val="004247A9"/>
    <w:rsid w:val="00424B09"/>
    <w:rsid w:val="00424C04"/>
    <w:rsid w:val="00424C76"/>
    <w:rsid w:val="00424D05"/>
    <w:rsid w:val="00424E40"/>
    <w:rsid w:val="00424EC1"/>
    <w:rsid w:val="00424F98"/>
    <w:rsid w:val="00424FDB"/>
    <w:rsid w:val="00425139"/>
    <w:rsid w:val="0042513B"/>
    <w:rsid w:val="0042532C"/>
    <w:rsid w:val="004257F9"/>
    <w:rsid w:val="00425C84"/>
    <w:rsid w:val="00425D7C"/>
    <w:rsid w:val="00425DB3"/>
    <w:rsid w:val="00426043"/>
    <w:rsid w:val="0042625F"/>
    <w:rsid w:val="004262F2"/>
    <w:rsid w:val="0042634E"/>
    <w:rsid w:val="00426379"/>
    <w:rsid w:val="00426478"/>
    <w:rsid w:val="0042658A"/>
    <w:rsid w:val="004265C4"/>
    <w:rsid w:val="00426C24"/>
    <w:rsid w:val="00426C9D"/>
    <w:rsid w:val="00426DE7"/>
    <w:rsid w:val="00426E16"/>
    <w:rsid w:val="00426FF1"/>
    <w:rsid w:val="00427087"/>
    <w:rsid w:val="00427338"/>
    <w:rsid w:val="00427563"/>
    <w:rsid w:val="0042761C"/>
    <w:rsid w:val="00427720"/>
    <w:rsid w:val="00427938"/>
    <w:rsid w:val="00427A02"/>
    <w:rsid w:val="00427DBA"/>
    <w:rsid w:val="00430130"/>
    <w:rsid w:val="0043021A"/>
    <w:rsid w:val="004305CD"/>
    <w:rsid w:val="00430A4E"/>
    <w:rsid w:val="00430D61"/>
    <w:rsid w:val="00430EBE"/>
    <w:rsid w:val="0043105B"/>
    <w:rsid w:val="004311EA"/>
    <w:rsid w:val="004315A7"/>
    <w:rsid w:val="00431777"/>
    <w:rsid w:val="0043181D"/>
    <w:rsid w:val="00431826"/>
    <w:rsid w:val="00431912"/>
    <w:rsid w:val="00431927"/>
    <w:rsid w:val="00431A8F"/>
    <w:rsid w:val="00431F2A"/>
    <w:rsid w:val="00432091"/>
    <w:rsid w:val="004324DB"/>
    <w:rsid w:val="004328B9"/>
    <w:rsid w:val="00432A5C"/>
    <w:rsid w:val="00432AC2"/>
    <w:rsid w:val="00432B60"/>
    <w:rsid w:val="00432FB9"/>
    <w:rsid w:val="00433167"/>
    <w:rsid w:val="00433230"/>
    <w:rsid w:val="004333C2"/>
    <w:rsid w:val="0043347C"/>
    <w:rsid w:val="004334CE"/>
    <w:rsid w:val="004336B9"/>
    <w:rsid w:val="00433972"/>
    <w:rsid w:val="00433A27"/>
    <w:rsid w:val="00433C41"/>
    <w:rsid w:val="00433D66"/>
    <w:rsid w:val="00433EF3"/>
    <w:rsid w:val="00434171"/>
    <w:rsid w:val="004342A8"/>
    <w:rsid w:val="0043461D"/>
    <w:rsid w:val="004347CA"/>
    <w:rsid w:val="004349D5"/>
    <w:rsid w:val="00434B2E"/>
    <w:rsid w:val="00434D86"/>
    <w:rsid w:val="00434EFE"/>
    <w:rsid w:val="00434F2C"/>
    <w:rsid w:val="00434F2F"/>
    <w:rsid w:val="004351D4"/>
    <w:rsid w:val="004351D9"/>
    <w:rsid w:val="00435245"/>
    <w:rsid w:val="00435367"/>
    <w:rsid w:val="00435456"/>
    <w:rsid w:val="00435594"/>
    <w:rsid w:val="004357B4"/>
    <w:rsid w:val="00435887"/>
    <w:rsid w:val="004358DD"/>
    <w:rsid w:val="00435D9B"/>
    <w:rsid w:val="00435E89"/>
    <w:rsid w:val="00436023"/>
    <w:rsid w:val="00436398"/>
    <w:rsid w:val="004364BA"/>
    <w:rsid w:val="0043667F"/>
    <w:rsid w:val="00436BDC"/>
    <w:rsid w:val="00436C09"/>
    <w:rsid w:val="00436C4A"/>
    <w:rsid w:val="00436E8F"/>
    <w:rsid w:val="0043715B"/>
    <w:rsid w:val="0043798F"/>
    <w:rsid w:val="00437A34"/>
    <w:rsid w:val="00437BF3"/>
    <w:rsid w:val="00437D67"/>
    <w:rsid w:val="00437DA0"/>
    <w:rsid w:val="00437F2B"/>
    <w:rsid w:val="00437F64"/>
    <w:rsid w:val="004400F2"/>
    <w:rsid w:val="004402D3"/>
    <w:rsid w:val="00440568"/>
    <w:rsid w:val="00440865"/>
    <w:rsid w:val="00440C8C"/>
    <w:rsid w:val="00440CC2"/>
    <w:rsid w:val="004412FD"/>
    <w:rsid w:val="0044144A"/>
    <w:rsid w:val="00441687"/>
    <w:rsid w:val="0044178D"/>
    <w:rsid w:val="00441BD0"/>
    <w:rsid w:val="00441CD5"/>
    <w:rsid w:val="00441F4B"/>
    <w:rsid w:val="004421F3"/>
    <w:rsid w:val="0044223C"/>
    <w:rsid w:val="004428F6"/>
    <w:rsid w:val="0044293E"/>
    <w:rsid w:val="00442963"/>
    <w:rsid w:val="00442B82"/>
    <w:rsid w:val="00442DD5"/>
    <w:rsid w:val="00442E2B"/>
    <w:rsid w:val="00442F76"/>
    <w:rsid w:val="00443056"/>
    <w:rsid w:val="00443067"/>
    <w:rsid w:val="004432E2"/>
    <w:rsid w:val="00443444"/>
    <w:rsid w:val="0044356D"/>
    <w:rsid w:val="0044360A"/>
    <w:rsid w:val="004436FB"/>
    <w:rsid w:val="0044370D"/>
    <w:rsid w:val="00443832"/>
    <w:rsid w:val="0044399E"/>
    <w:rsid w:val="004439EB"/>
    <w:rsid w:val="00443A8C"/>
    <w:rsid w:val="00443BD1"/>
    <w:rsid w:val="004440A3"/>
    <w:rsid w:val="00444435"/>
    <w:rsid w:val="00444630"/>
    <w:rsid w:val="0044463F"/>
    <w:rsid w:val="0044484A"/>
    <w:rsid w:val="0044489D"/>
    <w:rsid w:val="004448E9"/>
    <w:rsid w:val="0044493F"/>
    <w:rsid w:val="00444AEF"/>
    <w:rsid w:val="00445170"/>
    <w:rsid w:val="004452FB"/>
    <w:rsid w:val="0044546C"/>
    <w:rsid w:val="004454C7"/>
    <w:rsid w:val="0044557D"/>
    <w:rsid w:val="00445977"/>
    <w:rsid w:val="0044598C"/>
    <w:rsid w:val="00445A0E"/>
    <w:rsid w:val="00445A45"/>
    <w:rsid w:val="00445BBA"/>
    <w:rsid w:val="00445C1D"/>
    <w:rsid w:val="00445CA3"/>
    <w:rsid w:val="00445E40"/>
    <w:rsid w:val="00445E76"/>
    <w:rsid w:val="0044622F"/>
    <w:rsid w:val="004462B1"/>
    <w:rsid w:val="004462C5"/>
    <w:rsid w:val="00446339"/>
    <w:rsid w:val="0044666A"/>
    <w:rsid w:val="00446756"/>
    <w:rsid w:val="00446972"/>
    <w:rsid w:val="00446C18"/>
    <w:rsid w:val="00446C20"/>
    <w:rsid w:val="00446D9E"/>
    <w:rsid w:val="00446FAF"/>
    <w:rsid w:val="00447042"/>
    <w:rsid w:val="00447185"/>
    <w:rsid w:val="004473C1"/>
    <w:rsid w:val="0044773F"/>
    <w:rsid w:val="00447A0B"/>
    <w:rsid w:val="00447C1B"/>
    <w:rsid w:val="00447C92"/>
    <w:rsid w:val="00447F80"/>
    <w:rsid w:val="0045006D"/>
    <w:rsid w:val="00450149"/>
    <w:rsid w:val="0045015F"/>
    <w:rsid w:val="004509C2"/>
    <w:rsid w:val="00451090"/>
    <w:rsid w:val="00451166"/>
    <w:rsid w:val="0045126E"/>
    <w:rsid w:val="00451368"/>
    <w:rsid w:val="004513E4"/>
    <w:rsid w:val="00451518"/>
    <w:rsid w:val="00451639"/>
    <w:rsid w:val="004516A1"/>
    <w:rsid w:val="00451D3D"/>
    <w:rsid w:val="00451DD2"/>
    <w:rsid w:val="00451EA8"/>
    <w:rsid w:val="00452060"/>
    <w:rsid w:val="00452326"/>
    <w:rsid w:val="0045234E"/>
    <w:rsid w:val="00452381"/>
    <w:rsid w:val="004523C1"/>
    <w:rsid w:val="00452506"/>
    <w:rsid w:val="00452865"/>
    <w:rsid w:val="00452917"/>
    <w:rsid w:val="00452D5D"/>
    <w:rsid w:val="00452DE8"/>
    <w:rsid w:val="00452E1A"/>
    <w:rsid w:val="00452EC5"/>
    <w:rsid w:val="00452F28"/>
    <w:rsid w:val="00452F41"/>
    <w:rsid w:val="00452FFD"/>
    <w:rsid w:val="0045310C"/>
    <w:rsid w:val="004531BC"/>
    <w:rsid w:val="00453354"/>
    <w:rsid w:val="004535DD"/>
    <w:rsid w:val="0045376B"/>
    <w:rsid w:val="0045389E"/>
    <w:rsid w:val="00453D92"/>
    <w:rsid w:val="00454328"/>
    <w:rsid w:val="00454419"/>
    <w:rsid w:val="004544A9"/>
    <w:rsid w:val="0045458E"/>
    <w:rsid w:val="004546FF"/>
    <w:rsid w:val="00454E7D"/>
    <w:rsid w:val="004551CD"/>
    <w:rsid w:val="00455239"/>
    <w:rsid w:val="004553CC"/>
    <w:rsid w:val="00455578"/>
    <w:rsid w:val="00455646"/>
    <w:rsid w:val="004557B0"/>
    <w:rsid w:val="00455858"/>
    <w:rsid w:val="004558C5"/>
    <w:rsid w:val="004558EF"/>
    <w:rsid w:val="00455ADC"/>
    <w:rsid w:val="00455F51"/>
    <w:rsid w:val="00455FAC"/>
    <w:rsid w:val="00456016"/>
    <w:rsid w:val="00456028"/>
    <w:rsid w:val="004561D2"/>
    <w:rsid w:val="00456321"/>
    <w:rsid w:val="00456691"/>
    <w:rsid w:val="004566C4"/>
    <w:rsid w:val="0045671C"/>
    <w:rsid w:val="004569B3"/>
    <w:rsid w:val="00456E5F"/>
    <w:rsid w:val="00457017"/>
    <w:rsid w:val="00457187"/>
    <w:rsid w:val="004571D1"/>
    <w:rsid w:val="00457287"/>
    <w:rsid w:val="004574DD"/>
    <w:rsid w:val="004574EB"/>
    <w:rsid w:val="004574FC"/>
    <w:rsid w:val="0045780B"/>
    <w:rsid w:val="00457BCF"/>
    <w:rsid w:val="00457E03"/>
    <w:rsid w:val="00457E1F"/>
    <w:rsid w:val="00457EB3"/>
    <w:rsid w:val="004600A8"/>
    <w:rsid w:val="0046014A"/>
    <w:rsid w:val="004606E2"/>
    <w:rsid w:val="004607BC"/>
    <w:rsid w:val="004608D1"/>
    <w:rsid w:val="00460984"/>
    <w:rsid w:val="00460BF2"/>
    <w:rsid w:val="00460CA7"/>
    <w:rsid w:val="00460EF3"/>
    <w:rsid w:val="0046127A"/>
    <w:rsid w:val="0046132E"/>
    <w:rsid w:val="0046141C"/>
    <w:rsid w:val="004614AF"/>
    <w:rsid w:val="004616F1"/>
    <w:rsid w:val="004618A8"/>
    <w:rsid w:val="00461911"/>
    <w:rsid w:val="0046197C"/>
    <w:rsid w:val="00461CC1"/>
    <w:rsid w:val="00461CE5"/>
    <w:rsid w:val="00461D2F"/>
    <w:rsid w:val="00461DD6"/>
    <w:rsid w:val="00461DE2"/>
    <w:rsid w:val="00461F08"/>
    <w:rsid w:val="00461F1F"/>
    <w:rsid w:val="00461FB8"/>
    <w:rsid w:val="004624A0"/>
    <w:rsid w:val="004625C9"/>
    <w:rsid w:val="00462693"/>
    <w:rsid w:val="004627AE"/>
    <w:rsid w:val="00462862"/>
    <w:rsid w:val="0046290B"/>
    <w:rsid w:val="00462968"/>
    <w:rsid w:val="004629A3"/>
    <w:rsid w:val="004629DF"/>
    <w:rsid w:val="00462A80"/>
    <w:rsid w:val="00462EDE"/>
    <w:rsid w:val="00462F28"/>
    <w:rsid w:val="00462F84"/>
    <w:rsid w:val="004637FA"/>
    <w:rsid w:val="00463BE1"/>
    <w:rsid w:val="00463C0B"/>
    <w:rsid w:val="00463C89"/>
    <w:rsid w:val="00463D24"/>
    <w:rsid w:val="00464209"/>
    <w:rsid w:val="00464486"/>
    <w:rsid w:val="004644B1"/>
    <w:rsid w:val="00464A6F"/>
    <w:rsid w:val="00464B5A"/>
    <w:rsid w:val="00464CA9"/>
    <w:rsid w:val="00464D29"/>
    <w:rsid w:val="00464DEA"/>
    <w:rsid w:val="00464E66"/>
    <w:rsid w:val="00464FD9"/>
    <w:rsid w:val="00465051"/>
    <w:rsid w:val="004651AA"/>
    <w:rsid w:val="00465360"/>
    <w:rsid w:val="004656DA"/>
    <w:rsid w:val="00465910"/>
    <w:rsid w:val="004659FF"/>
    <w:rsid w:val="00465A32"/>
    <w:rsid w:val="00465AAD"/>
    <w:rsid w:val="00465BCE"/>
    <w:rsid w:val="00465DBF"/>
    <w:rsid w:val="00465ED1"/>
    <w:rsid w:val="00466050"/>
    <w:rsid w:val="004663CC"/>
    <w:rsid w:val="004663FA"/>
    <w:rsid w:val="004665F0"/>
    <w:rsid w:val="004666F2"/>
    <w:rsid w:val="0046684D"/>
    <w:rsid w:val="0046685C"/>
    <w:rsid w:val="0046697D"/>
    <w:rsid w:val="00466AC9"/>
    <w:rsid w:val="00466C40"/>
    <w:rsid w:val="00466CC7"/>
    <w:rsid w:val="004670B7"/>
    <w:rsid w:val="004670BE"/>
    <w:rsid w:val="004675E4"/>
    <w:rsid w:val="0046774A"/>
    <w:rsid w:val="00467802"/>
    <w:rsid w:val="00467815"/>
    <w:rsid w:val="00467982"/>
    <w:rsid w:val="00467A7D"/>
    <w:rsid w:val="00467B45"/>
    <w:rsid w:val="00467B91"/>
    <w:rsid w:val="00467D69"/>
    <w:rsid w:val="0047013E"/>
    <w:rsid w:val="00470468"/>
    <w:rsid w:val="004706C2"/>
    <w:rsid w:val="0047079B"/>
    <w:rsid w:val="00470989"/>
    <w:rsid w:val="00470BCA"/>
    <w:rsid w:val="00470CD8"/>
    <w:rsid w:val="0047120D"/>
    <w:rsid w:val="004714A9"/>
    <w:rsid w:val="004715A8"/>
    <w:rsid w:val="0047167C"/>
    <w:rsid w:val="00471B21"/>
    <w:rsid w:val="00471BB9"/>
    <w:rsid w:val="00471C56"/>
    <w:rsid w:val="00471C7E"/>
    <w:rsid w:val="00471CFD"/>
    <w:rsid w:val="00471E46"/>
    <w:rsid w:val="00471EA2"/>
    <w:rsid w:val="00471FB3"/>
    <w:rsid w:val="00472206"/>
    <w:rsid w:val="00472238"/>
    <w:rsid w:val="004722A8"/>
    <w:rsid w:val="004723CD"/>
    <w:rsid w:val="00472513"/>
    <w:rsid w:val="00472569"/>
    <w:rsid w:val="004725CE"/>
    <w:rsid w:val="00472ACB"/>
    <w:rsid w:val="00472B4B"/>
    <w:rsid w:val="00472DC1"/>
    <w:rsid w:val="00472DCC"/>
    <w:rsid w:val="00472EFB"/>
    <w:rsid w:val="00472EFC"/>
    <w:rsid w:val="00472FFD"/>
    <w:rsid w:val="00473037"/>
    <w:rsid w:val="00473284"/>
    <w:rsid w:val="004732F7"/>
    <w:rsid w:val="00473375"/>
    <w:rsid w:val="0047342E"/>
    <w:rsid w:val="00473D2C"/>
    <w:rsid w:val="00473E37"/>
    <w:rsid w:val="00474168"/>
    <w:rsid w:val="00474204"/>
    <w:rsid w:val="0047429F"/>
    <w:rsid w:val="00474407"/>
    <w:rsid w:val="00474585"/>
    <w:rsid w:val="00474699"/>
    <w:rsid w:val="004748E4"/>
    <w:rsid w:val="00474901"/>
    <w:rsid w:val="004749B5"/>
    <w:rsid w:val="00474A93"/>
    <w:rsid w:val="00474CB7"/>
    <w:rsid w:val="00474E88"/>
    <w:rsid w:val="00474F06"/>
    <w:rsid w:val="00474FAC"/>
    <w:rsid w:val="00474FE9"/>
    <w:rsid w:val="0047520A"/>
    <w:rsid w:val="004753F4"/>
    <w:rsid w:val="004754B6"/>
    <w:rsid w:val="0047557E"/>
    <w:rsid w:val="00475923"/>
    <w:rsid w:val="00475956"/>
    <w:rsid w:val="0047598E"/>
    <w:rsid w:val="00475D95"/>
    <w:rsid w:val="00475FE7"/>
    <w:rsid w:val="00476075"/>
    <w:rsid w:val="00476089"/>
    <w:rsid w:val="00476138"/>
    <w:rsid w:val="0047624E"/>
    <w:rsid w:val="004763D3"/>
    <w:rsid w:val="00476AB7"/>
    <w:rsid w:val="00476B46"/>
    <w:rsid w:val="00476C11"/>
    <w:rsid w:val="00476CE3"/>
    <w:rsid w:val="00476EA9"/>
    <w:rsid w:val="004770E2"/>
    <w:rsid w:val="004773F1"/>
    <w:rsid w:val="00477590"/>
    <w:rsid w:val="004779E3"/>
    <w:rsid w:val="00477B0E"/>
    <w:rsid w:val="00477D78"/>
    <w:rsid w:val="00477DE6"/>
    <w:rsid w:val="00477E97"/>
    <w:rsid w:val="00477EEA"/>
    <w:rsid w:val="004802FC"/>
    <w:rsid w:val="0048055A"/>
    <w:rsid w:val="004805AC"/>
    <w:rsid w:val="0048069E"/>
    <w:rsid w:val="004806B2"/>
    <w:rsid w:val="0048079F"/>
    <w:rsid w:val="004807D3"/>
    <w:rsid w:val="00480909"/>
    <w:rsid w:val="00480948"/>
    <w:rsid w:val="00480B77"/>
    <w:rsid w:val="00480D05"/>
    <w:rsid w:val="00480E8C"/>
    <w:rsid w:val="0048102C"/>
    <w:rsid w:val="00481362"/>
    <w:rsid w:val="004816D7"/>
    <w:rsid w:val="0048172F"/>
    <w:rsid w:val="00481936"/>
    <w:rsid w:val="00481BA4"/>
    <w:rsid w:val="00481BED"/>
    <w:rsid w:val="00481D4B"/>
    <w:rsid w:val="00482192"/>
    <w:rsid w:val="004825EA"/>
    <w:rsid w:val="00482ABB"/>
    <w:rsid w:val="00482B2C"/>
    <w:rsid w:val="00482B37"/>
    <w:rsid w:val="00482BC7"/>
    <w:rsid w:val="00483106"/>
    <w:rsid w:val="00483125"/>
    <w:rsid w:val="004831E6"/>
    <w:rsid w:val="0048343C"/>
    <w:rsid w:val="00483648"/>
    <w:rsid w:val="004837D2"/>
    <w:rsid w:val="0048381F"/>
    <w:rsid w:val="00483AEB"/>
    <w:rsid w:val="00483B03"/>
    <w:rsid w:val="00483B1A"/>
    <w:rsid w:val="00483D52"/>
    <w:rsid w:val="00483E6E"/>
    <w:rsid w:val="00483EA7"/>
    <w:rsid w:val="00484215"/>
    <w:rsid w:val="004843D7"/>
    <w:rsid w:val="00484852"/>
    <w:rsid w:val="004848A4"/>
    <w:rsid w:val="00484C44"/>
    <w:rsid w:val="00484C7A"/>
    <w:rsid w:val="00484D15"/>
    <w:rsid w:val="00484D88"/>
    <w:rsid w:val="00484F72"/>
    <w:rsid w:val="00485125"/>
    <w:rsid w:val="00485229"/>
    <w:rsid w:val="0048529A"/>
    <w:rsid w:val="0048531E"/>
    <w:rsid w:val="00485508"/>
    <w:rsid w:val="0048550A"/>
    <w:rsid w:val="00486105"/>
    <w:rsid w:val="004862F9"/>
    <w:rsid w:val="004865FB"/>
    <w:rsid w:val="004869C4"/>
    <w:rsid w:val="00486BBB"/>
    <w:rsid w:val="00486E37"/>
    <w:rsid w:val="00486EDF"/>
    <w:rsid w:val="00486FB3"/>
    <w:rsid w:val="004871E5"/>
    <w:rsid w:val="00487499"/>
    <w:rsid w:val="00487531"/>
    <w:rsid w:val="00487824"/>
    <w:rsid w:val="00487977"/>
    <w:rsid w:val="004900AD"/>
    <w:rsid w:val="004900CE"/>
    <w:rsid w:val="004900DE"/>
    <w:rsid w:val="0049035D"/>
    <w:rsid w:val="004903D3"/>
    <w:rsid w:val="00490431"/>
    <w:rsid w:val="00490466"/>
    <w:rsid w:val="00490804"/>
    <w:rsid w:val="00490849"/>
    <w:rsid w:val="00490F67"/>
    <w:rsid w:val="00491217"/>
    <w:rsid w:val="0049139B"/>
    <w:rsid w:val="004913EF"/>
    <w:rsid w:val="004914DD"/>
    <w:rsid w:val="00491784"/>
    <w:rsid w:val="00491816"/>
    <w:rsid w:val="0049183F"/>
    <w:rsid w:val="004918AF"/>
    <w:rsid w:val="0049198F"/>
    <w:rsid w:val="00491AB9"/>
    <w:rsid w:val="00491BF2"/>
    <w:rsid w:val="00491C9A"/>
    <w:rsid w:val="0049241F"/>
    <w:rsid w:val="004928D1"/>
    <w:rsid w:val="00492925"/>
    <w:rsid w:val="00492A77"/>
    <w:rsid w:val="00492E65"/>
    <w:rsid w:val="0049302E"/>
    <w:rsid w:val="004931C6"/>
    <w:rsid w:val="004932A4"/>
    <w:rsid w:val="00493914"/>
    <w:rsid w:val="00493948"/>
    <w:rsid w:val="004939ED"/>
    <w:rsid w:val="00493DA9"/>
    <w:rsid w:val="00493FD0"/>
    <w:rsid w:val="00494058"/>
    <w:rsid w:val="004940A6"/>
    <w:rsid w:val="004941FD"/>
    <w:rsid w:val="0049420F"/>
    <w:rsid w:val="004942CF"/>
    <w:rsid w:val="004945DE"/>
    <w:rsid w:val="004945FC"/>
    <w:rsid w:val="00494D3E"/>
    <w:rsid w:val="00495113"/>
    <w:rsid w:val="0049513D"/>
    <w:rsid w:val="004951E6"/>
    <w:rsid w:val="004953A3"/>
    <w:rsid w:val="00495413"/>
    <w:rsid w:val="004957FB"/>
    <w:rsid w:val="00495A51"/>
    <w:rsid w:val="00495A55"/>
    <w:rsid w:val="00495C11"/>
    <w:rsid w:val="00495CF2"/>
    <w:rsid w:val="00495E09"/>
    <w:rsid w:val="004962BD"/>
    <w:rsid w:val="00496591"/>
    <w:rsid w:val="004965AC"/>
    <w:rsid w:val="00496871"/>
    <w:rsid w:val="00496A4C"/>
    <w:rsid w:val="00496C11"/>
    <w:rsid w:val="00496CE3"/>
    <w:rsid w:val="00496F9B"/>
    <w:rsid w:val="00497032"/>
    <w:rsid w:val="004970D6"/>
    <w:rsid w:val="00497572"/>
    <w:rsid w:val="004977F2"/>
    <w:rsid w:val="00497811"/>
    <w:rsid w:val="00497AA0"/>
    <w:rsid w:val="00497B9B"/>
    <w:rsid w:val="00497BEA"/>
    <w:rsid w:val="004A068F"/>
    <w:rsid w:val="004A06AA"/>
    <w:rsid w:val="004A06FC"/>
    <w:rsid w:val="004A0963"/>
    <w:rsid w:val="004A0B64"/>
    <w:rsid w:val="004A0C28"/>
    <w:rsid w:val="004A0ECD"/>
    <w:rsid w:val="004A0FF1"/>
    <w:rsid w:val="004A108D"/>
    <w:rsid w:val="004A1246"/>
    <w:rsid w:val="004A12F8"/>
    <w:rsid w:val="004A15BE"/>
    <w:rsid w:val="004A19CA"/>
    <w:rsid w:val="004A1D3A"/>
    <w:rsid w:val="004A1DA6"/>
    <w:rsid w:val="004A1E02"/>
    <w:rsid w:val="004A2054"/>
    <w:rsid w:val="004A218C"/>
    <w:rsid w:val="004A2200"/>
    <w:rsid w:val="004A2261"/>
    <w:rsid w:val="004A2439"/>
    <w:rsid w:val="004A253F"/>
    <w:rsid w:val="004A25A5"/>
    <w:rsid w:val="004A27A2"/>
    <w:rsid w:val="004A281F"/>
    <w:rsid w:val="004A2822"/>
    <w:rsid w:val="004A2877"/>
    <w:rsid w:val="004A2960"/>
    <w:rsid w:val="004A2B10"/>
    <w:rsid w:val="004A2D48"/>
    <w:rsid w:val="004A3021"/>
    <w:rsid w:val="004A3106"/>
    <w:rsid w:val="004A31B4"/>
    <w:rsid w:val="004A32A8"/>
    <w:rsid w:val="004A3475"/>
    <w:rsid w:val="004A3491"/>
    <w:rsid w:val="004A372C"/>
    <w:rsid w:val="004A38F8"/>
    <w:rsid w:val="004A3914"/>
    <w:rsid w:val="004A3B6D"/>
    <w:rsid w:val="004A3B6F"/>
    <w:rsid w:val="004A3EEF"/>
    <w:rsid w:val="004A4360"/>
    <w:rsid w:val="004A4475"/>
    <w:rsid w:val="004A46A7"/>
    <w:rsid w:val="004A484D"/>
    <w:rsid w:val="004A48BB"/>
    <w:rsid w:val="004A4902"/>
    <w:rsid w:val="004A4A52"/>
    <w:rsid w:val="004A4D4E"/>
    <w:rsid w:val="004A5326"/>
    <w:rsid w:val="004A5574"/>
    <w:rsid w:val="004A56F9"/>
    <w:rsid w:val="004A572D"/>
    <w:rsid w:val="004A58FC"/>
    <w:rsid w:val="004A5A44"/>
    <w:rsid w:val="004A6470"/>
    <w:rsid w:val="004A6551"/>
    <w:rsid w:val="004A65EB"/>
    <w:rsid w:val="004A67DC"/>
    <w:rsid w:val="004A6998"/>
    <w:rsid w:val="004A6C42"/>
    <w:rsid w:val="004A6EC2"/>
    <w:rsid w:val="004A75F3"/>
    <w:rsid w:val="004A7859"/>
    <w:rsid w:val="004A7AE5"/>
    <w:rsid w:val="004A7D7D"/>
    <w:rsid w:val="004A7E4C"/>
    <w:rsid w:val="004A7F55"/>
    <w:rsid w:val="004B016E"/>
    <w:rsid w:val="004B04AD"/>
    <w:rsid w:val="004B068E"/>
    <w:rsid w:val="004B080F"/>
    <w:rsid w:val="004B08DA"/>
    <w:rsid w:val="004B0BBF"/>
    <w:rsid w:val="004B0C3E"/>
    <w:rsid w:val="004B0DD7"/>
    <w:rsid w:val="004B10D3"/>
    <w:rsid w:val="004B1105"/>
    <w:rsid w:val="004B14DC"/>
    <w:rsid w:val="004B15F6"/>
    <w:rsid w:val="004B17E6"/>
    <w:rsid w:val="004B1866"/>
    <w:rsid w:val="004B18AF"/>
    <w:rsid w:val="004B19D7"/>
    <w:rsid w:val="004B1AEB"/>
    <w:rsid w:val="004B1B7B"/>
    <w:rsid w:val="004B1DDC"/>
    <w:rsid w:val="004B236D"/>
    <w:rsid w:val="004B251C"/>
    <w:rsid w:val="004B25C7"/>
    <w:rsid w:val="004B273C"/>
    <w:rsid w:val="004B28D8"/>
    <w:rsid w:val="004B2901"/>
    <w:rsid w:val="004B2A0B"/>
    <w:rsid w:val="004B2A49"/>
    <w:rsid w:val="004B2A7C"/>
    <w:rsid w:val="004B2DA3"/>
    <w:rsid w:val="004B2EF3"/>
    <w:rsid w:val="004B316B"/>
    <w:rsid w:val="004B3412"/>
    <w:rsid w:val="004B341A"/>
    <w:rsid w:val="004B3509"/>
    <w:rsid w:val="004B37D5"/>
    <w:rsid w:val="004B37F2"/>
    <w:rsid w:val="004B3803"/>
    <w:rsid w:val="004B3E6A"/>
    <w:rsid w:val="004B3FE5"/>
    <w:rsid w:val="004B405F"/>
    <w:rsid w:val="004B46F3"/>
    <w:rsid w:val="004B493A"/>
    <w:rsid w:val="004B4A8B"/>
    <w:rsid w:val="004B4C21"/>
    <w:rsid w:val="004B4FD5"/>
    <w:rsid w:val="004B4FD6"/>
    <w:rsid w:val="004B4FE9"/>
    <w:rsid w:val="004B58BE"/>
    <w:rsid w:val="004B591E"/>
    <w:rsid w:val="004B5A05"/>
    <w:rsid w:val="004B5BC1"/>
    <w:rsid w:val="004B5D46"/>
    <w:rsid w:val="004B5E00"/>
    <w:rsid w:val="004B604E"/>
    <w:rsid w:val="004B6132"/>
    <w:rsid w:val="004B61E8"/>
    <w:rsid w:val="004B67D6"/>
    <w:rsid w:val="004B68A2"/>
    <w:rsid w:val="004B691C"/>
    <w:rsid w:val="004B6C39"/>
    <w:rsid w:val="004B6EAB"/>
    <w:rsid w:val="004B6EEE"/>
    <w:rsid w:val="004B7087"/>
    <w:rsid w:val="004B72B9"/>
    <w:rsid w:val="004B72E6"/>
    <w:rsid w:val="004B75B1"/>
    <w:rsid w:val="004B7771"/>
    <w:rsid w:val="004B7984"/>
    <w:rsid w:val="004B79AA"/>
    <w:rsid w:val="004B7A7C"/>
    <w:rsid w:val="004B7BD8"/>
    <w:rsid w:val="004B7ED7"/>
    <w:rsid w:val="004C0142"/>
    <w:rsid w:val="004C026A"/>
    <w:rsid w:val="004C0428"/>
    <w:rsid w:val="004C04CE"/>
    <w:rsid w:val="004C050D"/>
    <w:rsid w:val="004C062A"/>
    <w:rsid w:val="004C0726"/>
    <w:rsid w:val="004C07BC"/>
    <w:rsid w:val="004C088E"/>
    <w:rsid w:val="004C0AC4"/>
    <w:rsid w:val="004C0AE3"/>
    <w:rsid w:val="004C0B6A"/>
    <w:rsid w:val="004C0F05"/>
    <w:rsid w:val="004C0FA5"/>
    <w:rsid w:val="004C1136"/>
    <w:rsid w:val="004C114E"/>
    <w:rsid w:val="004C1172"/>
    <w:rsid w:val="004C147D"/>
    <w:rsid w:val="004C152E"/>
    <w:rsid w:val="004C17C3"/>
    <w:rsid w:val="004C18FD"/>
    <w:rsid w:val="004C1BA8"/>
    <w:rsid w:val="004C1D8B"/>
    <w:rsid w:val="004C216F"/>
    <w:rsid w:val="004C2291"/>
    <w:rsid w:val="004C2294"/>
    <w:rsid w:val="004C235D"/>
    <w:rsid w:val="004C246B"/>
    <w:rsid w:val="004C2573"/>
    <w:rsid w:val="004C279F"/>
    <w:rsid w:val="004C2F82"/>
    <w:rsid w:val="004C3032"/>
    <w:rsid w:val="004C31A3"/>
    <w:rsid w:val="004C3216"/>
    <w:rsid w:val="004C339B"/>
    <w:rsid w:val="004C33E8"/>
    <w:rsid w:val="004C3796"/>
    <w:rsid w:val="004C38A9"/>
    <w:rsid w:val="004C38DB"/>
    <w:rsid w:val="004C3994"/>
    <w:rsid w:val="004C3BFD"/>
    <w:rsid w:val="004C3C35"/>
    <w:rsid w:val="004C3D0F"/>
    <w:rsid w:val="004C3D13"/>
    <w:rsid w:val="004C3D62"/>
    <w:rsid w:val="004C3E87"/>
    <w:rsid w:val="004C40EB"/>
    <w:rsid w:val="004C42F3"/>
    <w:rsid w:val="004C44FB"/>
    <w:rsid w:val="004C4655"/>
    <w:rsid w:val="004C484A"/>
    <w:rsid w:val="004C48FC"/>
    <w:rsid w:val="004C4A83"/>
    <w:rsid w:val="004C4B4F"/>
    <w:rsid w:val="004C4BC5"/>
    <w:rsid w:val="004C4CD0"/>
    <w:rsid w:val="004C4D29"/>
    <w:rsid w:val="004C4DBB"/>
    <w:rsid w:val="004C4E32"/>
    <w:rsid w:val="004C4E81"/>
    <w:rsid w:val="004C4F06"/>
    <w:rsid w:val="004C512A"/>
    <w:rsid w:val="004C5163"/>
    <w:rsid w:val="004C522A"/>
    <w:rsid w:val="004C56F8"/>
    <w:rsid w:val="004C5CA7"/>
    <w:rsid w:val="004C5DDF"/>
    <w:rsid w:val="004C61E2"/>
    <w:rsid w:val="004C63D8"/>
    <w:rsid w:val="004C6428"/>
    <w:rsid w:val="004C6562"/>
    <w:rsid w:val="004C6792"/>
    <w:rsid w:val="004C6D1F"/>
    <w:rsid w:val="004C6D42"/>
    <w:rsid w:val="004C6D79"/>
    <w:rsid w:val="004C6F66"/>
    <w:rsid w:val="004C70FD"/>
    <w:rsid w:val="004C714F"/>
    <w:rsid w:val="004C75AB"/>
    <w:rsid w:val="004C7627"/>
    <w:rsid w:val="004C7855"/>
    <w:rsid w:val="004C794E"/>
    <w:rsid w:val="004C7B61"/>
    <w:rsid w:val="004C7BFC"/>
    <w:rsid w:val="004C7C52"/>
    <w:rsid w:val="004C7E76"/>
    <w:rsid w:val="004D00ED"/>
    <w:rsid w:val="004D0433"/>
    <w:rsid w:val="004D07B3"/>
    <w:rsid w:val="004D07E5"/>
    <w:rsid w:val="004D0979"/>
    <w:rsid w:val="004D099B"/>
    <w:rsid w:val="004D0ACB"/>
    <w:rsid w:val="004D0CA2"/>
    <w:rsid w:val="004D115D"/>
    <w:rsid w:val="004D12AD"/>
    <w:rsid w:val="004D12FB"/>
    <w:rsid w:val="004D131C"/>
    <w:rsid w:val="004D1421"/>
    <w:rsid w:val="004D1828"/>
    <w:rsid w:val="004D1F41"/>
    <w:rsid w:val="004D23C4"/>
    <w:rsid w:val="004D2433"/>
    <w:rsid w:val="004D2446"/>
    <w:rsid w:val="004D2527"/>
    <w:rsid w:val="004D253B"/>
    <w:rsid w:val="004D2671"/>
    <w:rsid w:val="004D2963"/>
    <w:rsid w:val="004D2B2E"/>
    <w:rsid w:val="004D2B58"/>
    <w:rsid w:val="004D2D28"/>
    <w:rsid w:val="004D2F47"/>
    <w:rsid w:val="004D31CC"/>
    <w:rsid w:val="004D32BB"/>
    <w:rsid w:val="004D35DA"/>
    <w:rsid w:val="004D376A"/>
    <w:rsid w:val="004D3A0D"/>
    <w:rsid w:val="004D3C91"/>
    <w:rsid w:val="004D3C9F"/>
    <w:rsid w:val="004D3D6F"/>
    <w:rsid w:val="004D3DDD"/>
    <w:rsid w:val="004D3ECE"/>
    <w:rsid w:val="004D3FFB"/>
    <w:rsid w:val="004D4054"/>
    <w:rsid w:val="004D42C4"/>
    <w:rsid w:val="004D42DB"/>
    <w:rsid w:val="004D4347"/>
    <w:rsid w:val="004D436B"/>
    <w:rsid w:val="004D4415"/>
    <w:rsid w:val="004D4488"/>
    <w:rsid w:val="004D44E7"/>
    <w:rsid w:val="004D451D"/>
    <w:rsid w:val="004D4657"/>
    <w:rsid w:val="004D46D1"/>
    <w:rsid w:val="004D4AC8"/>
    <w:rsid w:val="004D51F8"/>
    <w:rsid w:val="004D538D"/>
    <w:rsid w:val="004D53DD"/>
    <w:rsid w:val="004D5428"/>
    <w:rsid w:val="004D5486"/>
    <w:rsid w:val="004D570B"/>
    <w:rsid w:val="004D571C"/>
    <w:rsid w:val="004D5744"/>
    <w:rsid w:val="004D5808"/>
    <w:rsid w:val="004D581C"/>
    <w:rsid w:val="004D59B6"/>
    <w:rsid w:val="004D5AC0"/>
    <w:rsid w:val="004D5B44"/>
    <w:rsid w:val="004D5D24"/>
    <w:rsid w:val="004D5D50"/>
    <w:rsid w:val="004D652C"/>
    <w:rsid w:val="004D6764"/>
    <w:rsid w:val="004D6954"/>
    <w:rsid w:val="004D6A77"/>
    <w:rsid w:val="004D6E18"/>
    <w:rsid w:val="004D6EAA"/>
    <w:rsid w:val="004D6FAB"/>
    <w:rsid w:val="004D7050"/>
    <w:rsid w:val="004D7118"/>
    <w:rsid w:val="004D7391"/>
    <w:rsid w:val="004D73A1"/>
    <w:rsid w:val="004D7497"/>
    <w:rsid w:val="004D75D9"/>
    <w:rsid w:val="004D764D"/>
    <w:rsid w:val="004D778C"/>
    <w:rsid w:val="004D78CC"/>
    <w:rsid w:val="004D78FB"/>
    <w:rsid w:val="004D7C0B"/>
    <w:rsid w:val="004D7F68"/>
    <w:rsid w:val="004D7F73"/>
    <w:rsid w:val="004D7FB4"/>
    <w:rsid w:val="004E00DC"/>
    <w:rsid w:val="004E0175"/>
    <w:rsid w:val="004E052C"/>
    <w:rsid w:val="004E0707"/>
    <w:rsid w:val="004E07DB"/>
    <w:rsid w:val="004E0D1D"/>
    <w:rsid w:val="004E0DE8"/>
    <w:rsid w:val="004E0FA4"/>
    <w:rsid w:val="004E1062"/>
    <w:rsid w:val="004E11BE"/>
    <w:rsid w:val="004E12A8"/>
    <w:rsid w:val="004E16E2"/>
    <w:rsid w:val="004E1884"/>
    <w:rsid w:val="004E18A3"/>
    <w:rsid w:val="004E19B3"/>
    <w:rsid w:val="004E1B36"/>
    <w:rsid w:val="004E1D9F"/>
    <w:rsid w:val="004E1E1A"/>
    <w:rsid w:val="004E1FB8"/>
    <w:rsid w:val="004E2079"/>
    <w:rsid w:val="004E2140"/>
    <w:rsid w:val="004E2216"/>
    <w:rsid w:val="004E2297"/>
    <w:rsid w:val="004E2299"/>
    <w:rsid w:val="004E24A1"/>
    <w:rsid w:val="004E2561"/>
    <w:rsid w:val="004E270E"/>
    <w:rsid w:val="004E2715"/>
    <w:rsid w:val="004E29D6"/>
    <w:rsid w:val="004E2C4D"/>
    <w:rsid w:val="004E2C5A"/>
    <w:rsid w:val="004E2D7D"/>
    <w:rsid w:val="004E30E9"/>
    <w:rsid w:val="004E3325"/>
    <w:rsid w:val="004E3660"/>
    <w:rsid w:val="004E388E"/>
    <w:rsid w:val="004E3B66"/>
    <w:rsid w:val="004E3BA4"/>
    <w:rsid w:val="004E3BBB"/>
    <w:rsid w:val="004E4273"/>
    <w:rsid w:val="004E428E"/>
    <w:rsid w:val="004E4775"/>
    <w:rsid w:val="004E482D"/>
    <w:rsid w:val="004E485B"/>
    <w:rsid w:val="004E48BF"/>
    <w:rsid w:val="004E49EB"/>
    <w:rsid w:val="004E4AF5"/>
    <w:rsid w:val="004E51A8"/>
    <w:rsid w:val="004E5311"/>
    <w:rsid w:val="004E53AD"/>
    <w:rsid w:val="004E53FC"/>
    <w:rsid w:val="004E5405"/>
    <w:rsid w:val="004E551C"/>
    <w:rsid w:val="004E5536"/>
    <w:rsid w:val="004E566E"/>
    <w:rsid w:val="004E5757"/>
    <w:rsid w:val="004E5848"/>
    <w:rsid w:val="004E5A79"/>
    <w:rsid w:val="004E5A9F"/>
    <w:rsid w:val="004E5C65"/>
    <w:rsid w:val="004E5DA8"/>
    <w:rsid w:val="004E5E57"/>
    <w:rsid w:val="004E600A"/>
    <w:rsid w:val="004E608F"/>
    <w:rsid w:val="004E613D"/>
    <w:rsid w:val="004E632E"/>
    <w:rsid w:val="004E6421"/>
    <w:rsid w:val="004E644D"/>
    <w:rsid w:val="004E6626"/>
    <w:rsid w:val="004E675A"/>
    <w:rsid w:val="004E699B"/>
    <w:rsid w:val="004E6B99"/>
    <w:rsid w:val="004E6D04"/>
    <w:rsid w:val="004E6FB5"/>
    <w:rsid w:val="004E700E"/>
    <w:rsid w:val="004E70A8"/>
    <w:rsid w:val="004E771E"/>
    <w:rsid w:val="004E7943"/>
    <w:rsid w:val="004E7A5B"/>
    <w:rsid w:val="004E7B4E"/>
    <w:rsid w:val="004E7F17"/>
    <w:rsid w:val="004E7F69"/>
    <w:rsid w:val="004F0060"/>
    <w:rsid w:val="004F0279"/>
    <w:rsid w:val="004F03FF"/>
    <w:rsid w:val="004F0616"/>
    <w:rsid w:val="004F0A8A"/>
    <w:rsid w:val="004F0F3B"/>
    <w:rsid w:val="004F0F52"/>
    <w:rsid w:val="004F116C"/>
    <w:rsid w:val="004F13C1"/>
    <w:rsid w:val="004F14D3"/>
    <w:rsid w:val="004F162B"/>
    <w:rsid w:val="004F1B76"/>
    <w:rsid w:val="004F1C3E"/>
    <w:rsid w:val="004F1E36"/>
    <w:rsid w:val="004F1E58"/>
    <w:rsid w:val="004F23D1"/>
    <w:rsid w:val="004F261F"/>
    <w:rsid w:val="004F2706"/>
    <w:rsid w:val="004F27F0"/>
    <w:rsid w:val="004F29A1"/>
    <w:rsid w:val="004F2AB4"/>
    <w:rsid w:val="004F2CE9"/>
    <w:rsid w:val="004F2EA4"/>
    <w:rsid w:val="004F32C5"/>
    <w:rsid w:val="004F33F5"/>
    <w:rsid w:val="004F3402"/>
    <w:rsid w:val="004F3488"/>
    <w:rsid w:val="004F34C3"/>
    <w:rsid w:val="004F34C8"/>
    <w:rsid w:val="004F351C"/>
    <w:rsid w:val="004F355F"/>
    <w:rsid w:val="004F3963"/>
    <w:rsid w:val="004F3D5E"/>
    <w:rsid w:val="004F44CF"/>
    <w:rsid w:val="004F46D6"/>
    <w:rsid w:val="004F475D"/>
    <w:rsid w:val="004F4795"/>
    <w:rsid w:val="004F49D8"/>
    <w:rsid w:val="004F4A79"/>
    <w:rsid w:val="004F4E1A"/>
    <w:rsid w:val="004F4E63"/>
    <w:rsid w:val="004F4FA3"/>
    <w:rsid w:val="004F502A"/>
    <w:rsid w:val="004F5309"/>
    <w:rsid w:val="004F557C"/>
    <w:rsid w:val="004F56D9"/>
    <w:rsid w:val="004F5901"/>
    <w:rsid w:val="004F5962"/>
    <w:rsid w:val="004F5C97"/>
    <w:rsid w:val="004F5DF2"/>
    <w:rsid w:val="004F5E81"/>
    <w:rsid w:val="004F5EA9"/>
    <w:rsid w:val="004F5FE9"/>
    <w:rsid w:val="004F60D9"/>
    <w:rsid w:val="004F6152"/>
    <w:rsid w:val="004F6583"/>
    <w:rsid w:val="004F6AC0"/>
    <w:rsid w:val="004F6B2F"/>
    <w:rsid w:val="004F6B82"/>
    <w:rsid w:val="004F6D3B"/>
    <w:rsid w:val="004F6DA5"/>
    <w:rsid w:val="004F7187"/>
    <w:rsid w:val="004F721A"/>
    <w:rsid w:val="004F75D0"/>
    <w:rsid w:val="004F779B"/>
    <w:rsid w:val="004F7804"/>
    <w:rsid w:val="004F7861"/>
    <w:rsid w:val="004F78EB"/>
    <w:rsid w:val="004F7A28"/>
    <w:rsid w:val="004F7B53"/>
    <w:rsid w:val="004F7C39"/>
    <w:rsid w:val="005001B3"/>
    <w:rsid w:val="005001D6"/>
    <w:rsid w:val="00500353"/>
    <w:rsid w:val="005003B2"/>
    <w:rsid w:val="00500434"/>
    <w:rsid w:val="005008EA"/>
    <w:rsid w:val="005009BD"/>
    <w:rsid w:val="00500B87"/>
    <w:rsid w:val="00500CCA"/>
    <w:rsid w:val="00500E8A"/>
    <w:rsid w:val="00501008"/>
    <w:rsid w:val="00501296"/>
    <w:rsid w:val="00501507"/>
    <w:rsid w:val="005016EF"/>
    <w:rsid w:val="005018DC"/>
    <w:rsid w:val="00501B96"/>
    <w:rsid w:val="00501D14"/>
    <w:rsid w:val="00501F22"/>
    <w:rsid w:val="00501F47"/>
    <w:rsid w:val="0050293E"/>
    <w:rsid w:val="00502A13"/>
    <w:rsid w:val="00502A24"/>
    <w:rsid w:val="00502F5C"/>
    <w:rsid w:val="00503025"/>
    <w:rsid w:val="0050315E"/>
    <w:rsid w:val="005035C1"/>
    <w:rsid w:val="005039CE"/>
    <w:rsid w:val="00503AB2"/>
    <w:rsid w:val="00503CE2"/>
    <w:rsid w:val="00504086"/>
    <w:rsid w:val="005040DA"/>
    <w:rsid w:val="005043C3"/>
    <w:rsid w:val="005045D8"/>
    <w:rsid w:val="00504634"/>
    <w:rsid w:val="00504705"/>
    <w:rsid w:val="00504769"/>
    <w:rsid w:val="0050494D"/>
    <w:rsid w:val="00504BEE"/>
    <w:rsid w:val="00504DBD"/>
    <w:rsid w:val="0050502C"/>
    <w:rsid w:val="005050CA"/>
    <w:rsid w:val="00505537"/>
    <w:rsid w:val="005056DD"/>
    <w:rsid w:val="005056E5"/>
    <w:rsid w:val="00505744"/>
    <w:rsid w:val="00505746"/>
    <w:rsid w:val="00505957"/>
    <w:rsid w:val="00505959"/>
    <w:rsid w:val="00505A86"/>
    <w:rsid w:val="00505DDC"/>
    <w:rsid w:val="00505F87"/>
    <w:rsid w:val="00505FC6"/>
    <w:rsid w:val="00506317"/>
    <w:rsid w:val="00506749"/>
    <w:rsid w:val="00506942"/>
    <w:rsid w:val="00506AE8"/>
    <w:rsid w:val="00506B72"/>
    <w:rsid w:val="00506BE2"/>
    <w:rsid w:val="00507546"/>
    <w:rsid w:val="005076E8"/>
    <w:rsid w:val="0050771F"/>
    <w:rsid w:val="00507917"/>
    <w:rsid w:val="00507989"/>
    <w:rsid w:val="00507A40"/>
    <w:rsid w:val="00507AFE"/>
    <w:rsid w:val="00507E2D"/>
    <w:rsid w:val="00507EE0"/>
    <w:rsid w:val="0051000C"/>
    <w:rsid w:val="00510138"/>
    <w:rsid w:val="005103C5"/>
    <w:rsid w:val="005104A7"/>
    <w:rsid w:val="00510676"/>
    <w:rsid w:val="005106D1"/>
    <w:rsid w:val="005107A6"/>
    <w:rsid w:val="00510928"/>
    <w:rsid w:val="00510932"/>
    <w:rsid w:val="00510956"/>
    <w:rsid w:val="00510AE4"/>
    <w:rsid w:val="00510B74"/>
    <w:rsid w:val="00510B93"/>
    <w:rsid w:val="00510BB8"/>
    <w:rsid w:val="00510CCC"/>
    <w:rsid w:val="00510F01"/>
    <w:rsid w:val="005110C0"/>
    <w:rsid w:val="005112B9"/>
    <w:rsid w:val="0051184A"/>
    <w:rsid w:val="0051184C"/>
    <w:rsid w:val="00511891"/>
    <w:rsid w:val="00511ECB"/>
    <w:rsid w:val="00511F94"/>
    <w:rsid w:val="00512093"/>
    <w:rsid w:val="005120EA"/>
    <w:rsid w:val="005121EC"/>
    <w:rsid w:val="0051235F"/>
    <w:rsid w:val="0051257C"/>
    <w:rsid w:val="00512595"/>
    <w:rsid w:val="00512931"/>
    <w:rsid w:val="00512B67"/>
    <w:rsid w:val="00512DEA"/>
    <w:rsid w:val="005130AE"/>
    <w:rsid w:val="00513116"/>
    <w:rsid w:val="005131A4"/>
    <w:rsid w:val="00513430"/>
    <w:rsid w:val="0051352C"/>
    <w:rsid w:val="0051362D"/>
    <w:rsid w:val="00513B19"/>
    <w:rsid w:val="00513B27"/>
    <w:rsid w:val="00513D1A"/>
    <w:rsid w:val="00513D3B"/>
    <w:rsid w:val="00513D4C"/>
    <w:rsid w:val="00514114"/>
    <w:rsid w:val="0051430D"/>
    <w:rsid w:val="00514480"/>
    <w:rsid w:val="005146C7"/>
    <w:rsid w:val="005147F1"/>
    <w:rsid w:val="005148F5"/>
    <w:rsid w:val="00514B1E"/>
    <w:rsid w:val="00514F49"/>
    <w:rsid w:val="00514FE0"/>
    <w:rsid w:val="0051505A"/>
    <w:rsid w:val="00515329"/>
    <w:rsid w:val="00515407"/>
    <w:rsid w:val="0051550D"/>
    <w:rsid w:val="00515614"/>
    <w:rsid w:val="0051566C"/>
    <w:rsid w:val="0051592A"/>
    <w:rsid w:val="00515A67"/>
    <w:rsid w:val="00515C91"/>
    <w:rsid w:val="00515EFC"/>
    <w:rsid w:val="00516258"/>
    <w:rsid w:val="0051651D"/>
    <w:rsid w:val="0051654C"/>
    <w:rsid w:val="0051660B"/>
    <w:rsid w:val="0051689F"/>
    <w:rsid w:val="005168F5"/>
    <w:rsid w:val="0051694F"/>
    <w:rsid w:val="00516BF5"/>
    <w:rsid w:val="00516C55"/>
    <w:rsid w:val="00516CAA"/>
    <w:rsid w:val="00516DD7"/>
    <w:rsid w:val="00516ED0"/>
    <w:rsid w:val="00516FEC"/>
    <w:rsid w:val="0051707F"/>
    <w:rsid w:val="005172B7"/>
    <w:rsid w:val="00517867"/>
    <w:rsid w:val="0051788E"/>
    <w:rsid w:val="00517934"/>
    <w:rsid w:val="00517A39"/>
    <w:rsid w:val="00517D2D"/>
    <w:rsid w:val="00517EFE"/>
    <w:rsid w:val="0052005E"/>
    <w:rsid w:val="00520361"/>
    <w:rsid w:val="0052036C"/>
    <w:rsid w:val="00520694"/>
    <w:rsid w:val="00520869"/>
    <w:rsid w:val="005209EF"/>
    <w:rsid w:val="00520DBD"/>
    <w:rsid w:val="00520ED7"/>
    <w:rsid w:val="005212BE"/>
    <w:rsid w:val="00521355"/>
    <w:rsid w:val="00521562"/>
    <w:rsid w:val="005219F2"/>
    <w:rsid w:val="00521A56"/>
    <w:rsid w:val="00521AC0"/>
    <w:rsid w:val="00521B44"/>
    <w:rsid w:val="00521C57"/>
    <w:rsid w:val="00521E86"/>
    <w:rsid w:val="00521ECD"/>
    <w:rsid w:val="00521FE2"/>
    <w:rsid w:val="00522140"/>
    <w:rsid w:val="0052223A"/>
    <w:rsid w:val="00522509"/>
    <w:rsid w:val="00522677"/>
    <w:rsid w:val="0052282A"/>
    <w:rsid w:val="005229CB"/>
    <w:rsid w:val="0052338C"/>
    <w:rsid w:val="005235D8"/>
    <w:rsid w:val="00523728"/>
    <w:rsid w:val="0052380A"/>
    <w:rsid w:val="005238C9"/>
    <w:rsid w:val="00523926"/>
    <w:rsid w:val="005239BB"/>
    <w:rsid w:val="00523AB1"/>
    <w:rsid w:val="00523B9C"/>
    <w:rsid w:val="00523D0A"/>
    <w:rsid w:val="00523DA1"/>
    <w:rsid w:val="00523F19"/>
    <w:rsid w:val="005240B2"/>
    <w:rsid w:val="005242CD"/>
    <w:rsid w:val="005244D8"/>
    <w:rsid w:val="00524604"/>
    <w:rsid w:val="00524CF2"/>
    <w:rsid w:val="00524D17"/>
    <w:rsid w:val="00524FBE"/>
    <w:rsid w:val="00525440"/>
    <w:rsid w:val="00525538"/>
    <w:rsid w:val="0052556C"/>
    <w:rsid w:val="00525835"/>
    <w:rsid w:val="00525867"/>
    <w:rsid w:val="005259B5"/>
    <w:rsid w:val="00525BAC"/>
    <w:rsid w:val="00525C25"/>
    <w:rsid w:val="00525D0C"/>
    <w:rsid w:val="00525FEE"/>
    <w:rsid w:val="00526162"/>
    <w:rsid w:val="00526370"/>
    <w:rsid w:val="00526573"/>
    <w:rsid w:val="0052673F"/>
    <w:rsid w:val="005268CB"/>
    <w:rsid w:val="00526D0D"/>
    <w:rsid w:val="00527093"/>
    <w:rsid w:val="005270CE"/>
    <w:rsid w:val="0052722E"/>
    <w:rsid w:val="00527284"/>
    <w:rsid w:val="00527290"/>
    <w:rsid w:val="005274F9"/>
    <w:rsid w:val="0052772C"/>
    <w:rsid w:val="005277BF"/>
    <w:rsid w:val="00527BD8"/>
    <w:rsid w:val="005301A4"/>
    <w:rsid w:val="00530420"/>
    <w:rsid w:val="005305D9"/>
    <w:rsid w:val="0053078C"/>
    <w:rsid w:val="00530B7B"/>
    <w:rsid w:val="00530CBB"/>
    <w:rsid w:val="00530EEB"/>
    <w:rsid w:val="005312B8"/>
    <w:rsid w:val="00531502"/>
    <w:rsid w:val="00531571"/>
    <w:rsid w:val="005315E0"/>
    <w:rsid w:val="00531775"/>
    <w:rsid w:val="00531792"/>
    <w:rsid w:val="00531AC5"/>
    <w:rsid w:val="00531CCC"/>
    <w:rsid w:val="00531DA8"/>
    <w:rsid w:val="00531DC5"/>
    <w:rsid w:val="00532060"/>
    <w:rsid w:val="005322C5"/>
    <w:rsid w:val="00532878"/>
    <w:rsid w:val="00532E08"/>
    <w:rsid w:val="0053329E"/>
    <w:rsid w:val="00533464"/>
    <w:rsid w:val="0053350A"/>
    <w:rsid w:val="005335CE"/>
    <w:rsid w:val="00533620"/>
    <w:rsid w:val="005337EA"/>
    <w:rsid w:val="00533913"/>
    <w:rsid w:val="0053391C"/>
    <w:rsid w:val="005339CE"/>
    <w:rsid w:val="00533B0F"/>
    <w:rsid w:val="00533F2A"/>
    <w:rsid w:val="00534084"/>
    <w:rsid w:val="00534092"/>
    <w:rsid w:val="0053473C"/>
    <w:rsid w:val="00534743"/>
    <w:rsid w:val="00534A7C"/>
    <w:rsid w:val="00534C53"/>
    <w:rsid w:val="00534CC3"/>
    <w:rsid w:val="00534D8F"/>
    <w:rsid w:val="005350C4"/>
    <w:rsid w:val="005350F0"/>
    <w:rsid w:val="005350FC"/>
    <w:rsid w:val="0053519A"/>
    <w:rsid w:val="0053524D"/>
    <w:rsid w:val="005352E3"/>
    <w:rsid w:val="00535585"/>
    <w:rsid w:val="0053565C"/>
    <w:rsid w:val="005358D9"/>
    <w:rsid w:val="00535C58"/>
    <w:rsid w:val="0053628E"/>
    <w:rsid w:val="005363AA"/>
    <w:rsid w:val="005363C1"/>
    <w:rsid w:val="0053678C"/>
    <w:rsid w:val="00536822"/>
    <w:rsid w:val="00536852"/>
    <w:rsid w:val="00536926"/>
    <w:rsid w:val="00536ACF"/>
    <w:rsid w:val="00536DD5"/>
    <w:rsid w:val="00536F58"/>
    <w:rsid w:val="00537342"/>
    <w:rsid w:val="00537387"/>
    <w:rsid w:val="005374B2"/>
    <w:rsid w:val="0053750E"/>
    <w:rsid w:val="00537580"/>
    <w:rsid w:val="00537612"/>
    <w:rsid w:val="00537861"/>
    <w:rsid w:val="00537BD6"/>
    <w:rsid w:val="00537D01"/>
    <w:rsid w:val="00537E28"/>
    <w:rsid w:val="005400FA"/>
    <w:rsid w:val="0054016C"/>
    <w:rsid w:val="005406AB"/>
    <w:rsid w:val="00540AAE"/>
    <w:rsid w:val="00540D6E"/>
    <w:rsid w:val="00540E3B"/>
    <w:rsid w:val="00541117"/>
    <w:rsid w:val="0054114B"/>
    <w:rsid w:val="0054116A"/>
    <w:rsid w:val="00541283"/>
    <w:rsid w:val="00541519"/>
    <w:rsid w:val="00541709"/>
    <w:rsid w:val="00541967"/>
    <w:rsid w:val="00541A12"/>
    <w:rsid w:val="00541ABC"/>
    <w:rsid w:val="00541D32"/>
    <w:rsid w:val="00541D51"/>
    <w:rsid w:val="00541DE9"/>
    <w:rsid w:val="00541E7D"/>
    <w:rsid w:val="00541FD8"/>
    <w:rsid w:val="00542C80"/>
    <w:rsid w:val="00542CDE"/>
    <w:rsid w:val="00543330"/>
    <w:rsid w:val="00543375"/>
    <w:rsid w:val="0054352A"/>
    <w:rsid w:val="00543654"/>
    <w:rsid w:val="0054382F"/>
    <w:rsid w:val="0054384A"/>
    <w:rsid w:val="00543946"/>
    <w:rsid w:val="0054396F"/>
    <w:rsid w:val="00543992"/>
    <w:rsid w:val="005439E9"/>
    <w:rsid w:val="00543A7D"/>
    <w:rsid w:val="00543AE3"/>
    <w:rsid w:val="00543AEA"/>
    <w:rsid w:val="00543B63"/>
    <w:rsid w:val="00543E18"/>
    <w:rsid w:val="00543EDD"/>
    <w:rsid w:val="00544270"/>
    <w:rsid w:val="0054433D"/>
    <w:rsid w:val="00544588"/>
    <w:rsid w:val="0054461C"/>
    <w:rsid w:val="00544689"/>
    <w:rsid w:val="00544831"/>
    <w:rsid w:val="00544B4E"/>
    <w:rsid w:val="00544B6C"/>
    <w:rsid w:val="00544CDB"/>
    <w:rsid w:val="00544D98"/>
    <w:rsid w:val="00544D9C"/>
    <w:rsid w:val="00544DCA"/>
    <w:rsid w:val="00544E7F"/>
    <w:rsid w:val="00545082"/>
    <w:rsid w:val="005450B0"/>
    <w:rsid w:val="0054512D"/>
    <w:rsid w:val="0054521D"/>
    <w:rsid w:val="0054535A"/>
    <w:rsid w:val="0054543F"/>
    <w:rsid w:val="0054584E"/>
    <w:rsid w:val="0054587A"/>
    <w:rsid w:val="00545952"/>
    <w:rsid w:val="00545AC5"/>
    <w:rsid w:val="00545CAA"/>
    <w:rsid w:val="00545EA2"/>
    <w:rsid w:val="00546199"/>
    <w:rsid w:val="005461EC"/>
    <w:rsid w:val="0054625F"/>
    <w:rsid w:val="00546723"/>
    <w:rsid w:val="00546799"/>
    <w:rsid w:val="005467E5"/>
    <w:rsid w:val="0054682D"/>
    <w:rsid w:val="0054691C"/>
    <w:rsid w:val="00546C8A"/>
    <w:rsid w:val="00546D75"/>
    <w:rsid w:val="00547063"/>
    <w:rsid w:val="005472AC"/>
    <w:rsid w:val="00547808"/>
    <w:rsid w:val="00547ADD"/>
    <w:rsid w:val="00547CC6"/>
    <w:rsid w:val="00547CD4"/>
    <w:rsid w:val="00547DCD"/>
    <w:rsid w:val="0055006D"/>
    <w:rsid w:val="00550098"/>
    <w:rsid w:val="005500C6"/>
    <w:rsid w:val="00550143"/>
    <w:rsid w:val="005502BB"/>
    <w:rsid w:val="005503A1"/>
    <w:rsid w:val="00550401"/>
    <w:rsid w:val="00550558"/>
    <w:rsid w:val="005506BC"/>
    <w:rsid w:val="00550905"/>
    <w:rsid w:val="0055098E"/>
    <w:rsid w:val="00550D67"/>
    <w:rsid w:val="00550F4A"/>
    <w:rsid w:val="00551112"/>
    <w:rsid w:val="0055197E"/>
    <w:rsid w:val="005519DB"/>
    <w:rsid w:val="005519EC"/>
    <w:rsid w:val="00551D45"/>
    <w:rsid w:val="00551ECE"/>
    <w:rsid w:val="005522C2"/>
    <w:rsid w:val="00552308"/>
    <w:rsid w:val="005524D1"/>
    <w:rsid w:val="005524FB"/>
    <w:rsid w:val="0055250A"/>
    <w:rsid w:val="005525B9"/>
    <w:rsid w:val="0055281C"/>
    <w:rsid w:val="00552B6D"/>
    <w:rsid w:val="00552DE0"/>
    <w:rsid w:val="0055312D"/>
    <w:rsid w:val="005531F4"/>
    <w:rsid w:val="0055339D"/>
    <w:rsid w:val="005533BF"/>
    <w:rsid w:val="00553673"/>
    <w:rsid w:val="005537C3"/>
    <w:rsid w:val="00553ADF"/>
    <w:rsid w:val="00553D03"/>
    <w:rsid w:val="00553DAB"/>
    <w:rsid w:val="00553E47"/>
    <w:rsid w:val="00553F39"/>
    <w:rsid w:val="0055407F"/>
    <w:rsid w:val="005541D6"/>
    <w:rsid w:val="0055424E"/>
    <w:rsid w:val="005542B0"/>
    <w:rsid w:val="005545A8"/>
    <w:rsid w:val="00554672"/>
    <w:rsid w:val="0055468E"/>
    <w:rsid w:val="005547BF"/>
    <w:rsid w:val="0055489D"/>
    <w:rsid w:val="00554C5A"/>
    <w:rsid w:val="00554FF9"/>
    <w:rsid w:val="00555051"/>
    <w:rsid w:val="005555A1"/>
    <w:rsid w:val="00555AC5"/>
    <w:rsid w:val="00555C3F"/>
    <w:rsid w:val="00555C9B"/>
    <w:rsid w:val="00555E20"/>
    <w:rsid w:val="00555F57"/>
    <w:rsid w:val="00556017"/>
    <w:rsid w:val="005562B6"/>
    <w:rsid w:val="005564AB"/>
    <w:rsid w:val="00556780"/>
    <w:rsid w:val="0055680E"/>
    <w:rsid w:val="00556A54"/>
    <w:rsid w:val="00556B5D"/>
    <w:rsid w:val="00556D3A"/>
    <w:rsid w:val="00556DF0"/>
    <w:rsid w:val="00557046"/>
    <w:rsid w:val="00557138"/>
    <w:rsid w:val="00557463"/>
    <w:rsid w:val="005578A8"/>
    <w:rsid w:val="005578DF"/>
    <w:rsid w:val="00557933"/>
    <w:rsid w:val="00557A2A"/>
    <w:rsid w:val="00557A2B"/>
    <w:rsid w:val="00557B3C"/>
    <w:rsid w:val="00557E8A"/>
    <w:rsid w:val="00557FC1"/>
    <w:rsid w:val="00560177"/>
    <w:rsid w:val="00560531"/>
    <w:rsid w:val="00560825"/>
    <w:rsid w:val="00560AF1"/>
    <w:rsid w:val="00560B02"/>
    <w:rsid w:val="00560B80"/>
    <w:rsid w:val="00560D76"/>
    <w:rsid w:val="00560F87"/>
    <w:rsid w:val="0056104D"/>
    <w:rsid w:val="00561553"/>
    <w:rsid w:val="0056163C"/>
    <w:rsid w:val="0056171A"/>
    <w:rsid w:val="00561BBC"/>
    <w:rsid w:val="00561EE4"/>
    <w:rsid w:val="00561F59"/>
    <w:rsid w:val="0056207D"/>
    <w:rsid w:val="005620C0"/>
    <w:rsid w:val="005622B6"/>
    <w:rsid w:val="005624E2"/>
    <w:rsid w:val="00562511"/>
    <w:rsid w:val="00562DAA"/>
    <w:rsid w:val="00563036"/>
    <w:rsid w:val="005630DF"/>
    <w:rsid w:val="005633A5"/>
    <w:rsid w:val="0056357E"/>
    <w:rsid w:val="00563B7F"/>
    <w:rsid w:val="00563BE8"/>
    <w:rsid w:val="00563D46"/>
    <w:rsid w:val="0056444A"/>
    <w:rsid w:val="00564638"/>
    <w:rsid w:val="00564AF6"/>
    <w:rsid w:val="00564B00"/>
    <w:rsid w:val="00564C72"/>
    <w:rsid w:val="00564E02"/>
    <w:rsid w:val="00565025"/>
    <w:rsid w:val="005650BC"/>
    <w:rsid w:val="0056555C"/>
    <w:rsid w:val="00565705"/>
    <w:rsid w:val="00565BE8"/>
    <w:rsid w:val="00565BF5"/>
    <w:rsid w:val="00565D8E"/>
    <w:rsid w:val="00565FC0"/>
    <w:rsid w:val="00566339"/>
    <w:rsid w:val="00566480"/>
    <w:rsid w:val="00566560"/>
    <w:rsid w:val="0056671F"/>
    <w:rsid w:val="00566779"/>
    <w:rsid w:val="00566875"/>
    <w:rsid w:val="005669AA"/>
    <w:rsid w:val="005669C5"/>
    <w:rsid w:val="00566AE5"/>
    <w:rsid w:val="00566B04"/>
    <w:rsid w:val="00566B7F"/>
    <w:rsid w:val="00566BC2"/>
    <w:rsid w:val="00566BE6"/>
    <w:rsid w:val="00566C43"/>
    <w:rsid w:val="00566DE3"/>
    <w:rsid w:val="00566E6B"/>
    <w:rsid w:val="00566EB5"/>
    <w:rsid w:val="005671DC"/>
    <w:rsid w:val="005673CD"/>
    <w:rsid w:val="005674B7"/>
    <w:rsid w:val="0056750D"/>
    <w:rsid w:val="00567538"/>
    <w:rsid w:val="0056754C"/>
    <w:rsid w:val="00567886"/>
    <w:rsid w:val="005678C7"/>
    <w:rsid w:val="0056796F"/>
    <w:rsid w:val="00567A1F"/>
    <w:rsid w:val="00567A5C"/>
    <w:rsid w:val="00567B5A"/>
    <w:rsid w:val="00567D0B"/>
    <w:rsid w:val="00567E50"/>
    <w:rsid w:val="00570083"/>
    <w:rsid w:val="0057034B"/>
    <w:rsid w:val="005706DE"/>
    <w:rsid w:val="00570715"/>
    <w:rsid w:val="0057126B"/>
    <w:rsid w:val="0057127B"/>
    <w:rsid w:val="005713DC"/>
    <w:rsid w:val="005714E3"/>
    <w:rsid w:val="005716A9"/>
    <w:rsid w:val="00571DD5"/>
    <w:rsid w:val="00571DD8"/>
    <w:rsid w:val="00571E95"/>
    <w:rsid w:val="00571F34"/>
    <w:rsid w:val="00572015"/>
    <w:rsid w:val="0057203D"/>
    <w:rsid w:val="0057215F"/>
    <w:rsid w:val="0057224C"/>
    <w:rsid w:val="0057241F"/>
    <w:rsid w:val="00572629"/>
    <w:rsid w:val="0057270B"/>
    <w:rsid w:val="00572AA2"/>
    <w:rsid w:val="00572C3E"/>
    <w:rsid w:val="00572D9D"/>
    <w:rsid w:val="00572F8F"/>
    <w:rsid w:val="00573462"/>
    <w:rsid w:val="0057359F"/>
    <w:rsid w:val="005735C2"/>
    <w:rsid w:val="005735CB"/>
    <w:rsid w:val="00573669"/>
    <w:rsid w:val="00573796"/>
    <w:rsid w:val="0057399E"/>
    <w:rsid w:val="00573A23"/>
    <w:rsid w:val="00573AA7"/>
    <w:rsid w:val="00573ACC"/>
    <w:rsid w:val="00573BDE"/>
    <w:rsid w:val="00573BED"/>
    <w:rsid w:val="0057438B"/>
    <w:rsid w:val="00574593"/>
    <w:rsid w:val="00574AF5"/>
    <w:rsid w:val="00574E89"/>
    <w:rsid w:val="0057507A"/>
    <w:rsid w:val="0057523A"/>
    <w:rsid w:val="00575314"/>
    <w:rsid w:val="00575452"/>
    <w:rsid w:val="00575A5F"/>
    <w:rsid w:val="00575B0E"/>
    <w:rsid w:val="005760BB"/>
    <w:rsid w:val="00576BF0"/>
    <w:rsid w:val="00576D91"/>
    <w:rsid w:val="00576E22"/>
    <w:rsid w:val="00576E41"/>
    <w:rsid w:val="00576EC0"/>
    <w:rsid w:val="00576F02"/>
    <w:rsid w:val="00576F45"/>
    <w:rsid w:val="0057745C"/>
    <w:rsid w:val="00577527"/>
    <w:rsid w:val="00577627"/>
    <w:rsid w:val="00577741"/>
    <w:rsid w:val="0057786D"/>
    <w:rsid w:val="00577A31"/>
    <w:rsid w:val="00577A76"/>
    <w:rsid w:val="00577FCB"/>
    <w:rsid w:val="005808BD"/>
    <w:rsid w:val="005808DA"/>
    <w:rsid w:val="00580910"/>
    <w:rsid w:val="00580BC6"/>
    <w:rsid w:val="00580E84"/>
    <w:rsid w:val="00580F86"/>
    <w:rsid w:val="00581092"/>
    <w:rsid w:val="00581262"/>
    <w:rsid w:val="0058146D"/>
    <w:rsid w:val="00581904"/>
    <w:rsid w:val="00581C05"/>
    <w:rsid w:val="00581D3B"/>
    <w:rsid w:val="00581E66"/>
    <w:rsid w:val="00581FC7"/>
    <w:rsid w:val="0058219E"/>
    <w:rsid w:val="00582273"/>
    <w:rsid w:val="00582459"/>
    <w:rsid w:val="00582ACE"/>
    <w:rsid w:val="00582ED4"/>
    <w:rsid w:val="00582F50"/>
    <w:rsid w:val="005830F1"/>
    <w:rsid w:val="005830F3"/>
    <w:rsid w:val="005835A5"/>
    <w:rsid w:val="005835F9"/>
    <w:rsid w:val="00583716"/>
    <w:rsid w:val="00583A1F"/>
    <w:rsid w:val="00583A78"/>
    <w:rsid w:val="00583A87"/>
    <w:rsid w:val="00583ABD"/>
    <w:rsid w:val="005840E9"/>
    <w:rsid w:val="005841EE"/>
    <w:rsid w:val="00584209"/>
    <w:rsid w:val="005842A6"/>
    <w:rsid w:val="005845DA"/>
    <w:rsid w:val="00584632"/>
    <w:rsid w:val="005847E5"/>
    <w:rsid w:val="00584935"/>
    <w:rsid w:val="00584C3B"/>
    <w:rsid w:val="00585039"/>
    <w:rsid w:val="00585057"/>
    <w:rsid w:val="005850FA"/>
    <w:rsid w:val="00585256"/>
    <w:rsid w:val="00585410"/>
    <w:rsid w:val="005855C6"/>
    <w:rsid w:val="0058574A"/>
    <w:rsid w:val="0058597F"/>
    <w:rsid w:val="00585A45"/>
    <w:rsid w:val="00585A94"/>
    <w:rsid w:val="00585AE2"/>
    <w:rsid w:val="00585B7F"/>
    <w:rsid w:val="00585C52"/>
    <w:rsid w:val="00585C53"/>
    <w:rsid w:val="00585DD7"/>
    <w:rsid w:val="00586114"/>
    <w:rsid w:val="0058613A"/>
    <w:rsid w:val="00586400"/>
    <w:rsid w:val="0058641F"/>
    <w:rsid w:val="005864FA"/>
    <w:rsid w:val="0058658B"/>
    <w:rsid w:val="005867DD"/>
    <w:rsid w:val="00586C49"/>
    <w:rsid w:val="00586D81"/>
    <w:rsid w:val="00586DA4"/>
    <w:rsid w:val="00586F03"/>
    <w:rsid w:val="00587233"/>
    <w:rsid w:val="00587354"/>
    <w:rsid w:val="00587387"/>
    <w:rsid w:val="00587509"/>
    <w:rsid w:val="00587692"/>
    <w:rsid w:val="00587822"/>
    <w:rsid w:val="00587B29"/>
    <w:rsid w:val="00587BAB"/>
    <w:rsid w:val="00587C2A"/>
    <w:rsid w:val="00587C81"/>
    <w:rsid w:val="00587CA9"/>
    <w:rsid w:val="00587EE9"/>
    <w:rsid w:val="00587F0C"/>
    <w:rsid w:val="0059002E"/>
    <w:rsid w:val="0059061F"/>
    <w:rsid w:val="005906CA"/>
    <w:rsid w:val="005908C4"/>
    <w:rsid w:val="00590BED"/>
    <w:rsid w:val="00590C30"/>
    <w:rsid w:val="00590C88"/>
    <w:rsid w:val="00590DDE"/>
    <w:rsid w:val="00590E32"/>
    <w:rsid w:val="00590F52"/>
    <w:rsid w:val="005912BA"/>
    <w:rsid w:val="005913D8"/>
    <w:rsid w:val="00591420"/>
    <w:rsid w:val="00591572"/>
    <w:rsid w:val="0059160D"/>
    <w:rsid w:val="0059173F"/>
    <w:rsid w:val="005917B9"/>
    <w:rsid w:val="00591A5B"/>
    <w:rsid w:val="00591A60"/>
    <w:rsid w:val="00591D4B"/>
    <w:rsid w:val="00591F7C"/>
    <w:rsid w:val="00591FEF"/>
    <w:rsid w:val="00592175"/>
    <w:rsid w:val="0059254E"/>
    <w:rsid w:val="005927E2"/>
    <w:rsid w:val="00592931"/>
    <w:rsid w:val="00592BAA"/>
    <w:rsid w:val="00592C49"/>
    <w:rsid w:val="00592D3A"/>
    <w:rsid w:val="00592D3D"/>
    <w:rsid w:val="00592D98"/>
    <w:rsid w:val="00592DC5"/>
    <w:rsid w:val="00592F82"/>
    <w:rsid w:val="00593361"/>
    <w:rsid w:val="00593419"/>
    <w:rsid w:val="005937FE"/>
    <w:rsid w:val="005938F4"/>
    <w:rsid w:val="00593A3D"/>
    <w:rsid w:val="00593B5C"/>
    <w:rsid w:val="00593F76"/>
    <w:rsid w:val="005940AF"/>
    <w:rsid w:val="00594592"/>
    <w:rsid w:val="005945E1"/>
    <w:rsid w:val="0059479B"/>
    <w:rsid w:val="005948FE"/>
    <w:rsid w:val="0059492E"/>
    <w:rsid w:val="00594C85"/>
    <w:rsid w:val="00594D99"/>
    <w:rsid w:val="00594E28"/>
    <w:rsid w:val="00595003"/>
    <w:rsid w:val="0059540C"/>
    <w:rsid w:val="005958BB"/>
    <w:rsid w:val="0059590F"/>
    <w:rsid w:val="005959FB"/>
    <w:rsid w:val="00595B8E"/>
    <w:rsid w:val="00595CEB"/>
    <w:rsid w:val="00595D5E"/>
    <w:rsid w:val="00595F8C"/>
    <w:rsid w:val="0059623B"/>
    <w:rsid w:val="0059624A"/>
    <w:rsid w:val="0059643A"/>
    <w:rsid w:val="005964E6"/>
    <w:rsid w:val="00596529"/>
    <w:rsid w:val="0059667F"/>
    <w:rsid w:val="00596785"/>
    <w:rsid w:val="005967B0"/>
    <w:rsid w:val="00596864"/>
    <w:rsid w:val="0059698F"/>
    <w:rsid w:val="00596B96"/>
    <w:rsid w:val="00596BC3"/>
    <w:rsid w:val="00596C67"/>
    <w:rsid w:val="00596D95"/>
    <w:rsid w:val="00596DC8"/>
    <w:rsid w:val="005970BD"/>
    <w:rsid w:val="00597283"/>
    <w:rsid w:val="00597357"/>
    <w:rsid w:val="0059747A"/>
    <w:rsid w:val="005974CF"/>
    <w:rsid w:val="00597565"/>
    <w:rsid w:val="00597B87"/>
    <w:rsid w:val="00597BD5"/>
    <w:rsid w:val="00597D14"/>
    <w:rsid w:val="00597D9A"/>
    <w:rsid w:val="005A067D"/>
    <w:rsid w:val="005A088D"/>
    <w:rsid w:val="005A0B74"/>
    <w:rsid w:val="005A0C28"/>
    <w:rsid w:val="005A0DAF"/>
    <w:rsid w:val="005A0F65"/>
    <w:rsid w:val="005A1190"/>
    <w:rsid w:val="005A135F"/>
    <w:rsid w:val="005A17C9"/>
    <w:rsid w:val="005A19C1"/>
    <w:rsid w:val="005A1FC5"/>
    <w:rsid w:val="005A206D"/>
    <w:rsid w:val="005A2304"/>
    <w:rsid w:val="005A23D1"/>
    <w:rsid w:val="005A252D"/>
    <w:rsid w:val="005A258A"/>
    <w:rsid w:val="005A26C1"/>
    <w:rsid w:val="005A284B"/>
    <w:rsid w:val="005A2A05"/>
    <w:rsid w:val="005A2AEE"/>
    <w:rsid w:val="005A2AF6"/>
    <w:rsid w:val="005A2E1C"/>
    <w:rsid w:val="005A2E72"/>
    <w:rsid w:val="005A2F9C"/>
    <w:rsid w:val="005A305D"/>
    <w:rsid w:val="005A310B"/>
    <w:rsid w:val="005A33B3"/>
    <w:rsid w:val="005A33BB"/>
    <w:rsid w:val="005A3911"/>
    <w:rsid w:val="005A394F"/>
    <w:rsid w:val="005A3F58"/>
    <w:rsid w:val="005A400F"/>
    <w:rsid w:val="005A4204"/>
    <w:rsid w:val="005A420A"/>
    <w:rsid w:val="005A431C"/>
    <w:rsid w:val="005A44F2"/>
    <w:rsid w:val="005A4635"/>
    <w:rsid w:val="005A4707"/>
    <w:rsid w:val="005A4796"/>
    <w:rsid w:val="005A4852"/>
    <w:rsid w:val="005A48F7"/>
    <w:rsid w:val="005A4A58"/>
    <w:rsid w:val="005A4B92"/>
    <w:rsid w:val="005A4D37"/>
    <w:rsid w:val="005A4EB1"/>
    <w:rsid w:val="005A4EDA"/>
    <w:rsid w:val="005A4F5A"/>
    <w:rsid w:val="005A4F89"/>
    <w:rsid w:val="005A4FC0"/>
    <w:rsid w:val="005A4FC7"/>
    <w:rsid w:val="005A515B"/>
    <w:rsid w:val="005A547D"/>
    <w:rsid w:val="005A5542"/>
    <w:rsid w:val="005A5761"/>
    <w:rsid w:val="005A581F"/>
    <w:rsid w:val="005A5868"/>
    <w:rsid w:val="005A60E7"/>
    <w:rsid w:val="005A60FA"/>
    <w:rsid w:val="005A615A"/>
    <w:rsid w:val="005A62AE"/>
    <w:rsid w:val="005A62FE"/>
    <w:rsid w:val="005A634F"/>
    <w:rsid w:val="005A644D"/>
    <w:rsid w:val="005A649A"/>
    <w:rsid w:val="005A64FB"/>
    <w:rsid w:val="005A65BC"/>
    <w:rsid w:val="005A6620"/>
    <w:rsid w:val="005A680F"/>
    <w:rsid w:val="005A6BD8"/>
    <w:rsid w:val="005A6DE7"/>
    <w:rsid w:val="005A6E0B"/>
    <w:rsid w:val="005A735C"/>
    <w:rsid w:val="005A73EE"/>
    <w:rsid w:val="005A7447"/>
    <w:rsid w:val="005A7500"/>
    <w:rsid w:val="005A7514"/>
    <w:rsid w:val="005A75DC"/>
    <w:rsid w:val="005A768D"/>
    <w:rsid w:val="005A7917"/>
    <w:rsid w:val="005A7B31"/>
    <w:rsid w:val="005A7B71"/>
    <w:rsid w:val="005A7E7E"/>
    <w:rsid w:val="005B03F1"/>
    <w:rsid w:val="005B0992"/>
    <w:rsid w:val="005B09F8"/>
    <w:rsid w:val="005B0ABB"/>
    <w:rsid w:val="005B0B3E"/>
    <w:rsid w:val="005B0B46"/>
    <w:rsid w:val="005B0D67"/>
    <w:rsid w:val="005B13AB"/>
    <w:rsid w:val="005B144C"/>
    <w:rsid w:val="005B178D"/>
    <w:rsid w:val="005B18F6"/>
    <w:rsid w:val="005B1906"/>
    <w:rsid w:val="005B1BD3"/>
    <w:rsid w:val="005B1D11"/>
    <w:rsid w:val="005B1D97"/>
    <w:rsid w:val="005B1EC8"/>
    <w:rsid w:val="005B2096"/>
    <w:rsid w:val="005B2592"/>
    <w:rsid w:val="005B2681"/>
    <w:rsid w:val="005B26BC"/>
    <w:rsid w:val="005B2843"/>
    <w:rsid w:val="005B2ADE"/>
    <w:rsid w:val="005B2BE1"/>
    <w:rsid w:val="005B2DF2"/>
    <w:rsid w:val="005B2E3B"/>
    <w:rsid w:val="005B2F4F"/>
    <w:rsid w:val="005B2F83"/>
    <w:rsid w:val="005B30E8"/>
    <w:rsid w:val="005B3211"/>
    <w:rsid w:val="005B3266"/>
    <w:rsid w:val="005B32AF"/>
    <w:rsid w:val="005B3486"/>
    <w:rsid w:val="005B373E"/>
    <w:rsid w:val="005B37B3"/>
    <w:rsid w:val="005B3949"/>
    <w:rsid w:val="005B3AB1"/>
    <w:rsid w:val="005B3BC2"/>
    <w:rsid w:val="005B3CA1"/>
    <w:rsid w:val="005B3DFE"/>
    <w:rsid w:val="005B3E99"/>
    <w:rsid w:val="005B46AF"/>
    <w:rsid w:val="005B4FFF"/>
    <w:rsid w:val="005B542B"/>
    <w:rsid w:val="005B569B"/>
    <w:rsid w:val="005B57A2"/>
    <w:rsid w:val="005B58C9"/>
    <w:rsid w:val="005B5967"/>
    <w:rsid w:val="005B59E9"/>
    <w:rsid w:val="005B5AFB"/>
    <w:rsid w:val="005B5FD0"/>
    <w:rsid w:val="005B5FFC"/>
    <w:rsid w:val="005B6195"/>
    <w:rsid w:val="005B64DF"/>
    <w:rsid w:val="005B6617"/>
    <w:rsid w:val="005B662C"/>
    <w:rsid w:val="005B668D"/>
    <w:rsid w:val="005B696D"/>
    <w:rsid w:val="005B69B5"/>
    <w:rsid w:val="005B69C2"/>
    <w:rsid w:val="005B6C91"/>
    <w:rsid w:val="005B6DC6"/>
    <w:rsid w:val="005B7059"/>
    <w:rsid w:val="005B7312"/>
    <w:rsid w:val="005B74FD"/>
    <w:rsid w:val="005B775D"/>
    <w:rsid w:val="005B7868"/>
    <w:rsid w:val="005B78C7"/>
    <w:rsid w:val="005B7B51"/>
    <w:rsid w:val="005B7D28"/>
    <w:rsid w:val="005B7E6B"/>
    <w:rsid w:val="005BDDC3"/>
    <w:rsid w:val="005C00BF"/>
    <w:rsid w:val="005C0172"/>
    <w:rsid w:val="005C019B"/>
    <w:rsid w:val="005C01EB"/>
    <w:rsid w:val="005C023D"/>
    <w:rsid w:val="005C02D9"/>
    <w:rsid w:val="005C04E4"/>
    <w:rsid w:val="005C0622"/>
    <w:rsid w:val="005C0A27"/>
    <w:rsid w:val="005C0BD7"/>
    <w:rsid w:val="005C0C72"/>
    <w:rsid w:val="005C0F43"/>
    <w:rsid w:val="005C12C1"/>
    <w:rsid w:val="005C1969"/>
    <w:rsid w:val="005C1BEE"/>
    <w:rsid w:val="005C1C17"/>
    <w:rsid w:val="005C1D5F"/>
    <w:rsid w:val="005C1DC6"/>
    <w:rsid w:val="005C1E7B"/>
    <w:rsid w:val="005C1ED0"/>
    <w:rsid w:val="005C1FE3"/>
    <w:rsid w:val="005C22A9"/>
    <w:rsid w:val="005C23DD"/>
    <w:rsid w:val="005C23FE"/>
    <w:rsid w:val="005C243B"/>
    <w:rsid w:val="005C24D7"/>
    <w:rsid w:val="005C25E9"/>
    <w:rsid w:val="005C264C"/>
    <w:rsid w:val="005C2699"/>
    <w:rsid w:val="005C2B68"/>
    <w:rsid w:val="005C2CA6"/>
    <w:rsid w:val="005C2DBE"/>
    <w:rsid w:val="005C2E34"/>
    <w:rsid w:val="005C32E6"/>
    <w:rsid w:val="005C3347"/>
    <w:rsid w:val="005C3478"/>
    <w:rsid w:val="005C3920"/>
    <w:rsid w:val="005C3A14"/>
    <w:rsid w:val="005C3AC3"/>
    <w:rsid w:val="005C3C0B"/>
    <w:rsid w:val="005C3EC8"/>
    <w:rsid w:val="005C441E"/>
    <w:rsid w:val="005C4433"/>
    <w:rsid w:val="005C4601"/>
    <w:rsid w:val="005C4986"/>
    <w:rsid w:val="005C49B4"/>
    <w:rsid w:val="005C4CB3"/>
    <w:rsid w:val="005C4DB5"/>
    <w:rsid w:val="005C50A3"/>
    <w:rsid w:val="005C5115"/>
    <w:rsid w:val="005C55C1"/>
    <w:rsid w:val="005C57D6"/>
    <w:rsid w:val="005C5ED8"/>
    <w:rsid w:val="005C5EE9"/>
    <w:rsid w:val="005C6034"/>
    <w:rsid w:val="005C62A1"/>
    <w:rsid w:val="005C636F"/>
    <w:rsid w:val="005C63C1"/>
    <w:rsid w:val="005C6484"/>
    <w:rsid w:val="005C6523"/>
    <w:rsid w:val="005C6550"/>
    <w:rsid w:val="005C65AA"/>
    <w:rsid w:val="005C6672"/>
    <w:rsid w:val="005C673E"/>
    <w:rsid w:val="005C6D7D"/>
    <w:rsid w:val="005C7037"/>
    <w:rsid w:val="005C736F"/>
    <w:rsid w:val="005C7433"/>
    <w:rsid w:val="005C7462"/>
    <w:rsid w:val="005C74E4"/>
    <w:rsid w:val="005C7708"/>
    <w:rsid w:val="005C7711"/>
    <w:rsid w:val="005C7839"/>
    <w:rsid w:val="005C7BE7"/>
    <w:rsid w:val="005C7C3A"/>
    <w:rsid w:val="005C7D4B"/>
    <w:rsid w:val="005C7E13"/>
    <w:rsid w:val="005D0213"/>
    <w:rsid w:val="005D0473"/>
    <w:rsid w:val="005D0639"/>
    <w:rsid w:val="005D07D0"/>
    <w:rsid w:val="005D0A9A"/>
    <w:rsid w:val="005D0AC1"/>
    <w:rsid w:val="005D0B3D"/>
    <w:rsid w:val="005D0B9D"/>
    <w:rsid w:val="005D0C9F"/>
    <w:rsid w:val="005D0D12"/>
    <w:rsid w:val="005D1643"/>
    <w:rsid w:val="005D17A8"/>
    <w:rsid w:val="005D1852"/>
    <w:rsid w:val="005D1E99"/>
    <w:rsid w:val="005D1F32"/>
    <w:rsid w:val="005D2536"/>
    <w:rsid w:val="005D2546"/>
    <w:rsid w:val="005D27CC"/>
    <w:rsid w:val="005D2889"/>
    <w:rsid w:val="005D28D4"/>
    <w:rsid w:val="005D2905"/>
    <w:rsid w:val="005D2AE5"/>
    <w:rsid w:val="005D2B43"/>
    <w:rsid w:val="005D2ED8"/>
    <w:rsid w:val="005D2FC9"/>
    <w:rsid w:val="005D31A1"/>
    <w:rsid w:val="005D3282"/>
    <w:rsid w:val="005D352F"/>
    <w:rsid w:val="005D3BBE"/>
    <w:rsid w:val="005D3C07"/>
    <w:rsid w:val="005D3CBA"/>
    <w:rsid w:val="005D3E21"/>
    <w:rsid w:val="005D406D"/>
    <w:rsid w:val="005D4090"/>
    <w:rsid w:val="005D421D"/>
    <w:rsid w:val="005D427D"/>
    <w:rsid w:val="005D42C7"/>
    <w:rsid w:val="005D42E5"/>
    <w:rsid w:val="005D4329"/>
    <w:rsid w:val="005D47D7"/>
    <w:rsid w:val="005D48F2"/>
    <w:rsid w:val="005D4AD5"/>
    <w:rsid w:val="005D4D01"/>
    <w:rsid w:val="005D4D85"/>
    <w:rsid w:val="005D4F51"/>
    <w:rsid w:val="005D4F7B"/>
    <w:rsid w:val="005D50D2"/>
    <w:rsid w:val="005D529E"/>
    <w:rsid w:val="005D5D53"/>
    <w:rsid w:val="005D5D5B"/>
    <w:rsid w:val="005D5E23"/>
    <w:rsid w:val="005D5E3E"/>
    <w:rsid w:val="005D5F5D"/>
    <w:rsid w:val="005D6317"/>
    <w:rsid w:val="005D63C7"/>
    <w:rsid w:val="005D6470"/>
    <w:rsid w:val="005D6572"/>
    <w:rsid w:val="005D659D"/>
    <w:rsid w:val="005D6627"/>
    <w:rsid w:val="005D6651"/>
    <w:rsid w:val="005D6C24"/>
    <w:rsid w:val="005D6CB1"/>
    <w:rsid w:val="005D716E"/>
    <w:rsid w:val="005D7296"/>
    <w:rsid w:val="005D74F0"/>
    <w:rsid w:val="005D75D5"/>
    <w:rsid w:val="005D7908"/>
    <w:rsid w:val="005D7967"/>
    <w:rsid w:val="005D7A5D"/>
    <w:rsid w:val="005D7B06"/>
    <w:rsid w:val="005D7C92"/>
    <w:rsid w:val="005E00FC"/>
    <w:rsid w:val="005E01F5"/>
    <w:rsid w:val="005E0259"/>
    <w:rsid w:val="005E0329"/>
    <w:rsid w:val="005E0342"/>
    <w:rsid w:val="005E03E5"/>
    <w:rsid w:val="005E0646"/>
    <w:rsid w:val="005E0706"/>
    <w:rsid w:val="005E0812"/>
    <w:rsid w:val="005E0984"/>
    <w:rsid w:val="005E0A49"/>
    <w:rsid w:val="005E0AD5"/>
    <w:rsid w:val="005E0BEA"/>
    <w:rsid w:val="005E0F3E"/>
    <w:rsid w:val="005E108B"/>
    <w:rsid w:val="005E11B9"/>
    <w:rsid w:val="005E12D5"/>
    <w:rsid w:val="005E14A8"/>
    <w:rsid w:val="005E1689"/>
    <w:rsid w:val="005E18F0"/>
    <w:rsid w:val="005E19E2"/>
    <w:rsid w:val="005E1A28"/>
    <w:rsid w:val="005E1B36"/>
    <w:rsid w:val="005E1C5A"/>
    <w:rsid w:val="005E1CA0"/>
    <w:rsid w:val="005E1CA4"/>
    <w:rsid w:val="005E1E4C"/>
    <w:rsid w:val="005E1ECB"/>
    <w:rsid w:val="005E2189"/>
    <w:rsid w:val="005E22F6"/>
    <w:rsid w:val="005E236A"/>
    <w:rsid w:val="005E24DA"/>
    <w:rsid w:val="005E25B2"/>
    <w:rsid w:val="005E25D0"/>
    <w:rsid w:val="005E2727"/>
    <w:rsid w:val="005E28FA"/>
    <w:rsid w:val="005E2954"/>
    <w:rsid w:val="005E2C83"/>
    <w:rsid w:val="005E2CC1"/>
    <w:rsid w:val="005E2EC3"/>
    <w:rsid w:val="005E2F17"/>
    <w:rsid w:val="005E313B"/>
    <w:rsid w:val="005E3326"/>
    <w:rsid w:val="005E3558"/>
    <w:rsid w:val="005E35B5"/>
    <w:rsid w:val="005E35DB"/>
    <w:rsid w:val="005E380F"/>
    <w:rsid w:val="005E389D"/>
    <w:rsid w:val="005E38E0"/>
    <w:rsid w:val="005E3B43"/>
    <w:rsid w:val="005E409A"/>
    <w:rsid w:val="005E41DC"/>
    <w:rsid w:val="005E4253"/>
    <w:rsid w:val="005E4437"/>
    <w:rsid w:val="005E4657"/>
    <w:rsid w:val="005E4DB5"/>
    <w:rsid w:val="005E4EE7"/>
    <w:rsid w:val="005E4F38"/>
    <w:rsid w:val="005E4F4A"/>
    <w:rsid w:val="005E50B7"/>
    <w:rsid w:val="005E5225"/>
    <w:rsid w:val="005E5ADD"/>
    <w:rsid w:val="005E5B75"/>
    <w:rsid w:val="005E5FF6"/>
    <w:rsid w:val="005E60C6"/>
    <w:rsid w:val="005E60DC"/>
    <w:rsid w:val="005E6646"/>
    <w:rsid w:val="005E6680"/>
    <w:rsid w:val="005E681B"/>
    <w:rsid w:val="005E6B81"/>
    <w:rsid w:val="005E73DF"/>
    <w:rsid w:val="005E761A"/>
    <w:rsid w:val="005E7B9A"/>
    <w:rsid w:val="005E7D4F"/>
    <w:rsid w:val="005E7E0F"/>
    <w:rsid w:val="005F0328"/>
    <w:rsid w:val="005F0388"/>
    <w:rsid w:val="005F040F"/>
    <w:rsid w:val="005F0586"/>
    <w:rsid w:val="005F05CF"/>
    <w:rsid w:val="005F068F"/>
    <w:rsid w:val="005F0BEB"/>
    <w:rsid w:val="005F0DD6"/>
    <w:rsid w:val="005F110A"/>
    <w:rsid w:val="005F126F"/>
    <w:rsid w:val="005F1365"/>
    <w:rsid w:val="005F13E8"/>
    <w:rsid w:val="005F14B0"/>
    <w:rsid w:val="005F16DF"/>
    <w:rsid w:val="005F1767"/>
    <w:rsid w:val="005F179C"/>
    <w:rsid w:val="005F179D"/>
    <w:rsid w:val="005F17BC"/>
    <w:rsid w:val="005F1ACA"/>
    <w:rsid w:val="005F1B43"/>
    <w:rsid w:val="005F1E72"/>
    <w:rsid w:val="005F1F5C"/>
    <w:rsid w:val="005F2244"/>
    <w:rsid w:val="005F228C"/>
    <w:rsid w:val="005F24A4"/>
    <w:rsid w:val="005F2620"/>
    <w:rsid w:val="005F2946"/>
    <w:rsid w:val="005F2989"/>
    <w:rsid w:val="005F2A0E"/>
    <w:rsid w:val="005F2BE4"/>
    <w:rsid w:val="005F2C69"/>
    <w:rsid w:val="005F2DBE"/>
    <w:rsid w:val="005F2E4A"/>
    <w:rsid w:val="005F2FBC"/>
    <w:rsid w:val="005F3003"/>
    <w:rsid w:val="005F3189"/>
    <w:rsid w:val="005F3991"/>
    <w:rsid w:val="005F3D4C"/>
    <w:rsid w:val="005F3EF4"/>
    <w:rsid w:val="005F438C"/>
    <w:rsid w:val="005F483C"/>
    <w:rsid w:val="005F4A6E"/>
    <w:rsid w:val="005F4AA2"/>
    <w:rsid w:val="005F4B14"/>
    <w:rsid w:val="005F4C22"/>
    <w:rsid w:val="005F4C81"/>
    <w:rsid w:val="005F4E42"/>
    <w:rsid w:val="005F4FC0"/>
    <w:rsid w:val="005F51FB"/>
    <w:rsid w:val="005F51FC"/>
    <w:rsid w:val="005F52CB"/>
    <w:rsid w:val="005F55CF"/>
    <w:rsid w:val="005F5668"/>
    <w:rsid w:val="005F5973"/>
    <w:rsid w:val="005F5DC0"/>
    <w:rsid w:val="005F5EB7"/>
    <w:rsid w:val="005F6038"/>
    <w:rsid w:val="005F6127"/>
    <w:rsid w:val="005F6308"/>
    <w:rsid w:val="005F6382"/>
    <w:rsid w:val="005F65A8"/>
    <w:rsid w:val="005F6F54"/>
    <w:rsid w:val="005F7348"/>
    <w:rsid w:val="005F740D"/>
    <w:rsid w:val="005F7450"/>
    <w:rsid w:val="005F78D1"/>
    <w:rsid w:val="005F7C31"/>
    <w:rsid w:val="005F7EA0"/>
    <w:rsid w:val="0060018D"/>
    <w:rsid w:val="00600401"/>
    <w:rsid w:val="00600510"/>
    <w:rsid w:val="0060080A"/>
    <w:rsid w:val="0060095C"/>
    <w:rsid w:val="00600FDC"/>
    <w:rsid w:val="00601096"/>
    <w:rsid w:val="006010BC"/>
    <w:rsid w:val="00601248"/>
    <w:rsid w:val="006012B9"/>
    <w:rsid w:val="00601657"/>
    <w:rsid w:val="00601662"/>
    <w:rsid w:val="006018A2"/>
    <w:rsid w:val="006018EF"/>
    <w:rsid w:val="00601CCA"/>
    <w:rsid w:val="00602053"/>
    <w:rsid w:val="0060211C"/>
    <w:rsid w:val="00602254"/>
    <w:rsid w:val="00602348"/>
    <w:rsid w:val="0060256F"/>
    <w:rsid w:val="006025DE"/>
    <w:rsid w:val="00602606"/>
    <w:rsid w:val="006026A4"/>
    <w:rsid w:val="006027EA"/>
    <w:rsid w:val="00602CE2"/>
    <w:rsid w:val="00603508"/>
    <w:rsid w:val="006038D6"/>
    <w:rsid w:val="00603C1A"/>
    <w:rsid w:val="00603CF6"/>
    <w:rsid w:val="00603D2F"/>
    <w:rsid w:val="00604363"/>
    <w:rsid w:val="006043D4"/>
    <w:rsid w:val="006044C8"/>
    <w:rsid w:val="0060453D"/>
    <w:rsid w:val="006045D6"/>
    <w:rsid w:val="006047D5"/>
    <w:rsid w:val="0060489D"/>
    <w:rsid w:val="00604DE7"/>
    <w:rsid w:val="00604FE3"/>
    <w:rsid w:val="006050B0"/>
    <w:rsid w:val="0060513C"/>
    <w:rsid w:val="006051FE"/>
    <w:rsid w:val="00605202"/>
    <w:rsid w:val="006053C6"/>
    <w:rsid w:val="0060573B"/>
    <w:rsid w:val="006057EB"/>
    <w:rsid w:val="00605981"/>
    <w:rsid w:val="006059B7"/>
    <w:rsid w:val="006059FE"/>
    <w:rsid w:val="00605C0B"/>
    <w:rsid w:val="006060E9"/>
    <w:rsid w:val="00606164"/>
    <w:rsid w:val="00606428"/>
    <w:rsid w:val="00606627"/>
    <w:rsid w:val="00606643"/>
    <w:rsid w:val="0060675E"/>
    <w:rsid w:val="006068D3"/>
    <w:rsid w:val="00606937"/>
    <w:rsid w:val="00606C55"/>
    <w:rsid w:val="00606D06"/>
    <w:rsid w:val="00606D2C"/>
    <w:rsid w:val="00606F0B"/>
    <w:rsid w:val="0060737A"/>
    <w:rsid w:val="00607402"/>
    <w:rsid w:val="00607A45"/>
    <w:rsid w:val="00607E4E"/>
    <w:rsid w:val="00607FD3"/>
    <w:rsid w:val="006100AF"/>
    <w:rsid w:val="006101EB"/>
    <w:rsid w:val="00610280"/>
    <w:rsid w:val="006103E6"/>
    <w:rsid w:val="00610759"/>
    <w:rsid w:val="00610A10"/>
    <w:rsid w:val="00610D44"/>
    <w:rsid w:val="00610E53"/>
    <w:rsid w:val="00610EA6"/>
    <w:rsid w:val="00610F98"/>
    <w:rsid w:val="00611021"/>
    <w:rsid w:val="0061103E"/>
    <w:rsid w:val="00611367"/>
    <w:rsid w:val="0061171A"/>
    <w:rsid w:val="00611839"/>
    <w:rsid w:val="006118CF"/>
    <w:rsid w:val="0061195D"/>
    <w:rsid w:val="00611AFB"/>
    <w:rsid w:val="00611B1C"/>
    <w:rsid w:val="00611CD1"/>
    <w:rsid w:val="00611FB8"/>
    <w:rsid w:val="00612009"/>
    <w:rsid w:val="00612126"/>
    <w:rsid w:val="00612578"/>
    <w:rsid w:val="006125F9"/>
    <w:rsid w:val="006126AA"/>
    <w:rsid w:val="00612753"/>
    <w:rsid w:val="006128A7"/>
    <w:rsid w:val="00612C8E"/>
    <w:rsid w:val="00612DCD"/>
    <w:rsid w:val="006130E6"/>
    <w:rsid w:val="00613220"/>
    <w:rsid w:val="00613278"/>
    <w:rsid w:val="0061387C"/>
    <w:rsid w:val="00613902"/>
    <w:rsid w:val="00613B23"/>
    <w:rsid w:val="00613C05"/>
    <w:rsid w:val="00613E9A"/>
    <w:rsid w:val="00613F33"/>
    <w:rsid w:val="00613F4C"/>
    <w:rsid w:val="00613F5E"/>
    <w:rsid w:val="006140FB"/>
    <w:rsid w:val="006142EA"/>
    <w:rsid w:val="00614624"/>
    <w:rsid w:val="00614677"/>
    <w:rsid w:val="00614A31"/>
    <w:rsid w:val="00615089"/>
    <w:rsid w:val="0061515F"/>
    <w:rsid w:val="0061519D"/>
    <w:rsid w:val="00615E36"/>
    <w:rsid w:val="00615E48"/>
    <w:rsid w:val="006160D0"/>
    <w:rsid w:val="006162CA"/>
    <w:rsid w:val="00616451"/>
    <w:rsid w:val="00616510"/>
    <w:rsid w:val="00616612"/>
    <w:rsid w:val="00616842"/>
    <w:rsid w:val="00616950"/>
    <w:rsid w:val="00616D11"/>
    <w:rsid w:val="00616D2F"/>
    <w:rsid w:val="00616D3A"/>
    <w:rsid w:val="00616F4A"/>
    <w:rsid w:val="0061705E"/>
    <w:rsid w:val="00617134"/>
    <w:rsid w:val="006173CF"/>
    <w:rsid w:val="00617DC0"/>
    <w:rsid w:val="00617FC5"/>
    <w:rsid w:val="00620292"/>
    <w:rsid w:val="0062064F"/>
    <w:rsid w:val="006206D9"/>
    <w:rsid w:val="00620752"/>
    <w:rsid w:val="00620A28"/>
    <w:rsid w:val="00620B0B"/>
    <w:rsid w:val="00620B43"/>
    <w:rsid w:val="00620B9B"/>
    <w:rsid w:val="00620BA8"/>
    <w:rsid w:val="00620BDE"/>
    <w:rsid w:val="00620DA2"/>
    <w:rsid w:val="0062110B"/>
    <w:rsid w:val="006211C1"/>
    <w:rsid w:val="006214AE"/>
    <w:rsid w:val="00621BBA"/>
    <w:rsid w:val="00621C92"/>
    <w:rsid w:val="00621CBC"/>
    <w:rsid w:val="00621DE0"/>
    <w:rsid w:val="00621E66"/>
    <w:rsid w:val="00622482"/>
    <w:rsid w:val="0062262C"/>
    <w:rsid w:val="006227D2"/>
    <w:rsid w:val="0062296B"/>
    <w:rsid w:val="00622A82"/>
    <w:rsid w:val="00622A88"/>
    <w:rsid w:val="00622B28"/>
    <w:rsid w:val="00622C50"/>
    <w:rsid w:val="00622DE6"/>
    <w:rsid w:val="00622E9F"/>
    <w:rsid w:val="00623801"/>
    <w:rsid w:val="00623976"/>
    <w:rsid w:val="006239A7"/>
    <w:rsid w:val="00623AE0"/>
    <w:rsid w:val="00623AF0"/>
    <w:rsid w:val="00623AF2"/>
    <w:rsid w:val="00623ED1"/>
    <w:rsid w:val="006240B9"/>
    <w:rsid w:val="0062416D"/>
    <w:rsid w:val="00624298"/>
    <w:rsid w:val="00624405"/>
    <w:rsid w:val="0062464B"/>
    <w:rsid w:val="006249A9"/>
    <w:rsid w:val="006249C6"/>
    <w:rsid w:val="00624A61"/>
    <w:rsid w:val="00624B97"/>
    <w:rsid w:val="00624C46"/>
    <w:rsid w:val="00624FA8"/>
    <w:rsid w:val="0062500D"/>
    <w:rsid w:val="00625862"/>
    <w:rsid w:val="006258E6"/>
    <w:rsid w:val="00625933"/>
    <w:rsid w:val="00625BCB"/>
    <w:rsid w:val="00625C78"/>
    <w:rsid w:val="00625CD2"/>
    <w:rsid w:val="00625DA5"/>
    <w:rsid w:val="00625DDD"/>
    <w:rsid w:val="00625E9C"/>
    <w:rsid w:val="006263BF"/>
    <w:rsid w:val="0062643E"/>
    <w:rsid w:val="00626721"/>
    <w:rsid w:val="00626761"/>
    <w:rsid w:val="006267DC"/>
    <w:rsid w:val="00626806"/>
    <w:rsid w:val="00626819"/>
    <w:rsid w:val="00626CE5"/>
    <w:rsid w:val="00626EAF"/>
    <w:rsid w:val="00627095"/>
    <w:rsid w:val="00627146"/>
    <w:rsid w:val="0062728F"/>
    <w:rsid w:val="006274C5"/>
    <w:rsid w:val="0062784D"/>
    <w:rsid w:val="00627905"/>
    <w:rsid w:val="00627B5D"/>
    <w:rsid w:val="00627B82"/>
    <w:rsid w:val="00627FFA"/>
    <w:rsid w:val="0063025B"/>
    <w:rsid w:val="0063029D"/>
    <w:rsid w:val="006305CA"/>
    <w:rsid w:val="00630636"/>
    <w:rsid w:val="006307AC"/>
    <w:rsid w:val="00630C8D"/>
    <w:rsid w:val="00630CD9"/>
    <w:rsid w:val="00630DE6"/>
    <w:rsid w:val="00631184"/>
    <w:rsid w:val="00631616"/>
    <w:rsid w:val="00631758"/>
    <w:rsid w:val="00631A36"/>
    <w:rsid w:val="00631EF4"/>
    <w:rsid w:val="00632480"/>
    <w:rsid w:val="00632708"/>
    <w:rsid w:val="00632725"/>
    <w:rsid w:val="00632812"/>
    <w:rsid w:val="00632964"/>
    <w:rsid w:val="00632D73"/>
    <w:rsid w:val="00632F7B"/>
    <w:rsid w:val="00632FD1"/>
    <w:rsid w:val="00632FD7"/>
    <w:rsid w:val="006332A1"/>
    <w:rsid w:val="006332E1"/>
    <w:rsid w:val="00633474"/>
    <w:rsid w:val="00633478"/>
    <w:rsid w:val="006335BC"/>
    <w:rsid w:val="0063367A"/>
    <w:rsid w:val="0063373B"/>
    <w:rsid w:val="00633754"/>
    <w:rsid w:val="006339F8"/>
    <w:rsid w:val="00633A07"/>
    <w:rsid w:val="00633AB2"/>
    <w:rsid w:val="0063411C"/>
    <w:rsid w:val="0063419C"/>
    <w:rsid w:val="0063438B"/>
    <w:rsid w:val="006343E5"/>
    <w:rsid w:val="00634445"/>
    <w:rsid w:val="006345B0"/>
    <w:rsid w:val="006345E6"/>
    <w:rsid w:val="006349B3"/>
    <w:rsid w:val="00634CFE"/>
    <w:rsid w:val="00634DD3"/>
    <w:rsid w:val="00634F2A"/>
    <w:rsid w:val="00634F92"/>
    <w:rsid w:val="00635145"/>
    <w:rsid w:val="0063522E"/>
    <w:rsid w:val="006352BE"/>
    <w:rsid w:val="0063541D"/>
    <w:rsid w:val="0063590F"/>
    <w:rsid w:val="00635EBF"/>
    <w:rsid w:val="00635F32"/>
    <w:rsid w:val="00636357"/>
    <w:rsid w:val="0063670F"/>
    <w:rsid w:val="006367D4"/>
    <w:rsid w:val="0063686E"/>
    <w:rsid w:val="00636891"/>
    <w:rsid w:val="0063698A"/>
    <w:rsid w:val="006369AD"/>
    <w:rsid w:val="006369AE"/>
    <w:rsid w:val="00636A99"/>
    <w:rsid w:val="00636B4B"/>
    <w:rsid w:val="00636EB9"/>
    <w:rsid w:val="006374D2"/>
    <w:rsid w:val="00637560"/>
    <w:rsid w:val="00637603"/>
    <w:rsid w:val="0063782E"/>
    <w:rsid w:val="006378DF"/>
    <w:rsid w:val="00637936"/>
    <w:rsid w:val="00637AE9"/>
    <w:rsid w:val="00637DD5"/>
    <w:rsid w:val="00637DE1"/>
    <w:rsid w:val="00640086"/>
    <w:rsid w:val="006404C0"/>
    <w:rsid w:val="00640842"/>
    <w:rsid w:val="00640975"/>
    <w:rsid w:val="00640D00"/>
    <w:rsid w:val="00640DE8"/>
    <w:rsid w:val="00640E0F"/>
    <w:rsid w:val="00640E61"/>
    <w:rsid w:val="0064118A"/>
    <w:rsid w:val="0064131F"/>
    <w:rsid w:val="0064137B"/>
    <w:rsid w:val="0064156F"/>
    <w:rsid w:val="0064162F"/>
    <w:rsid w:val="0064168F"/>
    <w:rsid w:val="006417D2"/>
    <w:rsid w:val="006418B9"/>
    <w:rsid w:val="00641A6B"/>
    <w:rsid w:val="00641A94"/>
    <w:rsid w:val="00641B18"/>
    <w:rsid w:val="00641CC4"/>
    <w:rsid w:val="00641CCC"/>
    <w:rsid w:val="00641DD9"/>
    <w:rsid w:val="00641E63"/>
    <w:rsid w:val="00641ED6"/>
    <w:rsid w:val="00641F76"/>
    <w:rsid w:val="0064225F"/>
    <w:rsid w:val="0064233F"/>
    <w:rsid w:val="006427CD"/>
    <w:rsid w:val="00642BDE"/>
    <w:rsid w:val="00642BE6"/>
    <w:rsid w:val="00642C10"/>
    <w:rsid w:val="00642D64"/>
    <w:rsid w:val="00642D82"/>
    <w:rsid w:val="00642E3F"/>
    <w:rsid w:val="00643008"/>
    <w:rsid w:val="006431F8"/>
    <w:rsid w:val="006434FD"/>
    <w:rsid w:val="006435E2"/>
    <w:rsid w:val="00643B29"/>
    <w:rsid w:val="00643BB0"/>
    <w:rsid w:val="00643CEE"/>
    <w:rsid w:val="00643D09"/>
    <w:rsid w:val="00643F06"/>
    <w:rsid w:val="00644374"/>
    <w:rsid w:val="00644417"/>
    <w:rsid w:val="0064442C"/>
    <w:rsid w:val="0064447E"/>
    <w:rsid w:val="006444D0"/>
    <w:rsid w:val="006445BF"/>
    <w:rsid w:val="006446CB"/>
    <w:rsid w:val="00644766"/>
    <w:rsid w:val="00644947"/>
    <w:rsid w:val="006449E6"/>
    <w:rsid w:val="00644B21"/>
    <w:rsid w:val="00644B30"/>
    <w:rsid w:val="00644C5B"/>
    <w:rsid w:val="006451A7"/>
    <w:rsid w:val="00645463"/>
    <w:rsid w:val="00645488"/>
    <w:rsid w:val="0064553A"/>
    <w:rsid w:val="00645676"/>
    <w:rsid w:val="0064574E"/>
    <w:rsid w:val="0064597A"/>
    <w:rsid w:val="006462C8"/>
    <w:rsid w:val="006463AD"/>
    <w:rsid w:val="00646421"/>
    <w:rsid w:val="00646489"/>
    <w:rsid w:val="0064648F"/>
    <w:rsid w:val="006468C5"/>
    <w:rsid w:val="00646AA1"/>
    <w:rsid w:val="00646C8D"/>
    <w:rsid w:val="006470A4"/>
    <w:rsid w:val="00647B17"/>
    <w:rsid w:val="00647F82"/>
    <w:rsid w:val="006504F5"/>
    <w:rsid w:val="00650605"/>
    <w:rsid w:val="00650632"/>
    <w:rsid w:val="0065069E"/>
    <w:rsid w:val="006507B8"/>
    <w:rsid w:val="00650890"/>
    <w:rsid w:val="00650B07"/>
    <w:rsid w:val="00650B8E"/>
    <w:rsid w:val="00650CCB"/>
    <w:rsid w:val="00650D6C"/>
    <w:rsid w:val="00650F2C"/>
    <w:rsid w:val="00650F73"/>
    <w:rsid w:val="006513E8"/>
    <w:rsid w:val="0065154D"/>
    <w:rsid w:val="0065155B"/>
    <w:rsid w:val="00651678"/>
    <w:rsid w:val="006516B0"/>
    <w:rsid w:val="00651A34"/>
    <w:rsid w:val="00651AFA"/>
    <w:rsid w:val="00651BF3"/>
    <w:rsid w:val="0065210C"/>
    <w:rsid w:val="00652375"/>
    <w:rsid w:val="0065245F"/>
    <w:rsid w:val="006527CC"/>
    <w:rsid w:val="0065285D"/>
    <w:rsid w:val="00652954"/>
    <w:rsid w:val="00652A47"/>
    <w:rsid w:val="00652EAE"/>
    <w:rsid w:val="00652EF3"/>
    <w:rsid w:val="006530F5"/>
    <w:rsid w:val="0065336C"/>
    <w:rsid w:val="00653542"/>
    <w:rsid w:val="00653794"/>
    <w:rsid w:val="006537C6"/>
    <w:rsid w:val="00653D16"/>
    <w:rsid w:val="00653E0A"/>
    <w:rsid w:val="00653F2D"/>
    <w:rsid w:val="006544E1"/>
    <w:rsid w:val="006544FD"/>
    <w:rsid w:val="00654559"/>
    <w:rsid w:val="00654704"/>
    <w:rsid w:val="00654AAB"/>
    <w:rsid w:val="00654AE0"/>
    <w:rsid w:val="00654AF4"/>
    <w:rsid w:val="00654C1A"/>
    <w:rsid w:val="00654D88"/>
    <w:rsid w:val="00654EF1"/>
    <w:rsid w:val="00655007"/>
    <w:rsid w:val="006551A9"/>
    <w:rsid w:val="00655241"/>
    <w:rsid w:val="0065560A"/>
    <w:rsid w:val="00655D02"/>
    <w:rsid w:val="00655DA2"/>
    <w:rsid w:val="00655E4E"/>
    <w:rsid w:val="00655FC3"/>
    <w:rsid w:val="0065636D"/>
    <w:rsid w:val="006563BD"/>
    <w:rsid w:val="00656423"/>
    <w:rsid w:val="00656833"/>
    <w:rsid w:val="00656889"/>
    <w:rsid w:val="00656AA7"/>
    <w:rsid w:val="00656AE8"/>
    <w:rsid w:val="00656B66"/>
    <w:rsid w:val="00656E30"/>
    <w:rsid w:val="0065727C"/>
    <w:rsid w:val="0065760A"/>
    <w:rsid w:val="00657846"/>
    <w:rsid w:val="006578CF"/>
    <w:rsid w:val="0065797A"/>
    <w:rsid w:val="006579AE"/>
    <w:rsid w:val="00657A3B"/>
    <w:rsid w:val="00657B14"/>
    <w:rsid w:val="00657F4D"/>
    <w:rsid w:val="00657F94"/>
    <w:rsid w:val="0066022D"/>
    <w:rsid w:val="00660318"/>
    <w:rsid w:val="00660366"/>
    <w:rsid w:val="006604FD"/>
    <w:rsid w:val="006605C4"/>
    <w:rsid w:val="0066083F"/>
    <w:rsid w:val="00660852"/>
    <w:rsid w:val="006608AA"/>
    <w:rsid w:val="00660C3D"/>
    <w:rsid w:val="00660D15"/>
    <w:rsid w:val="00660F7B"/>
    <w:rsid w:val="00661201"/>
    <w:rsid w:val="006613EE"/>
    <w:rsid w:val="00661450"/>
    <w:rsid w:val="00661473"/>
    <w:rsid w:val="0066148D"/>
    <w:rsid w:val="00661735"/>
    <w:rsid w:val="00661741"/>
    <w:rsid w:val="00661B61"/>
    <w:rsid w:val="00661F29"/>
    <w:rsid w:val="00662178"/>
    <w:rsid w:val="0066222C"/>
    <w:rsid w:val="0066242B"/>
    <w:rsid w:val="00662697"/>
    <w:rsid w:val="006626C8"/>
    <w:rsid w:val="0066280E"/>
    <w:rsid w:val="00662A22"/>
    <w:rsid w:val="00662A6A"/>
    <w:rsid w:val="00662C20"/>
    <w:rsid w:val="00662D23"/>
    <w:rsid w:val="0066332C"/>
    <w:rsid w:val="00663370"/>
    <w:rsid w:val="00663376"/>
    <w:rsid w:val="0066345B"/>
    <w:rsid w:val="00663704"/>
    <w:rsid w:val="00663746"/>
    <w:rsid w:val="00663860"/>
    <w:rsid w:val="00663943"/>
    <w:rsid w:val="00663953"/>
    <w:rsid w:val="00663C50"/>
    <w:rsid w:val="00663F56"/>
    <w:rsid w:val="00663F5D"/>
    <w:rsid w:val="006641D9"/>
    <w:rsid w:val="006642C1"/>
    <w:rsid w:val="0066431A"/>
    <w:rsid w:val="00664641"/>
    <w:rsid w:val="006648E0"/>
    <w:rsid w:val="00664932"/>
    <w:rsid w:val="00664B1D"/>
    <w:rsid w:val="00664D7B"/>
    <w:rsid w:val="00664E4E"/>
    <w:rsid w:val="00664EEE"/>
    <w:rsid w:val="0066500C"/>
    <w:rsid w:val="0066537C"/>
    <w:rsid w:val="006653F2"/>
    <w:rsid w:val="006656C5"/>
    <w:rsid w:val="006657DC"/>
    <w:rsid w:val="00665B64"/>
    <w:rsid w:val="00665B73"/>
    <w:rsid w:val="006661AD"/>
    <w:rsid w:val="0066627A"/>
    <w:rsid w:val="006662B3"/>
    <w:rsid w:val="006665D3"/>
    <w:rsid w:val="0066661C"/>
    <w:rsid w:val="0066691C"/>
    <w:rsid w:val="0066707A"/>
    <w:rsid w:val="00667160"/>
    <w:rsid w:val="0066728C"/>
    <w:rsid w:val="00667294"/>
    <w:rsid w:val="006673BD"/>
    <w:rsid w:val="00667561"/>
    <w:rsid w:val="006676B0"/>
    <w:rsid w:val="006677C2"/>
    <w:rsid w:val="00667EAF"/>
    <w:rsid w:val="00667FD4"/>
    <w:rsid w:val="0067011F"/>
    <w:rsid w:val="00670278"/>
    <w:rsid w:val="0067078C"/>
    <w:rsid w:val="006707A7"/>
    <w:rsid w:val="00670D60"/>
    <w:rsid w:val="00671013"/>
    <w:rsid w:val="0067104F"/>
    <w:rsid w:val="006710A5"/>
    <w:rsid w:val="006712D0"/>
    <w:rsid w:val="00671448"/>
    <w:rsid w:val="006715AB"/>
    <w:rsid w:val="006715EF"/>
    <w:rsid w:val="00671673"/>
    <w:rsid w:val="00671843"/>
    <w:rsid w:val="006718AA"/>
    <w:rsid w:val="00671957"/>
    <w:rsid w:val="00671995"/>
    <w:rsid w:val="00671D58"/>
    <w:rsid w:val="00671E18"/>
    <w:rsid w:val="006720B5"/>
    <w:rsid w:val="00672446"/>
    <w:rsid w:val="0067264F"/>
    <w:rsid w:val="00672874"/>
    <w:rsid w:val="00672AEC"/>
    <w:rsid w:val="00672F99"/>
    <w:rsid w:val="00672FEA"/>
    <w:rsid w:val="00672FF2"/>
    <w:rsid w:val="0067305B"/>
    <w:rsid w:val="00673206"/>
    <w:rsid w:val="00673505"/>
    <w:rsid w:val="006736E2"/>
    <w:rsid w:val="00673742"/>
    <w:rsid w:val="0067376B"/>
    <w:rsid w:val="00673918"/>
    <w:rsid w:val="00673AA5"/>
    <w:rsid w:val="00673FF7"/>
    <w:rsid w:val="00674283"/>
    <w:rsid w:val="00674479"/>
    <w:rsid w:val="00674612"/>
    <w:rsid w:val="0067480B"/>
    <w:rsid w:val="006749D1"/>
    <w:rsid w:val="00674C1A"/>
    <w:rsid w:val="00674D68"/>
    <w:rsid w:val="00675038"/>
    <w:rsid w:val="00675044"/>
    <w:rsid w:val="0067516A"/>
    <w:rsid w:val="00675243"/>
    <w:rsid w:val="006752DD"/>
    <w:rsid w:val="006753FA"/>
    <w:rsid w:val="0067570E"/>
    <w:rsid w:val="006757A9"/>
    <w:rsid w:val="006758F2"/>
    <w:rsid w:val="006759AD"/>
    <w:rsid w:val="00675BBD"/>
    <w:rsid w:val="00675C87"/>
    <w:rsid w:val="00675CF9"/>
    <w:rsid w:val="00675DA4"/>
    <w:rsid w:val="00675EC2"/>
    <w:rsid w:val="00675F78"/>
    <w:rsid w:val="006760CA"/>
    <w:rsid w:val="00676200"/>
    <w:rsid w:val="00676618"/>
    <w:rsid w:val="006766FF"/>
    <w:rsid w:val="006768E7"/>
    <w:rsid w:val="006769B3"/>
    <w:rsid w:val="00676BDE"/>
    <w:rsid w:val="00676C2A"/>
    <w:rsid w:val="00676CA1"/>
    <w:rsid w:val="00676CD1"/>
    <w:rsid w:val="00676D16"/>
    <w:rsid w:val="00676F65"/>
    <w:rsid w:val="006770E4"/>
    <w:rsid w:val="006770FC"/>
    <w:rsid w:val="006772A6"/>
    <w:rsid w:val="00677616"/>
    <w:rsid w:val="0067767F"/>
    <w:rsid w:val="006777A4"/>
    <w:rsid w:val="006777AC"/>
    <w:rsid w:val="0067788C"/>
    <w:rsid w:val="00677896"/>
    <w:rsid w:val="00677F1A"/>
    <w:rsid w:val="00680144"/>
    <w:rsid w:val="006805F6"/>
    <w:rsid w:val="00680604"/>
    <w:rsid w:val="00680674"/>
    <w:rsid w:val="0068073F"/>
    <w:rsid w:val="00680CDA"/>
    <w:rsid w:val="0068109A"/>
    <w:rsid w:val="006810CF"/>
    <w:rsid w:val="00681259"/>
    <w:rsid w:val="006812A6"/>
    <w:rsid w:val="00681632"/>
    <w:rsid w:val="006816FC"/>
    <w:rsid w:val="0068189B"/>
    <w:rsid w:val="00681981"/>
    <w:rsid w:val="00681BD8"/>
    <w:rsid w:val="00681E22"/>
    <w:rsid w:val="006821D3"/>
    <w:rsid w:val="006826B1"/>
    <w:rsid w:val="006827E3"/>
    <w:rsid w:val="00682800"/>
    <w:rsid w:val="00682B78"/>
    <w:rsid w:val="00683236"/>
    <w:rsid w:val="00683301"/>
    <w:rsid w:val="00683304"/>
    <w:rsid w:val="0068344B"/>
    <w:rsid w:val="00683629"/>
    <w:rsid w:val="0068369E"/>
    <w:rsid w:val="0068379E"/>
    <w:rsid w:val="0068385E"/>
    <w:rsid w:val="006839E2"/>
    <w:rsid w:val="00683BBF"/>
    <w:rsid w:val="00683BDE"/>
    <w:rsid w:val="00683C36"/>
    <w:rsid w:val="00683CB9"/>
    <w:rsid w:val="00683CD3"/>
    <w:rsid w:val="00683D6D"/>
    <w:rsid w:val="00684142"/>
    <w:rsid w:val="006841AD"/>
    <w:rsid w:val="0068435A"/>
    <w:rsid w:val="00684400"/>
    <w:rsid w:val="0068446C"/>
    <w:rsid w:val="0068451D"/>
    <w:rsid w:val="0068456E"/>
    <w:rsid w:val="006845E6"/>
    <w:rsid w:val="006846B4"/>
    <w:rsid w:val="00684B75"/>
    <w:rsid w:val="00684C1C"/>
    <w:rsid w:val="00684DEA"/>
    <w:rsid w:val="00684E8F"/>
    <w:rsid w:val="006851E0"/>
    <w:rsid w:val="0068523A"/>
    <w:rsid w:val="0068540F"/>
    <w:rsid w:val="0068594D"/>
    <w:rsid w:val="0068596D"/>
    <w:rsid w:val="0068598C"/>
    <w:rsid w:val="00685B59"/>
    <w:rsid w:val="00685BBF"/>
    <w:rsid w:val="00685BF3"/>
    <w:rsid w:val="00685E35"/>
    <w:rsid w:val="0068667A"/>
    <w:rsid w:val="00686967"/>
    <w:rsid w:val="00686BA1"/>
    <w:rsid w:val="00686E1D"/>
    <w:rsid w:val="00687288"/>
    <w:rsid w:val="00687526"/>
    <w:rsid w:val="006875E0"/>
    <w:rsid w:val="006875FF"/>
    <w:rsid w:val="0068795C"/>
    <w:rsid w:val="00687989"/>
    <w:rsid w:val="00687B0A"/>
    <w:rsid w:val="00687DE3"/>
    <w:rsid w:val="00687FC8"/>
    <w:rsid w:val="00687FD0"/>
    <w:rsid w:val="006904C6"/>
    <w:rsid w:val="00690592"/>
    <w:rsid w:val="006906F7"/>
    <w:rsid w:val="0069071E"/>
    <w:rsid w:val="0069095C"/>
    <w:rsid w:val="00690A4A"/>
    <w:rsid w:val="00690AF7"/>
    <w:rsid w:val="00690B8E"/>
    <w:rsid w:val="00690C22"/>
    <w:rsid w:val="00690F48"/>
    <w:rsid w:val="00690F91"/>
    <w:rsid w:val="00691007"/>
    <w:rsid w:val="00691155"/>
    <w:rsid w:val="00691831"/>
    <w:rsid w:val="00691BCC"/>
    <w:rsid w:val="00691E85"/>
    <w:rsid w:val="00691F05"/>
    <w:rsid w:val="006920D6"/>
    <w:rsid w:val="006920EE"/>
    <w:rsid w:val="00692251"/>
    <w:rsid w:val="00692389"/>
    <w:rsid w:val="006924DE"/>
    <w:rsid w:val="006924F0"/>
    <w:rsid w:val="00692772"/>
    <w:rsid w:val="00692848"/>
    <w:rsid w:val="0069286D"/>
    <w:rsid w:val="0069287A"/>
    <w:rsid w:val="00692B55"/>
    <w:rsid w:val="0069347B"/>
    <w:rsid w:val="006937C7"/>
    <w:rsid w:val="00693A20"/>
    <w:rsid w:val="00693A57"/>
    <w:rsid w:val="00693FB8"/>
    <w:rsid w:val="00693FE5"/>
    <w:rsid w:val="00694066"/>
    <w:rsid w:val="006940BA"/>
    <w:rsid w:val="0069439F"/>
    <w:rsid w:val="00694410"/>
    <w:rsid w:val="00694558"/>
    <w:rsid w:val="006946E8"/>
    <w:rsid w:val="006949B1"/>
    <w:rsid w:val="00694C59"/>
    <w:rsid w:val="00694EA6"/>
    <w:rsid w:val="00694EB8"/>
    <w:rsid w:val="00695275"/>
    <w:rsid w:val="0069567D"/>
    <w:rsid w:val="00695815"/>
    <w:rsid w:val="00695AD1"/>
    <w:rsid w:val="00695C38"/>
    <w:rsid w:val="00695CEF"/>
    <w:rsid w:val="00695F90"/>
    <w:rsid w:val="00696028"/>
    <w:rsid w:val="0069617E"/>
    <w:rsid w:val="006965B8"/>
    <w:rsid w:val="006966A2"/>
    <w:rsid w:val="0069682F"/>
    <w:rsid w:val="0069687D"/>
    <w:rsid w:val="00696B85"/>
    <w:rsid w:val="00696B8E"/>
    <w:rsid w:val="00696D7A"/>
    <w:rsid w:val="00696EBB"/>
    <w:rsid w:val="00696FBA"/>
    <w:rsid w:val="0069703C"/>
    <w:rsid w:val="006970BC"/>
    <w:rsid w:val="006971E5"/>
    <w:rsid w:val="006973EF"/>
    <w:rsid w:val="006974AE"/>
    <w:rsid w:val="006975CF"/>
    <w:rsid w:val="006977D2"/>
    <w:rsid w:val="00697833"/>
    <w:rsid w:val="00697A15"/>
    <w:rsid w:val="00697A2E"/>
    <w:rsid w:val="00697C7D"/>
    <w:rsid w:val="00697CC6"/>
    <w:rsid w:val="00697D8A"/>
    <w:rsid w:val="006A02FA"/>
    <w:rsid w:val="006A0317"/>
    <w:rsid w:val="006A032C"/>
    <w:rsid w:val="006A0454"/>
    <w:rsid w:val="006A0577"/>
    <w:rsid w:val="006A0714"/>
    <w:rsid w:val="006A0C24"/>
    <w:rsid w:val="006A0C82"/>
    <w:rsid w:val="006A0CF6"/>
    <w:rsid w:val="006A0DE4"/>
    <w:rsid w:val="006A0E96"/>
    <w:rsid w:val="006A0F22"/>
    <w:rsid w:val="006A0F39"/>
    <w:rsid w:val="006A1096"/>
    <w:rsid w:val="006A1423"/>
    <w:rsid w:val="006A156A"/>
    <w:rsid w:val="006A1889"/>
    <w:rsid w:val="006A1898"/>
    <w:rsid w:val="006A19E9"/>
    <w:rsid w:val="006A1A95"/>
    <w:rsid w:val="006A1EC8"/>
    <w:rsid w:val="006A1F6B"/>
    <w:rsid w:val="006A20CE"/>
    <w:rsid w:val="006A2384"/>
    <w:rsid w:val="006A2396"/>
    <w:rsid w:val="006A23C8"/>
    <w:rsid w:val="006A2433"/>
    <w:rsid w:val="006A2558"/>
    <w:rsid w:val="006A2639"/>
    <w:rsid w:val="006A2850"/>
    <w:rsid w:val="006A2AA5"/>
    <w:rsid w:val="006A2B18"/>
    <w:rsid w:val="006A2B4D"/>
    <w:rsid w:val="006A2C18"/>
    <w:rsid w:val="006A2F0F"/>
    <w:rsid w:val="006A2F4A"/>
    <w:rsid w:val="006A3249"/>
    <w:rsid w:val="006A328C"/>
    <w:rsid w:val="006A33A8"/>
    <w:rsid w:val="006A37C0"/>
    <w:rsid w:val="006A38FB"/>
    <w:rsid w:val="006A3A1B"/>
    <w:rsid w:val="006A3C46"/>
    <w:rsid w:val="006A3D6C"/>
    <w:rsid w:val="006A3DB4"/>
    <w:rsid w:val="006A408B"/>
    <w:rsid w:val="006A44D2"/>
    <w:rsid w:val="006A4692"/>
    <w:rsid w:val="006A4851"/>
    <w:rsid w:val="006A49CE"/>
    <w:rsid w:val="006A4B56"/>
    <w:rsid w:val="006A4DDF"/>
    <w:rsid w:val="006A4F97"/>
    <w:rsid w:val="006A5659"/>
    <w:rsid w:val="006A5A3D"/>
    <w:rsid w:val="006A5B8E"/>
    <w:rsid w:val="006A5D7C"/>
    <w:rsid w:val="006A5D87"/>
    <w:rsid w:val="006A5D8D"/>
    <w:rsid w:val="006A5DF8"/>
    <w:rsid w:val="006A5F7F"/>
    <w:rsid w:val="006A604C"/>
    <w:rsid w:val="006A6454"/>
    <w:rsid w:val="006A665A"/>
    <w:rsid w:val="006A6675"/>
    <w:rsid w:val="006A6DC6"/>
    <w:rsid w:val="006A6FA4"/>
    <w:rsid w:val="006A6FC6"/>
    <w:rsid w:val="006A7047"/>
    <w:rsid w:val="006A7124"/>
    <w:rsid w:val="006A71D1"/>
    <w:rsid w:val="006A72FC"/>
    <w:rsid w:val="006A741E"/>
    <w:rsid w:val="006A76E2"/>
    <w:rsid w:val="006A7724"/>
    <w:rsid w:val="006A77FC"/>
    <w:rsid w:val="006A794A"/>
    <w:rsid w:val="006A7BA9"/>
    <w:rsid w:val="006A7E41"/>
    <w:rsid w:val="006B0129"/>
    <w:rsid w:val="006B0225"/>
    <w:rsid w:val="006B03DD"/>
    <w:rsid w:val="006B04A7"/>
    <w:rsid w:val="006B050B"/>
    <w:rsid w:val="006B06EB"/>
    <w:rsid w:val="006B0852"/>
    <w:rsid w:val="006B0E54"/>
    <w:rsid w:val="006B0EEC"/>
    <w:rsid w:val="006B116F"/>
    <w:rsid w:val="006B13D9"/>
    <w:rsid w:val="006B1403"/>
    <w:rsid w:val="006B144F"/>
    <w:rsid w:val="006B1812"/>
    <w:rsid w:val="006B183A"/>
    <w:rsid w:val="006B1938"/>
    <w:rsid w:val="006B1A6D"/>
    <w:rsid w:val="006B1E8A"/>
    <w:rsid w:val="006B1F23"/>
    <w:rsid w:val="006B2450"/>
    <w:rsid w:val="006B24BB"/>
    <w:rsid w:val="006B2520"/>
    <w:rsid w:val="006B2CAE"/>
    <w:rsid w:val="006B2DC9"/>
    <w:rsid w:val="006B2FBB"/>
    <w:rsid w:val="006B3161"/>
    <w:rsid w:val="006B3252"/>
    <w:rsid w:val="006B354B"/>
    <w:rsid w:val="006B3AED"/>
    <w:rsid w:val="006B3BB1"/>
    <w:rsid w:val="006B3F26"/>
    <w:rsid w:val="006B3F48"/>
    <w:rsid w:val="006B3FA7"/>
    <w:rsid w:val="006B3FD7"/>
    <w:rsid w:val="006B40D7"/>
    <w:rsid w:val="006B40DF"/>
    <w:rsid w:val="006B4C2B"/>
    <w:rsid w:val="006B4CA9"/>
    <w:rsid w:val="006B4EC2"/>
    <w:rsid w:val="006B4EC8"/>
    <w:rsid w:val="006B502D"/>
    <w:rsid w:val="006B53FF"/>
    <w:rsid w:val="006B540B"/>
    <w:rsid w:val="006B5555"/>
    <w:rsid w:val="006B55C9"/>
    <w:rsid w:val="006B55FB"/>
    <w:rsid w:val="006B56BC"/>
    <w:rsid w:val="006B5737"/>
    <w:rsid w:val="006B5832"/>
    <w:rsid w:val="006B5848"/>
    <w:rsid w:val="006B5952"/>
    <w:rsid w:val="006B5A6B"/>
    <w:rsid w:val="006B5C5B"/>
    <w:rsid w:val="006B5E73"/>
    <w:rsid w:val="006B60C4"/>
    <w:rsid w:val="006B61F1"/>
    <w:rsid w:val="006B68E0"/>
    <w:rsid w:val="006B691F"/>
    <w:rsid w:val="006B69CD"/>
    <w:rsid w:val="006B6BB0"/>
    <w:rsid w:val="006B6C67"/>
    <w:rsid w:val="006B6CA2"/>
    <w:rsid w:val="006B6EA4"/>
    <w:rsid w:val="006B703D"/>
    <w:rsid w:val="006B708C"/>
    <w:rsid w:val="006B773D"/>
    <w:rsid w:val="006B7C40"/>
    <w:rsid w:val="006B7DE1"/>
    <w:rsid w:val="006C0224"/>
    <w:rsid w:val="006C02CC"/>
    <w:rsid w:val="006C0373"/>
    <w:rsid w:val="006C050A"/>
    <w:rsid w:val="006C072F"/>
    <w:rsid w:val="006C086E"/>
    <w:rsid w:val="006C0F79"/>
    <w:rsid w:val="006C13FD"/>
    <w:rsid w:val="006C1897"/>
    <w:rsid w:val="006C1E76"/>
    <w:rsid w:val="006C20D8"/>
    <w:rsid w:val="006C223E"/>
    <w:rsid w:val="006C26EF"/>
    <w:rsid w:val="006C2A3B"/>
    <w:rsid w:val="006C2C73"/>
    <w:rsid w:val="006C2E6A"/>
    <w:rsid w:val="006C2EE4"/>
    <w:rsid w:val="006C2EFE"/>
    <w:rsid w:val="006C2F1C"/>
    <w:rsid w:val="006C2F82"/>
    <w:rsid w:val="006C2FF1"/>
    <w:rsid w:val="006C3237"/>
    <w:rsid w:val="006C356F"/>
    <w:rsid w:val="006C3733"/>
    <w:rsid w:val="006C37D5"/>
    <w:rsid w:val="006C37DF"/>
    <w:rsid w:val="006C397D"/>
    <w:rsid w:val="006C39B3"/>
    <w:rsid w:val="006C3B33"/>
    <w:rsid w:val="006C3D22"/>
    <w:rsid w:val="006C3D63"/>
    <w:rsid w:val="006C3FF7"/>
    <w:rsid w:val="006C430A"/>
    <w:rsid w:val="006C44D6"/>
    <w:rsid w:val="006C484C"/>
    <w:rsid w:val="006C4ACE"/>
    <w:rsid w:val="006C4B2A"/>
    <w:rsid w:val="006C4BF8"/>
    <w:rsid w:val="006C4D03"/>
    <w:rsid w:val="006C4D53"/>
    <w:rsid w:val="006C4F7B"/>
    <w:rsid w:val="006C5716"/>
    <w:rsid w:val="006C5743"/>
    <w:rsid w:val="006C5799"/>
    <w:rsid w:val="006C59D7"/>
    <w:rsid w:val="006C5ABB"/>
    <w:rsid w:val="006C5BA2"/>
    <w:rsid w:val="006C5BB7"/>
    <w:rsid w:val="006C5CFB"/>
    <w:rsid w:val="006C60F3"/>
    <w:rsid w:val="006C617F"/>
    <w:rsid w:val="006C63E7"/>
    <w:rsid w:val="006C6547"/>
    <w:rsid w:val="006C6550"/>
    <w:rsid w:val="006C6630"/>
    <w:rsid w:val="006C663B"/>
    <w:rsid w:val="006C6CBA"/>
    <w:rsid w:val="006C6CE8"/>
    <w:rsid w:val="006C6EEA"/>
    <w:rsid w:val="006C6FF1"/>
    <w:rsid w:val="006C7112"/>
    <w:rsid w:val="006C7300"/>
    <w:rsid w:val="006C7374"/>
    <w:rsid w:val="006C75A5"/>
    <w:rsid w:val="006C763A"/>
    <w:rsid w:val="006C77C7"/>
    <w:rsid w:val="006C7881"/>
    <w:rsid w:val="006C7CCD"/>
    <w:rsid w:val="006D01FD"/>
    <w:rsid w:val="006D032C"/>
    <w:rsid w:val="006D04A6"/>
    <w:rsid w:val="006D05B1"/>
    <w:rsid w:val="006D061E"/>
    <w:rsid w:val="006D095B"/>
    <w:rsid w:val="006D0D65"/>
    <w:rsid w:val="006D0D6C"/>
    <w:rsid w:val="006D103C"/>
    <w:rsid w:val="006D167A"/>
    <w:rsid w:val="006D1D32"/>
    <w:rsid w:val="006D1DA4"/>
    <w:rsid w:val="006D206E"/>
    <w:rsid w:val="006D20D9"/>
    <w:rsid w:val="006D218E"/>
    <w:rsid w:val="006D22DC"/>
    <w:rsid w:val="006D22DD"/>
    <w:rsid w:val="006D234F"/>
    <w:rsid w:val="006D238B"/>
    <w:rsid w:val="006D24BD"/>
    <w:rsid w:val="006D2A5E"/>
    <w:rsid w:val="006D2AF9"/>
    <w:rsid w:val="006D2C26"/>
    <w:rsid w:val="006D2D5D"/>
    <w:rsid w:val="006D2D8D"/>
    <w:rsid w:val="006D30C4"/>
    <w:rsid w:val="006D30E4"/>
    <w:rsid w:val="006D347E"/>
    <w:rsid w:val="006D34BF"/>
    <w:rsid w:val="006D3C4D"/>
    <w:rsid w:val="006D3D00"/>
    <w:rsid w:val="006D3D9D"/>
    <w:rsid w:val="006D3F78"/>
    <w:rsid w:val="006D4335"/>
    <w:rsid w:val="006D43F8"/>
    <w:rsid w:val="006D47A8"/>
    <w:rsid w:val="006D4B98"/>
    <w:rsid w:val="006D4BA8"/>
    <w:rsid w:val="006D5029"/>
    <w:rsid w:val="006D5070"/>
    <w:rsid w:val="006D5551"/>
    <w:rsid w:val="006D59A9"/>
    <w:rsid w:val="006D5EE1"/>
    <w:rsid w:val="006D5F8D"/>
    <w:rsid w:val="006D631E"/>
    <w:rsid w:val="006D63EF"/>
    <w:rsid w:val="006D648B"/>
    <w:rsid w:val="006D6526"/>
    <w:rsid w:val="006D6751"/>
    <w:rsid w:val="006D691B"/>
    <w:rsid w:val="006D6AAC"/>
    <w:rsid w:val="006D6AE2"/>
    <w:rsid w:val="006D6CAC"/>
    <w:rsid w:val="006D7368"/>
    <w:rsid w:val="006D75AE"/>
    <w:rsid w:val="006D763D"/>
    <w:rsid w:val="006D79D8"/>
    <w:rsid w:val="006D7B88"/>
    <w:rsid w:val="006D7C54"/>
    <w:rsid w:val="006D7D6E"/>
    <w:rsid w:val="006D7DDA"/>
    <w:rsid w:val="006E027D"/>
    <w:rsid w:val="006E02C8"/>
    <w:rsid w:val="006E062F"/>
    <w:rsid w:val="006E076A"/>
    <w:rsid w:val="006E09E1"/>
    <w:rsid w:val="006E0A71"/>
    <w:rsid w:val="006E0E0F"/>
    <w:rsid w:val="006E0E5E"/>
    <w:rsid w:val="006E116B"/>
    <w:rsid w:val="006E13EA"/>
    <w:rsid w:val="006E1404"/>
    <w:rsid w:val="006E143C"/>
    <w:rsid w:val="006E1588"/>
    <w:rsid w:val="006E192E"/>
    <w:rsid w:val="006E1A7C"/>
    <w:rsid w:val="006E1B1F"/>
    <w:rsid w:val="006E1B50"/>
    <w:rsid w:val="006E1D96"/>
    <w:rsid w:val="006E1E6D"/>
    <w:rsid w:val="006E220D"/>
    <w:rsid w:val="006E269A"/>
    <w:rsid w:val="006E2D8B"/>
    <w:rsid w:val="006E2EB8"/>
    <w:rsid w:val="006E30E1"/>
    <w:rsid w:val="006E3175"/>
    <w:rsid w:val="006E3B3B"/>
    <w:rsid w:val="006E3D43"/>
    <w:rsid w:val="006E3F0A"/>
    <w:rsid w:val="006E42AC"/>
    <w:rsid w:val="006E4359"/>
    <w:rsid w:val="006E4439"/>
    <w:rsid w:val="006E4AAB"/>
    <w:rsid w:val="006E4BA2"/>
    <w:rsid w:val="006E4C16"/>
    <w:rsid w:val="006E4DD7"/>
    <w:rsid w:val="006E4F8B"/>
    <w:rsid w:val="006E5129"/>
    <w:rsid w:val="006E55EF"/>
    <w:rsid w:val="006E5607"/>
    <w:rsid w:val="006E5DB5"/>
    <w:rsid w:val="006E5DB6"/>
    <w:rsid w:val="006E5E51"/>
    <w:rsid w:val="006E5EA4"/>
    <w:rsid w:val="006E5FE1"/>
    <w:rsid w:val="006E6058"/>
    <w:rsid w:val="006E6159"/>
    <w:rsid w:val="006E61B7"/>
    <w:rsid w:val="006E65F4"/>
    <w:rsid w:val="006E66CA"/>
    <w:rsid w:val="006E670F"/>
    <w:rsid w:val="006E6966"/>
    <w:rsid w:val="006E6BB8"/>
    <w:rsid w:val="006E6E8D"/>
    <w:rsid w:val="006E701F"/>
    <w:rsid w:val="006E749C"/>
    <w:rsid w:val="006E773C"/>
    <w:rsid w:val="006E77EE"/>
    <w:rsid w:val="006E7B99"/>
    <w:rsid w:val="006E7C09"/>
    <w:rsid w:val="006F01A0"/>
    <w:rsid w:val="006F0291"/>
    <w:rsid w:val="006F0294"/>
    <w:rsid w:val="006F03EF"/>
    <w:rsid w:val="006F081E"/>
    <w:rsid w:val="006F094D"/>
    <w:rsid w:val="006F0A19"/>
    <w:rsid w:val="006F0A5C"/>
    <w:rsid w:val="006F0DBB"/>
    <w:rsid w:val="006F112B"/>
    <w:rsid w:val="006F11BF"/>
    <w:rsid w:val="006F137B"/>
    <w:rsid w:val="006F143B"/>
    <w:rsid w:val="006F16D4"/>
    <w:rsid w:val="006F1ACA"/>
    <w:rsid w:val="006F1B74"/>
    <w:rsid w:val="006F1C72"/>
    <w:rsid w:val="006F238A"/>
    <w:rsid w:val="006F2558"/>
    <w:rsid w:val="006F2927"/>
    <w:rsid w:val="006F2AEF"/>
    <w:rsid w:val="006F2B8B"/>
    <w:rsid w:val="006F2B9A"/>
    <w:rsid w:val="006F327F"/>
    <w:rsid w:val="006F34ED"/>
    <w:rsid w:val="006F35F0"/>
    <w:rsid w:val="006F374C"/>
    <w:rsid w:val="006F3B17"/>
    <w:rsid w:val="006F3D0B"/>
    <w:rsid w:val="006F3D28"/>
    <w:rsid w:val="006F3E47"/>
    <w:rsid w:val="006F3E8E"/>
    <w:rsid w:val="006F40CF"/>
    <w:rsid w:val="006F42E8"/>
    <w:rsid w:val="006F44DE"/>
    <w:rsid w:val="006F45D8"/>
    <w:rsid w:val="006F4659"/>
    <w:rsid w:val="006F47B2"/>
    <w:rsid w:val="006F4876"/>
    <w:rsid w:val="006F49BB"/>
    <w:rsid w:val="006F4A97"/>
    <w:rsid w:val="006F4B5F"/>
    <w:rsid w:val="006F4B87"/>
    <w:rsid w:val="006F4F89"/>
    <w:rsid w:val="006F51D8"/>
    <w:rsid w:val="006F520D"/>
    <w:rsid w:val="006F5274"/>
    <w:rsid w:val="006F5382"/>
    <w:rsid w:val="006F56E9"/>
    <w:rsid w:val="006F5711"/>
    <w:rsid w:val="006F575F"/>
    <w:rsid w:val="006F5B42"/>
    <w:rsid w:val="006F5CE3"/>
    <w:rsid w:val="006F6046"/>
    <w:rsid w:val="006F605F"/>
    <w:rsid w:val="006F60BC"/>
    <w:rsid w:val="006F6296"/>
    <w:rsid w:val="006F62A6"/>
    <w:rsid w:val="006F6408"/>
    <w:rsid w:val="006F651D"/>
    <w:rsid w:val="006F666B"/>
    <w:rsid w:val="006F6691"/>
    <w:rsid w:val="006F67D1"/>
    <w:rsid w:val="006F6AEF"/>
    <w:rsid w:val="006F6B7A"/>
    <w:rsid w:val="006F6E5F"/>
    <w:rsid w:val="006F6EB8"/>
    <w:rsid w:val="006F71F0"/>
    <w:rsid w:val="006F75C4"/>
    <w:rsid w:val="006F7679"/>
    <w:rsid w:val="006F7729"/>
    <w:rsid w:val="006F79A1"/>
    <w:rsid w:val="006F7CAF"/>
    <w:rsid w:val="006F7D89"/>
    <w:rsid w:val="006F7EC4"/>
    <w:rsid w:val="0070032F"/>
    <w:rsid w:val="00700379"/>
    <w:rsid w:val="007003E4"/>
    <w:rsid w:val="007004E6"/>
    <w:rsid w:val="00700652"/>
    <w:rsid w:val="007007A1"/>
    <w:rsid w:val="00700A22"/>
    <w:rsid w:val="00700C1B"/>
    <w:rsid w:val="007011CE"/>
    <w:rsid w:val="00701320"/>
    <w:rsid w:val="007013D6"/>
    <w:rsid w:val="007016E5"/>
    <w:rsid w:val="00701954"/>
    <w:rsid w:val="0070197A"/>
    <w:rsid w:val="00701B18"/>
    <w:rsid w:val="00701F85"/>
    <w:rsid w:val="0070238C"/>
    <w:rsid w:val="007024DE"/>
    <w:rsid w:val="007027F8"/>
    <w:rsid w:val="007028E7"/>
    <w:rsid w:val="007028F5"/>
    <w:rsid w:val="00702D57"/>
    <w:rsid w:val="00702E1D"/>
    <w:rsid w:val="00702FB7"/>
    <w:rsid w:val="00702FF4"/>
    <w:rsid w:val="00703045"/>
    <w:rsid w:val="00703223"/>
    <w:rsid w:val="0070334E"/>
    <w:rsid w:val="0070340E"/>
    <w:rsid w:val="00703AC5"/>
    <w:rsid w:val="00703CE9"/>
    <w:rsid w:val="00703EC9"/>
    <w:rsid w:val="00703FDE"/>
    <w:rsid w:val="0070401C"/>
    <w:rsid w:val="00704138"/>
    <w:rsid w:val="00704199"/>
    <w:rsid w:val="0070423D"/>
    <w:rsid w:val="00704282"/>
    <w:rsid w:val="0070470D"/>
    <w:rsid w:val="00704B07"/>
    <w:rsid w:val="00704F08"/>
    <w:rsid w:val="00704F2A"/>
    <w:rsid w:val="00704FBC"/>
    <w:rsid w:val="00704FF8"/>
    <w:rsid w:val="00705039"/>
    <w:rsid w:val="0070513F"/>
    <w:rsid w:val="007052C4"/>
    <w:rsid w:val="0070537E"/>
    <w:rsid w:val="007053ED"/>
    <w:rsid w:val="007056EB"/>
    <w:rsid w:val="00705704"/>
    <w:rsid w:val="00706211"/>
    <w:rsid w:val="0070658B"/>
    <w:rsid w:val="00706896"/>
    <w:rsid w:val="00706C2A"/>
    <w:rsid w:val="00706F7A"/>
    <w:rsid w:val="007070B0"/>
    <w:rsid w:val="00707209"/>
    <w:rsid w:val="007073A9"/>
    <w:rsid w:val="0070755A"/>
    <w:rsid w:val="00707740"/>
    <w:rsid w:val="007078A2"/>
    <w:rsid w:val="00707BFB"/>
    <w:rsid w:val="00707CAF"/>
    <w:rsid w:val="00707D82"/>
    <w:rsid w:val="00707DCF"/>
    <w:rsid w:val="00707F0F"/>
    <w:rsid w:val="0071029E"/>
    <w:rsid w:val="00710447"/>
    <w:rsid w:val="00710741"/>
    <w:rsid w:val="0071078D"/>
    <w:rsid w:val="007107AE"/>
    <w:rsid w:val="007108F6"/>
    <w:rsid w:val="00710A6B"/>
    <w:rsid w:val="00710B8D"/>
    <w:rsid w:val="0071100B"/>
    <w:rsid w:val="0071132E"/>
    <w:rsid w:val="00711409"/>
    <w:rsid w:val="00711506"/>
    <w:rsid w:val="00711648"/>
    <w:rsid w:val="00711E0D"/>
    <w:rsid w:val="00711E66"/>
    <w:rsid w:val="00711FE1"/>
    <w:rsid w:val="00712149"/>
    <w:rsid w:val="007122E3"/>
    <w:rsid w:val="00712334"/>
    <w:rsid w:val="00712431"/>
    <w:rsid w:val="00712460"/>
    <w:rsid w:val="007124B8"/>
    <w:rsid w:val="007124DE"/>
    <w:rsid w:val="00712936"/>
    <w:rsid w:val="00712957"/>
    <w:rsid w:val="0071298F"/>
    <w:rsid w:val="00712B48"/>
    <w:rsid w:val="00712D31"/>
    <w:rsid w:val="00712D8A"/>
    <w:rsid w:val="007132CE"/>
    <w:rsid w:val="007139FF"/>
    <w:rsid w:val="00713AF6"/>
    <w:rsid w:val="00713B0E"/>
    <w:rsid w:val="00713BD8"/>
    <w:rsid w:val="00713CE1"/>
    <w:rsid w:val="00713E66"/>
    <w:rsid w:val="00713E80"/>
    <w:rsid w:val="00713F3A"/>
    <w:rsid w:val="00713F3C"/>
    <w:rsid w:val="00713FA1"/>
    <w:rsid w:val="00713FA3"/>
    <w:rsid w:val="00713FCA"/>
    <w:rsid w:val="00714032"/>
    <w:rsid w:val="00714236"/>
    <w:rsid w:val="00714668"/>
    <w:rsid w:val="0071467E"/>
    <w:rsid w:val="007146EB"/>
    <w:rsid w:val="00714742"/>
    <w:rsid w:val="007147A5"/>
    <w:rsid w:val="00714A07"/>
    <w:rsid w:val="00714BB4"/>
    <w:rsid w:val="00714BEF"/>
    <w:rsid w:val="00714EAA"/>
    <w:rsid w:val="00714EDB"/>
    <w:rsid w:val="00715200"/>
    <w:rsid w:val="0071520D"/>
    <w:rsid w:val="00715309"/>
    <w:rsid w:val="00715563"/>
    <w:rsid w:val="007157B4"/>
    <w:rsid w:val="00715AF4"/>
    <w:rsid w:val="00715DD0"/>
    <w:rsid w:val="00715F5F"/>
    <w:rsid w:val="007169A2"/>
    <w:rsid w:val="00716B2B"/>
    <w:rsid w:val="00716B38"/>
    <w:rsid w:val="00717273"/>
    <w:rsid w:val="007173A8"/>
    <w:rsid w:val="007174AF"/>
    <w:rsid w:val="007179C8"/>
    <w:rsid w:val="00717AB3"/>
    <w:rsid w:val="00717E8A"/>
    <w:rsid w:val="00717FA7"/>
    <w:rsid w:val="00720102"/>
    <w:rsid w:val="0072023B"/>
    <w:rsid w:val="00720571"/>
    <w:rsid w:val="0072081B"/>
    <w:rsid w:val="00720915"/>
    <w:rsid w:val="00721229"/>
    <w:rsid w:val="00721402"/>
    <w:rsid w:val="00721555"/>
    <w:rsid w:val="007217AA"/>
    <w:rsid w:val="00721A8C"/>
    <w:rsid w:val="00721B52"/>
    <w:rsid w:val="00721C3C"/>
    <w:rsid w:val="00721D00"/>
    <w:rsid w:val="00721D6F"/>
    <w:rsid w:val="00721E6B"/>
    <w:rsid w:val="00722376"/>
    <w:rsid w:val="00722958"/>
    <w:rsid w:val="00722999"/>
    <w:rsid w:val="00722A3D"/>
    <w:rsid w:val="00722AA0"/>
    <w:rsid w:val="00722F0A"/>
    <w:rsid w:val="0072305B"/>
    <w:rsid w:val="007230A1"/>
    <w:rsid w:val="007232E5"/>
    <w:rsid w:val="00723650"/>
    <w:rsid w:val="00723797"/>
    <w:rsid w:val="007239CF"/>
    <w:rsid w:val="00723C03"/>
    <w:rsid w:val="00723FDD"/>
    <w:rsid w:val="00724049"/>
    <w:rsid w:val="0072412E"/>
    <w:rsid w:val="007244D0"/>
    <w:rsid w:val="00724586"/>
    <w:rsid w:val="007246F8"/>
    <w:rsid w:val="007247FB"/>
    <w:rsid w:val="007249DF"/>
    <w:rsid w:val="00724AD0"/>
    <w:rsid w:val="00724C07"/>
    <w:rsid w:val="00724C80"/>
    <w:rsid w:val="00724CDD"/>
    <w:rsid w:val="0072507A"/>
    <w:rsid w:val="0072524E"/>
    <w:rsid w:val="007253B8"/>
    <w:rsid w:val="007255F0"/>
    <w:rsid w:val="0072569F"/>
    <w:rsid w:val="007257CC"/>
    <w:rsid w:val="0072589C"/>
    <w:rsid w:val="007258F0"/>
    <w:rsid w:val="00725D5D"/>
    <w:rsid w:val="00725DD8"/>
    <w:rsid w:val="00726082"/>
    <w:rsid w:val="007261DE"/>
    <w:rsid w:val="0072631A"/>
    <w:rsid w:val="007266B0"/>
    <w:rsid w:val="007267ED"/>
    <w:rsid w:val="00726BDD"/>
    <w:rsid w:val="00726C79"/>
    <w:rsid w:val="00727048"/>
    <w:rsid w:val="0072710A"/>
    <w:rsid w:val="0072722A"/>
    <w:rsid w:val="00727303"/>
    <w:rsid w:val="00727342"/>
    <w:rsid w:val="007273B2"/>
    <w:rsid w:val="00727469"/>
    <w:rsid w:val="00727563"/>
    <w:rsid w:val="0072797A"/>
    <w:rsid w:val="00727A63"/>
    <w:rsid w:val="00727B55"/>
    <w:rsid w:val="00727C0D"/>
    <w:rsid w:val="00727D37"/>
    <w:rsid w:val="00727D52"/>
    <w:rsid w:val="00727F04"/>
    <w:rsid w:val="00727F30"/>
    <w:rsid w:val="00727F61"/>
    <w:rsid w:val="00727F71"/>
    <w:rsid w:val="00727FD0"/>
    <w:rsid w:val="007300C0"/>
    <w:rsid w:val="007302AB"/>
    <w:rsid w:val="0073030A"/>
    <w:rsid w:val="00730A63"/>
    <w:rsid w:val="00730C5E"/>
    <w:rsid w:val="00730C6E"/>
    <w:rsid w:val="00730E47"/>
    <w:rsid w:val="00730FAF"/>
    <w:rsid w:val="007312B2"/>
    <w:rsid w:val="007312D6"/>
    <w:rsid w:val="00731592"/>
    <w:rsid w:val="007315DE"/>
    <w:rsid w:val="00731659"/>
    <w:rsid w:val="0073166E"/>
    <w:rsid w:val="00731782"/>
    <w:rsid w:val="00731972"/>
    <w:rsid w:val="007319DE"/>
    <w:rsid w:val="00731A27"/>
    <w:rsid w:val="00731BD1"/>
    <w:rsid w:val="00731DCC"/>
    <w:rsid w:val="00731F9B"/>
    <w:rsid w:val="00732009"/>
    <w:rsid w:val="00732152"/>
    <w:rsid w:val="007322B6"/>
    <w:rsid w:val="007322F3"/>
    <w:rsid w:val="00732607"/>
    <w:rsid w:val="00732EAC"/>
    <w:rsid w:val="00732ED3"/>
    <w:rsid w:val="007330B3"/>
    <w:rsid w:val="0073314A"/>
    <w:rsid w:val="00733351"/>
    <w:rsid w:val="007336EF"/>
    <w:rsid w:val="007339CD"/>
    <w:rsid w:val="00733F43"/>
    <w:rsid w:val="007342FA"/>
    <w:rsid w:val="007343B0"/>
    <w:rsid w:val="00734418"/>
    <w:rsid w:val="007344A4"/>
    <w:rsid w:val="007344FE"/>
    <w:rsid w:val="00734521"/>
    <w:rsid w:val="00734680"/>
    <w:rsid w:val="00734734"/>
    <w:rsid w:val="00734BB0"/>
    <w:rsid w:val="00734D0C"/>
    <w:rsid w:val="00734DD9"/>
    <w:rsid w:val="00734EAC"/>
    <w:rsid w:val="00734EE3"/>
    <w:rsid w:val="0073508D"/>
    <w:rsid w:val="00735171"/>
    <w:rsid w:val="0073522E"/>
    <w:rsid w:val="00735361"/>
    <w:rsid w:val="007356F8"/>
    <w:rsid w:val="007359AE"/>
    <w:rsid w:val="00735B38"/>
    <w:rsid w:val="00735C83"/>
    <w:rsid w:val="00735FE9"/>
    <w:rsid w:val="00735FED"/>
    <w:rsid w:val="0073603A"/>
    <w:rsid w:val="00736185"/>
    <w:rsid w:val="0073624E"/>
    <w:rsid w:val="007362CA"/>
    <w:rsid w:val="00736389"/>
    <w:rsid w:val="007367A2"/>
    <w:rsid w:val="00736813"/>
    <w:rsid w:val="00736A16"/>
    <w:rsid w:val="00736BA3"/>
    <w:rsid w:val="00736D07"/>
    <w:rsid w:val="00736D1C"/>
    <w:rsid w:val="00736F5D"/>
    <w:rsid w:val="00737161"/>
    <w:rsid w:val="007377CE"/>
    <w:rsid w:val="007378AE"/>
    <w:rsid w:val="007379CD"/>
    <w:rsid w:val="00737F98"/>
    <w:rsid w:val="00740204"/>
    <w:rsid w:val="00740324"/>
    <w:rsid w:val="007404E8"/>
    <w:rsid w:val="00740714"/>
    <w:rsid w:val="00740809"/>
    <w:rsid w:val="0074082E"/>
    <w:rsid w:val="00740A5F"/>
    <w:rsid w:val="00740ACF"/>
    <w:rsid w:val="00740CE3"/>
    <w:rsid w:val="00740F95"/>
    <w:rsid w:val="00741034"/>
    <w:rsid w:val="007413CB"/>
    <w:rsid w:val="007413F7"/>
    <w:rsid w:val="007414A4"/>
    <w:rsid w:val="00741645"/>
    <w:rsid w:val="0074171F"/>
    <w:rsid w:val="00741744"/>
    <w:rsid w:val="00741A47"/>
    <w:rsid w:val="00741BDE"/>
    <w:rsid w:val="00741DAA"/>
    <w:rsid w:val="00741DEE"/>
    <w:rsid w:val="00741E51"/>
    <w:rsid w:val="00741F5E"/>
    <w:rsid w:val="00741FBE"/>
    <w:rsid w:val="007420B6"/>
    <w:rsid w:val="00742170"/>
    <w:rsid w:val="00742190"/>
    <w:rsid w:val="007421F4"/>
    <w:rsid w:val="00742470"/>
    <w:rsid w:val="00742576"/>
    <w:rsid w:val="00742609"/>
    <w:rsid w:val="00742787"/>
    <w:rsid w:val="007429CA"/>
    <w:rsid w:val="00742BBD"/>
    <w:rsid w:val="0074329E"/>
    <w:rsid w:val="007433AB"/>
    <w:rsid w:val="007434BD"/>
    <w:rsid w:val="00743702"/>
    <w:rsid w:val="00743714"/>
    <w:rsid w:val="0074375D"/>
    <w:rsid w:val="0074380C"/>
    <w:rsid w:val="00743883"/>
    <w:rsid w:val="00743894"/>
    <w:rsid w:val="00743A4F"/>
    <w:rsid w:val="00743CD8"/>
    <w:rsid w:val="00743DB6"/>
    <w:rsid w:val="00743DCA"/>
    <w:rsid w:val="00743FAE"/>
    <w:rsid w:val="00744327"/>
    <w:rsid w:val="007443B6"/>
    <w:rsid w:val="00744766"/>
    <w:rsid w:val="00744ACB"/>
    <w:rsid w:val="00744D7C"/>
    <w:rsid w:val="00744DAA"/>
    <w:rsid w:val="00744DFA"/>
    <w:rsid w:val="00744F8B"/>
    <w:rsid w:val="007452B6"/>
    <w:rsid w:val="007459C8"/>
    <w:rsid w:val="00745A55"/>
    <w:rsid w:val="00745B9B"/>
    <w:rsid w:val="00745BAE"/>
    <w:rsid w:val="00745C4C"/>
    <w:rsid w:val="00745CD7"/>
    <w:rsid w:val="00745DFA"/>
    <w:rsid w:val="00745E03"/>
    <w:rsid w:val="007460D2"/>
    <w:rsid w:val="0074637A"/>
    <w:rsid w:val="00746625"/>
    <w:rsid w:val="00746975"/>
    <w:rsid w:val="00746C91"/>
    <w:rsid w:val="00746CB7"/>
    <w:rsid w:val="00746E8A"/>
    <w:rsid w:val="00746F05"/>
    <w:rsid w:val="0074721C"/>
    <w:rsid w:val="00747440"/>
    <w:rsid w:val="0074760F"/>
    <w:rsid w:val="00747694"/>
    <w:rsid w:val="007476C4"/>
    <w:rsid w:val="0074772D"/>
    <w:rsid w:val="00747831"/>
    <w:rsid w:val="0074787C"/>
    <w:rsid w:val="00747A76"/>
    <w:rsid w:val="00747D44"/>
    <w:rsid w:val="00747D6C"/>
    <w:rsid w:val="007500C5"/>
    <w:rsid w:val="0075031C"/>
    <w:rsid w:val="00750321"/>
    <w:rsid w:val="007503BB"/>
    <w:rsid w:val="00750540"/>
    <w:rsid w:val="00750781"/>
    <w:rsid w:val="00751032"/>
    <w:rsid w:val="0075124E"/>
    <w:rsid w:val="007513B6"/>
    <w:rsid w:val="00751AD5"/>
    <w:rsid w:val="00751B44"/>
    <w:rsid w:val="00751FA9"/>
    <w:rsid w:val="0075201D"/>
    <w:rsid w:val="007523B3"/>
    <w:rsid w:val="00752828"/>
    <w:rsid w:val="00752917"/>
    <w:rsid w:val="0075295E"/>
    <w:rsid w:val="00752A09"/>
    <w:rsid w:val="00752FC5"/>
    <w:rsid w:val="0075310C"/>
    <w:rsid w:val="00753198"/>
    <w:rsid w:val="00753388"/>
    <w:rsid w:val="007536B9"/>
    <w:rsid w:val="00753703"/>
    <w:rsid w:val="007537F1"/>
    <w:rsid w:val="007539BB"/>
    <w:rsid w:val="00753E07"/>
    <w:rsid w:val="00753E61"/>
    <w:rsid w:val="00753F5B"/>
    <w:rsid w:val="0075412A"/>
    <w:rsid w:val="00754400"/>
    <w:rsid w:val="0075442E"/>
    <w:rsid w:val="0075466E"/>
    <w:rsid w:val="007547E8"/>
    <w:rsid w:val="00754D6C"/>
    <w:rsid w:val="00754DA4"/>
    <w:rsid w:val="00754F97"/>
    <w:rsid w:val="00754FFE"/>
    <w:rsid w:val="007551B8"/>
    <w:rsid w:val="007554DF"/>
    <w:rsid w:val="00755528"/>
    <w:rsid w:val="0075564A"/>
    <w:rsid w:val="00755733"/>
    <w:rsid w:val="00755822"/>
    <w:rsid w:val="00755D45"/>
    <w:rsid w:val="00755D92"/>
    <w:rsid w:val="00755E3B"/>
    <w:rsid w:val="00755E4C"/>
    <w:rsid w:val="00756016"/>
    <w:rsid w:val="00756126"/>
    <w:rsid w:val="007562E7"/>
    <w:rsid w:val="00756351"/>
    <w:rsid w:val="0075644C"/>
    <w:rsid w:val="007564F5"/>
    <w:rsid w:val="00756747"/>
    <w:rsid w:val="007567F5"/>
    <w:rsid w:val="00756AB2"/>
    <w:rsid w:val="007570CA"/>
    <w:rsid w:val="007571C5"/>
    <w:rsid w:val="00757379"/>
    <w:rsid w:val="0075740C"/>
    <w:rsid w:val="00757976"/>
    <w:rsid w:val="00757C3A"/>
    <w:rsid w:val="00757CCA"/>
    <w:rsid w:val="00757E28"/>
    <w:rsid w:val="00757E37"/>
    <w:rsid w:val="00757E97"/>
    <w:rsid w:val="00757FA8"/>
    <w:rsid w:val="0076012A"/>
    <w:rsid w:val="007601C8"/>
    <w:rsid w:val="00760322"/>
    <w:rsid w:val="00760521"/>
    <w:rsid w:val="00760553"/>
    <w:rsid w:val="00760797"/>
    <w:rsid w:val="00760C49"/>
    <w:rsid w:val="007610DE"/>
    <w:rsid w:val="007611CD"/>
    <w:rsid w:val="00761597"/>
    <w:rsid w:val="0076165E"/>
    <w:rsid w:val="00761787"/>
    <w:rsid w:val="007619F4"/>
    <w:rsid w:val="00762106"/>
    <w:rsid w:val="007623D8"/>
    <w:rsid w:val="00762469"/>
    <w:rsid w:val="00762C9D"/>
    <w:rsid w:val="00762CAB"/>
    <w:rsid w:val="00762D9E"/>
    <w:rsid w:val="0076341E"/>
    <w:rsid w:val="0076345C"/>
    <w:rsid w:val="00763703"/>
    <w:rsid w:val="00764082"/>
    <w:rsid w:val="007640CD"/>
    <w:rsid w:val="00764153"/>
    <w:rsid w:val="007641AB"/>
    <w:rsid w:val="007647EB"/>
    <w:rsid w:val="0076481A"/>
    <w:rsid w:val="00764BDB"/>
    <w:rsid w:val="00764CE7"/>
    <w:rsid w:val="00764DC7"/>
    <w:rsid w:val="00764EBD"/>
    <w:rsid w:val="00764F92"/>
    <w:rsid w:val="007651F0"/>
    <w:rsid w:val="0076539A"/>
    <w:rsid w:val="00765480"/>
    <w:rsid w:val="0076561F"/>
    <w:rsid w:val="00765768"/>
    <w:rsid w:val="0076610E"/>
    <w:rsid w:val="0076614D"/>
    <w:rsid w:val="0076614F"/>
    <w:rsid w:val="007661CB"/>
    <w:rsid w:val="007662C9"/>
    <w:rsid w:val="00766451"/>
    <w:rsid w:val="00766480"/>
    <w:rsid w:val="007664E3"/>
    <w:rsid w:val="00766528"/>
    <w:rsid w:val="007665B7"/>
    <w:rsid w:val="00766673"/>
    <w:rsid w:val="007667AA"/>
    <w:rsid w:val="00766B8E"/>
    <w:rsid w:val="00766C21"/>
    <w:rsid w:val="00766C49"/>
    <w:rsid w:val="00766D31"/>
    <w:rsid w:val="00766E49"/>
    <w:rsid w:val="007672A4"/>
    <w:rsid w:val="00767BD4"/>
    <w:rsid w:val="00767E3E"/>
    <w:rsid w:val="00767EAB"/>
    <w:rsid w:val="007700EF"/>
    <w:rsid w:val="007701ED"/>
    <w:rsid w:val="00770465"/>
    <w:rsid w:val="0077086D"/>
    <w:rsid w:val="00770911"/>
    <w:rsid w:val="00770AE4"/>
    <w:rsid w:val="00770AEA"/>
    <w:rsid w:val="00770B01"/>
    <w:rsid w:val="00770D08"/>
    <w:rsid w:val="00770F81"/>
    <w:rsid w:val="00771047"/>
    <w:rsid w:val="00771194"/>
    <w:rsid w:val="00771628"/>
    <w:rsid w:val="00771A55"/>
    <w:rsid w:val="00771DA2"/>
    <w:rsid w:val="00771E0A"/>
    <w:rsid w:val="007722F7"/>
    <w:rsid w:val="00772445"/>
    <w:rsid w:val="00772530"/>
    <w:rsid w:val="0077262D"/>
    <w:rsid w:val="0077280F"/>
    <w:rsid w:val="00772D6C"/>
    <w:rsid w:val="00772E1E"/>
    <w:rsid w:val="00772E90"/>
    <w:rsid w:val="00772EBF"/>
    <w:rsid w:val="00773201"/>
    <w:rsid w:val="0077328C"/>
    <w:rsid w:val="007734A4"/>
    <w:rsid w:val="00773504"/>
    <w:rsid w:val="0077354F"/>
    <w:rsid w:val="00773795"/>
    <w:rsid w:val="00773880"/>
    <w:rsid w:val="00773945"/>
    <w:rsid w:val="00773B63"/>
    <w:rsid w:val="00773D50"/>
    <w:rsid w:val="0077404B"/>
    <w:rsid w:val="007742B2"/>
    <w:rsid w:val="007745F0"/>
    <w:rsid w:val="00774916"/>
    <w:rsid w:val="00774B1E"/>
    <w:rsid w:val="00774B34"/>
    <w:rsid w:val="00774F1C"/>
    <w:rsid w:val="00774FB9"/>
    <w:rsid w:val="00774FEB"/>
    <w:rsid w:val="007751A2"/>
    <w:rsid w:val="007751AC"/>
    <w:rsid w:val="007751C0"/>
    <w:rsid w:val="007753EF"/>
    <w:rsid w:val="00775663"/>
    <w:rsid w:val="007759EE"/>
    <w:rsid w:val="00775A1C"/>
    <w:rsid w:val="00775AC3"/>
    <w:rsid w:val="00775CEC"/>
    <w:rsid w:val="0077604B"/>
    <w:rsid w:val="0077612C"/>
    <w:rsid w:val="007765A0"/>
    <w:rsid w:val="007767E0"/>
    <w:rsid w:val="00776B98"/>
    <w:rsid w:val="00776BAC"/>
    <w:rsid w:val="00776DFD"/>
    <w:rsid w:val="00776EFA"/>
    <w:rsid w:val="007774A0"/>
    <w:rsid w:val="00777569"/>
    <w:rsid w:val="00777B57"/>
    <w:rsid w:val="00777C37"/>
    <w:rsid w:val="00777C5E"/>
    <w:rsid w:val="00777C80"/>
    <w:rsid w:val="00777DB9"/>
    <w:rsid w:val="00777EA8"/>
    <w:rsid w:val="00777F78"/>
    <w:rsid w:val="0078036E"/>
    <w:rsid w:val="0078082E"/>
    <w:rsid w:val="007808C3"/>
    <w:rsid w:val="007808CA"/>
    <w:rsid w:val="00780A10"/>
    <w:rsid w:val="00780C1B"/>
    <w:rsid w:val="00780CF9"/>
    <w:rsid w:val="00780E9B"/>
    <w:rsid w:val="00781167"/>
    <w:rsid w:val="007811A6"/>
    <w:rsid w:val="0078145E"/>
    <w:rsid w:val="007815B1"/>
    <w:rsid w:val="00781BB5"/>
    <w:rsid w:val="00781CC5"/>
    <w:rsid w:val="00781F7A"/>
    <w:rsid w:val="00782465"/>
    <w:rsid w:val="007824DC"/>
    <w:rsid w:val="00782501"/>
    <w:rsid w:val="00782919"/>
    <w:rsid w:val="007829AC"/>
    <w:rsid w:val="00782CA9"/>
    <w:rsid w:val="00782D9A"/>
    <w:rsid w:val="0078338F"/>
    <w:rsid w:val="007834FC"/>
    <w:rsid w:val="00783750"/>
    <w:rsid w:val="00783795"/>
    <w:rsid w:val="00783C62"/>
    <w:rsid w:val="00783C8C"/>
    <w:rsid w:val="0078413E"/>
    <w:rsid w:val="00784220"/>
    <w:rsid w:val="00784677"/>
    <w:rsid w:val="00784678"/>
    <w:rsid w:val="00784AED"/>
    <w:rsid w:val="00784C2E"/>
    <w:rsid w:val="00784E40"/>
    <w:rsid w:val="00784EDB"/>
    <w:rsid w:val="00785930"/>
    <w:rsid w:val="007859F3"/>
    <w:rsid w:val="00785B5D"/>
    <w:rsid w:val="00785B63"/>
    <w:rsid w:val="00785C18"/>
    <w:rsid w:val="00786006"/>
    <w:rsid w:val="007867FB"/>
    <w:rsid w:val="0078684D"/>
    <w:rsid w:val="0078690B"/>
    <w:rsid w:val="00786DC4"/>
    <w:rsid w:val="007870AD"/>
    <w:rsid w:val="00787196"/>
    <w:rsid w:val="00787228"/>
    <w:rsid w:val="007874ED"/>
    <w:rsid w:val="0078752D"/>
    <w:rsid w:val="007877C1"/>
    <w:rsid w:val="00787978"/>
    <w:rsid w:val="00787D15"/>
    <w:rsid w:val="00790171"/>
    <w:rsid w:val="00790269"/>
    <w:rsid w:val="0079038D"/>
    <w:rsid w:val="007903C5"/>
    <w:rsid w:val="00790593"/>
    <w:rsid w:val="007905DA"/>
    <w:rsid w:val="007908C6"/>
    <w:rsid w:val="00790A74"/>
    <w:rsid w:val="00790D5A"/>
    <w:rsid w:val="007910A2"/>
    <w:rsid w:val="007913FF"/>
    <w:rsid w:val="00791422"/>
    <w:rsid w:val="00791437"/>
    <w:rsid w:val="007914C0"/>
    <w:rsid w:val="0079153F"/>
    <w:rsid w:val="0079158F"/>
    <w:rsid w:val="0079160E"/>
    <w:rsid w:val="0079183F"/>
    <w:rsid w:val="007918F9"/>
    <w:rsid w:val="00791993"/>
    <w:rsid w:val="007919DC"/>
    <w:rsid w:val="00791C31"/>
    <w:rsid w:val="00791C70"/>
    <w:rsid w:val="00791E16"/>
    <w:rsid w:val="00791E24"/>
    <w:rsid w:val="00791E6E"/>
    <w:rsid w:val="00791EB5"/>
    <w:rsid w:val="00791F8E"/>
    <w:rsid w:val="007924D5"/>
    <w:rsid w:val="007924EC"/>
    <w:rsid w:val="007928A6"/>
    <w:rsid w:val="007928E3"/>
    <w:rsid w:val="007929F6"/>
    <w:rsid w:val="00792A52"/>
    <w:rsid w:val="00792B9C"/>
    <w:rsid w:val="00792F27"/>
    <w:rsid w:val="007931A2"/>
    <w:rsid w:val="007932C3"/>
    <w:rsid w:val="007934CB"/>
    <w:rsid w:val="007936F9"/>
    <w:rsid w:val="007937F6"/>
    <w:rsid w:val="0079384A"/>
    <w:rsid w:val="00793A89"/>
    <w:rsid w:val="00793ABD"/>
    <w:rsid w:val="00793BA9"/>
    <w:rsid w:val="00793E2E"/>
    <w:rsid w:val="00793E86"/>
    <w:rsid w:val="00793F42"/>
    <w:rsid w:val="00794253"/>
    <w:rsid w:val="00794283"/>
    <w:rsid w:val="00794291"/>
    <w:rsid w:val="007942F7"/>
    <w:rsid w:val="00794335"/>
    <w:rsid w:val="0079453C"/>
    <w:rsid w:val="007945A7"/>
    <w:rsid w:val="0079467D"/>
    <w:rsid w:val="00794683"/>
    <w:rsid w:val="00794904"/>
    <w:rsid w:val="0079492F"/>
    <w:rsid w:val="00794BB3"/>
    <w:rsid w:val="00794D77"/>
    <w:rsid w:val="00795012"/>
    <w:rsid w:val="00795027"/>
    <w:rsid w:val="007952AD"/>
    <w:rsid w:val="0079542C"/>
    <w:rsid w:val="007954A2"/>
    <w:rsid w:val="00795548"/>
    <w:rsid w:val="007956C5"/>
    <w:rsid w:val="0079573E"/>
    <w:rsid w:val="007957BE"/>
    <w:rsid w:val="00795819"/>
    <w:rsid w:val="007958C1"/>
    <w:rsid w:val="00795B6C"/>
    <w:rsid w:val="00795D5F"/>
    <w:rsid w:val="00795DEC"/>
    <w:rsid w:val="00795E16"/>
    <w:rsid w:val="00795FD6"/>
    <w:rsid w:val="007960D8"/>
    <w:rsid w:val="007961E2"/>
    <w:rsid w:val="0079636F"/>
    <w:rsid w:val="00796394"/>
    <w:rsid w:val="007964CF"/>
    <w:rsid w:val="00796789"/>
    <w:rsid w:val="00796A91"/>
    <w:rsid w:val="00796BA6"/>
    <w:rsid w:val="00796C5A"/>
    <w:rsid w:val="00796F25"/>
    <w:rsid w:val="007970BD"/>
    <w:rsid w:val="0079719E"/>
    <w:rsid w:val="007972BC"/>
    <w:rsid w:val="0079733F"/>
    <w:rsid w:val="0079734A"/>
    <w:rsid w:val="00797379"/>
    <w:rsid w:val="0079746A"/>
    <w:rsid w:val="0079764D"/>
    <w:rsid w:val="00797653"/>
    <w:rsid w:val="00797689"/>
    <w:rsid w:val="007976FF"/>
    <w:rsid w:val="00797771"/>
    <w:rsid w:val="007979AB"/>
    <w:rsid w:val="00797CB0"/>
    <w:rsid w:val="00797D6C"/>
    <w:rsid w:val="007A055E"/>
    <w:rsid w:val="007A07D5"/>
    <w:rsid w:val="007A081D"/>
    <w:rsid w:val="007A094B"/>
    <w:rsid w:val="007A0AA3"/>
    <w:rsid w:val="007A0B35"/>
    <w:rsid w:val="007A0B9C"/>
    <w:rsid w:val="007A0CF2"/>
    <w:rsid w:val="007A1021"/>
    <w:rsid w:val="007A106B"/>
    <w:rsid w:val="007A12A7"/>
    <w:rsid w:val="007A1356"/>
    <w:rsid w:val="007A1474"/>
    <w:rsid w:val="007A17C2"/>
    <w:rsid w:val="007A183F"/>
    <w:rsid w:val="007A1F76"/>
    <w:rsid w:val="007A22CE"/>
    <w:rsid w:val="007A2367"/>
    <w:rsid w:val="007A263A"/>
    <w:rsid w:val="007A26CD"/>
    <w:rsid w:val="007A2721"/>
    <w:rsid w:val="007A27B5"/>
    <w:rsid w:val="007A2C18"/>
    <w:rsid w:val="007A2CBD"/>
    <w:rsid w:val="007A2E17"/>
    <w:rsid w:val="007A2FFE"/>
    <w:rsid w:val="007A30DC"/>
    <w:rsid w:val="007A3206"/>
    <w:rsid w:val="007A335D"/>
    <w:rsid w:val="007A3392"/>
    <w:rsid w:val="007A33A1"/>
    <w:rsid w:val="007A341D"/>
    <w:rsid w:val="007A345A"/>
    <w:rsid w:val="007A36F9"/>
    <w:rsid w:val="007A3D6A"/>
    <w:rsid w:val="007A3DD3"/>
    <w:rsid w:val="007A3F10"/>
    <w:rsid w:val="007A4382"/>
    <w:rsid w:val="007A4400"/>
    <w:rsid w:val="007A44E9"/>
    <w:rsid w:val="007A45EC"/>
    <w:rsid w:val="007A467D"/>
    <w:rsid w:val="007A467F"/>
    <w:rsid w:val="007A487D"/>
    <w:rsid w:val="007A4B32"/>
    <w:rsid w:val="007A5200"/>
    <w:rsid w:val="007A52A5"/>
    <w:rsid w:val="007A52A8"/>
    <w:rsid w:val="007A539D"/>
    <w:rsid w:val="007A5909"/>
    <w:rsid w:val="007A5916"/>
    <w:rsid w:val="007A5A45"/>
    <w:rsid w:val="007A5BDF"/>
    <w:rsid w:val="007A5F30"/>
    <w:rsid w:val="007A5F4B"/>
    <w:rsid w:val="007A62FC"/>
    <w:rsid w:val="007A6372"/>
    <w:rsid w:val="007A63F9"/>
    <w:rsid w:val="007A68A1"/>
    <w:rsid w:val="007A6949"/>
    <w:rsid w:val="007A6BB2"/>
    <w:rsid w:val="007A7038"/>
    <w:rsid w:val="007A70E7"/>
    <w:rsid w:val="007A71A9"/>
    <w:rsid w:val="007A7385"/>
    <w:rsid w:val="007A7650"/>
    <w:rsid w:val="007A7870"/>
    <w:rsid w:val="007A7A8A"/>
    <w:rsid w:val="007A7D98"/>
    <w:rsid w:val="007A7DBA"/>
    <w:rsid w:val="007A7EBC"/>
    <w:rsid w:val="007A7F8F"/>
    <w:rsid w:val="007B014D"/>
    <w:rsid w:val="007B0378"/>
    <w:rsid w:val="007B050D"/>
    <w:rsid w:val="007B0528"/>
    <w:rsid w:val="007B0627"/>
    <w:rsid w:val="007B0889"/>
    <w:rsid w:val="007B0E7A"/>
    <w:rsid w:val="007B0F41"/>
    <w:rsid w:val="007B107A"/>
    <w:rsid w:val="007B11AF"/>
    <w:rsid w:val="007B12F7"/>
    <w:rsid w:val="007B14D3"/>
    <w:rsid w:val="007B1558"/>
    <w:rsid w:val="007B15C1"/>
    <w:rsid w:val="007B168A"/>
    <w:rsid w:val="007B1691"/>
    <w:rsid w:val="007B1697"/>
    <w:rsid w:val="007B177E"/>
    <w:rsid w:val="007B192B"/>
    <w:rsid w:val="007B1D4B"/>
    <w:rsid w:val="007B2106"/>
    <w:rsid w:val="007B241F"/>
    <w:rsid w:val="007B2452"/>
    <w:rsid w:val="007B25D2"/>
    <w:rsid w:val="007B25EE"/>
    <w:rsid w:val="007B2813"/>
    <w:rsid w:val="007B28B7"/>
    <w:rsid w:val="007B2972"/>
    <w:rsid w:val="007B29AF"/>
    <w:rsid w:val="007B2A5F"/>
    <w:rsid w:val="007B2EC0"/>
    <w:rsid w:val="007B308C"/>
    <w:rsid w:val="007B30FA"/>
    <w:rsid w:val="007B3B98"/>
    <w:rsid w:val="007B3D93"/>
    <w:rsid w:val="007B3FC5"/>
    <w:rsid w:val="007B40E0"/>
    <w:rsid w:val="007B41BB"/>
    <w:rsid w:val="007B44FD"/>
    <w:rsid w:val="007B49E3"/>
    <w:rsid w:val="007B4A0A"/>
    <w:rsid w:val="007B4AAC"/>
    <w:rsid w:val="007B4B3F"/>
    <w:rsid w:val="007B5351"/>
    <w:rsid w:val="007B53ED"/>
    <w:rsid w:val="007B545A"/>
    <w:rsid w:val="007B575E"/>
    <w:rsid w:val="007B57CD"/>
    <w:rsid w:val="007B59ED"/>
    <w:rsid w:val="007B5B16"/>
    <w:rsid w:val="007B5CDA"/>
    <w:rsid w:val="007B5E2E"/>
    <w:rsid w:val="007B603C"/>
    <w:rsid w:val="007B61FB"/>
    <w:rsid w:val="007B6453"/>
    <w:rsid w:val="007B6466"/>
    <w:rsid w:val="007B66CE"/>
    <w:rsid w:val="007B6825"/>
    <w:rsid w:val="007B69DD"/>
    <w:rsid w:val="007B6AF7"/>
    <w:rsid w:val="007B6B95"/>
    <w:rsid w:val="007B6FA7"/>
    <w:rsid w:val="007B724C"/>
    <w:rsid w:val="007B7452"/>
    <w:rsid w:val="007B74FC"/>
    <w:rsid w:val="007B7533"/>
    <w:rsid w:val="007B7793"/>
    <w:rsid w:val="007B7B7D"/>
    <w:rsid w:val="007B7F86"/>
    <w:rsid w:val="007B7FF5"/>
    <w:rsid w:val="007C0069"/>
    <w:rsid w:val="007C02C7"/>
    <w:rsid w:val="007C03FB"/>
    <w:rsid w:val="007C0456"/>
    <w:rsid w:val="007C073B"/>
    <w:rsid w:val="007C07B2"/>
    <w:rsid w:val="007C0BDB"/>
    <w:rsid w:val="007C0C9E"/>
    <w:rsid w:val="007C0DE3"/>
    <w:rsid w:val="007C0DFA"/>
    <w:rsid w:val="007C1065"/>
    <w:rsid w:val="007C1558"/>
    <w:rsid w:val="007C19A6"/>
    <w:rsid w:val="007C1A51"/>
    <w:rsid w:val="007C1E0D"/>
    <w:rsid w:val="007C1E5D"/>
    <w:rsid w:val="007C1F34"/>
    <w:rsid w:val="007C200F"/>
    <w:rsid w:val="007C206D"/>
    <w:rsid w:val="007C218A"/>
    <w:rsid w:val="007C24CF"/>
    <w:rsid w:val="007C2603"/>
    <w:rsid w:val="007C2A2E"/>
    <w:rsid w:val="007C2E28"/>
    <w:rsid w:val="007C2EBF"/>
    <w:rsid w:val="007C2F81"/>
    <w:rsid w:val="007C30C5"/>
    <w:rsid w:val="007C30D1"/>
    <w:rsid w:val="007C3A96"/>
    <w:rsid w:val="007C3AE6"/>
    <w:rsid w:val="007C3BF6"/>
    <w:rsid w:val="007C3D4C"/>
    <w:rsid w:val="007C3F0D"/>
    <w:rsid w:val="007C41F9"/>
    <w:rsid w:val="007C4565"/>
    <w:rsid w:val="007C496E"/>
    <w:rsid w:val="007C49E1"/>
    <w:rsid w:val="007C4ABF"/>
    <w:rsid w:val="007C4B43"/>
    <w:rsid w:val="007C4DB8"/>
    <w:rsid w:val="007C4E4F"/>
    <w:rsid w:val="007C55D0"/>
    <w:rsid w:val="007C58B9"/>
    <w:rsid w:val="007C58CA"/>
    <w:rsid w:val="007C5D13"/>
    <w:rsid w:val="007C5F25"/>
    <w:rsid w:val="007C5F36"/>
    <w:rsid w:val="007C6180"/>
    <w:rsid w:val="007C623F"/>
    <w:rsid w:val="007C646E"/>
    <w:rsid w:val="007C6522"/>
    <w:rsid w:val="007C6AA2"/>
    <w:rsid w:val="007C6B0E"/>
    <w:rsid w:val="007C6C2B"/>
    <w:rsid w:val="007C6C3F"/>
    <w:rsid w:val="007C6EDA"/>
    <w:rsid w:val="007C70BE"/>
    <w:rsid w:val="007C7281"/>
    <w:rsid w:val="007C73FA"/>
    <w:rsid w:val="007C746F"/>
    <w:rsid w:val="007C7599"/>
    <w:rsid w:val="007C7665"/>
    <w:rsid w:val="007C77F8"/>
    <w:rsid w:val="007C78B5"/>
    <w:rsid w:val="007C7FA1"/>
    <w:rsid w:val="007D03E2"/>
    <w:rsid w:val="007D041D"/>
    <w:rsid w:val="007D0632"/>
    <w:rsid w:val="007D069F"/>
    <w:rsid w:val="007D0830"/>
    <w:rsid w:val="007D086C"/>
    <w:rsid w:val="007D0C7F"/>
    <w:rsid w:val="007D12CE"/>
    <w:rsid w:val="007D131C"/>
    <w:rsid w:val="007D1452"/>
    <w:rsid w:val="007D15B7"/>
    <w:rsid w:val="007D16AF"/>
    <w:rsid w:val="007D17C7"/>
    <w:rsid w:val="007D1855"/>
    <w:rsid w:val="007D1A30"/>
    <w:rsid w:val="007D1B60"/>
    <w:rsid w:val="007D1B94"/>
    <w:rsid w:val="007D1DED"/>
    <w:rsid w:val="007D2082"/>
    <w:rsid w:val="007D20E8"/>
    <w:rsid w:val="007D2332"/>
    <w:rsid w:val="007D24A5"/>
    <w:rsid w:val="007D24C2"/>
    <w:rsid w:val="007D2589"/>
    <w:rsid w:val="007D2D00"/>
    <w:rsid w:val="007D2DCB"/>
    <w:rsid w:val="007D318A"/>
    <w:rsid w:val="007D3327"/>
    <w:rsid w:val="007D3411"/>
    <w:rsid w:val="007D364D"/>
    <w:rsid w:val="007D3888"/>
    <w:rsid w:val="007D38B4"/>
    <w:rsid w:val="007D3974"/>
    <w:rsid w:val="007D3A7B"/>
    <w:rsid w:val="007D4062"/>
    <w:rsid w:val="007D42B1"/>
    <w:rsid w:val="007D4335"/>
    <w:rsid w:val="007D43C2"/>
    <w:rsid w:val="007D4632"/>
    <w:rsid w:val="007D4CDB"/>
    <w:rsid w:val="007D4EC2"/>
    <w:rsid w:val="007D500D"/>
    <w:rsid w:val="007D51A7"/>
    <w:rsid w:val="007D52A2"/>
    <w:rsid w:val="007D542A"/>
    <w:rsid w:val="007D5615"/>
    <w:rsid w:val="007D568A"/>
    <w:rsid w:val="007D56D7"/>
    <w:rsid w:val="007D580A"/>
    <w:rsid w:val="007D595A"/>
    <w:rsid w:val="007D6130"/>
    <w:rsid w:val="007D62DC"/>
    <w:rsid w:val="007D6326"/>
    <w:rsid w:val="007D6569"/>
    <w:rsid w:val="007D6736"/>
    <w:rsid w:val="007D68B0"/>
    <w:rsid w:val="007D6B05"/>
    <w:rsid w:val="007D6B5F"/>
    <w:rsid w:val="007D6C6E"/>
    <w:rsid w:val="007D73B9"/>
    <w:rsid w:val="007D73EF"/>
    <w:rsid w:val="007D7576"/>
    <w:rsid w:val="007D76CC"/>
    <w:rsid w:val="007D7732"/>
    <w:rsid w:val="007D77A3"/>
    <w:rsid w:val="007D78BF"/>
    <w:rsid w:val="007D7D68"/>
    <w:rsid w:val="007E0223"/>
    <w:rsid w:val="007E0764"/>
    <w:rsid w:val="007E0851"/>
    <w:rsid w:val="007E0A70"/>
    <w:rsid w:val="007E0B8A"/>
    <w:rsid w:val="007E0E45"/>
    <w:rsid w:val="007E0F9B"/>
    <w:rsid w:val="007E10C0"/>
    <w:rsid w:val="007E1281"/>
    <w:rsid w:val="007E12ED"/>
    <w:rsid w:val="007E13D9"/>
    <w:rsid w:val="007E140C"/>
    <w:rsid w:val="007E1465"/>
    <w:rsid w:val="007E15E9"/>
    <w:rsid w:val="007E16C2"/>
    <w:rsid w:val="007E1831"/>
    <w:rsid w:val="007E1886"/>
    <w:rsid w:val="007E1965"/>
    <w:rsid w:val="007E1A37"/>
    <w:rsid w:val="007E1D55"/>
    <w:rsid w:val="007E1DA8"/>
    <w:rsid w:val="007E2155"/>
    <w:rsid w:val="007E2251"/>
    <w:rsid w:val="007E2356"/>
    <w:rsid w:val="007E24BF"/>
    <w:rsid w:val="007E250F"/>
    <w:rsid w:val="007E257F"/>
    <w:rsid w:val="007E272D"/>
    <w:rsid w:val="007E27D2"/>
    <w:rsid w:val="007E28A3"/>
    <w:rsid w:val="007E298A"/>
    <w:rsid w:val="007E2BC5"/>
    <w:rsid w:val="007E2D03"/>
    <w:rsid w:val="007E2D21"/>
    <w:rsid w:val="007E2DF6"/>
    <w:rsid w:val="007E2E58"/>
    <w:rsid w:val="007E2EB2"/>
    <w:rsid w:val="007E2ED2"/>
    <w:rsid w:val="007E3300"/>
    <w:rsid w:val="007E3363"/>
    <w:rsid w:val="007E35EF"/>
    <w:rsid w:val="007E3A1E"/>
    <w:rsid w:val="007E4302"/>
    <w:rsid w:val="007E5078"/>
    <w:rsid w:val="007E5420"/>
    <w:rsid w:val="007E54C5"/>
    <w:rsid w:val="007E56C8"/>
    <w:rsid w:val="007E574B"/>
    <w:rsid w:val="007E57DD"/>
    <w:rsid w:val="007E5A91"/>
    <w:rsid w:val="007E5BB2"/>
    <w:rsid w:val="007E5D94"/>
    <w:rsid w:val="007E6027"/>
    <w:rsid w:val="007E62E5"/>
    <w:rsid w:val="007E6374"/>
    <w:rsid w:val="007E64C2"/>
    <w:rsid w:val="007E65CE"/>
    <w:rsid w:val="007E66E2"/>
    <w:rsid w:val="007E676C"/>
    <w:rsid w:val="007E687F"/>
    <w:rsid w:val="007E6B53"/>
    <w:rsid w:val="007E6CE6"/>
    <w:rsid w:val="007E6D87"/>
    <w:rsid w:val="007E6EDE"/>
    <w:rsid w:val="007E6F4B"/>
    <w:rsid w:val="007E6F7D"/>
    <w:rsid w:val="007E713D"/>
    <w:rsid w:val="007E71D3"/>
    <w:rsid w:val="007E71E8"/>
    <w:rsid w:val="007E7282"/>
    <w:rsid w:val="007E72C0"/>
    <w:rsid w:val="007E74C5"/>
    <w:rsid w:val="007E78DE"/>
    <w:rsid w:val="007E7AD8"/>
    <w:rsid w:val="007E7B7A"/>
    <w:rsid w:val="007E7C0C"/>
    <w:rsid w:val="007E7C67"/>
    <w:rsid w:val="007E7EFE"/>
    <w:rsid w:val="007E7FB3"/>
    <w:rsid w:val="007F006B"/>
    <w:rsid w:val="007F012D"/>
    <w:rsid w:val="007F0458"/>
    <w:rsid w:val="007F06B7"/>
    <w:rsid w:val="007F082E"/>
    <w:rsid w:val="007F0A60"/>
    <w:rsid w:val="007F0B25"/>
    <w:rsid w:val="007F0D36"/>
    <w:rsid w:val="007F0D6A"/>
    <w:rsid w:val="007F0EB4"/>
    <w:rsid w:val="007F0FE1"/>
    <w:rsid w:val="007F11CC"/>
    <w:rsid w:val="007F1379"/>
    <w:rsid w:val="007F1509"/>
    <w:rsid w:val="007F17C4"/>
    <w:rsid w:val="007F1DDB"/>
    <w:rsid w:val="007F212E"/>
    <w:rsid w:val="007F217E"/>
    <w:rsid w:val="007F2473"/>
    <w:rsid w:val="007F2630"/>
    <w:rsid w:val="007F2678"/>
    <w:rsid w:val="007F2723"/>
    <w:rsid w:val="007F296E"/>
    <w:rsid w:val="007F29B6"/>
    <w:rsid w:val="007F2ABD"/>
    <w:rsid w:val="007F2CF1"/>
    <w:rsid w:val="007F2EB3"/>
    <w:rsid w:val="007F2F59"/>
    <w:rsid w:val="007F2FB2"/>
    <w:rsid w:val="007F359E"/>
    <w:rsid w:val="007F36A5"/>
    <w:rsid w:val="007F36AF"/>
    <w:rsid w:val="007F36C1"/>
    <w:rsid w:val="007F376B"/>
    <w:rsid w:val="007F3860"/>
    <w:rsid w:val="007F38D7"/>
    <w:rsid w:val="007F3990"/>
    <w:rsid w:val="007F39CA"/>
    <w:rsid w:val="007F3A01"/>
    <w:rsid w:val="007F3AB9"/>
    <w:rsid w:val="007F3F8E"/>
    <w:rsid w:val="007F41BE"/>
    <w:rsid w:val="007F41D4"/>
    <w:rsid w:val="007F44E2"/>
    <w:rsid w:val="007F44F4"/>
    <w:rsid w:val="007F454F"/>
    <w:rsid w:val="007F46F6"/>
    <w:rsid w:val="007F49D4"/>
    <w:rsid w:val="007F4BAD"/>
    <w:rsid w:val="007F4C7F"/>
    <w:rsid w:val="007F4CED"/>
    <w:rsid w:val="007F5243"/>
    <w:rsid w:val="007F5304"/>
    <w:rsid w:val="007F5399"/>
    <w:rsid w:val="007F53A1"/>
    <w:rsid w:val="007F5654"/>
    <w:rsid w:val="007F591D"/>
    <w:rsid w:val="007F5C34"/>
    <w:rsid w:val="007F5F17"/>
    <w:rsid w:val="007F6239"/>
    <w:rsid w:val="007F62F1"/>
    <w:rsid w:val="007F6317"/>
    <w:rsid w:val="007F63BA"/>
    <w:rsid w:val="007F66A4"/>
    <w:rsid w:val="007F68C6"/>
    <w:rsid w:val="007F68FE"/>
    <w:rsid w:val="007F69F5"/>
    <w:rsid w:val="007F6B4E"/>
    <w:rsid w:val="007F6D88"/>
    <w:rsid w:val="007F6E6E"/>
    <w:rsid w:val="007F70AC"/>
    <w:rsid w:val="007F71A2"/>
    <w:rsid w:val="007F71F4"/>
    <w:rsid w:val="007F7224"/>
    <w:rsid w:val="007F79D9"/>
    <w:rsid w:val="007F7D44"/>
    <w:rsid w:val="007F7D4E"/>
    <w:rsid w:val="0080028E"/>
    <w:rsid w:val="008005AD"/>
    <w:rsid w:val="00800CCB"/>
    <w:rsid w:val="00800CFC"/>
    <w:rsid w:val="00800D7A"/>
    <w:rsid w:val="00800EE1"/>
    <w:rsid w:val="008011FD"/>
    <w:rsid w:val="00801234"/>
    <w:rsid w:val="00801429"/>
    <w:rsid w:val="00801502"/>
    <w:rsid w:val="0080153D"/>
    <w:rsid w:val="008016AE"/>
    <w:rsid w:val="00801A4C"/>
    <w:rsid w:val="00801DCA"/>
    <w:rsid w:val="00801DDF"/>
    <w:rsid w:val="0080227B"/>
    <w:rsid w:val="0080237F"/>
    <w:rsid w:val="008026C4"/>
    <w:rsid w:val="00802743"/>
    <w:rsid w:val="0080284A"/>
    <w:rsid w:val="00802DF9"/>
    <w:rsid w:val="0080305E"/>
    <w:rsid w:val="0080315F"/>
    <w:rsid w:val="008031C0"/>
    <w:rsid w:val="00803343"/>
    <w:rsid w:val="0080361C"/>
    <w:rsid w:val="00803931"/>
    <w:rsid w:val="008039F8"/>
    <w:rsid w:val="00803D62"/>
    <w:rsid w:val="00803E54"/>
    <w:rsid w:val="00804065"/>
    <w:rsid w:val="00804419"/>
    <w:rsid w:val="008047D1"/>
    <w:rsid w:val="0080486A"/>
    <w:rsid w:val="008049F7"/>
    <w:rsid w:val="00804CDC"/>
    <w:rsid w:val="00804FC4"/>
    <w:rsid w:val="00805099"/>
    <w:rsid w:val="008051CF"/>
    <w:rsid w:val="00805518"/>
    <w:rsid w:val="00805566"/>
    <w:rsid w:val="008057B8"/>
    <w:rsid w:val="0080589D"/>
    <w:rsid w:val="00805931"/>
    <w:rsid w:val="008059BD"/>
    <w:rsid w:val="00805A2D"/>
    <w:rsid w:val="00805C54"/>
    <w:rsid w:val="008061AD"/>
    <w:rsid w:val="00806BC2"/>
    <w:rsid w:val="00806CFC"/>
    <w:rsid w:val="00806D4B"/>
    <w:rsid w:val="00806D89"/>
    <w:rsid w:val="0080711A"/>
    <w:rsid w:val="00807281"/>
    <w:rsid w:val="00807448"/>
    <w:rsid w:val="00807512"/>
    <w:rsid w:val="0080767E"/>
    <w:rsid w:val="00807780"/>
    <w:rsid w:val="00807913"/>
    <w:rsid w:val="008079AF"/>
    <w:rsid w:val="00807A96"/>
    <w:rsid w:val="00807B56"/>
    <w:rsid w:val="00807D8D"/>
    <w:rsid w:val="00810225"/>
    <w:rsid w:val="008102F7"/>
    <w:rsid w:val="00810676"/>
    <w:rsid w:val="0081075A"/>
    <w:rsid w:val="00810784"/>
    <w:rsid w:val="0081091A"/>
    <w:rsid w:val="00810930"/>
    <w:rsid w:val="00810AFC"/>
    <w:rsid w:val="00810BC9"/>
    <w:rsid w:val="00810FCB"/>
    <w:rsid w:val="008111D1"/>
    <w:rsid w:val="00811221"/>
    <w:rsid w:val="00811720"/>
    <w:rsid w:val="00811762"/>
    <w:rsid w:val="00811870"/>
    <w:rsid w:val="008118AC"/>
    <w:rsid w:val="00811CB3"/>
    <w:rsid w:val="00811D70"/>
    <w:rsid w:val="00811D94"/>
    <w:rsid w:val="00811DDE"/>
    <w:rsid w:val="00811E18"/>
    <w:rsid w:val="008124E0"/>
    <w:rsid w:val="0081252B"/>
    <w:rsid w:val="00812988"/>
    <w:rsid w:val="0081298E"/>
    <w:rsid w:val="00812E95"/>
    <w:rsid w:val="0081301C"/>
    <w:rsid w:val="0081311D"/>
    <w:rsid w:val="00813386"/>
    <w:rsid w:val="00813507"/>
    <w:rsid w:val="00813649"/>
    <w:rsid w:val="00813766"/>
    <w:rsid w:val="00813904"/>
    <w:rsid w:val="00813CE8"/>
    <w:rsid w:val="00813E92"/>
    <w:rsid w:val="008144F5"/>
    <w:rsid w:val="00814848"/>
    <w:rsid w:val="008149B5"/>
    <w:rsid w:val="008149BF"/>
    <w:rsid w:val="00814A7E"/>
    <w:rsid w:val="00814C2F"/>
    <w:rsid w:val="00814C72"/>
    <w:rsid w:val="00814FAD"/>
    <w:rsid w:val="008151DC"/>
    <w:rsid w:val="00815635"/>
    <w:rsid w:val="00815944"/>
    <w:rsid w:val="008159B3"/>
    <w:rsid w:val="00815A21"/>
    <w:rsid w:val="00815A90"/>
    <w:rsid w:val="00815D1B"/>
    <w:rsid w:val="00815DCF"/>
    <w:rsid w:val="00815E11"/>
    <w:rsid w:val="00816289"/>
    <w:rsid w:val="0081649D"/>
    <w:rsid w:val="008164D7"/>
    <w:rsid w:val="00816C7D"/>
    <w:rsid w:val="00816D9A"/>
    <w:rsid w:val="00816E45"/>
    <w:rsid w:val="00817066"/>
    <w:rsid w:val="0081730E"/>
    <w:rsid w:val="00817586"/>
    <w:rsid w:val="00817B37"/>
    <w:rsid w:val="00817BF0"/>
    <w:rsid w:val="00817CEC"/>
    <w:rsid w:val="008200C2"/>
    <w:rsid w:val="00820399"/>
    <w:rsid w:val="008203C4"/>
    <w:rsid w:val="008204E5"/>
    <w:rsid w:val="008205BC"/>
    <w:rsid w:val="00820629"/>
    <w:rsid w:val="008208E5"/>
    <w:rsid w:val="00820A4F"/>
    <w:rsid w:val="00820C4A"/>
    <w:rsid w:val="00820F17"/>
    <w:rsid w:val="00820FB5"/>
    <w:rsid w:val="00821128"/>
    <w:rsid w:val="0082118B"/>
    <w:rsid w:val="0082137E"/>
    <w:rsid w:val="00821425"/>
    <w:rsid w:val="00821725"/>
    <w:rsid w:val="00821BAF"/>
    <w:rsid w:val="00821C45"/>
    <w:rsid w:val="00821D26"/>
    <w:rsid w:val="008221B3"/>
    <w:rsid w:val="0082228E"/>
    <w:rsid w:val="008223D2"/>
    <w:rsid w:val="008224CF"/>
    <w:rsid w:val="00822567"/>
    <w:rsid w:val="008225E2"/>
    <w:rsid w:val="008226E0"/>
    <w:rsid w:val="008226FA"/>
    <w:rsid w:val="008227F8"/>
    <w:rsid w:val="008228C7"/>
    <w:rsid w:val="00822989"/>
    <w:rsid w:val="00822E1B"/>
    <w:rsid w:val="00822F37"/>
    <w:rsid w:val="008230ED"/>
    <w:rsid w:val="008233F1"/>
    <w:rsid w:val="008236DF"/>
    <w:rsid w:val="00823789"/>
    <w:rsid w:val="00823A03"/>
    <w:rsid w:val="00823A23"/>
    <w:rsid w:val="00823AF8"/>
    <w:rsid w:val="00823B19"/>
    <w:rsid w:val="00823B3E"/>
    <w:rsid w:val="00823C6C"/>
    <w:rsid w:val="00823E06"/>
    <w:rsid w:val="008246C1"/>
    <w:rsid w:val="00824729"/>
    <w:rsid w:val="00824767"/>
    <w:rsid w:val="0082483C"/>
    <w:rsid w:val="0082493F"/>
    <w:rsid w:val="00824972"/>
    <w:rsid w:val="00824A05"/>
    <w:rsid w:val="00824A5E"/>
    <w:rsid w:val="00824A9F"/>
    <w:rsid w:val="00824B53"/>
    <w:rsid w:val="00824C6A"/>
    <w:rsid w:val="00824D39"/>
    <w:rsid w:val="00824E1C"/>
    <w:rsid w:val="00824FC3"/>
    <w:rsid w:val="0082501D"/>
    <w:rsid w:val="008251BC"/>
    <w:rsid w:val="00825379"/>
    <w:rsid w:val="00825540"/>
    <w:rsid w:val="0082592C"/>
    <w:rsid w:val="00825BF0"/>
    <w:rsid w:val="00825C30"/>
    <w:rsid w:val="00825D3F"/>
    <w:rsid w:val="00825DD2"/>
    <w:rsid w:val="00825DF7"/>
    <w:rsid w:val="008260CC"/>
    <w:rsid w:val="008262E9"/>
    <w:rsid w:val="0082664C"/>
    <w:rsid w:val="00826CD3"/>
    <w:rsid w:val="00826CD6"/>
    <w:rsid w:val="00826D3A"/>
    <w:rsid w:val="00826D54"/>
    <w:rsid w:val="00826E27"/>
    <w:rsid w:val="00827025"/>
    <w:rsid w:val="00827241"/>
    <w:rsid w:val="00827300"/>
    <w:rsid w:val="008277DF"/>
    <w:rsid w:val="0082786E"/>
    <w:rsid w:val="00827905"/>
    <w:rsid w:val="00827912"/>
    <w:rsid w:val="0082791F"/>
    <w:rsid w:val="00827B19"/>
    <w:rsid w:val="00827C34"/>
    <w:rsid w:val="00827C7B"/>
    <w:rsid w:val="00830186"/>
    <w:rsid w:val="00830395"/>
    <w:rsid w:val="0083057B"/>
    <w:rsid w:val="008305CB"/>
    <w:rsid w:val="00830908"/>
    <w:rsid w:val="0083097B"/>
    <w:rsid w:val="00830BAC"/>
    <w:rsid w:val="00830EF6"/>
    <w:rsid w:val="00831452"/>
    <w:rsid w:val="0083156C"/>
    <w:rsid w:val="00831665"/>
    <w:rsid w:val="00831A17"/>
    <w:rsid w:val="00831E34"/>
    <w:rsid w:val="0083230D"/>
    <w:rsid w:val="00832363"/>
    <w:rsid w:val="00832422"/>
    <w:rsid w:val="008324DA"/>
    <w:rsid w:val="00832543"/>
    <w:rsid w:val="008327E0"/>
    <w:rsid w:val="00832AB2"/>
    <w:rsid w:val="00832CAF"/>
    <w:rsid w:val="00832EE7"/>
    <w:rsid w:val="00832FC3"/>
    <w:rsid w:val="008335E5"/>
    <w:rsid w:val="00833A84"/>
    <w:rsid w:val="00833A8D"/>
    <w:rsid w:val="00833C6D"/>
    <w:rsid w:val="00834029"/>
    <w:rsid w:val="0083405A"/>
    <w:rsid w:val="00834094"/>
    <w:rsid w:val="008341CE"/>
    <w:rsid w:val="00834522"/>
    <w:rsid w:val="008346DE"/>
    <w:rsid w:val="00834779"/>
    <w:rsid w:val="00834794"/>
    <w:rsid w:val="0083484B"/>
    <w:rsid w:val="00834D4D"/>
    <w:rsid w:val="00835062"/>
    <w:rsid w:val="00835452"/>
    <w:rsid w:val="00835737"/>
    <w:rsid w:val="00835751"/>
    <w:rsid w:val="00835950"/>
    <w:rsid w:val="00835AAE"/>
    <w:rsid w:val="00835E36"/>
    <w:rsid w:val="00835EC5"/>
    <w:rsid w:val="00835F82"/>
    <w:rsid w:val="00836022"/>
    <w:rsid w:val="008364B8"/>
    <w:rsid w:val="0083682F"/>
    <w:rsid w:val="00836890"/>
    <w:rsid w:val="008369C1"/>
    <w:rsid w:val="00836C2E"/>
    <w:rsid w:val="00836C6A"/>
    <w:rsid w:val="00836CAA"/>
    <w:rsid w:val="00836CFE"/>
    <w:rsid w:val="00836DC9"/>
    <w:rsid w:val="00836ED6"/>
    <w:rsid w:val="00836F1D"/>
    <w:rsid w:val="0083702C"/>
    <w:rsid w:val="00837383"/>
    <w:rsid w:val="00837564"/>
    <w:rsid w:val="00837692"/>
    <w:rsid w:val="00837715"/>
    <w:rsid w:val="008377A2"/>
    <w:rsid w:val="008378BA"/>
    <w:rsid w:val="00837C9E"/>
    <w:rsid w:val="00837FA3"/>
    <w:rsid w:val="00840002"/>
    <w:rsid w:val="0084007C"/>
    <w:rsid w:val="008402A6"/>
    <w:rsid w:val="008402B1"/>
    <w:rsid w:val="008402EE"/>
    <w:rsid w:val="00840378"/>
    <w:rsid w:val="00840675"/>
    <w:rsid w:val="008406C8"/>
    <w:rsid w:val="008407B7"/>
    <w:rsid w:val="008408A9"/>
    <w:rsid w:val="00840C2E"/>
    <w:rsid w:val="00840C45"/>
    <w:rsid w:val="00840C58"/>
    <w:rsid w:val="00840E06"/>
    <w:rsid w:val="00840FAF"/>
    <w:rsid w:val="00841076"/>
    <w:rsid w:val="008413A9"/>
    <w:rsid w:val="00841593"/>
    <w:rsid w:val="008417D6"/>
    <w:rsid w:val="00841803"/>
    <w:rsid w:val="00841806"/>
    <w:rsid w:val="00841C4D"/>
    <w:rsid w:val="00841C8F"/>
    <w:rsid w:val="0084211F"/>
    <w:rsid w:val="008422DD"/>
    <w:rsid w:val="0084232A"/>
    <w:rsid w:val="00842439"/>
    <w:rsid w:val="008424C8"/>
    <w:rsid w:val="00842508"/>
    <w:rsid w:val="0084273D"/>
    <w:rsid w:val="00842894"/>
    <w:rsid w:val="008428D5"/>
    <w:rsid w:val="0084298E"/>
    <w:rsid w:val="00842E4C"/>
    <w:rsid w:val="00842E5F"/>
    <w:rsid w:val="00842EC2"/>
    <w:rsid w:val="008430A1"/>
    <w:rsid w:val="0084315B"/>
    <w:rsid w:val="00843232"/>
    <w:rsid w:val="00843335"/>
    <w:rsid w:val="00843391"/>
    <w:rsid w:val="0084346E"/>
    <w:rsid w:val="008437A1"/>
    <w:rsid w:val="00843803"/>
    <w:rsid w:val="00843B02"/>
    <w:rsid w:val="00843BFA"/>
    <w:rsid w:val="00843CA6"/>
    <w:rsid w:val="00843CC5"/>
    <w:rsid w:val="00843D29"/>
    <w:rsid w:val="00843D5E"/>
    <w:rsid w:val="00843E7F"/>
    <w:rsid w:val="008443DA"/>
    <w:rsid w:val="0084448D"/>
    <w:rsid w:val="008444F4"/>
    <w:rsid w:val="00844EBB"/>
    <w:rsid w:val="00844FBE"/>
    <w:rsid w:val="00845013"/>
    <w:rsid w:val="00845034"/>
    <w:rsid w:val="00845071"/>
    <w:rsid w:val="008451E2"/>
    <w:rsid w:val="00845228"/>
    <w:rsid w:val="00845729"/>
    <w:rsid w:val="008457B6"/>
    <w:rsid w:val="008458BE"/>
    <w:rsid w:val="0084592D"/>
    <w:rsid w:val="008459BD"/>
    <w:rsid w:val="00845DFE"/>
    <w:rsid w:val="00846079"/>
    <w:rsid w:val="00846235"/>
    <w:rsid w:val="008462FB"/>
    <w:rsid w:val="0084638F"/>
    <w:rsid w:val="008463D9"/>
    <w:rsid w:val="00846659"/>
    <w:rsid w:val="00846694"/>
    <w:rsid w:val="00846988"/>
    <w:rsid w:val="00846A09"/>
    <w:rsid w:val="00846BDB"/>
    <w:rsid w:val="00846C4D"/>
    <w:rsid w:val="00846CDF"/>
    <w:rsid w:val="00846ED3"/>
    <w:rsid w:val="0084701B"/>
    <w:rsid w:val="008471F3"/>
    <w:rsid w:val="0084722C"/>
    <w:rsid w:val="0084740F"/>
    <w:rsid w:val="008475CB"/>
    <w:rsid w:val="0084772E"/>
    <w:rsid w:val="0084798C"/>
    <w:rsid w:val="00847A96"/>
    <w:rsid w:val="00847ACD"/>
    <w:rsid w:val="00847B74"/>
    <w:rsid w:val="00847B88"/>
    <w:rsid w:val="00847BD3"/>
    <w:rsid w:val="00847C11"/>
    <w:rsid w:val="00847CEF"/>
    <w:rsid w:val="00847E27"/>
    <w:rsid w:val="00847F93"/>
    <w:rsid w:val="00850127"/>
    <w:rsid w:val="00850262"/>
    <w:rsid w:val="00850800"/>
    <w:rsid w:val="0085092C"/>
    <w:rsid w:val="0085099B"/>
    <w:rsid w:val="00850A25"/>
    <w:rsid w:val="00850C7A"/>
    <w:rsid w:val="00851189"/>
    <w:rsid w:val="0085134B"/>
    <w:rsid w:val="0085149F"/>
    <w:rsid w:val="008514E7"/>
    <w:rsid w:val="00851558"/>
    <w:rsid w:val="00851625"/>
    <w:rsid w:val="00851746"/>
    <w:rsid w:val="008517F5"/>
    <w:rsid w:val="008518E3"/>
    <w:rsid w:val="0085190B"/>
    <w:rsid w:val="00851955"/>
    <w:rsid w:val="00851A9F"/>
    <w:rsid w:val="00851D08"/>
    <w:rsid w:val="00851DBB"/>
    <w:rsid w:val="00851E58"/>
    <w:rsid w:val="00851E66"/>
    <w:rsid w:val="00851EA7"/>
    <w:rsid w:val="00851EBB"/>
    <w:rsid w:val="00851FC8"/>
    <w:rsid w:val="00852030"/>
    <w:rsid w:val="0085213A"/>
    <w:rsid w:val="0085249C"/>
    <w:rsid w:val="008525E3"/>
    <w:rsid w:val="008525FC"/>
    <w:rsid w:val="00852807"/>
    <w:rsid w:val="00852B75"/>
    <w:rsid w:val="00852B87"/>
    <w:rsid w:val="00852C98"/>
    <w:rsid w:val="00852CB1"/>
    <w:rsid w:val="00852E43"/>
    <w:rsid w:val="008531BA"/>
    <w:rsid w:val="008531FA"/>
    <w:rsid w:val="00853353"/>
    <w:rsid w:val="00853414"/>
    <w:rsid w:val="00853AAB"/>
    <w:rsid w:val="00853D62"/>
    <w:rsid w:val="00853DAC"/>
    <w:rsid w:val="00853DBB"/>
    <w:rsid w:val="00853FBC"/>
    <w:rsid w:val="00854057"/>
    <w:rsid w:val="00854104"/>
    <w:rsid w:val="008541F0"/>
    <w:rsid w:val="0085448A"/>
    <w:rsid w:val="0085463C"/>
    <w:rsid w:val="00854A9B"/>
    <w:rsid w:val="00854C88"/>
    <w:rsid w:val="00854D54"/>
    <w:rsid w:val="00854E8C"/>
    <w:rsid w:val="00854F71"/>
    <w:rsid w:val="008552C0"/>
    <w:rsid w:val="008554D1"/>
    <w:rsid w:val="00855539"/>
    <w:rsid w:val="00855548"/>
    <w:rsid w:val="00855590"/>
    <w:rsid w:val="0085564F"/>
    <w:rsid w:val="008559CC"/>
    <w:rsid w:val="00855B82"/>
    <w:rsid w:val="00855D91"/>
    <w:rsid w:val="00856060"/>
    <w:rsid w:val="008561DE"/>
    <w:rsid w:val="0085623B"/>
    <w:rsid w:val="0085656D"/>
    <w:rsid w:val="008565AE"/>
    <w:rsid w:val="00856718"/>
    <w:rsid w:val="008567FE"/>
    <w:rsid w:val="00856A6B"/>
    <w:rsid w:val="00856A94"/>
    <w:rsid w:val="00856B7B"/>
    <w:rsid w:val="00856D18"/>
    <w:rsid w:val="00856DC6"/>
    <w:rsid w:val="00856E0B"/>
    <w:rsid w:val="00856E37"/>
    <w:rsid w:val="00856FEC"/>
    <w:rsid w:val="00857348"/>
    <w:rsid w:val="00857D2C"/>
    <w:rsid w:val="00857F2E"/>
    <w:rsid w:val="008606D1"/>
    <w:rsid w:val="00860722"/>
    <w:rsid w:val="00860781"/>
    <w:rsid w:val="0086087F"/>
    <w:rsid w:val="0086089B"/>
    <w:rsid w:val="0086096A"/>
    <w:rsid w:val="008609E7"/>
    <w:rsid w:val="00860A13"/>
    <w:rsid w:val="00860A80"/>
    <w:rsid w:val="00860B30"/>
    <w:rsid w:val="00860C84"/>
    <w:rsid w:val="00861368"/>
    <w:rsid w:val="008614D3"/>
    <w:rsid w:val="00861536"/>
    <w:rsid w:val="00861713"/>
    <w:rsid w:val="00861734"/>
    <w:rsid w:val="008618ED"/>
    <w:rsid w:val="008618F8"/>
    <w:rsid w:val="00861960"/>
    <w:rsid w:val="00861C7F"/>
    <w:rsid w:val="00861DB8"/>
    <w:rsid w:val="00862123"/>
    <w:rsid w:val="008622E0"/>
    <w:rsid w:val="008623D4"/>
    <w:rsid w:val="008628DC"/>
    <w:rsid w:val="00862920"/>
    <w:rsid w:val="00862A58"/>
    <w:rsid w:val="00862D19"/>
    <w:rsid w:val="00862D89"/>
    <w:rsid w:val="00862F8C"/>
    <w:rsid w:val="00862FB4"/>
    <w:rsid w:val="00863661"/>
    <w:rsid w:val="00863785"/>
    <w:rsid w:val="008637D8"/>
    <w:rsid w:val="008637F1"/>
    <w:rsid w:val="00863975"/>
    <w:rsid w:val="00863A56"/>
    <w:rsid w:val="00863BD4"/>
    <w:rsid w:val="00863CEA"/>
    <w:rsid w:val="00863D85"/>
    <w:rsid w:val="00863FAA"/>
    <w:rsid w:val="008640F7"/>
    <w:rsid w:val="00864252"/>
    <w:rsid w:val="00864556"/>
    <w:rsid w:val="008645BA"/>
    <w:rsid w:val="0086474F"/>
    <w:rsid w:val="00864999"/>
    <w:rsid w:val="0086499D"/>
    <w:rsid w:val="00864A2A"/>
    <w:rsid w:val="00864B56"/>
    <w:rsid w:val="00864BAA"/>
    <w:rsid w:val="00864C93"/>
    <w:rsid w:val="00864D0D"/>
    <w:rsid w:val="00864DAF"/>
    <w:rsid w:val="00864FC7"/>
    <w:rsid w:val="008655BF"/>
    <w:rsid w:val="00865648"/>
    <w:rsid w:val="0086579B"/>
    <w:rsid w:val="00865E85"/>
    <w:rsid w:val="00865EB8"/>
    <w:rsid w:val="00866334"/>
    <w:rsid w:val="0086650D"/>
    <w:rsid w:val="008665E6"/>
    <w:rsid w:val="00866A0B"/>
    <w:rsid w:val="00866B2E"/>
    <w:rsid w:val="00866D27"/>
    <w:rsid w:val="008670C0"/>
    <w:rsid w:val="00867182"/>
    <w:rsid w:val="00867324"/>
    <w:rsid w:val="00867395"/>
    <w:rsid w:val="008674D3"/>
    <w:rsid w:val="0086775A"/>
    <w:rsid w:val="00867F3E"/>
    <w:rsid w:val="00867FD5"/>
    <w:rsid w:val="00870055"/>
    <w:rsid w:val="00870081"/>
    <w:rsid w:val="008700A7"/>
    <w:rsid w:val="00870204"/>
    <w:rsid w:val="008705FF"/>
    <w:rsid w:val="0087075A"/>
    <w:rsid w:val="00870838"/>
    <w:rsid w:val="0087128D"/>
    <w:rsid w:val="00871306"/>
    <w:rsid w:val="00871408"/>
    <w:rsid w:val="00871609"/>
    <w:rsid w:val="00871686"/>
    <w:rsid w:val="008716D6"/>
    <w:rsid w:val="00871911"/>
    <w:rsid w:val="00871CB6"/>
    <w:rsid w:val="00872231"/>
    <w:rsid w:val="008723D3"/>
    <w:rsid w:val="00872582"/>
    <w:rsid w:val="00872868"/>
    <w:rsid w:val="00872E0C"/>
    <w:rsid w:val="00872F75"/>
    <w:rsid w:val="008730EE"/>
    <w:rsid w:val="0087321B"/>
    <w:rsid w:val="008733E7"/>
    <w:rsid w:val="008735AA"/>
    <w:rsid w:val="0087361D"/>
    <w:rsid w:val="00873B5A"/>
    <w:rsid w:val="00873E11"/>
    <w:rsid w:val="00873F63"/>
    <w:rsid w:val="0087411C"/>
    <w:rsid w:val="00874556"/>
    <w:rsid w:val="008746C0"/>
    <w:rsid w:val="00874823"/>
    <w:rsid w:val="00874857"/>
    <w:rsid w:val="00874B13"/>
    <w:rsid w:val="00874BFE"/>
    <w:rsid w:val="0087508F"/>
    <w:rsid w:val="008752C0"/>
    <w:rsid w:val="008753C0"/>
    <w:rsid w:val="00875445"/>
    <w:rsid w:val="00875626"/>
    <w:rsid w:val="008756B0"/>
    <w:rsid w:val="00875765"/>
    <w:rsid w:val="0087598C"/>
    <w:rsid w:val="00876205"/>
    <w:rsid w:val="008764E4"/>
    <w:rsid w:val="008764E7"/>
    <w:rsid w:val="008765BA"/>
    <w:rsid w:val="008768C6"/>
    <w:rsid w:val="00876A77"/>
    <w:rsid w:val="00876B05"/>
    <w:rsid w:val="00876DF6"/>
    <w:rsid w:val="00876F81"/>
    <w:rsid w:val="00876F84"/>
    <w:rsid w:val="00877055"/>
    <w:rsid w:val="008771B5"/>
    <w:rsid w:val="0087725E"/>
    <w:rsid w:val="008772B2"/>
    <w:rsid w:val="0087744D"/>
    <w:rsid w:val="008774EB"/>
    <w:rsid w:val="0087783E"/>
    <w:rsid w:val="00877BC4"/>
    <w:rsid w:val="00877BEF"/>
    <w:rsid w:val="00877F28"/>
    <w:rsid w:val="00880018"/>
    <w:rsid w:val="00880068"/>
    <w:rsid w:val="00880093"/>
    <w:rsid w:val="0088012A"/>
    <w:rsid w:val="00880345"/>
    <w:rsid w:val="00880346"/>
    <w:rsid w:val="008804A5"/>
    <w:rsid w:val="0088055C"/>
    <w:rsid w:val="00880690"/>
    <w:rsid w:val="008806D9"/>
    <w:rsid w:val="00880801"/>
    <w:rsid w:val="008808F2"/>
    <w:rsid w:val="00880A0D"/>
    <w:rsid w:val="00880B3A"/>
    <w:rsid w:val="008811E1"/>
    <w:rsid w:val="00881414"/>
    <w:rsid w:val="00881434"/>
    <w:rsid w:val="008815A0"/>
    <w:rsid w:val="008815D9"/>
    <w:rsid w:val="0088163A"/>
    <w:rsid w:val="00881CF8"/>
    <w:rsid w:val="00881D2B"/>
    <w:rsid w:val="00881E0B"/>
    <w:rsid w:val="00881F0B"/>
    <w:rsid w:val="00882182"/>
    <w:rsid w:val="00882638"/>
    <w:rsid w:val="00882720"/>
    <w:rsid w:val="0088276D"/>
    <w:rsid w:val="00882809"/>
    <w:rsid w:val="00882B0F"/>
    <w:rsid w:val="00882D25"/>
    <w:rsid w:val="00882DDE"/>
    <w:rsid w:val="00882FDC"/>
    <w:rsid w:val="00883346"/>
    <w:rsid w:val="008835EF"/>
    <w:rsid w:val="008835F3"/>
    <w:rsid w:val="0088392D"/>
    <w:rsid w:val="00883B8D"/>
    <w:rsid w:val="00883BB3"/>
    <w:rsid w:val="00883BBC"/>
    <w:rsid w:val="00883CBA"/>
    <w:rsid w:val="008840EA"/>
    <w:rsid w:val="008841D8"/>
    <w:rsid w:val="008843F3"/>
    <w:rsid w:val="0088472D"/>
    <w:rsid w:val="00884876"/>
    <w:rsid w:val="00884C7D"/>
    <w:rsid w:val="00884E9C"/>
    <w:rsid w:val="00884ED9"/>
    <w:rsid w:val="00884F40"/>
    <w:rsid w:val="00885428"/>
    <w:rsid w:val="0088554C"/>
    <w:rsid w:val="0088575D"/>
    <w:rsid w:val="00885848"/>
    <w:rsid w:val="0088590C"/>
    <w:rsid w:val="00885A86"/>
    <w:rsid w:val="00885A90"/>
    <w:rsid w:val="00885C34"/>
    <w:rsid w:val="008860F9"/>
    <w:rsid w:val="008862CD"/>
    <w:rsid w:val="0088631B"/>
    <w:rsid w:val="008866CD"/>
    <w:rsid w:val="0088677A"/>
    <w:rsid w:val="008868A0"/>
    <w:rsid w:val="00886B5A"/>
    <w:rsid w:val="00886C41"/>
    <w:rsid w:val="00886E43"/>
    <w:rsid w:val="00886EEB"/>
    <w:rsid w:val="00886FA5"/>
    <w:rsid w:val="00886FB7"/>
    <w:rsid w:val="00887051"/>
    <w:rsid w:val="00887088"/>
    <w:rsid w:val="0088728B"/>
    <w:rsid w:val="008874D0"/>
    <w:rsid w:val="00887688"/>
    <w:rsid w:val="0088783C"/>
    <w:rsid w:val="0088787B"/>
    <w:rsid w:val="00887915"/>
    <w:rsid w:val="00887A77"/>
    <w:rsid w:val="00887DF7"/>
    <w:rsid w:val="0089030C"/>
    <w:rsid w:val="0089033C"/>
    <w:rsid w:val="0089034F"/>
    <w:rsid w:val="00890351"/>
    <w:rsid w:val="00890454"/>
    <w:rsid w:val="0089070C"/>
    <w:rsid w:val="00890A60"/>
    <w:rsid w:val="00890BA9"/>
    <w:rsid w:val="00890F69"/>
    <w:rsid w:val="00891212"/>
    <w:rsid w:val="008913C8"/>
    <w:rsid w:val="00891708"/>
    <w:rsid w:val="00891A98"/>
    <w:rsid w:val="00891AE8"/>
    <w:rsid w:val="00891C76"/>
    <w:rsid w:val="00891E89"/>
    <w:rsid w:val="00891FD9"/>
    <w:rsid w:val="008920CE"/>
    <w:rsid w:val="008922CF"/>
    <w:rsid w:val="0089234B"/>
    <w:rsid w:val="0089235A"/>
    <w:rsid w:val="0089248E"/>
    <w:rsid w:val="008924D5"/>
    <w:rsid w:val="008925D4"/>
    <w:rsid w:val="00892891"/>
    <w:rsid w:val="0089297F"/>
    <w:rsid w:val="00892BDD"/>
    <w:rsid w:val="00892FE3"/>
    <w:rsid w:val="0089307E"/>
    <w:rsid w:val="008930E5"/>
    <w:rsid w:val="00893122"/>
    <w:rsid w:val="008932B1"/>
    <w:rsid w:val="008932CE"/>
    <w:rsid w:val="0089340A"/>
    <w:rsid w:val="00893562"/>
    <w:rsid w:val="00893605"/>
    <w:rsid w:val="008937D7"/>
    <w:rsid w:val="00893991"/>
    <w:rsid w:val="008940C9"/>
    <w:rsid w:val="008940D8"/>
    <w:rsid w:val="0089416B"/>
    <w:rsid w:val="008944AC"/>
    <w:rsid w:val="00894989"/>
    <w:rsid w:val="00894AA9"/>
    <w:rsid w:val="00894C11"/>
    <w:rsid w:val="00895141"/>
    <w:rsid w:val="008951DF"/>
    <w:rsid w:val="0089544E"/>
    <w:rsid w:val="00895582"/>
    <w:rsid w:val="008958A2"/>
    <w:rsid w:val="0089596F"/>
    <w:rsid w:val="00895A55"/>
    <w:rsid w:val="00895BF5"/>
    <w:rsid w:val="00895D16"/>
    <w:rsid w:val="00895D31"/>
    <w:rsid w:val="00895D83"/>
    <w:rsid w:val="00895E1F"/>
    <w:rsid w:val="00895F55"/>
    <w:rsid w:val="00896278"/>
    <w:rsid w:val="008962DD"/>
    <w:rsid w:val="00896340"/>
    <w:rsid w:val="00896364"/>
    <w:rsid w:val="008963D3"/>
    <w:rsid w:val="00896424"/>
    <w:rsid w:val="0089661F"/>
    <w:rsid w:val="008967C3"/>
    <w:rsid w:val="00896C48"/>
    <w:rsid w:val="00896CC2"/>
    <w:rsid w:val="00896D66"/>
    <w:rsid w:val="008970C8"/>
    <w:rsid w:val="00897237"/>
    <w:rsid w:val="00897247"/>
    <w:rsid w:val="008972E9"/>
    <w:rsid w:val="008973E1"/>
    <w:rsid w:val="008974FB"/>
    <w:rsid w:val="00897B04"/>
    <w:rsid w:val="00897BA8"/>
    <w:rsid w:val="00897C33"/>
    <w:rsid w:val="00897D01"/>
    <w:rsid w:val="00897D54"/>
    <w:rsid w:val="00897E46"/>
    <w:rsid w:val="008A0355"/>
    <w:rsid w:val="008A06F1"/>
    <w:rsid w:val="008A0889"/>
    <w:rsid w:val="008A0B80"/>
    <w:rsid w:val="008A0CBC"/>
    <w:rsid w:val="008A0CC0"/>
    <w:rsid w:val="008A0F95"/>
    <w:rsid w:val="008A1207"/>
    <w:rsid w:val="008A12CC"/>
    <w:rsid w:val="008A145D"/>
    <w:rsid w:val="008A156F"/>
    <w:rsid w:val="008A157B"/>
    <w:rsid w:val="008A16EE"/>
    <w:rsid w:val="008A1807"/>
    <w:rsid w:val="008A184F"/>
    <w:rsid w:val="008A1879"/>
    <w:rsid w:val="008A19E0"/>
    <w:rsid w:val="008A19E3"/>
    <w:rsid w:val="008A1C6A"/>
    <w:rsid w:val="008A1CF4"/>
    <w:rsid w:val="008A1DB4"/>
    <w:rsid w:val="008A1EE2"/>
    <w:rsid w:val="008A21F8"/>
    <w:rsid w:val="008A2264"/>
    <w:rsid w:val="008A2480"/>
    <w:rsid w:val="008A292F"/>
    <w:rsid w:val="008A2CEB"/>
    <w:rsid w:val="008A2F3F"/>
    <w:rsid w:val="008A3143"/>
    <w:rsid w:val="008A316E"/>
    <w:rsid w:val="008A317A"/>
    <w:rsid w:val="008A35C3"/>
    <w:rsid w:val="008A35F2"/>
    <w:rsid w:val="008A373A"/>
    <w:rsid w:val="008A37C6"/>
    <w:rsid w:val="008A3AA2"/>
    <w:rsid w:val="008A3D39"/>
    <w:rsid w:val="008A3DF4"/>
    <w:rsid w:val="008A406E"/>
    <w:rsid w:val="008A420D"/>
    <w:rsid w:val="008A441A"/>
    <w:rsid w:val="008A44A4"/>
    <w:rsid w:val="008A45BE"/>
    <w:rsid w:val="008A4A79"/>
    <w:rsid w:val="008A4B33"/>
    <w:rsid w:val="008A4D4C"/>
    <w:rsid w:val="008A51D2"/>
    <w:rsid w:val="008A5240"/>
    <w:rsid w:val="008A52C6"/>
    <w:rsid w:val="008A56A4"/>
    <w:rsid w:val="008A5800"/>
    <w:rsid w:val="008A589A"/>
    <w:rsid w:val="008A5B62"/>
    <w:rsid w:val="008A5C62"/>
    <w:rsid w:val="008A60D2"/>
    <w:rsid w:val="008A6419"/>
    <w:rsid w:val="008A69CE"/>
    <w:rsid w:val="008A6AAE"/>
    <w:rsid w:val="008A6DF6"/>
    <w:rsid w:val="008A6FAB"/>
    <w:rsid w:val="008A70B7"/>
    <w:rsid w:val="008A72E7"/>
    <w:rsid w:val="008A74C4"/>
    <w:rsid w:val="008A74E6"/>
    <w:rsid w:val="008A7516"/>
    <w:rsid w:val="008A7A0C"/>
    <w:rsid w:val="008A7A5F"/>
    <w:rsid w:val="008A7B34"/>
    <w:rsid w:val="008A7E82"/>
    <w:rsid w:val="008B00D8"/>
    <w:rsid w:val="008B015F"/>
    <w:rsid w:val="008B02E8"/>
    <w:rsid w:val="008B0580"/>
    <w:rsid w:val="008B0928"/>
    <w:rsid w:val="008B0A0E"/>
    <w:rsid w:val="008B0ABB"/>
    <w:rsid w:val="008B0ADE"/>
    <w:rsid w:val="008B0BA8"/>
    <w:rsid w:val="008B0F8D"/>
    <w:rsid w:val="008B10EB"/>
    <w:rsid w:val="008B1200"/>
    <w:rsid w:val="008B1677"/>
    <w:rsid w:val="008B1A23"/>
    <w:rsid w:val="008B1ABA"/>
    <w:rsid w:val="008B1F91"/>
    <w:rsid w:val="008B21B4"/>
    <w:rsid w:val="008B2235"/>
    <w:rsid w:val="008B2366"/>
    <w:rsid w:val="008B23CA"/>
    <w:rsid w:val="008B23EC"/>
    <w:rsid w:val="008B2751"/>
    <w:rsid w:val="008B2DF8"/>
    <w:rsid w:val="008B2EB9"/>
    <w:rsid w:val="008B31B8"/>
    <w:rsid w:val="008B31BC"/>
    <w:rsid w:val="008B3231"/>
    <w:rsid w:val="008B32E2"/>
    <w:rsid w:val="008B32E4"/>
    <w:rsid w:val="008B3322"/>
    <w:rsid w:val="008B347E"/>
    <w:rsid w:val="008B352D"/>
    <w:rsid w:val="008B3640"/>
    <w:rsid w:val="008B37CF"/>
    <w:rsid w:val="008B39DD"/>
    <w:rsid w:val="008B39F0"/>
    <w:rsid w:val="008B3C2B"/>
    <w:rsid w:val="008B3CA6"/>
    <w:rsid w:val="008B3E60"/>
    <w:rsid w:val="008B4062"/>
    <w:rsid w:val="008B4337"/>
    <w:rsid w:val="008B4A81"/>
    <w:rsid w:val="008B4E41"/>
    <w:rsid w:val="008B4F65"/>
    <w:rsid w:val="008B4F80"/>
    <w:rsid w:val="008B5308"/>
    <w:rsid w:val="008B56AC"/>
    <w:rsid w:val="008B56F1"/>
    <w:rsid w:val="008B56F3"/>
    <w:rsid w:val="008B5718"/>
    <w:rsid w:val="008B58FB"/>
    <w:rsid w:val="008B595A"/>
    <w:rsid w:val="008B5E73"/>
    <w:rsid w:val="008B60D3"/>
    <w:rsid w:val="008B65D0"/>
    <w:rsid w:val="008B6631"/>
    <w:rsid w:val="008B6853"/>
    <w:rsid w:val="008B6AEB"/>
    <w:rsid w:val="008B6C69"/>
    <w:rsid w:val="008B6DCB"/>
    <w:rsid w:val="008B6EF0"/>
    <w:rsid w:val="008B6FC0"/>
    <w:rsid w:val="008B721B"/>
    <w:rsid w:val="008B723F"/>
    <w:rsid w:val="008B72B1"/>
    <w:rsid w:val="008B792A"/>
    <w:rsid w:val="008B79D5"/>
    <w:rsid w:val="008B7A7C"/>
    <w:rsid w:val="008B7B9C"/>
    <w:rsid w:val="008B7BD6"/>
    <w:rsid w:val="008B7D87"/>
    <w:rsid w:val="008B7E44"/>
    <w:rsid w:val="008B7F28"/>
    <w:rsid w:val="008C00EE"/>
    <w:rsid w:val="008C0753"/>
    <w:rsid w:val="008C096F"/>
    <w:rsid w:val="008C0AE0"/>
    <w:rsid w:val="008C0B6A"/>
    <w:rsid w:val="008C0DB2"/>
    <w:rsid w:val="008C0E4B"/>
    <w:rsid w:val="008C119D"/>
    <w:rsid w:val="008C11BF"/>
    <w:rsid w:val="008C13C5"/>
    <w:rsid w:val="008C1533"/>
    <w:rsid w:val="008C1541"/>
    <w:rsid w:val="008C156D"/>
    <w:rsid w:val="008C15DD"/>
    <w:rsid w:val="008C161C"/>
    <w:rsid w:val="008C161F"/>
    <w:rsid w:val="008C1A55"/>
    <w:rsid w:val="008C1DB7"/>
    <w:rsid w:val="008C1F01"/>
    <w:rsid w:val="008C20D5"/>
    <w:rsid w:val="008C2170"/>
    <w:rsid w:val="008C22F2"/>
    <w:rsid w:val="008C2387"/>
    <w:rsid w:val="008C24D1"/>
    <w:rsid w:val="008C2566"/>
    <w:rsid w:val="008C2829"/>
    <w:rsid w:val="008C2B85"/>
    <w:rsid w:val="008C2BD9"/>
    <w:rsid w:val="008C2BE9"/>
    <w:rsid w:val="008C2E0F"/>
    <w:rsid w:val="008C2E31"/>
    <w:rsid w:val="008C2F2C"/>
    <w:rsid w:val="008C3006"/>
    <w:rsid w:val="008C3022"/>
    <w:rsid w:val="008C3206"/>
    <w:rsid w:val="008C3312"/>
    <w:rsid w:val="008C33A9"/>
    <w:rsid w:val="008C35CA"/>
    <w:rsid w:val="008C364B"/>
    <w:rsid w:val="008C39A5"/>
    <w:rsid w:val="008C3A07"/>
    <w:rsid w:val="008C3B5C"/>
    <w:rsid w:val="008C3C89"/>
    <w:rsid w:val="008C3CB9"/>
    <w:rsid w:val="008C41D2"/>
    <w:rsid w:val="008C4541"/>
    <w:rsid w:val="008C4855"/>
    <w:rsid w:val="008C4A3B"/>
    <w:rsid w:val="008C4AB9"/>
    <w:rsid w:val="008C4AE0"/>
    <w:rsid w:val="008C4B4C"/>
    <w:rsid w:val="008C4D60"/>
    <w:rsid w:val="008C541B"/>
    <w:rsid w:val="008C5705"/>
    <w:rsid w:val="008C5908"/>
    <w:rsid w:val="008C591F"/>
    <w:rsid w:val="008C5939"/>
    <w:rsid w:val="008C59FB"/>
    <w:rsid w:val="008C5A83"/>
    <w:rsid w:val="008C5B45"/>
    <w:rsid w:val="008C5D1C"/>
    <w:rsid w:val="008C5D82"/>
    <w:rsid w:val="008C5D89"/>
    <w:rsid w:val="008C5F73"/>
    <w:rsid w:val="008C5FA1"/>
    <w:rsid w:val="008C6241"/>
    <w:rsid w:val="008C627C"/>
    <w:rsid w:val="008C6488"/>
    <w:rsid w:val="008C69CA"/>
    <w:rsid w:val="008C6B5B"/>
    <w:rsid w:val="008C6C0B"/>
    <w:rsid w:val="008C6D2D"/>
    <w:rsid w:val="008C6DBF"/>
    <w:rsid w:val="008C700D"/>
    <w:rsid w:val="008C7209"/>
    <w:rsid w:val="008C72A1"/>
    <w:rsid w:val="008C72C5"/>
    <w:rsid w:val="008C7359"/>
    <w:rsid w:val="008C751C"/>
    <w:rsid w:val="008C75D6"/>
    <w:rsid w:val="008C768B"/>
    <w:rsid w:val="008C7900"/>
    <w:rsid w:val="008C7927"/>
    <w:rsid w:val="008C793D"/>
    <w:rsid w:val="008C7A29"/>
    <w:rsid w:val="008C7AF3"/>
    <w:rsid w:val="008C7BE0"/>
    <w:rsid w:val="008C7D10"/>
    <w:rsid w:val="008C7F86"/>
    <w:rsid w:val="008C7F93"/>
    <w:rsid w:val="008D0278"/>
    <w:rsid w:val="008D02FA"/>
    <w:rsid w:val="008D0322"/>
    <w:rsid w:val="008D0402"/>
    <w:rsid w:val="008D041D"/>
    <w:rsid w:val="008D04B5"/>
    <w:rsid w:val="008D0510"/>
    <w:rsid w:val="008D0651"/>
    <w:rsid w:val="008D0813"/>
    <w:rsid w:val="008D0B9D"/>
    <w:rsid w:val="008D0CDF"/>
    <w:rsid w:val="008D0EF4"/>
    <w:rsid w:val="008D0FCD"/>
    <w:rsid w:val="008D103F"/>
    <w:rsid w:val="008D10C1"/>
    <w:rsid w:val="008D133B"/>
    <w:rsid w:val="008D13A7"/>
    <w:rsid w:val="008D14D2"/>
    <w:rsid w:val="008D14EE"/>
    <w:rsid w:val="008D189C"/>
    <w:rsid w:val="008D1A0B"/>
    <w:rsid w:val="008D1AC8"/>
    <w:rsid w:val="008D1CF3"/>
    <w:rsid w:val="008D1D36"/>
    <w:rsid w:val="008D1E11"/>
    <w:rsid w:val="008D1FA1"/>
    <w:rsid w:val="008D2623"/>
    <w:rsid w:val="008D26F5"/>
    <w:rsid w:val="008D284B"/>
    <w:rsid w:val="008D2A02"/>
    <w:rsid w:val="008D2BF4"/>
    <w:rsid w:val="008D2E6D"/>
    <w:rsid w:val="008D2F2A"/>
    <w:rsid w:val="008D36EC"/>
    <w:rsid w:val="008D36FA"/>
    <w:rsid w:val="008D3897"/>
    <w:rsid w:val="008D3B06"/>
    <w:rsid w:val="008D3E5D"/>
    <w:rsid w:val="008D3EE1"/>
    <w:rsid w:val="008D40BF"/>
    <w:rsid w:val="008D4193"/>
    <w:rsid w:val="008D4343"/>
    <w:rsid w:val="008D44F5"/>
    <w:rsid w:val="008D46AA"/>
    <w:rsid w:val="008D4845"/>
    <w:rsid w:val="008D4923"/>
    <w:rsid w:val="008D49C6"/>
    <w:rsid w:val="008D4B4C"/>
    <w:rsid w:val="008D4ED4"/>
    <w:rsid w:val="008D514B"/>
    <w:rsid w:val="008D519F"/>
    <w:rsid w:val="008D58AD"/>
    <w:rsid w:val="008D5C27"/>
    <w:rsid w:val="008D5EFD"/>
    <w:rsid w:val="008D5F41"/>
    <w:rsid w:val="008D60AC"/>
    <w:rsid w:val="008D6521"/>
    <w:rsid w:val="008D6560"/>
    <w:rsid w:val="008D6586"/>
    <w:rsid w:val="008D6D5D"/>
    <w:rsid w:val="008D6D7C"/>
    <w:rsid w:val="008D6D93"/>
    <w:rsid w:val="008D6F6C"/>
    <w:rsid w:val="008D703C"/>
    <w:rsid w:val="008D71D6"/>
    <w:rsid w:val="008D7234"/>
    <w:rsid w:val="008D72CF"/>
    <w:rsid w:val="008D7387"/>
    <w:rsid w:val="008D7392"/>
    <w:rsid w:val="008D74C0"/>
    <w:rsid w:val="008D74C8"/>
    <w:rsid w:val="008D782F"/>
    <w:rsid w:val="008D79CC"/>
    <w:rsid w:val="008D7CD5"/>
    <w:rsid w:val="008D7EA3"/>
    <w:rsid w:val="008D7EFA"/>
    <w:rsid w:val="008D7F11"/>
    <w:rsid w:val="008E0091"/>
    <w:rsid w:val="008E009B"/>
    <w:rsid w:val="008E025E"/>
    <w:rsid w:val="008E03FA"/>
    <w:rsid w:val="008E0511"/>
    <w:rsid w:val="008E051B"/>
    <w:rsid w:val="008E0532"/>
    <w:rsid w:val="008E0769"/>
    <w:rsid w:val="008E0846"/>
    <w:rsid w:val="008E0A40"/>
    <w:rsid w:val="008E0D07"/>
    <w:rsid w:val="008E0E35"/>
    <w:rsid w:val="008E0FA5"/>
    <w:rsid w:val="008E1309"/>
    <w:rsid w:val="008E1336"/>
    <w:rsid w:val="008E1658"/>
    <w:rsid w:val="008E1746"/>
    <w:rsid w:val="008E1906"/>
    <w:rsid w:val="008E1B4D"/>
    <w:rsid w:val="008E1B64"/>
    <w:rsid w:val="008E1BAF"/>
    <w:rsid w:val="008E1DBB"/>
    <w:rsid w:val="008E1E05"/>
    <w:rsid w:val="008E1F02"/>
    <w:rsid w:val="008E22B2"/>
    <w:rsid w:val="008E2338"/>
    <w:rsid w:val="008E234F"/>
    <w:rsid w:val="008E2645"/>
    <w:rsid w:val="008E2713"/>
    <w:rsid w:val="008E2E12"/>
    <w:rsid w:val="008E2E78"/>
    <w:rsid w:val="008E2EAA"/>
    <w:rsid w:val="008E31B5"/>
    <w:rsid w:val="008E363B"/>
    <w:rsid w:val="008E3749"/>
    <w:rsid w:val="008E3DC4"/>
    <w:rsid w:val="008E401A"/>
    <w:rsid w:val="008E4092"/>
    <w:rsid w:val="008E40EF"/>
    <w:rsid w:val="008E4547"/>
    <w:rsid w:val="008E467C"/>
    <w:rsid w:val="008E4762"/>
    <w:rsid w:val="008E4BFB"/>
    <w:rsid w:val="008E4C4A"/>
    <w:rsid w:val="008E4C9B"/>
    <w:rsid w:val="008E4DC2"/>
    <w:rsid w:val="008E4E1A"/>
    <w:rsid w:val="008E5176"/>
    <w:rsid w:val="008E54D8"/>
    <w:rsid w:val="008E55A5"/>
    <w:rsid w:val="008E5A80"/>
    <w:rsid w:val="008E5B95"/>
    <w:rsid w:val="008E611B"/>
    <w:rsid w:val="008E652E"/>
    <w:rsid w:val="008E653A"/>
    <w:rsid w:val="008E6696"/>
    <w:rsid w:val="008E6BDF"/>
    <w:rsid w:val="008E6C9A"/>
    <w:rsid w:val="008E6E5B"/>
    <w:rsid w:val="008E6E9E"/>
    <w:rsid w:val="008E6ED1"/>
    <w:rsid w:val="008E70E7"/>
    <w:rsid w:val="008E7138"/>
    <w:rsid w:val="008E7184"/>
    <w:rsid w:val="008E72AF"/>
    <w:rsid w:val="008E733E"/>
    <w:rsid w:val="008E7442"/>
    <w:rsid w:val="008E7545"/>
    <w:rsid w:val="008E7784"/>
    <w:rsid w:val="008E79B7"/>
    <w:rsid w:val="008F0185"/>
    <w:rsid w:val="008F0261"/>
    <w:rsid w:val="008F0299"/>
    <w:rsid w:val="008F0417"/>
    <w:rsid w:val="008F04C3"/>
    <w:rsid w:val="008F0AE2"/>
    <w:rsid w:val="008F0BC4"/>
    <w:rsid w:val="008F0F3B"/>
    <w:rsid w:val="008F1099"/>
    <w:rsid w:val="008F10BE"/>
    <w:rsid w:val="008F1191"/>
    <w:rsid w:val="008F17D8"/>
    <w:rsid w:val="008F17ED"/>
    <w:rsid w:val="008F1866"/>
    <w:rsid w:val="008F19E6"/>
    <w:rsid w:val="008F1BC4"/>
    <w:rsid w:val="008F1E8A"/>
    <w:rsid w:val="008F1E91"/>
    <w:rsid w:val="008F21DF"/>
    <w:rsid w:val="008F2326"/>
    <w:rsid w:val="008F249D"/>
    <w:rsid w:val="008F24B8"/>
    <w:rsid w:val="008F2585"/>
    <w:rsid w:val="008F2766"/>
    <w:rsid w:val="008F2D06"/>
    <w:rsid w:val="008F2EE7"/>
    <w:rsid w:val="008F3001"/>
    <w:rsid w:val="008F34BC"/>
    <w:rsid w:val="008F35FB"/>
    <w:rsid w:val="008F3B0A"/>
    <w:rsid w:val="008F3C1C"/>
    <w:rsid w:val="008F3C59"/>
    <w:rsid w:val="008F3F6E"/>
    <w:rsid w:val="008F42BE"/>
    <w:rsid w:val="008F4364"/>
    <w:rsid w:val="008F4376"/>
    <w:rsid w:val="008F440E"/>
    <w:rsid w:val="008F451C"/>
    <w:rsid w:val="008F476A"/>
    <w:rsid w:val="008F4818"/>
    <w:rsid w:val="008F494E"/>
    <w:rsid w:val="008F49D7"/>
    <w:rsid w:val="008F4B63"/>
    <w:rsid w:val="008F4FBC"/>
    <w:rsid w:val="008F524E"/>
    <w:rsid w:val="008F5804"/>
    <w:rsid w:val="008F5834"/>
    <w:rsid w:val="008F5B64"/>
    <w:rsid w:val="008F6154"/>
    <w:rsid w:val="008F64F0"/>
    <w:rsid w:val="008F6576"/>
    <w:rsid w:val="008F66D0"/>
    <w:rsid w:val="008F6B3D"/>
    <w:rsid w:val="008F6EEA"/>
    <w:rsid w:val="008F718C"/>
    <w:rsid w:val="008F771C"/>
    <w:rsid w:val="008F78E6"/>
    <w:rsid w:val="008F7AAE"/>
    <w:rsid w:val="008F7AB3"/>
    <w:rsid w:val="008F7B2C"/>
    <w:rsid w:val="008F7D54"/>
    <w:rsid w:val="00900221"/>
    <w:rsid w:val="00900234"/>
    <w:rsid w:val="009007C7"/>
    <w:rsid w:val="00900A0F"/>
    <w:rsid w:val="00900C47"/>
    <w:rsid w:val="00900C93"/>
    <w:rsid w:val="00900CCA"/>
    <w:rsid w:val="00900D13"/>
    <w:rsid w:val="00900FDB"/>
    <w:rsid w:val="009010A2"/>
    <w:rsid w:val="009010A3"/>
    <w:rsid w:val="0090122D"/>
    <w:rsid w:val="009012B1"/>
    <w:rsid w:val="00901447"/>
    <w:rsid w:val="009017A0"/>
    <w:rsid w:val="00901A69"/>
    <w:rsid w:val="00901B02"/>
    <w:rsid w:val="00901BB7"/>
    <w:rsid w:val="00901C29"/>
    <w:rsid w:val="00901C41"/>
    <w:rsid w:val="00901C52"/>
    <w:rsid w:val="00901D7A"/>
    <w:rsid w:val="00901E83"/>
    <w:rsid w:val="009024C0"/>
    <w:rsid w:val="0090256B"/>
    <w:rsid w:val="009028B6"/>
    <w:rsid w:val="00902950"/>
    <w:rsid w:val="00902B48"/>
    <w:rsid w:val="00902D87"/>
    <w:rsid w:val="00902EB2"/>
    <w:rsid w:val="00902FA9"/>
    <w:rsid w:val="00902FD3"/>
    <w:rsid w:val="009030D7"/>
    <w:rsid w:val="009034B1"/>
    <w:rsid w:val="00903873"/>
    <w:rsid w:val="0090392C"/>
    <w:rsid w:val="00903B1D"/>
    <w:rsid w:val="00903CF3"/>
    <w:rsid w:val="00903CF4"/>
    <w:rsid w:val="00903E37"/>
    <w:rsid w:val="009040DE"/>
    <w:rsid w:val="009041DB"/>
    <w:rsid w:val="009042BF"/>
    <w:rsid w:val="0090430A"/>
    <w:rsid w:val="009044CF"/>
    <w:rsid w:val="0090460C"/>
    <w:rsid w:val="009046A6"/>
    <w:rsid w:val="009048A9"/>
    <w:rsid w:val="00904AFE"/>
    <w:rsid w:val="00904CE2"/>
    <w:rsid w:val="00904CEF"/>
    <w:rsid w:val="00904ECB"/>
    <w:rsid w:val="00904FA3"/>
    <w:rsid w:val="0090517A"/>
    <w:rsid w:val="009051F9"/>
    <w:rsid w:val="00905941"/>
    <w:rsid w:val="00905973"/>
    <w:rsid w:val="00905A4A"/>
    <w:rsid w:val="00905C6C"/>
    <w:rsid w:val="00906431"/>
    <w:rsid w:val="0090652F"/>
    <w:rsid w:val="00906759"/>
    <w:rsid w:val="00906956"/>
    <w:rsid w:val="00906A29"/>
    <w:rsid w:val="00906ADD"/>
    <w:rsid w:val="00906B64"/>
    <w:rsid w:val="009072F3"/>
    <w:rsid w:val="009073E3"/>
    <w:rsid w:val="00907714"/>
    <w:rsid w:val="00907807"/>
    <w:rsid w:val="009079A7"/>
    <w:rsid w:val="00907AC8"/>
    <w:rsid w:val="00907E9E"/>
    <w:rsid w:val="00910041"/>
    <w:rsid w:val="009101F8"/>
    <w:rsid w:val="0091020F"/>
    <w:rsid w:val="00910212"/>
    <w:rsid w:val="009103F5"/>
    <w:rsid w:val="009104C6"/>
    <w:rsid w:val="0091058B"/>
    <w:rsid w:val="009106ED"/>
    <w:rsid w:val="009108DB"/>
    <w:rsid w:val="00910A66"/>
    <w:rsid w:val="00910C58"/>
    <w:rsid w:val="00910D8A"/>
    <w:rsid w:val="00910DAF"/>
    <w:rsid w:val="00910E71"/>
    <w:rsid w:val="009116A0"/>
    <w:rsid w:val="009116FC"/>
    <w:rsid w:val="009118D5"/>
    <w:rsid w:val="00911976"/>
    <w:rsid w:val="00911A5D"/>
    <w:rsid w:val="00911E27"/>
    <w:rsid w:val="00911ECF"/>
    <w:rsid w:val="009120EA"/>
    <w:rsid w:val="00912483"/>
    <w:rsid w:val="00912677"/>
    <w:rsid w:val="009129FA"/>
    <w:rsid w:val="00912AAA"/>
    <w:rsid w:val="00912BC5"/>
    <w:rsid w:val="00912CDF"/>
    <w:rsid w:val="00912F1A"/>
    <w:rsid w:val="00912F1C"/>
    <w:rsid w:val="00912F35"/>
    <w:rsid w:val="009134EC"/>
    <w:rsid w:val="009134F8"/>
    <w:rsid w:val="0091355B"/>
    <w:rsid w:val="0091366A"/>
    <w:rsid w:val="009137BF"/>
    <w:rsid w:val="009138C8"/>
    <w:rsid w:val="009138D0"/>
    <w:rsid w:val="009138F6"/>
    <w:rsid w:val="009139EA"/>
    <w:rsid w:val="00913CC2"/>
    <w:rsid w:val="00913CDC"/>
    <w:rsid w:val="00913ED7"/>
    <w:rsid w:val="009140D5"/>
    <w:rsid w:val="0091429E"/>
    <w:rsid w:val="0091433F"/>
    <w:rsid w:val="009143FD"/>
    <w:rsid w:val="009144E0"/>
    <w:rsid w:val="009146F4"/>
    <w:rsid w:val="00914E32"/>
    <w:rsid w:val="00914FA6"/>
    <w:rsid w:val="0091502D"/>
    <w:rsid w:val="009151FF"/>
    <w:rsid w:val="009152A8"/>
    <w:rsid w:val="00915595"/>
    <w:rsid w:val="0091567F"/>
    <w:rsid w:val="00915903"/>
    <w:rsid w:val="009159B9"/>
    <w:rsid w:val="00915AF9"/>
    <w:rsid w:val="00915B45"/>
    <w:rsid w:val="00915D53"/>
    <w:rsid w:val="00915D93"/>
    <w:rsid w:val="00915DD6"/>
    <w:rsid w:val="00915FC8"/>
    <w:rsid w:val="0091607A"/>
    <w:rsid w:val="0091608B"/>
    <w:rsid w:val="00916102"/>
    <w:rsid w:val="009161E5"/>
    <w:rsid w:val="00916660"/>
    <w:rsid w:val="0091679C"/>
    <w:rsid w:val="00916A2D"/>
    <w:rsid w:val="00916ED2"/>
    <w:rsid w:val="00917176"/>
    <w:rsid w:val="00917184"/>
    <w:rsid w:val="00917351"/>
    <w:rsid w:val="009173F9"/>
    <w:rsid w:val="00917480"/>
    <w:rsid w:val="0091761C"/>
    <w:rsid w:val="00917870"/>
    <w:rsid w:val="0091795B"/>
    <w:rsid w:val="00917FF3"/>
    <w:rsid w:val="00920114"/>
    <w:rsid w:val="009201DA"/>
    <w:rsid w:val="009202A0"/>
    <w:rsid w:val="00920341"/>
    <w:rsid w:val="00920350"/>
    <w:rsid w:val="009204C2"/>
    <w:rsid w:val="009207A8"/>
    <w:rsid w:val="0092093A"/>
    <w:rsid w:val="00920B0B"/>
    <w:rsid w:val="00920B59"/>
    <w:rsid w:val="00920E9C"/>
    <w:rsid w:val="00920F14"/>
    <w:rsid w:val="0092109C"/>
    <w:rsid w:val="009212ED"/>
    <w:rsid w:val="00921563"/>
    <w:rsid w:val="0092161A"/>
    <w:rsid w:val="00921630"/>
    <w:rsid w:val="00921B95"/>
    <w:rsid w:val="00921D5D"/>
    <w:rsid w:val="00921DB8"/>
    <w:rsid w:val="00921ECE"/>
    <w:rsid w:val="00921FF8"/>
    <w:rsid w:val="00922219"/>
    <w:rsid w:val="0092231A"/>
    <w:rsid w:val="00922471"/>
    <w:rsid w:val="0092248A"/>
    <w:rsid w:val="009225EF"/>
    <w:rsid w:val="0092278F"/>
    <w:rsid w:val="00922817"/>
    <w:rsid w:val="0092288E"/>
    <w:rsid w:val="00922902"/>
    <w:rsid w:val="00922A5A"/>
    <w:rsid w:val="00922B4B"/>
    <w:rsid w:val="00922C49"/>
    <w:rsid w:val="00922D6B"/>
    <w:rsid w:val="00922DEC"/>
    <w:rsid w:val="00922EBF"/>
    <w:rsid w:val="00922F6F"/>
    <w:rsid w:val="009231BE"/>
    <w:rsid w:val="009232A1"/>
    <w:rsid w:val="009232B0"/>
    <w:rsid w:val="0092332E"/>
    <w:rsid w:val="009235F6"/>
    <w:rsid w:val="00923D25"/>
    <w:rsid w:val="00923F90"/>
    <w:rsid w:val="009240DF"/>
    <w:rsid w:val="00924259"/>
    <w:rsid w:val="009244CA"/>
    <w:rsid w:val="00924597"/>
    <w:rsid w:val="00924627"/>
    <w:rsid w:val="00924706"/>
    <w:rsid w:val="00924770"/>
    <w:rsid w:val="00924AE9"/>
    <w:rsid w:val="00924CDB"/>
    <w:rsid w:val="00924F99"/>
    <w:rsid w:val="009250FE"/>
    <w:rsid w:val="0092513D"/>
    <w:rsid w:val="0092514A"/>
    <w:rsid w:val="00925165"/>
    <w:rsid w:val="0092576F"/>
    <w:rsid w:val="009259A2"/>
    <w:rsid w:val="00925B9A"/>
    <w:rsid w:val="00926088"/>
    <w:rsid w:val="00926207"/>
    <w:rsid w:val="0092646F"/>
    <w:rsid w:val="009265E8"/>
    <w:rsid w:val="009265E9"/>
    <w:rsid w:val="009268D8"/>
    <w:rsid w:val="00926968"/>
    <w:rsid w:val="0092696B"/>
    <w:rsid w:val="00926A5D"/>
    <w:rsid w:val="00926C99"/>
    <w:rsid w:val="00926F90"/>
    <w:rsid w:val="00926FF7"/>
    <w:rsid w:val="00927004"/>
    <w:rsid w:val="0092730E"/>
    <w:rsid w:val="009273FD"/>
    <w:rsid w:val="009274F2"/>
    <w:rsid w:val="0092756D"/>
    <w:rsid w:val="00927645"/>
    <w:rsid w:val="00927E21"/>
    <w:rsid w:val="00927E3A"/>
    <w:rsid w:val="009300DF"/>
    <w:rsid w:val="0093035D"/>
    <w:rsid w:val="009303E6"/>
    <w:rsid w:val="00930412"/>
    <w:rsid w:val="0093044A"/>
    <w:rsid w:val="009306F8"/>
    <w:rsid w:val="00930767"/>
    <w:rsid w:val="00930895"/>
    <w:rsid w:val="00931456"/>
    <w:rsid w:val="009316F9"/>
    <w:rsid w:val="00931754"/>
    <w:rsid w:val="00931A28"/>
    <w:rsid w:val="00931D73"/>
    <w:rsid w:val="00932378"/>
    <w:rsid w:val="009324B0"/>
    <w:rsid w:val="00932672"/>
    <w:rsid w:val="009328A1"/>
    <w:rsid w:val="00932A70"/>
    <w:rsid w:val="00932DEF"/>
    <w:rsid w:val="00932EC4"/>
    <w:rsid w:val="00932F48"/>
    <w:rsid w:val="009330E4"/>
    <w:rsid w:val="00933161"/>
    <w:rsid w:val="009332D4"/>
    <w:rsid w:val="00933455"/>
    <w:rsid w:val="009334C3"/>
    <w:rsid w:val="00933507"/>
    <w:rsid w:val="0093361E"/>
    <w:rsid w:val="009336C0"/>
    <w:rsid w:val="0093386E"/>
    <w:rsid w:val="00933A03"/>
    <w:rsid w:val="00933ACA"/>
    <w:rsid w:val="00933D4A"/>
    <w:rsid w:val="009340DC"/>
    <w:rsid w:val="00934608"/>
    <w:rsid w:val="00934BB5"/>
    <w:rsid w:val="00934D5B"/>
    <w:rsid w:val="00934EAC"/>
    <w:rsid w:val="00934ED3"/>
    <w:rsid w:val="00934F42"/>
    <w:rsid w:val="00934F4C"/>
    <w:rsid w:val="00935205"/>
    <w:rsid w:val="00935323"/>
    <w:rsid w:val="009358B7"/>
    <w:rsid w:val="009358CA"/>
    <w:rsid w:val="009359EF"/>
    <w:rsid w:val="00935CCE"/>
    <w:rsid w:val="009360D0"/>
    <w:rsid w:val="009365D9"/>
    <w:rsid w:val="00936675"/>
    <w:rsid w:val="00936907"/>
    <w:rsid w:val="00936924"/>
    <w:rsid w:val="00936A43"/>
    <w:rsid w:val="00936A6F"/>
    <w:rsid w:val="00936FAD"/>
    <w:rsid w:val="00936FFF"/>
    <w:rsid w:val="009370EB"/>
    <w:rsid w:val="00937155"/>
    <w:rsid w:val="00937561"/>
    <w:rsid w:val="009375AA"/>
    <w:rsid w:val="009376EB"/>
    <w:rsid w:val="00937703"/>
    <w:rsid w:val="00937777"/>
    <w:rsid w:val="009378B5"/>
    <w:rsid w:val="00937AF8"/>
    <w:rsid w:val="00937CA9"/>
    <w:rsid w:val="00937CCE"/>
    <w:rsid w:val="00937EFC"/>
    <w:rsid w:val="00940252"/>
    <w:rsid w:val="00940320"/>
    <w:rsid w:val="00940C24"/>
    <w:rsid w:val="00940DB3"/>
    <w:rsid w:val="00940E70"/>
    <w:rsid w:val="00940EC5"/>
    <w:rsid w:val="00940ED6"/>
    <w:rsid w:val="00941174"/>
    <w:rsid w:val="00941233"/>
    <w:rsid w:val="00941297"/>
    <w:rsid w:val="0094141D"/>
    <w:rsid w:val="009416D9"/>
    <w:rsid w:val="009418CB"/>
    <w:rsid w:val="00941FE7"/>
    <w:rsid w:val="00942278"/>
    <w:rsid w:val="009424FF"/>
    <w:rsid w:val="00942597"/>
    <w:rsid w:val="00942A81"/>
    <w:rsid w:val="00943192"/>
    <w:rsid w:val="00943752"/>
    <w:rsid w:val="009437AA"/>
    <w:rsid w:val="00943A64"/>
    <w:rsid w:val="00943AC2"/>
    <w:rsid w:val="00943C3B"/>
    <w:rsid w:val="00943D16"/>
    <w:rsid w:val="00943E31"/>
    <w:rsid w:val="00943F02"/>
    <w:rsid w:val="00944039"/>
    <w:rsid w:val="009440CD"/>
    <w:rsid w:val="009442B9"/>
    <w:rsid w:val="009445EA"/>
    <w:rsid w:val="009445EC"/>
    <w:rsid w:val="00944AB8"/>
    <w:rsid w:val="00944CC3"/>
    <w:rsid w:val="00944CCF"/>
    <w:rsid w:val="00944DAF"/>
    <w:rsid w:val="00944EC6"/>
    <w:rsid w:val="00944F08"/>
    <w:rsid w:val="009452CB"/>
    <w:rsid w:val="0094548C"/>
    <w:rsid w:val="00945507"/>
    <w:rsid w:val="0094565E"/>
    <w:rsid w:val="009456B4"/>
    <w:rsid w:val="009457C3"/>
    <w:rsid w:val="00945B20"/>
    <w:rsid w:val="00945C36"/>
    <w:rsid w:val="00945C7A"/>
    <w:rsid w:val="00945ED8"/>
    <w:rsid w:val="00946210"/>
    <w:rsid w:val="00946267"/>
    <w:rsid w:val="009462FC"/>
    <w:rsid w:val="00946640"/>
    <w:rsid w:val="00946B49"/>
    <w:rsid w:val="00946B73"/>
    <w:rsid w:val="00947173"/>
    <w:rsid w:val="009476A5"/>
    <w:rsid w:val="009476CC"/>
    <w:rsid w:val="009476E9"/>
    <w:rsid w:val="00947838"/>
    <w:rsid w:val="00947850"/>
    <w:rsid w:val="00947951"/>
    <w:rsid w:val="00947A5B"/>
    <w:rsid w:val="00947B3F"/>
    <w:rsid w:val="00947D0F"/>
    <w:rsid w:val="00947E5D"/>
    <w:rsid w:val="00947E5F"/>
    <w:rsid w:val="00947EA4"/>
    <w:rsid w:val="00947FC4"/>
    <w:rsid w:val="009502AF"/>
    <w:rsid w:val="009502BE"/>
    <w:rsid w:val="00950350"/>
    <w:rsid w:val="009504F1"/>
    <w:rsid w:val="009505A4"/>
    <w:rsid w:val="0095065E"/>
    <w:rsid w:val="0095098C"/>
    <w:rsid w:val="00950A14"/>
    <w:rsid w:val="00950B5E"/>
    <w:rsid w:val="00950CA6"/>
    <w:rsid w:val="00950D33"/>
    <w:rsid w:val="00950FC7"/>
    <w:rsid w:val="0095113C"/>
    <w:rsid w:val="0095135D"/>
    <w:rsid w:val="009513D4"/>
    <w:rsid w:val="00951456"/>
    <w:rsid w:val="009514BB"/>
    <w:rsid w:val="009515D1"/>
    <w:rsid w:val="00951794"/>
    <w:rsid w:val="00951B05"/>
    <w:rsid w:val="00951C75"/>
    <w:rsid w:val="00951C78"/>
    <w:rsid w:val="00951CAD"/>
    <w:rsid w:val="00951DD2"/>
    <w:rsid w:val="00951E20"/>
    <w:rsid w:val="00951EC9"/>
    <w:rsid w:val="00952009"/>
    <w:rsid w:val="00952103"/>
    <w:rsid w:val="00952299"/>
    <w:rsid w:val="009522F5"/>
    <w:rsid w:val="0095231D"/>
    <w:rsid w:val="0095242F"/>
    <w:rsid w:val="009524E6"/>
    <w:rsid w:val="0095292D"/>
    <w:rsid w:val="009529AA"/>
    <w:rsid w:val="00952ABB"/>
    <w:rsid w:val="00952BC3"/>
    <w:rsid w:val="00952CA8"/>
    <w:rsid w:val="0095330B"/>
    <w:rsid w:val="00953728"/>
    <w:rsid w:val="009538C2"/>
    <w:rsid w:val="00953C76"/>
    <w:rsid w:val="00953DD2"/>
    <w:rsid w:val="00953E7D"/>
    <w:rsid w:val="009543DC"/>
    <w:rsid w:val="0095442D"/>
    <w:rsid w:val="00954471"/>
    <w:rsid w:val="00954930"/>
    <w:rsid w:val="00954AFB"/>
    <w:rsid w:val="00954CF9"/>
    <w:rsid w:val="00954FB1"/>
    <w:rsid w:val="0095501F"/>
    <w:rsid w:val="009551C2"/>
    <w:rsid w:val="009551F8"/>
    <w:rsid w:val="009552FB"/>
    <w:rsid w:val="00955450"/>
    <w:rsid w:val="009557B2"/>
    <w:rsid w:val="0095583F"/>
    <w:rsid w:val="0095584A"/>
    <w:rsid w:val="009559F4"/>
    <w:rsid w:val="00955CCA"/>
    <w:rsid w:val="00955CF2"/>
    <w:rsid w:val="00955DD1"/>
    <w:rsid w:val="00955EC5"/>
    <w:rsid w:val="009563A8"/>
    <w:rsid w:val="009567EA"/>
    <w:rsid w:val="0095686F"/>
    <w:rsid w:val="00956A43"/>
    <w:rsid w:val="00956B11"/>
    <w:rsid w:val="00956BA3"/>
    <w:rsid w:val="00956BC3"/>
    <w:rsid w:val="00956BD7"/>
    <w:rsid w:val="00956C83"/>
    <w:rsid w:val="00956CCA"/>
    <w:rsid w:val="00956FD2"/>
    <w:rsid w:val="009571C4"/>
    <w:rsid w:val="009571DD"/>
    <w:rsid w:val="009572D2"/>
    <w:rsid w:val="0095747F"/>
    <w:rsid w:val="00957526"/>
    <w:rsid w:val="0095774C"/>
    <w:rsid w:val="00957997"/>
    <w:rsid w:val="00957EEA"/>
    <w:rsid w:val="00957EFD"/>
    <w:rsid w:val="00957FCB"/>
    <w:rsid w:val="0096009F"/>
    <w:rsid w:val="00960170"/>
    <w:rsid w:val="00960193"/>
    <w:rsid w:val="009603B9"/>
    <w:rsid w:val="009604DF"/>
    <w:rsid w:val="0096051B"/>
    <w:rsid w:val="0096075A"/>
    <w:rsid w:val="0096079B"/>
    <w:rsid w:val="00960958"/>
    <w:rsid w:val="00960A81"/>
    <w:rsid w:val="00960BFC"/>
    <w:rsid w:val="00960CF0"/>
    <w:rsid w:val="00960D41"/>
    <w:rsid w:val="0096101E"/>
    <w:rsid w:val="00961237"/>
    <w:rsid w:val="009612CD"/>
    <w:rsid w:val="0096150B"/>
    <w:rsid w:val="009615F4"/>
    <w:rsid w:val="009616AA"/>
    <w:rsid w:val="0096175E"/>
    <w:rsid w:val="00961C50"/>
    <w:rsid w:val="00961E50"/>
    <w:rsid w:val="00961F2E"/>
    <w:rsid w:val="00962033"/>
    <w:rsid w:val="009624C7"/>
    <w:rsid w:val="00962594"/>
    <w:rsid w:val="0096279E"/>
    <w:rsid w:val="009627E3"/>
    <w:rsid w:val="00962BDE"/>
    <w:rsid w:val="00962C84"/>
    <w:rsid w:val="00963057"/>
    <w:rsid w:val="0096382D"/>
    <w:rsid w:val="00963BEB"/>
    <w:rsid w:val="00963C53"/>
    <w:rsid w:val="00963C54"/>
    <w:rsid w:val="00963D95"/>
    <w:rsid w:val="00963F2F"/>
    <w:rsid w:val="0096405F"/>
    <w:rsid w:val="009640AC"/>
    <w:rsid w:val="00964522"/>
    <w:rsid w:val="0096452E"/>
    <w:rsid w:val="009646BE"/>
    <w:rsid w:val="0096470F"/>
    <w:rsid w:val="0096473D"/>
    <w:rsid w:val="0096476A"/>
    <w:rsid w:val="009647E6"/>
    <w:rsid w:val="009649D4"/>
    <w:rsid w:val="00964FCF"/>
    <w:rsid w:val="0096522C"/>
    <w:rsid w:val="009652A7"/>
    <w:rsid w:val="009655B4"/>
    <w:rsid w:val="00965890"/>
    <w:rsid w:val="00965C9A"/>
    <w:rsid w:val="00965E1A"/>
    <w:rsid w:val="00965FC7"/>
    <w:rsid w:val="009663C3"/>
    <w:rsid w:val="009665CB"/>
    <w:rsid w:val="0096687A"/>
    <w:rsid w:val="00966971"/>
    <w:rsid w:val="00967023"/>
    <w:rsid w:val="00967036"/>
    <w:rsid w:val="00967234"/>
    <w:rsid w:val="00967462"/>
    <w:rsid w:val="00967497"/>
    <w:rsid w:val="009674BF"/>
    <w:rsid w:val="00967583"/>
    <w:rsid w:val="009675C3"/>
    <w:rsid w:val="009675F1"/>
    <w:rsid w:val="0096765B"/>
    <w:rsid w:val="00967672"/>
    <w:rsid w:val="009677B8"/>
    <w:rsid w:val="009679E8"/>
    <w:rsid w:val="00967AD0"/>
    <w:rsid w:val="00967C8E"/>
    <w:rsid w:val="00967CBC"/>
    <w:rsid w:val="00970126"/>
    <w:rsid w:val="00970484"/>
    <w:rsid w:val="009706D9"/>
    <w:rsid w:val="009707EE"/>
    <w:rsid w:val="009708F8"/>
    <w:rsid w:val="009709E4"/>
    <w:rsid w:val="00970B3C"/>
    <w:rsid w:val="00970CF6"/>
    <w:rsid w:val="00970DE5"/>
    <w:rsid w:val="009712D6"/>
    <w:rsid w:val="0097149C"/>
    <w:rsid w:val="00971563"/>
    <w:rsid w:val="009715FA"/>
    <w:rsid w:val="00971677"/>
    <w:rsid w:val="00971976"/>
    <w:rsid w:val="00971B22"/>
    <w:rsid w:val="00971D2D"/>
    <w:rsid w:val="00971F27"/>
    <w:rsid w:val="00971FED"/>
    <w:rsid w:val="0097222F"/>
    <w:rsid w:val="0097242B"/>
    <w:rsid w:val="00972738"/>
    <w:rsid w:val="00972789"/>
    <w:rsid w:val="009727ED"/>
    <w:rsid w:val="00972853"/>
    <w:rsid w:val="00972952"/>
    <w:rsid w:val="00972A14"/>
    <w:rsid w:val="00972D75"/>
    <w:rsid w:val="009731A5"/>
    <w:rsid w:val="00973242"/>
    <w:rsid w:val="009733EB"/>
    <w:rsid w:val="009734D3"/>
    <w:rsid w:val="009739F8"/>
    <w:rsid w:val="00973AEC"/>
    <w:rsid w:val="00973D93"/>
    <w:rsid w:val="00973E30"/>
    <w:rsid w:val="009742F5"/>
    <w:rsid w:val="00974391"/>
    <w:rsid w:val="0097440A"/>
    <w:rsid w:val="00974498"/>
    <w:rsid w:val="00974A48"/>
    <w:rsid w:val="00974AF5"/>
    <w:rsid w:val="00974BBB"/>
    <w:rsid w:val="009750F2"/>
    <w:rsid w:val="0097510E"/>
    <w:rsid w:val="009753F0"/>
    <w:rsid w:val="009754D3"/>
    <w:rsid w:val="00975E3D"/>
    <w:rsid w:val="00975F5C"/>
    <w:rsid w:val="00975FD9"/>
    <w:rsid w:val="009766B4"/>
    <w:rsid w:val="009766FE"/>
    <w:rsid w:val="00976828"/>
    <w:rsid w:val="00976A3B"/>
    <w:rsid w:val="00976ADE"/>
    <w:rsid w:val="00976D7B"/>
    <w:rsid w:val="00976E65"/>
    <w:rsid w:val="00976F36"/>
    <w:rsid w:val="0097771D"/>
    <w:rsid w:val="00977865"/>
    <w:rsid w:val="00977891"/>
    <w:rsid w:val="009778A7"/>
    <w:rsid w:val="009778B7"/>
    <w:rsid w:val="00977D5A"/>
    <w:rsid w:val="00977F1E"/>
    <w:rsid w:val="009802F6"/>
    <w:rsid w:val="0098037F"/>
    <w:rsid w:val="00980411"/>
    <w:rsid w:val="00980499"/>
    <w:rsid w:val="00980501"/>
    <w:rsid w:val="009806A0"/>
    <w:rsid w:val="00980877"/>
    <w:rsid w:val="009808DA"/>
    <w:rsid w:val="009808F5"/>
    <w:rsid w:val="0098095D"/>
    <w:rsid w:val="00980CB7"/>
    <w:rsid w:val="00980D28"/>
    <w:rsid w:val="00980E2F"/>
    <w:rsid w:val="00980ED2"/>
    <w:rsid w:val="009810F2"/>
    <w:rsid w:val="00981165"/>
    <w:rsid w:val="009811AF"/>
    <w:rsid w:val="00981274"/>
    <w:rsid w:val="0098149A"/>
    <w:rsid w:val="009819EB"/>
    <w:rsid w:val="00981A9F"/>
    <w:rsid w:val="00981CAA"/>
    <w:rsid w:val="00981D8F"/>
    <w:rsid w:val="00981E02"/>
    <w:rsid w:val="009821A6"/>
    <w:rsid w:val="00982252"/>
    <w:rsid w:val="009824A2"/>
    <w:rsid w:val="00982907"/>
    <w:rsid w:val="009829A9"/>
    <w:rsid w:val="00982B63"/>
    <w:rsid w:val="00982EC0"/>
    <w:rsid w:val="00982F11"/>
    <w:rsid w:val="00983052"/>
    <w:rsid w:val="009830BF"/>
    <w:rsid w:val="0098321A"/>
    <w:rsid w:val="009834C0"/>
    <w:rsid w:val="0098351F"/>
    <w:rsid w:val="00983759"/>
    <w:rsid w:val="009837FE"/>
    <w:rsid w:val="00983AA2"/>
    <w:rsid w:val="00983B27"/>
    <w:rsid w:val="00983CDC"/>
    <w:rsid w:val="00983F29"/>
    <w:rsid w:val="00984023"/>
    <w:rsid w:val="0098412B"/>
    <w:rsid w:val="0098431A"/>
    <w:rsid w:val="0098437D"/>
    <w:rsid w:val="009847E4"/>
    <w:rsid w:val="0098483D"/>
    <w:rsid w:val="009849A5"/>
    <w:rsid w:val="00984D4E"/>
    <w:rsid w:val="00984D9F"/>
    <w:rsid w:val="00984F03"/>
    <w:rsid w:val="00984F5F"/>
    <w:rsid w:val="00985181"/>
    <w:rsid w:val="009851C0"/>
    <w:rsid w:val="009855C5"/>
    <w:rsid w:val="00985619"/>
    <w:rsid w:val="00985748"/>
    <w:rsid w:val="009857BE"/>
    <w:rsid w:val="00985924"/>
    <w:rsid w:val="00985BD3"/>
    <w:rsid w:val="00985E1B"/>
    <w:rsid w:val="00985E41"/>
    <w:rsid w:val="00985FEF"/>
    <w:rsid w:val="00986035"/>
    <w:rsid w:val="009862C9"/>
    <w:rsid w:val="00986347"/>
    <w:rsid w:val="0098658B"/>
    <w:rsid w:val="00986655"/>
    <w:rsid w:val="00986C03"/>
    <w:rsid w:val="00986CB8"/>
    <w:rsid w:val="00986D99"/>
    <w:rsid w:val="00986F5D"/>
    <w:rsid w:val="009872EF"/>
    <w:rsid w:val="009873E9"/>
    <w:rsid w:val="00987495"/>
    <w:rsid w:val="00987509"/>
    <w:rsid w:val="0098764F"/>
    <w:rsid w:val="00987999"/>
    <w:rsid w:val="00987A31"/>
    <w:rsid w:val="00987CCA"/>
    <w:rsid w:val="00987D51"/>
    <w:rsid w:val="00987E2D"/>
    <w:rsid w:val="00987ED7"/>
    <w:rsid w:val="00987FB1"/>
    <w:rsid w:val="009900B9"/>
    <w:rsid w:val="00990181"/>
    <w:rsid w:val="00990225"/>
    <w:rsid w:val="0099022F"/>
    <w:rsid w:val="009902F1"/>
    <w:rsid w:val="00990363"/>
    <w:rsid w:val="00990472"/>
    <w:rsid w:val="0099051D"/>
    <w:rsid w:val="009907FF"/>
    <w:rsid w:val="009908E0"/>
    <w:rsid w:val="00990984"/>
    <w:rsid w:val="009909DF"/>
    <w:rsid w:val="00990B3B"/>
    <w:rsid w:val="00990BD0"/>
    <w:rsid w:val="00990C2E"/>
    <w:rsid w:val="00990E4A"/>
    <w:rsid w:val="00991041"/>
    <w:rsid w:val="00991103"/>
    <w:rsid w:val="009914F0"/>
    <w:rsid w:val="009914F1"/>
    <w:rsid w:val="009916D9"/>
    <w:rsid w:val="0099174C"/>
    <w:rsid w:val="009918DA"/>
    <w:rsid w:val="00991A6D"/>
    <w:rsid w:val="00991B13"/>
    <w:rsid w:val="00991C9A"/>
    <w:rsid w:val="00992081"/>
    <w:rsid w:val="0099208A"/>
    <w:rsid w:val="0099232E"/>
    <w:rsid w:val="0099271A"/>
    <w:rsid w:val="009927D3"/>
    <w:rsid w:val="009929EA"/>
    <w:rsid w:val="00992B02"/>
    <w:rsid w:val="00992B21"/>
    <w:rsid w:val="00992FCE"/>
    <w:rsid w:val="00993080"/>
    <w:rsid w:val="00993417"/>
    <w:rsid w:val="0099387E"/>
    <w:rsid w:val="009938DE"/>
    <w:rsid w:val="009939B5"/>
    <w:rsid w:val="009939E2"/>
    <w:rsid w:val="00993AF7"/>
    <w:rsid w:val="00993B86"/>
    <w:rsid w:val="00993DBF"/>
    <w:rsid w:val="00993FBB"/>
    <w:rsid w:val="009941E3"/>
    <w:rsid w:val="00994236"/>
    <w:rsid w:val="009942E9"/>
    <w:rsid w:val="0099457E"/>
    <w:rsid w:val="0099463D"/>
    <w:rsid w:val="00994657"/>
    <w:rsid w:val="009949E8"/>
    <w:rsid w:val="00994C1F"/>
    <w:rsid w:val="00994CD8"/>
    <w:rsid w:val="0099518F"/>
    <w:rsid w:val="00995437"/>
    <w:rsid w:val="0099560B"/>
    <w:rsid w:val="0099563F"/>
    <w:rsid w:val="009958AC"/>
    <w:rsid w:val="009958B7"/>
    <w:rsid w:val="00995EAE"/>
    <w:rsid w:val="00995FDF"/>
    <w:rsid w:val="009960FD"/>
    <w:rsid w:val="0099624B"/>
    <w:rsid w:val="009962E0"/>
    <w:rsid w:val="00996330"/>
    <w:rsid w:val="009964DF"/>
    <w:rsid w:val="00996570"/>
    <w:rsid w:val="009965F1"/>
    <w:rsid w:val="00996770"/>
    <w:rsid w:val="00996907"/>
    <w:rsid w:val="00996BAE"/>
    <w:rsid w:val="00996D70"/>
    <w:rsid w:val="00996F92"/>
    <w:rsid w:val="009972DB"/>
    <w:rsid w:val="009973D9"/>
    <w:rsid w:val="00997441"/>
    <w:rsid w:val="00997645"/>
    <w:rsid w:val="0099796D"/>
    <w:rsid w:val="00997F43"/>
    <w:rsid w:val="009A073A"/>
    <w:rsid w:val="009A0773"/>
    <w:rsid w:val="009A0832"/>
    <w:rsid w:val="009A08FB"/>
    <w:rsid w:val="009A0A57"/>
    <w:rsid w:val="009A0A68"/>
    <w:rsid w:val="009A0FC6"/>
    <w:rsid w:val="009A11AB"/>
    <w:rsid w:val="009A1220"/>
    <w:rsid w:val="009A135A"/>
    <w:rsid w:val="009A1976"/>
    <w:rsid w:val="009A1A65"/>
    <w:rsid w:val="009A1AF4"/>
    <w:rsid w:val="009A1B6C"/>
    <w:rsid w:val="009A20D9"/>
    <w:rsid w:val="009A217E"/>
    <w:rsid w:val="009A22CE"/>
    <w:rsid w:val="009A23A1"/>
    <w:rsid w:val="009A2438"/>
    <w:rsid w:val="009A247F"/>
    <w:rsid w:val="009A2C7C"/>
    <w:rsid w:val="009A31C7"/>
    <w:rsid w:val="009A33CB"/>
    <w:rsid w:val="009A34E2"/>
    <w:rsid w:val="009A3568"/>
    <w:rsid w:val="009A35BD"/>
    <w:rsid w:val="009A3740"/>
    <w:rsid w:val="009A39DC"/>
    <w:rsid w:val="009A3A55"/>
    <w:rsid w:val="009A3A83"/>
    <w:rsid w:val="009A3CBC"/>
    <w:rsid w:val="009A3FFD"/>
    <w:rsid w:val="009A416E"/>
    <w:rsid w:val="009A44E9"/>
    <w:rsid w:val="009A4573"/>
    <w:rsid w:val="009A49A8"/>
    <w:rsid w:val="009A4A34"/>
    <w:rsid w:val="009A4C11"/>
    <w:rsid w:val="009A4FFE"/>
    <w:rsid w:val="009A50A8"/>
    <w:rsid w:val="009A549F"/>
    <w:rsid w:val="009A561F"/>
    <w:rsid w:val="009A5666"/>
    <w:rsid w:val="009A5A0A"/>
    <w:rsid w:val="009A5C03"/>
    <w:rsid w:val="009A5FD3"/>
    <w:rsid w:val="009A61A6"/>
    <w:rsid w:val="009A6253"/>
    <w:rsid w:val="009A641B"/>
    <w:rsid w:val="009A6434"/>
    <w:rsid w:val="009A6715"/>
    <w:rsid w:val="009A6735"/>
    <w:rsid w:val="009A6946"/>
    <w:rsid w:val="009A69CF"/>
    <w:rsid w:val="009A6D59"/>
    <w:rsid w:val="009A746D"/>
    <w:rsid w:val="009A7546"/>
    <w:rsid w:val="009A793D"/>
    <w:rsid w:val="009A7A80"/>
    <w:rsid w:val="009A7AD3"/>
    <w:rsid w:val="009A7EAC"/>
    <w:rsid w:val="009A7F60"/>
    <w:rsid w:val="009B024E"/>
    <w:rsid w:val="009B084C"/>
    <w:rsid w:val="009B0C8D"/>
    <w:rsid w:val="009B0CE1"/>
    <w:rsid w:val="009B18AF"/>
    <w:rsid w:val="009B1DD4"/>
    <w:rsid w:val="009B1F00"/>
    <w:rsid w:val="009B1F25"/>
    <w:rsid w:val="009B2165"/>
    <w:rsid w:val="009B23EC"/>
    <w:rsid w:val="009B241A"/>
    <w:rsid w:val="009B25CF"/>
    <w:rsid w:val="009B265E"/>
    <w:rsid w:val="009B2762"/>
    <w:rsid w:val="009B289F"/>
    <w:rsid w:val="009B28A2"/>
    <w:rsid w:val="009B2ABE"/>
    <w:rsid w:val="009B2B75"/>
    <w:rsid w:val="009B2C90"/>
    <w:rsid w:val="009B2DA9"/>
    <w:rsid w:val="009B3207"/>
    <w:rsid w:val="009B3258"/>
    <w:rsid w:val="009B32DE"/>
    <w:rsid w:val="009B33BC"/>
    <w:rsid w:val="009B3405"/>
    <w:rsid w:val="009B3539"/>
    <w:rsid w:val="009B3629"/>
    <w:rsid w:val="009B38C1"/>
    <w:rsid w:val="009B403A"/>
    <w:rsid w:val="009B4098"/>
    <w:rsid w:val="009B4307"/>
    <w:rsid w:val="009B4400"/>
    <w:rsid w:val="009B44FD"/>
    <w:rsid w:val="009B4A57"/>
    <w:rsid w:val="009B4B16"/>
    <w:rsid w:val="009B4E8D"/>
    <w:rsid w:val="009B4FED"/>
    <w:rsid w:val="009B5002"/>
    <w:rsid w:val="009B50D4"/>
    <w:rsid w:val="009B5146"/>
    <w:rsid w:val="009B5215"/>
    <w:rsid w:val="009B5298"/>
    <w:rsid w:val="009B52C3"/>
    <w:rsid w:val="009B538C"/>
    <w:rsid w:val="009B5686"/>
    <w:rsid w:val="009B5722"/>
    <w:rsid w:val="009B59C4"/>
    <w:rsid w:val="009B5BAB"/>
    <w:rsid w:val="009B5C24"/>
    <w:rsid w:val="009B5C4D"/>
    <w:rsid w:val="009B5CA3"/>
    <w:rsid w:val="009B5DE0"/>
    <w:rsid w:val="009B5FD3"/>
    <w:rsid w:val="009B6153"/>
    <w:rsid w:val="009B630A"/>
    <w:rsid w:val="009B6632"/>
    <w:rsid w:val="009B673C"/>
    <w:rsid w:val="009B6C46"/>
    <w:rsid w:val="009B6EBE"/>
    <w:rsid w:val="009B6F3A"/>
    <w:rsid w:val="009B6F4D"/>
    <w:rsid w:val="009B6FE6"/>
    <w:rsid w:val="009B7097"/>
    <w:rsid w:val="009B70C2"/>
    <w:rsid w:val="009B71EA"/>
    <w:rsid w:val="009B729A"/>
    <w:rsid w:val="009B7441"/>
    <w:rsid w:val="009B7680"/>
    <w:rsid w:val="009B769B"/>
    <w:rsid w:val="009B7813"/>
    <w:rsid w:val="009B7952"/>
    <w:rsid w:val="009B79F1"/>
    <w:rsid w:val="009B7BD4"/>
    <w:rsid w:val="009B7D25"/>
    <w:rsid w:val="009B7E36"/>
    <w:rsid w:val="009B7F78"/>
    <w:rsid w:val="009B7FF2"/>
    <w:rsid w:val="009C02BF"/>
    <w:rsid w:val="009C043E"/>
    <w:rsid w:val="009C0553"/>
    <w:rsid w:val="009C0580"/>
    <w:rsid w:val="009C06AE"/>
    <w:rsid w:val="009C06FE"/>
    <w:rsid w:val="009C080B"/>
    <w:rsid w:val="009C09E6"/>
    <w:rsid w:val="009C0C9E"/>
    <w:rsid w:val="009C0CE5"/>
    <w:rsid w:val="009C0D99"/>
    <w:rsid w:val="009C0ECB"/>
    <w:rsid w:val="009C1324"/>
    <w:rsid w:val="009C13F3"/>
    <w:rsid w:val="009C143E"/>
    <w:rsid w:val="009C1462"/>
    <w:rsid w:val="009C1467"/>
    <w:rsid w:val="009C15DF"/>
    <w:rsid w:val="009C162A"/>
    <w:rsid w:val="009C18D9"/>
    <w:rsid w:val="009C199D"/>
    <w:rsid w:val="009C1BD4"/>
    <w:rsid w:val="009C1DD7"/>
    <w:rsid w:val="009C2088"/>
    <w:rsid w:val="009C2120"/>
    <w:rsid w:val="009C2214"/>
    <w:rsid w:val="009C2292"/>
    <w:rsid w:val="009C2317"/>
    <w:rsid w:val="009C237A"/>
    <w:rsid w:val="009C2690"/>
    <w:rsid w:val="009C29D2"/>
    <w:rsid w:val="009C2B1F"/>
    <w:rsid w:val="009C2C74"/>
    <w:rsid w:val="009C2CF4"/>
    <w:rsid w:val="009C2D9E"/>
    <w:rsid w:val="009C2E5E"/>
    <w:rsid w:val="009C3156"/>
    <w:rsid w:val="009C3674"/>
    <w:rsid w:val="009C3A47"/>
    <w:rsid w:val="009C3AD2"/>
    <w:rsid w:val="009C3B3F"/>
    <w:rsid w:val="009C4060"/>
    <w:rsid w:val="009C4080"/>
    <w:rsid w:val="009C4BB9"/>
    <w:rsid w:val="009C4C6C"/>
    <w:rsid w:val="009C4CB7"/>
    <w:rsid w:val="009C4E83"/>
    <w:rsid w:val="009C4F3D"/>
    <w:rsid w:val="009C5052"/>
    <w:rsid w:val="009C525C"/>
    <w:rsid w:val="009C5348"/>
    <w:rsid w:val="009C5501"/>
    <w:rsid w:val="009C55FE"/>
    <w:rsid w:val="009C560C"/>
    <w:rsid w:val="009C5A80"/>
    <w:rsid w:val="009C5EE5"/>
    <w:rsid w:val="009C5FCC"/>
    <w:rsid w:val="009C6121"/>
    <w:rsid w:val="009C6138"/>
    <w:rsid w:val="009C632B"/>
    <w:rsid w:val="009C661F"/>
    <w:rsid w:val="009C6757"/>
    <w:rsid w:val="009C6763"/>
    <w:rsid w:val="009C677F"/>
    <w:rsid w:val="009C67AB"/>
    <w:rsid w:val="009C688C"/>
    <w:rsid w:val="009C6952"/>
    <w:rsid w:val="009C6B7A"/>
    <w:rsid w:val="009C7009"/>
    <w:rsid w:val="009C78D1"/>
    <w:rsid w:val="009C7A8E"/>
    <w:rsid w:val="009C7B34"/>
    <w:rsid w:val="009C7D0F"/>
    <w:rsid w:val="009C7D32"/>
    <w:rsid w:val="009C7DA2"/>
    <w:rsid w:val="009C7EDE"/>
    <w:rsid w:val="009D0083"/>
    <w:rsid w:val="009D0127"/>
    <w:rsid w:val="009D019D"/>
    <w:rsid w:val="009D01AF"/>
    <w:rsid w:val="009D0436"/>
    <w:rsid w:val="009D052F"/>
    <w:rsid w:val="009D05DE"/>
    <w:rsid w:val="009D05DF"/>
    <w:rsid w:val="009D069F"/>
    <w:rsid w:val="009D06BE"/>
    <w:rsid w:val="009D0702"/>
    <w:rsid w:val="009D0BB3"/>
    <w:rsid w:val="009D0F04"/>
    <w:rsid w:val="009D0F49"/>
    <w:rsid w:val="009D0FB0"/>
    <w:rsid w:val="009D1089"/>
    <w:rsid w:val="009D117A"/>
    <w:rsid w:val="009D129A"/>
    <w:rsid w:val="009D1536"/>
    <w:rsid w:val="009D15A6"/>
    <w:rsid w:val="009D1618"/>
    <w:rsid w:val="009D1754"/>
    <w:rsid w:val="009D1923"/>
    <w:rsid w:val="009D1B35"/>
    <w:rsid w:val="009D1DE3"/>
    <w:rsid w:val="009D1E4D"/>
    <w:rsid w:val="009D1F3C"/>
    <w:rsid w:val="009D1FD4"/>
    <w:rsid w:val="009D20D8"/>
    <w:rsid w:val="009D218F"/>
    <w:rsid w:val="009D22A3"/>
    <w:rsid w:val="009D23E1"/>
    <w:rsid w:val="009D2456"/>
    <w:rsid w:val="009D26AD"/>
    <w:rsid w:val="009D2D6C"/>
    <w:rsid w:val="009D2E12"/>
    <w:rsid w:val="009D2F18"/>
    <w:rsid w:val="009D2F26"/>
    <w:rsid w:val="009D2F59"/>
    <w:rsid w:val="009D2FAA"/>
    <w:rsid w:val="009D337F"/>
    <w:rsid w:val="009D3B6C"/>
    <w:rsid w:val="009D3C69"/>
    <w:rsid w:val="009D3F4E"/>
    <w:rsid w:val="009D4018"/>
    <w:rsid w:val="009D422F"/>
    <w:rsid w:val="009D44AB"/>
    <w:rsid w:val="009D457C"/>
    <w:rsid w:val="009D48FD"/>
    <w:rsid w:val="009D49AD"/>
    <w:rsid w:val="009D49E6"/>
    <w:rsid w:val="009D4A17"/>
    <w:rsid w:val="009D4A8F"/>
    <w:rsid w:val="009D4DFB"/>
    <w:rsid w:val="009D4E18"/>
    <w:rsid w:val="009D519A"/>
    <w:rsid w:val="009D52C6"/>
    <w:rsid w:val="009D53E9"/>
    <w:rsid w:val="009D5506"/>
    <w:rsid w:val="009D5867"/>
    <w:rsid w:val="009D5F5D"/>
    <w:rsid w:val="009D6002"/>
    <w:rsid w:val="009D60E8"/>
    <w:rsid w:val="009D6181"/>
    <w:rsid w:val="009D6386"/>
    <w:rsid w:val="009D68E5"/>
    <w:rsid w:val="009D69DC"/>
    <w:rsid w:val="009D69E5"/>
    <w:rsid w:val="009D6A1F"/>
    <w:rsid w:val="009D6C23"/>
    <w:rsid w:val="009D6D73"/>
    <w:rsid w:val="009D6D8C"/>
    <w:rsid w:val="009D7096"/>
    <w:rsid w:val="009D70CE"/>
    <w:rsid w:val="009D70E9"/>
    <w:rsid w:val="009D7284"/>
    <w:rsid w:val="009D7554"/>
    <w:rsid w:val="009D787D"/>
    <w:rsid w:val="009D7A66"/>
    <w:rsid w:val="009D7D8B"/>
    <w:rsid w:val="009D7EF1"/>
    <w:rsid w:val="009E00FC"/>
    <w:rsid w:val="009E0138"/>
    <w:rsid w:val="009E0443"/>
    <w:rsid w:val="009E0669"/>
    <w:rsid w:val="009E0727"/>
    <w:rsid w:val="009E07C9"/>
    <w:rsid w:val="009E08CC"/>
    <w:rsid w:val="009E0D0D"/>
    <w:rsid w:val="009E0DB3"/>
    <w:rsid w:val="009E0EB5"/>
    <w:rsid w:val="009E0EBE"/>
    <w:rsid w:val="009E0ED7"/>
    <w:rsid w:val="009E0EFC"/>
    <w:rsid w:val="009E0FBD"/>
    <w:rsid w:val="009E110B"/>
    <w:rsid w:val="009E1222"/>
    <w:rsid w:val="009E1304"/>
    <w:rsid w:val="009E16AC"/>
    <w:rsid w:val="009E19AA"/>
    <w:rsid w:val="009E1B4C"/>
    <w:rsid w:val="009E1D0E"/>
    <w:rsid w:val="009E1D12"/>
    <w:rsid w:val="009E1D23"/>
    <w:rsid w:val="009E1DF4"/>
    <w:rsid w:val="009E1EFF"/>
    <w:rsid w:val="009E20CE"/>
    <w:rsid w:val="009E251B"/>
    <w:rsid w:val="009E25C5"/>
    <w:rsid w:val="009E2B49"/>
    <w:rsid w:val="009E2B90"/>
    <w:rsid w:val="009E2BC5"/>
    <w:rsid w:val="009E2CC8"/>
    <w:rsid w:val="009E2F41"/>
    <w:rsid w:val="009E324E"/>
    <w:rsid w:val="009E3438"/>
    <w:rsid w:val="009E3516"/>
    <w:rsid w:val="009E373A"/>
    <w:rsid w:val="009E37B8"/>
    <w:rsid w:val="009E37F6"/>
    <w:rsid w:val="009E3975"/>
    <w:rsid w:val="009E3A8A"/>
    <w:rsid w:val="009E3A92"/>
    <w:rsid w:val="009E3C12"/>
    <w:rsid w:val="009E3E83"/>
    <w:rsid w:val="009E405E"/>
    <w:rsid w:val="009E4131"/>
    <w:rsid w:val="009E41EB"/>
    <w:rsid w:val="009E450C"/>
    <w:rsid w:val="009E4877"/>
    <w:rsid w:val="009E4916"/>
    <w:rsid w:val="009E4B77"/>
    <w:rsid w:val="009E4C24"/>
    <w:rsid w:val="009E4EEA"/>
    <w:rsid w:val="009E5149"/>
    <w:rsid w:val="009E52D4"/>
    <w:rsid w:val="009E52FD"/>
    <w:rsid w:val="009E54A9"/>
    <w:rsid w:val="009E565D"/>
    <w:rsid w:val="009E58EC"/>
    <w:rsid w:val="009E5910"/>
    <w:rsid w:val="009E5B93"/>
    <w:rsid w:val="009E5CE4"/>
    <w:rsid w:val="009E5DF3"/>
    <w:rsid w:val="009E5EE5"/>
    <w:rsid w:val="009E6781"/>
    <w:rsid w:val="009E6855"/>
    <w:rsid w:val="009E6A06"/>
    <w:rsid w:val="009E6A71"/>
    <w:rsid w:val="009E6D2E"/>
    <w:rsid w:val="009E6E0A"/>
    <w:rsid w:val="009E70BD"/>
    <w:rsid w:val="009E7371"/>
    <w:rsid w:val="009E7480"/>
    <w:rsid w:val="009E770B"/>
    <w:rsid w:val="009E7764"/>
    <w:rsid w:val="009E7992"/>
    <w:rsid w:val="009E7C29"/>
    <w:rsid w:val="009E7C58"/>
    <w:rsid w:val="009E7E19"/>
    <w:rsid w:val="009F0441"/>
    <w:rsid w:val="009F0824"/>
    <w:rsid w:val="009F0BA7"/>
    <w:rsid w:val="009F0BCB"/>
    <w:rsid w:val="009F1201"/>
    <w:rsid w:val="009F12AB"/>
    <w:rsid w:val="009F1364"/>
    <w:rsid w:val="009F1531"/>
    <w:rsid w:val="009F1546"/>
    <w:rsid w:val="009F155A"/>
    <w:rsid w:val="009F1687"/>
    <w:rsid w:val="009F17F7"/>
    <w:rsid w:val="009F18AC"/>
    <w:rsid w:val="009F1A1A"/>
    <w:rsid w:val="009F1B81"/>
    <w:rsid w:val="009F2151"/>
    <w:rsid w:val="009F23F1"/>
    <w:rsid w:val="009F24D0"/>
    <w:rsid w:val="009F265B"/>
    <w:rsid w:val="009F2704"/>
    <w:rsid w:val="009F2CC1"/>
    <w:rsid w:val="009F2F4F"/>
    <w:rsid w:val="009F2F5D"/>
    <w:rsid w:val="009F342F"/>
    <w:rsid w:val="009F380E"/>
    <w:rsid w:val="009F382E"/>
    <w:rsid w:val="009F3855"/>
    <w:rsid w:val="009F3BF8"/>
    <w:rsid w:val="009F3E1E"/>
    <w:rsid w:val="009F408D"/>
    <w:rsid w:val="009F414B"/>
    <w:rsid w:val="009F41D3"/>
    <w:rsid w:val="009F433E"/>
    <w:rsid w:val="009F43A4"/>
    <w:rsid w:val="009F465E"/>
    <w:rsid w:val="009F4D0F"/>
    <w:rsid w:val="009F503C"/>
    <w:rsid w:val="009F510D"/>
    <w:rsid w:val="009F51FB"/>
    <w:rsid w:val="009F56F7"/>
    <w:rsid w:val="009F5A40"/>
    <w:rsid w:val="009F5C7B"/>
    <w:rsid w:val="009F5CBC"/>
    <w:rsid w:val="009F5D13"/>
    <w:rsid w:val="009F5E5A"/>
    <w:rsid w:val="009F5F99"/>
    <w:rsid w:val="009F6272"/>
    <w:rsid w:val="009F6337"/>
    <w:rsid w:val="009F68D8"/>
    <w:rsid w:val="009F6941"/>
    <w:rsid w:val="009F6B8D"/>
    <w:rsid w:val="009F6CA7"/>
    <w:rsid w:val="009F7080"/>
    <w:rsid w:val="009F7192"/>
    <w:rsid w:val="009F731D"/>
    <w:rsid w:val="009F75B1"/>
    <w:rsid w:val="009F76BC"/>
    <w:rsid w:val="009F77C6"/>
    <w:rsid w:val="009F7A4A"/>
    <w:rsid w:val="009F7BBF"/>
    <w:rsid w:val="009F7BF3"/>
    <w:rsid w:val="009F7CDE"/>
    <w:rsid w:val="009F7D82"/>
    <w:rsid w:val="009F7E6B"/>
    <w:rsid w:val="009F7F24"/>
    <w:rsid w:val="00A000E3"/>
    <w:rsid w:val="00A0019E"/>
    <w:rsid w:val="00A00490"/>
    <w:rsid w:val="00A0075C"/>
    <w:rsid w:val="00A007B1"/>
    <w:rsid w:val="00A0088D"/>
    <w:rsid w:val="00A00C52"/>
    <w:rsid w:val="00A01096"/>
    <w:rsid w:val="00A01124"/>
    <w:rsid w:val="00A01169"/>
    <w:rsid w:val="00A01463"/>
    <w:rsid w:val="00A017E1"/>
    <w:rsid w:val="00A0195C"/>
    <w:rsid w:val="00A01EBD"/>
    <w:rsid w:val="00A020A5"/>
    <w:rsid w:val="00A021A5"/>
    <w:rsid w:val="00A02324"/>
    <w:rsid w:val="00A02477"/>
    <w:rsid w:val="00A025DD"/>
    <w:rsid w:val="00A02605"/>
    <w:rsid w:val="00A02779"/>
    <w:rsid w:val="00A027E0"/>
    <w:rsid w:val="00A02969"/>
    <w:rsid w:val="00A02B39"/>
    <w:rsid w:val="00A02F1D"/>
    <w:rsid w:val="00A02FD9"/>
    <w:rsid w:val="00A03239"/>
    <w:rsid w:val="00A0359B"/>
    <w:rsid w:val="00A035AA"/>
    <w:rsid w:val="00A03685"/>
    <w:rsid w:val="00A036B2"/>
    <w:rsid w:val="00A036C6"/>
    <w:rsid w:val="00A03857"/>
    <w:rsid w:val="00A03917"/>
    <w:rsid w:val="00A03B83"/>
    <w:rsid w:val="00A03BC1"/>
    <w:rsid w:val="00A03D13"/>
    <w:rsid w:val="00A040E0"/>
    <w:rsid w:val="00A04194"/>
    <w:rsid w:val="00A041D3"/>
    <w:rsid w:val="00A0443B"/>
    <w:rsid w:val="00A04546"/>
    <w:rsid w:val="00A047B2"/>
    <w:rsid w:val="00A04906"/>
    <w:rsid w:val="00A04BB9"/>
    <w:rsid w:val="00A04F9F"/>
    <w:rsid w:val="00A052CD"/>
    <w:rsid w:val="00A054A4"/>
    <w:rsid w:val="00A05BB2"/>
    <w:rsid w:val="00A05CA3"/>
    <w:rsid w:val="00A05FF5"/>
    <w:rsid w:val="00A060FE"/>
    <w:rsid w:val="00A06244"/>
    <w:rsid w:val="00A06260"/>
    <w:rsid w:val="00A062B8"/>
    <w:rsid w:val="00A06563"/>
    <w:rsid w:val="00A0689E"/>
    <w:rsid w:val="00A06A5D"/>
    <w:rsid w:val="00A06C06"/>
    <w:rsid w:val="00A06C89"/>
    <w:rsid w:val="00A070A4"/>
    <w:rsid w:val="00A070B6"/>
    <w:rsid w:val="00A0719E"/>
    <w:rsid w:val="00A0735E"/>
    <w:rsid w:val="00A07372"/>
    <w:rsid w:val="00A07527"/>
    <w:rsid w:val="00A07796"/>
    <w:rsid w:val="00A078D2"/>
    <w:rsid w:val="00A07B03"/>
    <w:rsid w:val="00A07B84"/>
    <w:rsid w:val="00A10008"/>
    <w:rsid w:val="00A1017C"/>
    <w:rsid w:val="00A101F9"/>
    <w:rsid w:val="00A1059D"/>
    <w:rsid w:val="00A106FB"/>
    <w:rsid w:val="00A107B0"/>
    <w:rsid w:val="00A10C0F"/>
    <w:rsid w:val="00A10C71"/>
    <w:rsid w:val="00A10D67"/>
    <w:rsid w:val="00A10E56"/>
    <w:rsid w:val="00A10E9D"/>
    <w:rsid w:val="00A10FAA"/>
    <w:rsid w:val="00A11008"/>
    <w:rsid w:val="00A110C4"/>
    <w:rsid w:val="00A111F9"/>
    <w:rsid w:val="00A11477"/>
    <w:rsid w:val="00A11515"/>
    <w:rsid w:val="00A11641"/>
    <w:rsid w:val="00A117DD"/>
    <w:rsid w:val="00A117F5"/>
    <w:rsid w:val="00A11B88"/>
    <w:rsid w:val="00A11E21"/>
    <w:rsid w:val="00A12089"/>
    <w:rsid w:val="00A120DA"/>
    <w:rsid w:val="00A12132"/>
    <w:rsid w:val="00A1221D"/>
    <w:rsid w:val="00A12A5F"/>
    <w:rsid w:val="00A12C8D"/>
    <w:rsid w:val="00A12E52"/>
    <w:rsid w:val="00A12ED5"/>
    <w:rsid w:val="00A12F02"/>
    <w:rsid w:val="00A12F52"/>
    <w:rsid w:val="00A131E7"/>
    <w:rsid w:val="00A13247"/>
    <w:rsid w:val="00A13352"/>
    <w:rsid w:val="00A13363"/>
    <w:rsid w:val="00A1393B"/>
    <w:rsid w:val="00A139FB"/>
    <w:rsid w:val="00A13DF7"/>
    <w:rsid w:val="00A13E90"/>
    <w:rsid w:val="00A14123"/>
    <w:rsid w:val="00A1437A"/>
    <w:rsid w:val="00A149A8"/>
    <w:rsid w:val="00A14AC6"/>
    <w:rsid w:val="00A1514E"/>
    <w:rsid w:val="00A154B8"/>
    <w:rsid w:val="00A154BA"/>
    <w:rsid w:val="00A15B8E"/>
    <w:rsid w:val="00A15BC6"/>
    <w:rsid w:val="00A165AA"/>
    <w:rsid w:val="00A165D9"/>
    <w:rsid w:val="00A165EA"/>
    <w:rsid w:val="00A16934"/>
    <w:rsid w:val="00A16C18"/>
    <w:rsid w:val="00A16CFA"/>
    <w:rsid w:val="00A16D55"/>
    <w:rsid w:val="00A16DC6"/>
    <w:rsid w:val="00A16DD7"/>
    <w:rsid w:val="00A16E58"/>
    <w:rsid w:val="00A16E69"/>
    <w:rsid w:val="00A16F87"/>
    <w:rsid w:val="00A17002"/>
    <w:rsid w:val="00A170B3"/>
    <w:rsid w:val="00A1728F"/>
    <w:rsid w:val="00A175EA"/>
    <w:rsid w:val="00A17742"/>
    <w:rsid w:val="00A177A0"/>
    <w:rsid w:val="00A179F8"/>
    <w:rsid w:val="00A17C08"/>
    <w:rsid w:val="00A20081"/>
    <w:rsid w:val="00A200AB"/>
    <w:rsid w:val="00A20296"/>
    <w:rsid w:val="00A20561"/>
    <w:rsid w:val="00A209E8"/>
    <w:rsid w:val="00A20AEC"/>
    <w:rsid w:val="00A20B26"/>
    <w:rsid w:val="00A20B45"/>
    <w:rsid w:val="00A20C85"/>
    <w:rsid w:val="00A20DA9"/>
    <w:rsid w:val="00A20DB1"/>
    <w:rsid w:val="00A20F58"/>
    <w:rsid w:val="00A20F89"/>
    <w:rsid w:val="00A21029"/>
    <w:rsid w:val="00A2104E"/>
    <w:rsid w:val="00A21159"/>
    <w:rsid w:val="00A214EE"/>
    <w:rsid w:val="00A2197E"/>
    <w:rsid w:val="00A21988"/>
    <w:rsid w:val="00A21BB2"/>
    <w:rsid w:val="00A21DF8"/>
    <w:rsid w:val="00A2221C"/>
    <w:rsid w:val="00A22513"/>
    <w:rsid w:val="00A22751"/>
    <w:rsid w:val="00A22938"/>
    <w:rsid w:val="00A22B3C"/>
    <w:rsid w:val="00A22BB4"/>
    <w:rsid w:val="00A22CF5"/>
    <w:rsid w:val="00A22F0D"/>
    <w:rsid w:val="00A23384"/>
    <w:rsid w:val="00A237AC"/>
    <w:rsid w:val="00A23B75"/>
    <w:rsid w:val="00A23BDE"/>
    <w:rsid w:val="00A23D0F"/>
    <w:rsid w:val="00A23E17"/>
    <w:rsid w:val="00A23EAD"/>
    <w:rsid w:val="00A24002"/>
    <w:rsid w:val="00A2416C"/>
    <w:rsid w:val="00A241DA"/>
    <w:rsid w:val="00A24229"/>
    <w:rsid w:val="00A244B2"/>
    <w:rsid w:val="00A245B6"/>
    <w:rsid w:val="00A247BE"/>
    <w:rsid w:val="00A24829"/>
    <w:rsid w:val="00A24C77"/>
    <w:rsid w:val="00A24CED"/>
    <w:rsid w:val="00A24DE9"/>
    <w:rsid w:val="00A2541B"/>
    <w:rsid w:val="00A254B5"/>
    <w:rsid w:val="00A255E8"/>
    <w:rsid w:val="00A256B1"/>
    <w:rsid w:val="00A2593C"/>
    <w:rsid w:val="00A25AC6"/>
    <w:rsid w:val="00A25B76"/>
    <w:rsid w:val="00A25B9B"/>
    <w:rsid w:val="00A25E75"/>
    <w:rsid w:val="00A25EC4"/>
    <w:rsid w:val="00A26241"/>
    <w:rsid w:val="00A26517"/>
    <w:rsid w:val="00A2653D"/>
    <w:rsid w:val="00A2657F"/>
    <w:rsid w:val="00A265E5"/>
    <w:rsid w:val="00A26668"/>
    <w:rsid w:val="00A26698"/>
    <w:rsid w:val="00A26818"/>
    <w:rsid w:val="00A2681C"/>
    <w:rsid w:val="00A26837"/>
    <w:rsid w:val="00A26D5A"/>
    <w:rsid w:val="00A26EB9"/>
    <w:rsid w:val="00A2718E"/>
    <w:rsid w:val="00A2728E"/>
    <w:rsid w:val="00A272FC"/>
    <w:rsid w:val="00A27483"/>
    <w:rsid w:val="00A2754B"/>
    <w:rsid w:val="00A27627"/>
    <w:rsid w:val="00A2764F"/>
    <w:rsid w:val="00A27ABA"/>
    <w:rsid w:val="00A27AD3"/>
    <w:rsid w:val="00A27C36"/>
    <w:rsid w:val="00A27D9E"/>
    <w:rsid w:val="00A27DBF"/>
    <w:rsid w:val="00A3004F"/>
    <w:rsid w:val="00A3014F"/>
    <w:rsid w:val="00A30242"/>
    <w:rsid w:val="00A302BB"/>
    <w:rsid w:val="00A302D1"/>
    <w:rsid w:val="00A30475"/>
    <w:rsid w:val="00A304F8"/>
    <w:rsid w:val="00A306B1"/>
    <w:rsid w:val="00A30E1E"/>
    <w:rsid w:val="00A310B5"/>
    <w:rsid w:val="00A310CF"/>
    <w:rsid w:val="00A31220"/>
    <w:rsid w:val="00A31339"/>
    <w:rsid w:val="00A3176F"/>
    <w:rsid w:val="00A319D0"/>
    <w:rsid w:val="00A31A71"/>
    <w:rsid w:val="00A31A83"/>
    <w:rsid w:val="00A31B54"/>
    <w:rsid w:val="00A31C00"/>
    <w:rsid w:val="00A31D06"/>
    <w:rsid w:val="00A31E56"/>
    <w:rsid w:val="00A32341"/>
    <w:rsid w:val="00A3239C"/>
    <w:rsid w:val="00A324D9"/>
    <w:rsid w:val="00A325B2"/>
    <w:rsid w:val="00A3261D"/>
    <w:rsid w:val="00A32824"/>
    <w:rsid w:val="00A3284D"/>
    <w:rsid w:val="00A32859"/>
    <w:rsid w:val="00A329CA"/>
    <w:rsid w:val="00A32B55"/>
    <w:rsid w:val="00A32C4E"/>
    <w:rsid w:val="00A32DF2"/>
    <w:rsid w:val="00A32EAF"/>
    <w:rsid w:val="00A32F26"/>
    <w:rsid w:val="00A33084"/>
    <w:rsid w:val="00A3330D"/>
    <w:rsid w:val="00A33633"/>
    <w:rsid w:val="00A33CC0"/>
    <w:rsid w:val="00A33F20"/>
    <w:rsid w:val="00A3452D"/>
    <w:rsid w:val="00A3497E"/>
    <w:rsid w:val="00A34A39"/>
    <w:rsid w:val="00A34A7F"/>
    <w:rsid w:val="00A34B4E"/>
    <w:rsid w:val="00A3525F"/>
    <w:rsid w:val="00A352B3"/>
    <w:rsid w:val="00A3578E"/>
    <w:rsid w:val="00A35A6F"/>
    <w:rsid w:val="00A35AB3"/>
    <w:rsid w:val="00A35BEE"/>
    <w:rsid w:val="00A35D9D"/>
    <w:rsid w:val="00A35E25"/>
    <w:rsid w:val="00A35F9D"/>
    <w:rsid w:val="00A35FE7"/>
    <w:rsid w:val="00A36204"/>
    <w:rsid w:val="00A36205"/>
    <w:rsid w:val="00A36374"/>
    <w:rsid w:val="00A36D2F"/>
    <w:rsid w:val="00A36FBE"/>
    <w:rsid w:val="00A37031"/>
    <w:rsid w:val="00A37053"/>
    <w:rsid w:val="00A3707A"/>
    <w:rsid w:val="00A370F3"/>
    <w:rsid w:val="00A37471"/>
    <w:rsid w:val="00A374C0"/>
    <w:rsid w:val="00A37523"/>
    <w:rsid w:val="00A37643"/>
    <w:rsid w:val="00A37707"/>
    <w:rsid w:val="00A3772F"/>
    <w:rsid w:val="00A37809"/>
    <w:rsid w:val="00A37BC3"/>
    <w:rsid w:val="00A37BF7"/>
    <w:rsid w:val="00A37DC0"/>
    <w:rsid w:val="00A37F54"/>
    <w:rsid w:val="00A37FBC"/>
    <w:rsid w:val="00A40065"/>
    <w:rsid w:val="00A40101"/>
    <w:rsid w:val="00A40B4C"/>
    <w:rsid w:val="00A40DD8"/>
    <w:rsid w:val="00A40DF6"/>
    <w:rsid w:val="00A40F43"/>
    <w:rsid w:val="00A41039"/>
    <w:rsid w:val="00A4117E"/>
    <w:rsid w:val="00A41215"/>
    <w:rsid w:val="00A415BE"/>
    <w:rsid w:val="00A41652"/>
    <w:rsid w:val="00A41658"/>
    <w:rsid w:val="00A41765"/>
    <w:rsid w:val="00A4182C"/>
    <w:rsid w:val="00A419E9"/>
    <w:rsid w:val="00A41D50"/>
    <w:rsid w:val="00A41F27"/>
    <w:rsid w:val="00A41F4E"/>
    <w:rsid w:val="00A42150"/>
    <w:rsid w:val="00A4235E"/>
    <w:rsid w:val="00A42373"/>
    <w:rsid w:val="00A4282E"/>
    <w:rsid w:val="00A428C4"/>
    <w:rsid w:val="00A42D6E"/>
    <w:rsid w:val="00A42ECF"/>
    <w:rsid w:val="00A42F7F"/>
    <w:rsid w:val="00A42FB3"/>
    <w:rsid w:val="00A431F8"/>
    <w:rsid w:val="00A43207"/>
    <w:rsid w:val="00A4328F"/>
    <w:rsid w:val="00A43351"/>
    <w:rsid w:val="00A4339C"/>
    <w:rsid w:val="00A435B2"/>
    <w:rsid w:val="00A43699"/>
    <w:rsid w:val="00A44171"/>
    <w:rsid w:val="00A4417C"/>
    <w:rsid w:val="00A442D3"/>
    <w:rsid w:val="00A44578"/>
    <w:rsid w:val="00A447D2"/>
    <w:rsid w:val="00A44B7A"/>
    <w:rsid w:val="00A45031"/>
    <w:rsid w:val="00A456A6"/>
    <w:rsid w:val="00A4590D"/>
    <w:rsid w:val="00A459E0"/>
    <w:rsid w:val="00A459FB"/>
    <w:rsid w:val="00A45DE3"/>
    <w:rsid w:val="00A45E61"/>
    <w:rsid w:val="00A46164"/>
    <w:rsid w:val="00A46186"/>
    <w:rsid w:val="00A4618F"/>
    <w:rsid w:val="00A463F2"/>
    <w:rsid w:val="00A46579"/>
    <w:rsid w:val="00A465E9"/>
    <w:rsid w:val="00A46E8F"/>
    <w:rsid w:val="00A471BF"/>
    <w:rsid w:val="00A4727A"/>
    <w:rsid w:val="00A4785E"/>
    <w:rsid w:val="00A47B36"/>
    <w:rsid w:val="00A47CC3"/>
    <w:rsid w:val="00A47CF0"/>
    <w:rsid w:val="00A47D73"/>
    <w:rsid w:val="00A50353"/>
    <w:rsid w:val="00A5057B"/>
    <w:rsid w:val="00A50A0E"/>
    <w:rsid w:val="00A50AA7"/>
    <w:rsid w:val="00A50ADD"/>
    <w:rsid w:val="00A50CC3"/>
    <w:rsid w:val="00A50D42"/>
    <w:rsid w:val="00A513BF"/>
    <w:rsid w:val="00A513DC"/>
    <w:rsid w:val="00A51484"/>
    <w:rsid w:val="00A514CA"/>
    <w:rsid w:val="00A518F4"/>
    <w:rsid w:val="00A51C48"/>
    <w:rsid w:val="00A52435"/>
    <w:rsid w:val="00A5277A"/>
    <w:rsid w:val="00A52793"/>
    <w:rsid w:val="00A5290B"/>
    <w:rsid w:val="00A5292F"/>
    <w:rsid w:val="00A52A2B"/>
    <w:rsid w:val="00A52A8B"/>
    <w:rsid w:val="00A52B6B"/>
    <w:rsid w:val="00A52E10"/>
    <w:rsid w:val="00A52E3A"/>
    <w:rsid w:val="00A52E4E"/>
    <w:rsid w:val="00A53225"/>
    <w:rsid w:val="00A53249"/>
    <w:rsid w:val="00A532B2"/>
    <w:rsid w:val="00A53340"/>
    <w:rsid w:val="00A53748"/>
    <w:rsid w:val="00A5374C"/>
    <w:rsid w:val="00A537E9"/>
    <w:rsid w:val="00A53895"/>
    <w:rsid w:val="00A5389B"/>
    <w:rsid w:val="00A53A58"/>
    <w:rsid w:val="00A53BCF"/>
    <w:rsid w:val="00A53C69"/>
    <w:rsid w:val="00A53D1F"/>
    <w:rsid w:val="00A53F82"/>
    <w:rsid w:val="00A540FB"/>
    <w:rsid w:val="00A54496"/>
    <w:rsid w:val="00A54796"/>
    <w:rsid w:val="00A54924"/>
    <w:rsid w:val="00A54D32"/>
    <w:rsid w:val="00A54E0A"/>
    <w:rsid w:val="00A54F48"/>
    <w:rsid w:val="00A550EC"/>
    <w:rsid w:val="00A552B4"/>
    <w:rsid w:val="00A553CC"/>
    <w:rsid w:val="00A554E3"/>
    <w:rsid w:val="00A5555A"/>
    <w:rsid w:val="00A55685"/>
    <w:rsid w:val="00A556B0"/>
    <w:rsid w:val="00A5577F"/>
    <w:rsid w:val="00A55BAA"/>
    <w:rsid w:val="00A55CA4"/>
    <w:rsid w:val="00A55D2F"/>
    <w:rsid w:val="00A55D71"/>
    <w:rsid w:val="00A55DDB"/>
    <w:rsid w:val="00A55E20"/>
    <w:rsid w:val="00A56317"/>
    <w:rsid w:val="00A56A32"/>
    <w:rsid w:val="00A56B45"/>
    <w:rsid w:val="00A56B76"/>
    <w:rsid w:val="00A56DF0"/>
    <w:rsid w:val="00A56EEA"/>
    <w:rsid w:val="00A570AB"/>
    <w:rsid w:val="00A5735A"/>
    <w:rsid w:val="00A57678"/>
    <w:rsid w:val="00A57759"/>
    <w:rsid w:val="00A57A82"/>
    <w:rsid w:val="00A57C38"/>
    <w:rsid w:val="00A57C4A"/>
    <w:rsid w:val="00A57E32"/>
    <w:rsid w:val="00A600F4"/>
    <w:rsid w:val="00A601E8"/>
    <w:rsid w:val="00A60203"/>
    <w:rsid w:val="00A60293"/>
    <w:rsid w:val="00A6038A"/>
    <w:rsid w:val="00A60A44"/>
    <w:rsid w:val="00A60DD3"/>
    <w:rsid w:val="00A60E00"/>
    <w:rsid w:val="00A60F9E"/>
    <w:rsid w:val="00A614AA"/>
    <w:rsid w:val="00A61543"/>
    <w:rsid w:val="00A6173D"/>
    <w:rsid w:val="00A6177B"/>
    <w:rsid w:val="00A61820"/>
    <w:rsid w:val="00A618CF"/>
    <w:rsid w:val="00A618EC"/>
    <w:rsid w:val="00A61AC9"/>
    <w:rsid w:val="00A61C29"/>
    <w:rsid w:val="00A61C43"/>
    <w:rsid w:val="00A61EAC"/>
    <w:rsid w:val="00A61F18"/>
    <w:rsid w:val="00A6202E"/>
    <w:rsid w:val="00A6203D"/>
    <w:rsid w:val="00A62174"/>
    <w:rsid w:val="00A621F0"/>
    <w:rsid w:val="00A62469"/>
    <w:rsid w:val="00A626A3"/>
    <w:rsid w:val="00A6270C"/>
    <w:rsid w:val="00A6286C"/>
    <w:rsid w:val="00A628A9"/>
    <w:rsid w:val="00A628B4"/>
    <w:rsid w:val="00A62BE2"/>
    <w:rsid w:val="00A62C03"/>
    <w:rsid w:val="00A62FF9"/>
    <w:rsid w:val="00A63243"/>
    <w:rsid w:val="00A633F8"/>
    <w:rsid w:val="00A636B2"/>
    <w:rsid w:val="00A636BE"/>
    <w:rsid w:val="00A6399D"/>
    <w:rsid w:val="00A63A6A"/>
    <w:rsid w:val="00A64375"/>
    <w:rsid w:val="00A64464"/>
    <w:rsid w:val="00A64AAD"/>
    <w:rsid w:val="00A64B2F"/>
    <w:rsid w:val="00A64BEA"/>
    <w:rsid w:val="00A6519F"/>
    <w:rsid w:val="00A652A6"/>
    <w:rsid w:val="00A65471"/>
    <w:rsid w:val="00A65677"/>
    <w:rsid w:val="00A65CEF"/>
    <w:rsid w:val="00A6622E"/>
    <w:rsid w:val="00A66281"/>
    <w:rsid w:val="00A6643A"/>
    <w:rsid w:val="00A66886"/>
    <w:rsid w:val="00A66961"/>
    <w:rsid w:val="00A669AD"/>
    <w:rsid w:val="00A66BB9"/>
    <w:rsid w:val="00A66F16"/>
    <w:rsid w:val="00A66F3A"/>
    <w:rsid w:val="00A67016"/>
    <w:rsid w:val="00A670CA"/>
    <w:rsid w:val="00A6735D"/>
    <w:rsid w:val="00A67446"/>
    <w:rsid w:val="00A67472"/>
    <w:rsid w:val="00A67919"/>
    <w:rsid w:val="00A67A1D"/>
    <w:rsid w:val="00A67DC3"/>
    <w:rsid w:val="00A67DEF"/>
    <w:rsid w:val="00A67E26"/>
    <w:rsid w:val="00A67E77"/>
    <w:rsid w:val="00A67EC7"/>
    <w:rsid w:val="00A700AB"/>
    <w:rsid w:val="00A70113"/>
    <w:rsid w:val="00A701CE"/>
    <w:rsid w:val="00A701E8"/>
    <w:rsid w:val="00A70300"/>
    <w:rsid w:val="00A703E7"/>
    <w:rsid w:val="00A707C5"/>
    <w:rsid w:val="00A70A66"/>
    <w:rsid w:val="00A70CB7"/>
    <w:rsid w:val="00A70D95"/>
    <w:rsid w:val="00A71119"/>
    <w:rsid w:val="00A712DA"/>
    <w:rsid w:val="00A712F9"/>
    <w:rsid w:val="00A71564"/>
    <w:rsid w:val="00A715FD"/>
    <w:rsid w:val="00A71697"/>
    <w:rsid w:val="00A7194D"/>
    <w:rsid w:val="00A71CE4"/>
    <w:rsid w:val="00A71D11"/>
    <w:rsid w:val="00A71F5B"/>
    <w:rsid w:val="00A71FA6"/>
    <w:rsid w:val="00A71FD8"/>
    <w:rsid w:val="00A720D5"/>
    <w:rsid w:val="00A72241"/>
    <w:rsid w:val="00A724D9"/>
    <w:rsid w:val="00A72761"/>
    <w:rsid w:val="00A7278C"/>
    <w:rsid w:val="00A727C0"/>
    <w:rsid w:val="00A72AEC"/>
    <w:rsid w:val="00A72AFA"/>
    <w:rsid w:val="00A72FE9"/>
    <w:rsid w:val="00A7306F"/>
    <w:rsid w:val="00A73214"/>
    <w:rsid w:val="00A7336E"/>
    <w:rsid w:val="00A733FC"/>
    <w:rsid w:val="00A73454"/>
    <w:rsid w:val="00A734A8"/>
    <w:rsid w:val="00A73686"/>
    <w:rsid w:val="00A736BB"/>
    <w:rsid w:val="00A73700"/>
    <w:rsid w:val="00A737A3"/>
    <w:rsid w:val="00A7384E"/>
    <w:rsid w:val="00A738E1"/>
    <w:rsid w:val="00A73968"/>
    <w:rsid w:val="00A73C4F"/>
    <w:rsid w:val="00A73C82"/>
    <w:rsid w:val="00A73DA6"/>
    <w:rsid w:val="00A73EF1"/>
    <w:rsid w:val="00A73FA0"/>
    <w:rsid w:val="00A74162"/>
    <w:rsid w:val="00A7427D"/>
    <w:rsid w:val="00A7430D"/>
    <w:rsid w:val="00A74585"/>
    <w:rsid w:val="00A746EE"/>
    <w:rsid w:val="00A74889"/>
    <w:rsid w:val="00A75408"/>
    <w:rsid w:val="00A754B1"/>
    <w:rsid w:val="00A75702"/>
    <w:rsid w:val="00A75B6B"/>
    <w:rsid w:val="00A75BD3"/>
    <w:rsid w:val="00A75C4A"/>
    <w:rsid w:val="00A75FBB"/>
    <w:rsid w:val="00A75FCC"/>
    <w:rsid w:val="00A7622C"/>
    <w:rsid w:val="00A7639A"/>
    <w:rsid w:val="00A76772"/>
    <w:rsid w:val="00A767F6"/>
    <w:rsid w:val="00A769CD"/>
    <w:rsid w:val="00A76BE8"/>
    <w:rsid w:val="00A7704F"/>
    <w:rsid w:val="00A770FE"/>
    <w:rsid w:val="00A7716A"/>
    <w:rsid w:val="00A77545"/>
    <w:rsid w:val="00A77640"/>
    <w:rsid w:val="00A77875"/>
    <w:rsid w:val="00A778DB"/>
    <w:rsid w:val="00A77D04"/>
    <w:rsid w:val="00A77D4B"/>
    <w:rsid w:val="00A77D55"/>
    <w:rsid w:val="00A77F7C"/>
    <w:rsid w:val="00A8017B"/>
    <w:rsid w:val="00A80800"/>
    <w:rsid w:val="00A80A88"/>
    <w:rsid w:val="00A80CB8"/>
    <w:rsid w:val="00A80D7E"/>
    <w:rsid w:val="00A80E10"/>
    <w:rsid w:val="00A80E83"/>
    <w:rsid w:val="00A80F0C"/>
    <w:rsid w:val="00A818BC"/>
    <w:rsid w:val="00A818C7"/>
    <w:rsid w:val="00A81915"/>
    <w:rsid w:val="00A81CEA"/>
    <w:rsid w:val="00A81D4A"/>
    <w:rsid w:val="00A81FE2"/>
    <w:rsid w:val="00A82297"/>
    <w:rsid w:val="00A8236D"/>
    <w:rsid w:val="00A82633"/>
    <w:rsid w:val="00A827F2"/>
    <w:rsid w:val="00A82859"/>
    <w:rsid w:val="00A828DC"/>
    <w:rsid w:val="00A82AF2"/>
    <w:rsid w:val="00A82B5F"/>
    <w:rsid w:val="00A82CCE"/>
    <w:rsid w:val="00A82CE7"/>
    <w:rsid w:val="00A82DC0"/>
    <w:rsid w:val="00A8300A"/>
    <w:rsid w:val="00A830D8"/>
    <w:rsid w:val="00A83147"/>
    <w:rsid w:val="00A83332"/>
    <w:rsid w:val="00A8354F"/>
    <w:rsid w:val="00A8372C"/>
    <w:rsid w:val="00A8387B"/>
    <w:rsid w:val="00A838BF"/>
    <w:rsid w:val="00A839E0"/>
    <w:rsid w:val="00A83AC5"/>
    <w:rsid w:val="00A83BFA"/>
    <w:rsid w:val="00A83D31"/>
    <w:rsid w:val="00A83F18"/>
    <w:rsid w:val="00A841BB"/>
    <w:rsid w:val="00A841DA"/>
    <w:rsid w:val="00A842BF"/>
    <w:rsid w:val="00A8440B"/>
    <w:rsid w:val="00A84A67"/>
    <w:rsid w:val="00A84BBC"/>
    <w:rsid w:val="00A84BD8"/>
    <w:rsid w:val="00A84D67"/>
    <w:rsid w:val="00A84EAC"/>
    <w:rsid w:val="00A8507D"/>
    <w:rsid w:val="00A850F6"/>
    <w:rsid w:val="00A8514C"/>
    <w:rsid w:val="00A85243"/>
    <w:rsid w:val="00A855B0"/>
    <w:rsid w:val="00A8568D"/>
    <w:rsid w:val="00A8573C"/>
    <w:rsid w:val="00A85772"/>
    <w:rsid w:val="00A857FA"/>
    <w:rsid w:val="00A85997"/>
    <w:rsid w:val="00A85F08"/>
    <w:rsid w:val="00A86968"/>
    <w:rsid w:val="00A86A76"/>
    <w:rsid w:val="00A86E4F"/>
    <w:rsid w:val="00A86EB7"/>
    <w:rsid w:val="00A87002"/>
    <w:rsid w:val="00A873E6"/>
    <w:rsid w:val="00A873F2"/>
    <w:rsid w:val="00A8751C"/>
    <w:rsid w:val="00A87987"/>
    <w:rsid w:val="00A87E22"/>
    <w:rsid w:val="00A87FCE"/>
    <w:rsid w:val="00A90081"/>
    <w:rsid w:val="00A901CF"/>
    <w:rsid w:val="00A90293"/>
    <w:rsid w:val="00A90359"/>
    <w:rsid w:val="00A9039E"/>
    <w:rsid w:val="00A90427"/>
    <w:rsid w:val="00A907C7"/>
    <w:rsid w:val="00A90CA1"/>
    <w:rsid w:val="00A90FC1"/>
    <w:rsid w:val="00A911FD"/>
    <w:rsid w:val="00A912BB"/>
    <w:rsid w:val="00A913A0"/>
    <w:rsid w:val="00A916C5"/>
    <w:rsid w:val="00A917B7"/>
    <w:rsid w:val="00A91882"/>
    <w:rsid w:val="00A918C5"/>
    <w:rsid w:val="00A91A32"/>
    <w:rsid w:val="00A91B9F"/>
    <w:rsid w:val="00A92059"/>
    <w:rsid w:val="00A92123"/>
    <w:rsid w:val="00A92168"/>
    <w:rsid w:val="00A921C8"/>
    <w:rsid w:val="00A922BF"/>
    <w:rsid w:val="00A92489"/>
    <w:rsid w:val="00A926A9"/>
    <w:rsid w:val="00A92716"/>
    <w:rsid w:val="00A92829"/>
    <w:rsid w:val="00A928B5"/>
    <w:rsid w:val="00A928D8"/>
    <w:rsid w:val="00A92947"/>
    <w:rsid w:val="00A92CBE"/>
    <w:rsid w:val="00A92DA5"/>
    <w:rsid w:val="00A92DD1"/>
    <w:rsid w:val="00A92EB1"/>
    <w:rsid w:val="00A931C9"/>
    <w:rsid w:val="00A93308"/>
    <w:rsid w:val="00A9334E"/>
    <w:rsid w:val="00A933FD"/>
    <w:rsid w:val="00A935D1"/>
    <w:rsid w:val="00A9388C"/>
    <w:rsid w:val="00A93971"/>
    <w:rsid w:val="00A93A76"/>
    <w:rsid w:val="00A93B53"/>
    <w:rsid w:val="00A93D10"/>
    <w:rsid w:val="00A93F1E"/>
    <w:rsid w:val="00A94536"/>
    <w:rsid w:val="00A945C2"/>
    <w:rsid w:val="00A95045"/>
    <w:rsid w:val="00A95288"/>
    <w:rsid w:val="00A95431"/>
    <w:rsid w:val="00A954C1"/>
    <w:rsid w:val="00A954E2"/>
    <w:rsid w:val="00A954F6"/>
    <w:rsid w:val="00A95500"/>
    <w:rsid w:val="00A95644"/>
    <w:rsid w:val="00A957E6"/>
    <w:rsid w:val="00A95B0C"/>
    <w:rsid w:val="00A95D3E"/>
    <w:rsid w:val="00A95E74"/>
    <w:rsid w:val="00A96273"/>
    <w:rsid w:val="00A967A8"/>
    <w:rsid w:val="00A96BA3"/>
    <w:rsid w:val="00A96C96"/>
    <w:rsid w:val="00A96F61"/>
    <w:rsid w:val="00A97080"/>
    <w:rsid w:val="00A9721F"/>
    <w:rsid w:val="00A973F1"/>
    <w:rsid w:val="00A9767A"/>
    <w:rsid w:val="00A97784"/>
    <w:rsid w:val="00A977A8"/>
    <w:rsid w:val="00A97965"/>
    <w:rsid w:val="00A97972"/>
    <w:rsid w:val="00A979D2"/>
    <w:rsid w:val="00A97AE7"/>
    <w:rsid w:val="00A97B42"/>
    <w:rsid w:val="00A97BF4"/>
    <w:rsid w:val="00A97D85"/>
    <w:rsid w:val="00AA01EB"/>
    <w:rsid w:val="00AA0719"/>
    <w:rsid w:val="00AA0909"/>
    <w:rsid w:val="00AA0944"/>
    <w:rsid w:val="00AA0A3C"/>
    <w:rsid w:val="00AA0ABB"/>
    <w:rsid w:val="00AA0B45"/>
    <w:rsid w:val="00AA0C94"/>
    <w:rsid w:val="00AA0ECD"/>
    <w:rsid w:val="00AA0F5C"/>
    <w:rsid w:val="00AA103D"/>
    <w:rsid w:val="00AA1570"/>
    <w:rsid w:val="00AA1649"/>
    <w:rsid w:val="00AA16F7"/>
    <w:rsid w:val="00AA17C6"/>
    <w:rsid w:val="00AA1CA5"/>
    <w:rsid w:val="00AA1CA8"/>
    <w:rsid w:val="00AA1E68"/>
    <w:rsid w:val="00AA1F22"/>
    <w:rsid w:val="00AA2386"/>
    <w:rsid w:val="00AA241F"/>
    <w:rsid w:val="00AA2621"/>
    <w:rsid w:val="00AA2A3C"/>
    <w:rsid w:val="00AA2A99"/>
    <w:rsid w:val="00AA2E07"/>
    <w:rsid w:val="00AA333E"/>
    <w:rsid w:val="00AA33C0"/>
    <w:rsid w:val="00AA344E"/>
    <w:rsid w:val="00AA3701"/>
    <w:rsid w:val="00AA3BDE"/>
    <w:rsid w:val="00AA3D85"/>
    <w:rsid w:val="00AA3EB5"/>
    <w:rsid w:val="00AA3F10"/>
    <w:rsid w:val="00AA40FB"/>
    <w:rsid w:val="00AA4210"/>
    <w:rsid w:val="00AA4227"/>
    <w:rsid w:val="00AA4786"/>
    <w:rsid w:val="00AA479B"/>
    <w:rsid w:val="00AA4853"/>
    <w:rsid w:val="00AA4929"/>
    <w:rsid w:val="00AA4A5A"/>
    <w:rsid w:val="00AA4CF9"/>
    <w:rsid w:val="00AA4D26"/>
    <w:rsid w:val="00AA4D32"/>
    <w:rsid w:val="00AA512C"/>
    <w:rsid w:val="00AA5231"/>
    <w:rsid w:val="00AA52F9"/>
    <w:rsid w:val="00AA534C"/>
    <w:rsid w:val="00AA53CF"/>
    <w:rsid w:val="00AA5451"/>
    <w:rsid w:val="00AA578B"/>
    <w:rsid w:val="00AA5F4C"/>
    <w:rsid w:val="00AA639E"/>
    <w:rsid w:val="00AA655F"/>
    <w:rsid w:val="00AA68A1"/>
    <w:rsid w:val="00AA6B37"/>
    <w:rsid w:val="00AA6C5C"/>
    <w:rsid w:val="00AA6D2B"/>
    <w:rsid w:val="00AA6DC0"/>
    <w:rsid w:val="00AA6E59"/>
    <w:rsid w:val="00AA7179"/>
    <w:rsid w:val="00AA7281"/>
    <w:rsid w:val="00AA7501"/>
    <w:rsid w:val="00AA7589"/>
    <w:rsid w:val="00AA7601"/>
    <w:rsid w:val="00AA7653"/>
    <w:rsid w:val="00AA7772"/>
    <w:rsid w:val="00AA7B61"/>
    <w:rsid w:val="00AA7DFB"/>
    <w:rsid w:val="00AA7EF2"/>
    <w:rsid w:val="00AB0132"/>
    <w:rsid w:val="00AB0489"/>
    <w:rsid w:val="00AB0A71"/>
    <w:rsid w:val="00AB0C79"/>
    <w:rsid w:val="00AB0F5B"/>
    <w:rsid w:val="00AB10F6"/>
    <w:rsid w:val="00AB1179"/>
    <w:rsid w:val="00AB1A76"/>
    <w:rsid w:val="00AB1A97"/>
    <w:rsid w:val="00AB1AD0"/>
    <w:rsid w:val="00AB1C56"/>
    <w:rsid w:val="00AB1CDD"/>
    <w:rsid w:val="00AB1D09"/>
    <w:rsid w:val="00AB1F6A"/>
    <w:rsid w:val="00AB221D"/>
    <w:rsid w:val="00AB2279"/>
    <w:rsid w:val="00AB24CD"/>
    <w:rsid w:val="00AB24FF"/>
    <w:rsid w:val="00AB2543"/>
    <w:rsid w:val="00AB27FB"/>
    <w:rsid w:val="00AB288E"/>
    <w:rsid w:val="00AB28C9"/>
    <w:rsid w:val="00AB2A13"/>
    <w:rsid w:val="00AB2B9A"/>
    <w:rsid w:val="00AB2D0F"/>
    <w:rsid w:val="00AB2DBD"/>
    <w:rsid w:val="00AB2E8F"/>
    <w:rsid w:val="00AB2EA8"/>
    <w:rsid w:val="00AB31F9"/>
    <w:rsid w:val="00AB3361"/>
    <w:rsid w:val="00AB342A"/>
    <w:rsid w:val="00AB35F2"/>
    <w:rsid w:val="00AB37C3"/>
    <w:rsid w:val="00AB37D9"/>
    <w:rsid w:val="00AB3943"/>
    <w:rsid w:val="00AB3CAA"/>
    <w:rsid w:val="00AB3CB1"/>
    <w:rsid w:val="00AB3D3F"/>
    <w:rsid w:val="00AB3D48"/>
    <w:rsid w:val="00AB3DC3"/>
    <w:rsid w:val="00AB4022"/>
    <w:rsid w:val="00AB4119"/>
    <w:rsid w:val="00AB43CE"/>
    <w:rsid w:val="00AB452B"/>
    <w:rsid w:val="00AB4615"/>
    <w:rsid w:val="00AB46E7"/>
    <w:rsid w:val="00AB4856"/>
    <w:rsid w:val="00AB4AEA"/>
    <w:rsid w:val="00AB4B8A"/>
    <w:rsid w:val="00AB4BF6"/>
    <w:rsid w:val="00AB4C46"/>
    <w:rsid w:val="00AB4C4D"/>
    <w:rsid w:val="00AB5109"/>
    <w:rsid w:val="00AB542F"/>
    <w:rsid w:val="00AB56B3"/>
    <w:rsid w:val="00AB5905"/>
    <w:rsid w:val="00AB5BD5"/>
    <w:rsid w:val="00AB5FBE"/>
    <w:rsid w:val="00AB6059"/>
    <w:rsid w:val="00AB60FF"/>
    <w:rsid w:val="00AB6491"/>
    <w:rsid w:val="00AB651E"/>
    <w:rsid w:val="00AB680D"/>
    <w:rsid w:val="00AB688B"/>
    <w:rsid w:val="00AB6CA7"/>
    <w:rsid w:val="00AB7014"/>
    <w:rsid w:val="00AB74A6"/>
    <w:rsid w:val="00AB75D4"/>
    <w:rsid w:val="00AB7797"/>
    <w:rsid w:val="00AB786C"/>
    <w:rsid w:val="00AB7A41"/>
    <w:rsid w:val="00AB7AEB"/>
    <w:rsid w:val="00AB7B59"/>
    <w:rsid w:val="00AB7EEA"/>
    <w:rsid w:val="00AB7F05"/>
    <w:rsid w:val="00AB7FE1"/>
    <w:rsid w:val="00AC0035"/>
    <w:rsid w:val="00AC0045"/>
    <w:rsid w:val="00AC0157"/>
    <w:rsid w:val="00AC033C"/>
    <w:rsid w:val="00AC0347"/>
    <w:rsid w:val="00AC0775"/>
    <w:rsid w:val="00AC0B3B"/>
    <w:rsid w:val="00AC0B9D"/>
    <w:rsid w:val="00AC0E93"/>
    <w:rsid w:val="00AC0E9C"/>
    <w:rsid w:val="00AC0EDC"/>
    <w:rsid w:val="00AC11A6"/>
    <w:rsid w:val="00AC15E3"/>
    <w:rsid w:val="00AC160A"/>
    <w:rsid w:val="00AC1A95"/>
    <w:rsid w:val="00AC1BDA"/>
    <w:rsid w:val="00AC1D86"/>
    <w:rsid w:val="00AC1EFF"/>
    <w:rsid w:val="00AC2352"/>
    <w:rsid w:val="00AC2837"/>
    <w:rsid w:val="00AC2C6A"/>
    <w:rsid w:val="00AC2D9C"/>
    <w:rsid w:val="00AC2EC0"/>
    <w:rsid w:val="00AC3435"/>
    <w:rsid w:val="00AC34A2"/>
    <w:rsid w:val="00AC3564"/>
    <w:rsid w:val="00AC35A6"/>
    <w:rsid w:val="00AC36E5"/>
    <w:rsid w:val="00AC38CD"/>
    <w:rsid w:val="00AC404F"/>
    <w:rsid w:val="00AC409D"/>
    <w:rsid w:val="00AC40AA"/>
    <w:rsid w:val="00AC424F"/>
    <w:rsid w:val="00AC4358"/>
    <w:rsid w:val="00AC459C"/>
    <w:rsid w:val="00AC4835"/>
    <w:rsid w:val="00AC493E"/>
    <w:rsid w:val="00AC49E7"/>
    <w:rsid w:val="00AC4BE7"/>
    <w:rsid w:val="00AC4CC8"/>
    <w:rsid w:val="00AC4F4B"/>
    <w:rsid w:val="00AC50CF"/>
    <w:rsid w:val="00AC5422"/>
    <w:rsid w:val="00AC5616"/>
    <w:rsid w:val="00AC56BF"/>
    <w:rsid w:val="00AC58E2"/>
    <w:rsid w:val="00AC5A73"/>
    <w:rsid w:val="00AC5C31"/>
    <w:rsid w:val="00AC5C4A"/>
    <w:rsid w:val="00AC5CFC"/>
    <w:rsid w:val="00AC5DFB"/>
    <w:rsid w:val="00AC5E52"/>
    <w:rsid w:val="00AC5ED4"/>
    <w:rsid w:val="00AC60DD"/>
    <w:rsid w:val="00AC6180"/>
    <w:rsid w:val="00AC63F0"/>
    <w:rsid w:val="00AC6564"/>
    <w:rsid w:val="00AC6604"/>
    <w:rsid w:val="00AC6772"/>
    <w:rsid w:val="00AC6979"/>
    <w:rsid w:val="00AC699E"/>
    <w:rsid w:val="00AC6AD9"/>
    <w:rsid w:val="00AC6DEC"/>
    <w:rsid w:val="00AC6FFF"/>
    <w:rsid w:val="00AC77E7"/>
    <w:rsid w:val="00AC7B1E"/>
    <w:rsid w:val="00AC7D44"/>
    <w:rsid w:val="00AC7E42"/>
    <w:rsid w:val="00AD0225"/>
    <w:rsid w:val="00AD0262"/>
    <w:rsid w:val="00AD0522"/>
    <w:rsid w:val="00AD05A7"/>
    <w:rsid w:val="00AD0647"/>
    <w:rsid w:val="00AD074C"/>
    <w:rsid w:val="00AD0A6A"/>
    <w:rsid w:val="00AD0BBD"/>
    <w:rsid w:val="00AD0FB7"/>
    <w:rsid w:val="00AD13B9"/>
    <w:rsid w:val="00AD15D4"/>
    <w:rsid w:val="00AD1718"/>
    <w:rsid w:val="00AD18F3"/>
    <w:rsid w:val="00AD1A15"/>
    <w:rsid w:val="00AD1B8A"/>
    <w:rsid w:val="00AD1DAB"/>
    <w:rsid w:val="00AD1DEC"/>
    <w:rsid w:val="00AD20F5"/>
    <w:rsid w:val="00AD23A4"/>
    <w:rsid w:val="00AD26B7"/>
    <w:rsid w:val="00AD274E"/>
    <w:rsid w:val="00AD27F2"/>
    <w:rsid w:val="00AD2894"/>
    <w:rsid w:val="00AD28F9"/>
    <w:rsid w:val="00AD2956"/>
    <w:rsid w:val="00AD29AE"/>
    <w:rsid w:val="00AD2A45"/>
    <w:rsid w:val="00AD2AA1"/>
    <w:rsid w:val="00AD2AC6"/>
    <w:rsid w:val="00AD2AF8"/>
    <w:rsid w:val="00AD2C00"/>
    <w:rsid w:val="00AD2CBF"/>
    <w:rsid w:val="00AD2E8C"/>
    <w:rsid w:val="00AD35F1"/>
    <w:rsid w:val="00AD36CD"/>
    <w:rsid w:val="00AD3752"/>
    <w:rsid w:val="00AD37EF"/>
    <w:rsid w:val="00AD3A17"/>
    <w:rsid w:val="00AD3CEF"/>
    <w:rsid w:val="00AD3EF2"/>
    <w:rsid w:val="00AD3F21"/>
    <w:rsid w:val="00AD3FFE"/>
    <w:rsid w:val="00AD4000"/>
    <w:rsid w:val="00AD43B5"/>
    <w:rsid w:val="00AD445A"/>
    <w:rsid w:val="00AD4808"/>
    <w:rsid w:val="00AD49FE"/>
    <w:rsid w:val="00AD4ADD"/>
    <w:rsid w:val="00AD4AF2"/>
    <w:rsid w:val="00AD50D7"/>
    <w:rsid w:val="00AD547E"/>
    <w:rsid w:val="00AD59ED"/>
    <w:rsid w:val="00AD5A1D"/>
    <w:rsid w:val="00AD5F4E"/>
    <w:rsid w:val="00AD60C5"/>
    <w:rsid w:val="00AD61F8"/>
    <w:rsid w:val="00AD649C"/>
    <w:rsid w:val="00AD6537"/>
    <w:rsid w:val="00AD66D1"/>
    <w:rsid w:val="00AD66E2"/>
    <w:rsid w:val="00AD67E6"/>
    <w:rsid w:val="00AD684E"/>
    <w:rsid w:val="00AD6B38"/>
    <w:rsid w:val="00AD6ECD"/>
    <w:rsid w:val="00AD7028"/>
    <w:rsid w:val="00AD749A"/>
    <w:rsid w:val="00AD757A"/>
    <w:rsid w:val="00AD76F4"/>
    <w:rsid w:val="00AD7871"/>
    <w:rsid w:val="00AD7B4C"/>
    <w:rsid w:val="00AD7CEE"/>
    <w:rsid w:val="00AD7F8C"/>
    <w:rsid w:val="00AE00AD"/>
    <w:rsid w:val="00AE00F4"/>
    <w:rsid w:val="00AE01BB"/>
    <w:rsid w:val="00AE0309"/>
    <w:rsid w:val="00AE03D8"/>
    <w:rsid w:val="00AE0770"/>
    <w:rsid w:val="00AE0BF0"/>
    <w:rsid w:val="00AE1228"/>
    <w:rsid w:val="00AE1285"/>
    <w:rsid w:val="00AE1444"/>
    <w:rsid w:val="00AE15BA"/>
    <w:rsid w:val="00AE160C"/>
    <w:rsid w:val="00AE1895"/>
    <w:rsid w:val="00AE19AD"/>
    <w:rsid w:val="00AE2027"/>
    <w:rsid w:val="00AE20CF"/>
    <w:rsid w:val="00AE26B2"/>
    <w:rsid w:val="00AE26EE"/>
    <w:rsid w:val="00AE280F"/>
    <w:rsid w:val="00AE2819"/>
    <w:rsid w:val="00AE29EA"/>
    <w:rsid w:val="00AE2A37"/>
    <w:rsid w:val="00AE2C1C"/>
    <w:rsid w:val="00AE2C6C"/>
    <w:rsid w:val="00AE2FD0"/>
    <w:rsid w:val="00AE33F5"/>
    <w:rsid w:val="00AE348A"/>
    <w:rsid w:val="00AE34C0"/>
    <w:rsid w:val="00AE3D2B"/>
    <w:rsid w:val="00AE407C"/>
    <w:rsid w:val="00AE416E"/>
    <w:rsid w:val="00AE4283"/>
    <w:rsid w:val="00AE44D8"/>
    <w:rsid w:val="00AE450E"/>
    <w:rsid w:val="00AE4922"/>
    <w:rsid w:val="00AE49A4"/>
    <w:rsid w:val="00AE4C6E"/>
    <w:rsid w:val="00AE4C7E"/>
    <w:rsid w:val="00AE4D34"/>
    <w:rsid w:val="00AE4F07"/>
    <w:rsid w:val="00AE4FA9"/>
    <w:rsid w:val="00AE50AA"/>
    <w:rsid w:val="00AE52E6"/>
    <w:rsid w:val="00AE530C"/>
    <w:rsid w:val="00AE532A"/>
    <w:rsid w:val="00AE57EF"/>
    <w:rsid w:val="00AE5ABF"/>
    <w:rsid w:val="00AE5ACF"/>
    <w:rsid w:val="00AE5B11"/>
    <w:rsid w:val="00AE5C2A"/>
    <w:rsid w:val="00AE5C77"/>
    <w:rsid w:val="00AE5E2A"/>
    <w:rsid w:val="00AE5E31"/>
    <w:rsid w:val="00AE5FE5"/>
    <w:rsid w:val="00AE601D"/>
    <w:rsid w:val="00AE6138"/>
    <w:rsid w:val="00AE654B"/>
    <w:rsid w:val="00AE6728"/>
    <w:rsid w:val="00AE672F"/>
    <w:rsid w:val="00AE688B"/>
    <w:rsid w:val="00AE691E"/>
    <w:rsid w:val="00AE6BB3"/>
    <w:rsid w:val="00AE6C11"/>
    <w:rsid w:val="00AE6EE9"/>
    <w:rsid w:val="00AE6F38"/>
    <w:rsid w:val="00AE6F54"/>
    <w:rsid w:val="00AE72A9"/>
    <w:rsid w:val="00AE7300"/>
    <w:rsid w:val="00AE73AD"/>
    <w:rsid w:val="00AE781D"/>
    <w:rsid w:val="00AE7842"/>
    <w:rsid w:val="00AE7C16"/>
    <w:rsid w:val="00AE7F5C"/>
    <w:rsid w:val="00AF01F0"/>
    <w:rsid w:val="00AF048B"/>
    <w:rsid w:val="00AF04CF"/>
    <w:rsid w:val="00AF051F"/>
    <w:rsid w:val="00AF053B"/>
    <w:rsid w:val="00AF0642"/>
    <w:rsid w:val="00AF0B9B"/>
    <w:rsid w:val="00AF0C7F"/>
    <w:rsid w:val="00AF0F34"/>
    <w:rsid w:val="00AF0FA6"/>
    <w:rsid w:val="00AF10EE"/>
    <w:rsid w:val="00AF1184"/>
    <w:rsid w:val="00AF12B7"/>
    <w:rsid w:val="00AF1425"/>
    <w:rsid w:val="00AF171D"/>
    <w:rsid w:val="00AF1886"/>
    <w:rsid w:val="00AF1B82"/>
    <w:rsid w:val="00AF1BC1"/>
    <w:rsid w:val="00AF1F6C"/>
    <w:rsid w:val="00AF212E"/>
    <w:rsid w:val="00AF21C9"/>
    <w:rsid w:val="00AF21EB"/>
    <w:rsid w:val="00AF230E"/>
    <w:rsid w:val="00AF24E0"/>
    <w:rsid w:val="00AF25DE"/>
    <w:rsid w:val="00AF2621"/>
    <w:rsid w:val="00AF29C4"/>
    <w:rsid w:val="00AF2A1D"/>
    <w:rsid w:val="00AF2F19"/>
    <w:rsid w:val="00AF2F75"/>
    <w:rsid w:val="00AF2FF5"/>
    <w:rsid w:val="00AF366E"/>
    <w:rsid w:val="00AF3709"/>
    <w:rsid w:val="00AF370F"/>
    <w:rsid w:val="00AF3A52"/>
    <w:rsid w:val="00AF3BB6"/>
    <w:rsid w:val="00AF3D11"/>
    <w:rsid w:val="00AF3FE7"/>
    <w:rsid w:val="00AF4030"/>
    <w:rsid w:val="00AF408D"/>
    <w:rsid w:val="00AF40CE"/>
    <w:rsid w:val="00AF492C"/>
    <w:rsid w:val="00AF4934"/>
    <w:rsid w:val="00AF4A14"/>
    <w:rsid w:val="00AF4C7B"/>
    <w:rsid w:val="00AF4CA4"/>
    <w:rsid w:val="00AF4D60"/>
    <w:rsid w:val="00AF50F2"/>
    <w:rsid w:val="00AF5222"/>
    <w:rsid w:val="00AF58DF"/>
    <w:rsid w:val="00AF607B"/>
    <w:rsid w:val="00AF62FD"/>
    <w:rsid w:val="00AF63F3"/>
    <w:rsid w:val="00AF647A"/>
    <w:rsid w:val="00AF6509"/>
    <w:rsid w:val="00AF653C"/>
    <w:rsid w:val="00AF68EE"/>
    <w:rsid w:val="00AF69BE"/>
    <w:rsid w:val="00AF6C10"/>
    <w:rsid w:val="00AF6C70"/>
    <w:rsid w:val="00AF6D59"/>
    <w:rsid w:val="00AF72BA"/>
    <w:rsid w:val="00AF742F"/>
    <w:rsid w:val="00AF74AA"/>
    <w:rsid w:val="00AF7726"/>
    <w:rsid w:val="00AF7740"/>
    <w:rsid w:val="00AF7789"/>
    <w:rsid w:val="00AF794D"/>
    <w:rsid w:val="00AF799A"/>
    <w:rsid w:val="00AF7DE5"/>
    <w:rsid w:val="00AF7DE7"/>
    <w:rsid w:val="00AF7FC1"/>
    <w:rsid w:val="00B000C2"/>
    <w:rsid w:val="00B000FA"/>
    <w:rsid w:val="00B00499"/>
    <w:rsid w:val="00B005CD"/>
    <w:rsid w:val="00B0061C"/>
    <w:rsid w:val="00B006B7"/>
    <w:rsid w:val="00B008F3"/>
    <w:rsid w:val="00B00C56"/>
    <w:rsid w:val="00B00D84"/>
    <w:rsid w:val="00B00DA3"/>
    <w:rsid w:val="00B00F49"/>
    <w:rsid w:val="00B0100C"/>
    <w:rsid w:val="00B0151F"/>
    <w:rsid w:val="00B01D8E"/>
    <w:rsid w:val="00B01DE4"/>
    <w:rsid w:val="00B01F3E"/>
    <w:rsid w:val="00B0221F"/>
    <w:rsid w:val="00B025C4"/>
    <w:rsid w:val="00B02738"/>
    <w:rsid w:val="00B033E7"/>
    <w:rsid w:val="00B036B4"/>
    <w:rsid w:val="00B0375D"/>
    <w:rsid w:val="00B0397E"/>
    <w:rsid w:val="00B03BA1"/>
    <w:rsid w:val="00B03CE2"/>
    <w:rsid w:val="00B040A2"/>
    <w:rsid w:val="00B043C9"/>
    <w:rsid w:val="00B04606"/>
    <w:rsid w:val="00B04622"/>
    <w:rsid w:val="00B04757"/>
    <w:rsid w:val="00B04822"/>
    <w:rsid w:val="00B049A0"/>
    <w:rsid w:val="00B04E99"/>
    <w:rsid w:val="00B04EAC"/>
    <w:rsid w:val="00B04F50"/>
    <w:rsid w:val="00B052D8"/>
    <w:rsid w:val="00B0533D"/>
    <w:rsid w:val="00B05343"/>
    <w:rsid w:val="00B054CC"/>
    <w:rsid w:val="00B055CF"/>
    <w:rsid w:val="00B05648"/>
    <w:rsid w:val="00B058C9"/>
    <w:rsid w:val="00B05DBC"/>
    <w:rsid w:val="00B05E84"/>
    <w:rsid w:val="00B05EB3"/>
    <w:rsid w:val="00B05EF2"/>
    <w:rsid w:val="00B05FF5"/>
    <w:rsid w:val="00B066BA"/>
    <w:rsid w:val="00B067F7"/>
    <w:rsid w:val="00B06B3D"/>
    <w:rsid w:val="00B06B46"/>
    <w:rsid w:val="00B06B7C"/>
    <w:rsid w:val="00B06BE6"/>
    <w:rsid w:val="00B06C29"/>
    <w:rsid w:val="00B06CBC"/>
    <w:rsid w:val="00B06D7D"/>
    <w:rsid w:val="00B06F54"/>
    <w:rsid w:val="00B07045"/>
    <w:rsid w:val="00B07192"/>
    <w:rsid w:val="00B0728E"/>
    <w:rsid w:val="00B0744B"/>
    <w:rsid w:val="00B074A3"/>
    <w:rsid w:val="00B0757E"/>
    <w:rsid w:val="00B07591"/>
    <w:rsid w:val="00B07643"/>
    <w:rsid w:val="00B07A69"/>
    <w:rsid w:val="00B07BF4"/>
    <w:rsid w:val="00B07C98"/>
    <w:rsid w:val="00B07F7D"/>
    <w:rsid w:val="00B1006F"/>
    <w:rsid w:val="00B101D0"/>
    <w:rsid w:val="00B10350"/>
    <w:rsid w:val="00B10585"/>
    <w:rsid w:val="00B10683"/>
    <w:rsid w:val="00B108F7"/>
    <w:rsid w:val="00B10B7C"/>
    <w:rsid w:val="00B10D00"/>
    <w:rsid w:val="00B10DB6"/>
    <w:rsid w:val="00B10ED5"/>
    <w:rsid w:val="00B10F4F"/>
    <w:rsid w:val="00B10FA5"/>
    <w:rsid w:val="00B11108"/>
    <w:rsid w:val="00B1110A"/>
    <w:rsid w:val="00B11237"/>
    <w:rsid w:val="00B1156D"/>
    <w:rsid w:val="00B115D3"/>
    <w:rsid w:val="00B11707"/>
    <w:rsid w:val="00B11750"/>
    <w:rsid w:val="00B11975"/>
    <w:rsid w:val="00B11981"/>
    <w:rsid w:val="00B11A31"/>
    <w:rsid w:val="00B11A92"/>
    <w:rsid w:val="00B11D65"/>
    <w:rsid w:val="00B1227C"/>
    <w:rsid w:val="00B12282"/>
    <w:rsid w:val="00B127CD"/>
    <w:rsid w:val="00B1280A"/>
    <w:rsid w:val="00B1281B"/>
    <w:rsid w:val="00B1283A"/>
    <w:rsid w:val="00B1295C"/>
    <w:rsid w:val="00B12ACD"/>
    <w:rsid w:val="00B12F66"/>
    <w:rsid w:val="00B1300C"/>
    <w:rsid w:val="00B131F8"/>
    <w:rsid w:val="00B13558"/>
    <w:rsid w:val="00B13601"/>
    <w:rsid w:val="00B1381F"/>
    <w:rsid w:val="00B13BF3"/>
    <w:rsid w:val="00B13DD3"/>
    <w:rsid w:val="00B14446"/>
    <w:rsid w:val="00B145A3"/>
    <w:rsid w:val="00B14741"/>
    <w:rsid w:val="00B147A4"/>
    <w:rsid w:val="00B147D4"/>
    <w:rsid w:val="00B14908"/>
    <w:rsid w:val="00B14A5F"/>
    <w:rsid w:val="00B14B65"/>
    <w:rsid w:val="00B14D4F"/>
    <w:rsid w:val="00B150A7"/>
    <w:rsid w:val="00B15108"/>
    <w:rsid w:val="00B15129"/>
    <w:rsid w:val="00B15225"/>
    <w:rsid w:val="00B153E5"/>
    <w:rsid w:val="00B153E6"/>
    <w:rsid w:val="00B154B6"/>
    <w:rsid w:val="00B1553C"/>
    <w:rsid w:val="00B15BDB"/>
    <w:rsid w:val="00B15DE1"/>
    <w:rsid w:val="00B1607A"/>
    <w:rsid w:val="00B163E2"/>
    <w:rsid w:val="00B164F6"/>
    <w:rsid w:val="00B16644"/>
    <w:rsid w:val="00B1670B"/>
    <w:rsid w:val="00B169AB"/>
    <w:rsid w:val="00B16A91"/>
    <w:rsid w:val="00B16C3A"/>
    <w:rsid w:val="00B1731E"/>
    <w:rsid w:val="00B17A42"/>
    <w:rsid w:val="00B17C98"/>
    <w:rsid w:val="00B17DA0"/>
    <w:rsid w:val="00B17DC4"/>
    <w:rsid w:val="00B17E9D"/>
    <w:rsid w:val="00B17FE6"/>
    <w:rsid w:val="00B200EE"/>
    <w:rsid w:val="00B2014D"/>
    <w:rsid w:val="00B202EF"/>
    <w:rsid w:val="00B2034C"/>
    <w:rsid w:val="00B2047F"/>
    <w:rsid w:val="00B204DE"/>
    <w:rsid w:val="00B206BC"/>
    <w:rsid w:val="00B2089F"/>
    <w:rsid w:val="00B209BC"/>
    <w:rsid w:val="00B20A8D"/>
    <w:rsid w:val="00B20C34"/>
    <w:rsid w:val="00B20C60"/>
    <w:rsid w:val="00B20D96"/>
    <w:rsid w:val="00B20E99"/>
    <w:rsid w:val="00B20F67"/>
    <w:rsid w:val="00B20FFB"/>
    <w:rsid w:val="00B211CB"/>
    <w:rsid w:val="00B2156B"/>
    <w:rsid w:val="00B21840"/>
    <w:rsid w:val="00B21903"/>
    <w:rsid w:val="00B21B4F"/>
    <w:rsid w:val="00B21C83"/>
    <w:rsid w:val="00B21D71"/>
    <w:rsid w:val="00B21E56"/>
    <w:rsid w:val="00B22042"/>
    <w:rsid w:val="00B22225"/>
    <w:rsid w:val="00B22324"/>
    <w:rsid w:val="00B2246D"/>
    <w:rsid w:val="00B224AA"/>
    <w:rsid w:val="00B226AA"/>
    <w:rsid w:val="00B229AD"/>
    <w:rsid w:val="00B22BB7"/>
    <w:rsid w:val="00B22BCC"/>
    <w:rsid w:val="00B22E51"/>
    <w:rsid w:val="00B22FAC"/>
    <w:rsid w:val="00B22FB8"/>
    <w:rsid w:val="00B23123"/>
    <w:rsid w:val="00B2338E"/>
    <w:rsid w:val="00B233B3"/>
    <w:rsid w:val="00B23459"/>
    <w:rsid w:val="00B23579"/>
    <w:rsid w:val="00B236B6"/>
    <w:rsid w:val="00B237EF"/>
    <w:rsid w:val="00B239F4"/>
    <w:rsid w:val="00B23A04"/>
    <w:rsid w:val="00B23A70"/>
    <w:rsid w:val="00B23B49"/>
    <w:rsid w:val="00B23E45"/>
    <w:rsid w:val="00B242F5"/>
    <w:rsid w:val="00B2438F"/>
    <w:rsid w:val="00B2444E"/>
    <w:rsid w:val="00B245FA"/>
    <w:rsid w:val="00B24919"/>
    <w:rsid w:val="00B24A44"/>
    <w:rsid w:val="00B24A49"/>
    <w:rsid w:val="00B24D63"/>
    <w:rsid w:val="00B25016"/>
    <w:rsid w:val="00B2519D"/>
    <w:rsid w:val="00B25222"/>
    <w:rsid w:val="00B25259"/>
    <w:rsid w:val="00B2533D"/>
    <w:rsid w:val="00B2554F"/>
    <w:rsid w:val="00B25649"/>
    <w:rsid w:val="00B25797"/>
    <w:rsid w:val="00B257E9"/>
    <w:rsid w:val="00B25896"/>
    <w:rsid w:val="00B258F1"/>
    <w:rsid w:val="00B25956"/>
    <w:rsid w:val="00B259A7"/>
    <w:rsid w:val="00B2626B"/>
    <w:rsid w:val="00B26270"/>
    <w:rsid w:val="00B2635C"/>
    <w:rsid w:val="00B2642B"/>
    <w:rsid w:val="00B26435"/>
    <w:rsid w:val="00B264BB"/>
    <w:rsid w:val="00B2652D"/>
    <w:rsid w:val="00B265F4"/>
    <w:rsid w:val="00B266B2"/>
    <w:rsid w:val="00B26B18"/>
    <w:rsid w:val="00B26E2C"/>
    <w:rsid w:val="00B26E89"/>
    <w:rsid w:val="00B27256"/>
    <w:rsid w:val="00B274B7"/>
    <w:rsid w:val="00B277C8"/>
    <w:rsid w:val="00B27859"/>
    <w:rsid w:val="00B27915"/>
    <w:rsid w:val="00B27BED"/>
    <w:rsid w:val="00B27C12"/>
    <w:rsid w:val="00B27C8A"/>
    <w:rsid w:val="00B3004E"/>
    <w:rsid w:val="00B30152"/>
    <w:rsid w:val="00B3033D"/>
    <w:rsid w:val="00B30392"/>
    <w:rsid w:val="00B30611"/>
    <w:rsid w:val="00B3069A"/>
    <w:rsid w:val="00B309C8"/>
    <w:rsid w:val="00B30AD2"/>
    <w:rsid w:val="00B30DDF"/>
    <w:rsid w:val="00B30E0E"/>
    <w:rsid w:val="00B3113F"/>
    <w:rsid w:val="00B3145C"/>
    <w:rsid w:val="00B31731"/>
    <w:rsid w:val="00B31BEF"/>
    <w:rsid w:val="00B31C5C"/>
    <w:rsid w:val="00B31CE7"/>
    <w:rsid w:val="00B31F30"/>
    <w:rsid w:val="00B31F95"/>
    <w:rsid w:val="00B32031"/>
    <w:rsid w:val="00B3204A"/>
    <w:rsid w:val="00B32195"/>
    <w:rsid w:val="00B321CD"/>
    <w:rsid w:val="00B3245B"/>
    <w:rsid w:val="00B3271E"/>
    <w:rsid w:val="00B32806"/>
    <w:rsid w:val="00B328CC"/>
    <w:rsid w:val="00B3290B"/>
    <w:rsid w:val="00B329A6"/>
    <w:rsid w:val="00B32A27"/>
    <w:rsid w:val="00B32DD3"/>
    <w:rsid w:val="00B330D5"/>
    <w:rsid w:val="00B3352B"/>
    <w:rsid w:val="00B3354B"/>
    <w:rsid w:val="00B339F8"/>
    <w:rsid w:val="00B33D26"/>
    <w:rsid w:val="00B34186"/>
    <w:rsid w:val="00B34334"/>
    <w:rsid w:val="00B345BE"/>
    <w:rsid w:val="00B3467C"/>
    <w:rsid w:val="00B34694"/>
    <w:rsid w:val="00B346D3"/>
    <w:rsid w:val="00B347F8"/>
    <w:rsid w:val="00B34864"/>
    <w:rsid w:val="00B34AB6"/>
    <w:rsid w:val="00B34C88"/>
    <w:rsid w:val="00B34E81"/>
    <w:rsid w:val="00B34F63"/>
    <w:rsid w:val="00B34FAA"/>
    <w:rsid w:val="00B34FCF"/>
    <w:rsid w:val="00B35633"/>
    <w:rsid w:val="00B35732"/>
    <w:rsid w:val="00B35766"/>
    <w:rsid w:val="00B35979"/>
    <w:rsid w:val="00B35B20"/>
    <w:rsid w:val="00B35B5D"/>
    <w:rsid w:val="00B35BF5"/>
    <w:rsid w:val="00B35E58"/>
    <w:rsid w:val="00B36283"/>
    <w:rsid w:val="00B36437"/>
    <w:rsid w:val="00B36501"/>
    <w:rsid w:val="00B368B0"/>
    <w:rsid w:val="00B36A79"/>
    <w:rsid w:val="00B36AA7"/>
    <w:rsid w:val="00B36AB8"/>
    <w:rsid w:val="00B36AF0"/>
    <w:rsid w:val="00B37425"/>
    <w:rsid w:val="00B37907"/>
    <w:rsid w:val="00B37CB8"/>
    <w:rsid w:val="00B37EB6"/>
    <w:rsid w:val="00B37FCB"/>
    <w:rsid w:val="00B40155"/>
    <w:rsid w:val="00B4015D"/>
    <w:rsid w:val="00B40505"/>
    <w:rsid w:val="00B40730"/>
    <w:rsid w:val="00B407D4"/>
    <w:rsid w:val="00B40968"/>
    <w:rsid w:val="00B40A0B"/>
    <w:rsid w:val="00B40B79"/>
    <w:rsid w:val="00B40B83"/>
    <w:rsid w:val="00B40C48"/>
    <w:rsid w:val="00B40C61"/>
    <w:rsid w:val="00B40E0A"/>
    <w:rsid w:val="00B40F3E"/>
    <w:rsid w:val="00B410F4"/>
    <w:rsid w:val="00B41157"/>
    <w:rsid w:val="00B41207"/>
    <w:rsid w:val="00B4129C"/>
    <w:rsid w:val="00B412C9"/>
    <w:rsid w:val="00B41371"/>
    <w:rsid w:val="00B415C7"/>
    <w:rsid w:val="00B415C8"/>
    <w:rsid w:val="00B416DA"/>
    <w:rsid w:val="00B418CC"/>
    <w:rsid w:val="00B4199C"/>
    <w:rsid w:val="00B41A0A"/>
    <w:rsid w:val="00B41A34"/>
    <w:rsid w:val="00B41CF1"/>
    <w:rsid w:val="00B42167"/>
    <w:rsid w:val="00B421AA"/>
    <w:rsid w:val="00B4220E"/>
    <w:rsid w:val="00B42366"/>
    <w:rsid w:val="00B427D8"/>
    <w:rsid w:val="00B4295B"/>
    <w:rsid w:val="00B4299C"/>
    <w:rsid w:val="00B42CAA"/>
    <w:rsid w:val="00B42FB4"/>
    <w:rsid w:val="00B4308D"/>
    <w:rsid w:val="00B4316E"/>
    <w:rsid w:val="00B436BB"/>
    <w:rsid w:val="00B437FF"/>
    <w:rsid w:val="00B43959"/>
    <w:rsid w:val="00B43A0E"/>
    <w:rsid w:val="00B43BE0"/>
    <w:rsid w:val="00B43F5E"/>
    <w:rsid w:val="00B4434E"/>
    <w:rsid w:val="00B4451B"/>
    <w:rsid w:val="00B4462C"/>
    <w:rsid w:val="00B44676"/>
    <w:rsid w:val="00B4493E"/>
    <w:rsid w:val="00B44974"/>
    <w:rsid w:val="00B449DD"/>
    <w:rsid w:val="00B44AB5"/>
    <w:rsid w:val="00B44E10"/>
    <w:rsid w:val="00B44FD1"/>
    <w:rsid w:val="00B4503C"/>
    <w:rsid w:val="00B45128"/>
    <w:rsid w:val="00B4522B"/>
    <w:rsid w:val="00B45286"/>
    <w:rsid w:val="00B452BF"/>
    <w:rsid w:val="00B453D4"/>
    <w:rsid w:val="00B454E2"/>
    <w:rsid w:val="00B4552C"/>
    <w:rsid w:val="00B456C3"/>
    <w:rsid w:val="00B457D7"/>
    <w:rsid w:val="00B457ED"/>
    <w:rsid w:val="00B45CBE"/>
    <w:rsid w:val="00B45E40"/>
    <w:rsid w:val="00B45E8F"/>
    <w:rsid w:val="00B45EB3"/>
    <w:rsid w:val="00B45FB7"/>
    <w:rsid w:val="00B45FC8"/>
    <w:rsid w:val="00B46077"/>
    <w:rsid w:val="00B4633F"/>
    <w:rsid w:val="00B464D2"/>
    <w:rsid w:val="00B4670D"/>
    <w:rsid w:val="00B46942"/>
    <w:rsid w:val="00B46AB5"/>
    <w:rsid w:val="00B46BA7"/>
    <w:rsid w:val="00B46C1B"/>
    <w:rsid w:val="00B46FB0"/>
    <w:rsid w:val="00B471A9"/>
    <w:rsid w:val="00B4747B"/>
    <w:rsid w:val="00B4756C"/>
    <w:rsid w:val="00B4759A"/>
    <w:rsid w:val="00B47744"/>
    <w:rsid w:val="00B47745"/>
    <w:rsid w:val="00B4794F"/>
    <w:rsid w:val="00B47999"/>
    <w:rsid w:val="00B47EF9"/>
    <w:rsid w:val="00B50066"/>
    <w:rsid w:val="00B501DA"/>
    <w:rsid w:val="00B505DE"/>
    <w:rsid w:val="00B50922"/>
    <w:rsid w:val="00B5099B"/>
    <w:rsid w:val="00B50AC8"/>
    <w:rsid w:val="00B50E31"/>
    <w:rsid w:val="00B50FB8"/>
    <w:rsid w:val="00B51882"/>
    <w:rsid w:val="00B518E2"/>
    <w:rsid w:val="00B51EEC"/>
    <w:rsid w:val="00B51F1B"/>
    <w:rsid w:val="00B51FF6"/>
    <w:rsid w:val="00B52108"/>
    <w:rsid w:val="00B5216F"/>
    <w:rsid w:val="00B522AF"/>
    <w:rsid w:val="00B523E4"/>
    <w:rsid w:val="00B5286C"/>
    <w:rsid w:val="00B52B08"/>
    <w:rsid w:val="00B52DA2"/>
    <w:rsid w:val="00B52F36"/>
    <w:rsid w:val="00B52F74"/>
    <w:rsid w:val="00B52FC8"/>
    <w:rsid w:val="00B530D3"/>
    <w:rsid w:val="00B53148"/>
    <w:rsid w:val="00B533A4"/>
    <w:rsid w:val="00B534DB"/>
    <w:rsid w:val="00B53664"/>
    <w:rsid w:val="00B53714"/>
    <w:rsid w:val="00B53DD8"/>
    <w:rsid w:val="00B5434F"/>
    <w:rsid w:val="00B544CE"/>
    <w:rsid w:val="00B54658"/>
    <w:rsid w:val="00B546C7"/>
    <w:rsid w:val="00B54B04"/>
    <w:rsid w:val="00B54C3C"/>
    <w:rsid w:val="00B54CE5"/>
    <w:rsid w:val="00B54D4F"/>
    <w:rsid w:val="00B54F4F"/>
    <w:rsid w:val="00B54FC4"/>
    <w:rsid w:val="00B5536C"/>
    <w:rsid w:val="00B5585C"/>
    <w:rsid w:val="00B559D1"/>
    <w:rsid w:val="00B559E7"/>
    <w:rsid w:val="00B55D43"/>
    <w:rsid w:val="00B55EA4"/>
    <w:rsid w:val="00B55FBD"/>
    <w:rsid w:val="00B560BF"/>
    <w:rsid w:val="00B56237"/>
    <w:rsid w:val="00B5636B"/>
    <w:rsid w:val="00B56E47"/>
    <w:rsid w:val="00B56FD4"/>
    <w:rsid w:val="00B57047"/>
    <w:rsid w:val="00B57080"/>
    <w:rsid w:val="00B5743B"/>
    <w:rsid w:val="00B57494"/>
    <w:rsid w:val="00B5751C"/>
    <w:rsid w:val="00B57555"/>
    <w:rsid w:val="00B578CE"/>
    <w:rsid w:val="00B57920"/>
    <w:rsid w:val="00B57A40"/>
    <w:rsid w:val="00B57A6C"/>
    <w:rsid w:val="00B57ABB"/>
    <w:rsid w:val="00B57B14"/>
    <w:rsid w:val="00B57BB8"/>
    <w:rsid w:val="00B57FC4"/>
    <w:rsid w:val="00B6004F"/>
    <w:rsid w:val="00B600E6"/>
    <w:rsid w:val="00B600EE"/>
    <w:rsid w:val="00B603E6"/>
    <w:rsid w:val="00B60660"/>
    <w:rsid w:val="00B607A0"/>
    <w:rsid w:val="00B60A1A"/>
    <w:rsid w:val="00B60BAE"/>
    <w:rsid w:val="00B60CE5"/>
    <w:rsid w:val="00B60CE9"/>
    <w:rsid w:val="00B60DFA"/>
    <w:rsid w:val="00B60F2A"/>
    <w:rsid w:val="00B614FA"/>
    <w:rsid w:val="00B61D47"/>
    <w:rsid w:val="00B61DB7"/>
    <w:rsid w:val="00B61E45"/>
    <w:rsid w:val="00B61ECE"/>
    <w:rsid w:val="00B61EF3"/>
    <w:rsid w:val="00B61F8C"/>
    <w:rsid w:val="00B61FA4"/>
    <w:rsid w:val="00B621E8"/>
    <w:rsid w:val="00B624B9"/>
    <w:rsid w:val="00B626D1"/>
    <w:rsid w:val="00B62800"/>
    <w:rsid w:val="00B62904"/>
    <w:rsid w:val="00B62B10"/>
    <w:rsid w:val="00B6311A"/>
    <w:rsid w:val="00B63553"/>
    <w:rsid w:val="00B636EF"/>
    <w:rsid w:val="00B637A3"/>
    <w:rsid w:val="00B63815"/>
    <w:rsid w:val="00B63FDC"/>
    <w:rsid w:val="00B6406F"/>
    <w:rsid w:val="00B64119"/>
    <w:rsid w:val="00B64509"/>
    <w:rsid w:val="00B64603"/>
    <w:rsid w:val="00B64647"/>
    <w:rsid w:val="00B64942"/>
    <w:rsid w:val="00B64CEF"/>
    <w:rsid w:val="00B64E22"/>
    <w:rsid w:val="00B64F6D"/>
    <w:rsid w:val="00B65261"/>
    <w:rsid w:val="00B6543E"/>
    <w:rsid w:val="00B65663"/>
    <w:rsid w:val="00B6574B"/>
    <w:rsid w:val="00B65B4C"/>
    <w:rsid w:val="00B65DD7"/>
    <w:rsid w:val="00B65DE9"/>
    <w:rsid w:val="00B65F34"/>
    <w:rsid w:val="00B65F4F"/>
    <w:rsid w:val="00B6607B"/>
    <w:rsid w:val="00B663CD"/>
    <w:rsid w:val="00B66575"/>
    <w:rsid w:val="00B6676F"/>
    <w:rsid w:val="00B66985"/>
    <w:rsid w:val="00B66A0C"/>
    <w:rsid w:val="00B66D92"/>
    <w:rsid w:val="00B66F1E"/>
    <w:rsid w:val="00B66F81"/>
    <w:rsid w:val="00B66FFB"/>
    <w:rsid w:val="00B672E8"/>
    <w:rsid w:val="00B67582"/>
    <w:rsid w:val="00B675E0"/>
    <w:rsid w:val="00B679A4"/>
    <w:rsid w:val="00B67A9F"/>
    <w:rsid w:val="00B67AAC"/>
    <w:rsid w:val="00B67AEA"/>
    <w:rsid w:val="00B67CA3"/>
    <w:rsid w:val="00B67D64"/>
    <w:rsid w:val="00B702AB"/>
    <w:rsid w:val="00B702E5"/>
    <w:rsid w:val="00B7030E"/>
    <w:rsid w:val="00B7043D"/>
    <w:rsid w:val="00B70781"/>
    <w:rsid w:val="00B7079F"/>
    <w:rsid w:val="00B708DC"/>
    <w:rsid w:val="00B709AA"/>
    <w:rsid w:val="00B70A90"/>
    <w:rsid w:val="00B70AA5"/>
    <w:rsid w:val="00B70D3B"/>
    <w:rsid w:val="00B70EC6"/>
    <w:rsid w:val="00B70F94"/>
    <w:rsid w:val="00B7154A"/>
    <w:rsid w:val="00B7169F"/>
    <w:rsid w:val="00B716A4"/>
    <w:rsid w:val="00B716FE"/>
    <w:rsid w:val="00B718DF"/>
    <w:rsid w:val="00B71B43"/>
    <w:rsid w:val="00B71BD0"/>
    <w:rsid w:val="00B71EA8"/>
    <w:rsid w:val="00B71F4B"/>
    <w:rsid w:val="00B72007"/>
    <w:rsid w:val="00B7219F"/>
    <w:rsid w:val="00B7247A"/>
    <w:rsid w:val="00B724E8"/>
    <w:rsid w:val="00B7258D"/>
    <w:rsid w:val="00B727F3"/>
    <w:rsid w:val="00B72947"/>
    <w:rsid w:val="00B72A9B"/>
    <w:rsid w:val="00B72B57"/>
    <w:rsid w:val="00B72C01"/>
    <w:rsid w:val="00B72E06"/>
    <w:rsid w:val="00B72FCB"/>
    <w:rsid w:val="00B7317E"/>
    <w:rsid w:val="00B73274"/>
    <w:rsid w:val="00B732CB"/>
    <w:rsid w:val="00B73492"/>
    <w:rsid w:val="00B734A7"/>
    <w:rsid w:val="00B7367D"/>
    <w:rsid w:val="00B737D3"/>
    <w:rsid w:val="00B737E8"/>
    <w:rsid w:val="00B73B57"/>
    <w:rsid w:val="00B73BBD"/>
    <w:rsid w:val="00B73BC9"/>
    <w:rsid w:val="00B73FD9"/>
    <w:rsid w:val="00B74297"/>
    <w:rsid w:val="00B74386"/>
    <w:rsid w:val="00B743DC"/>
    <w:rsid w:val="00B7470A"/>
    <w:rsid w:val="00B74719"/>
    <w:rsid w:val="00B748C5"/>
    <w:rsid w:val="00B748FC"/>
    <w:rsid w:val="00B749E1"/>
    <w:rsid w:val="00B74C2F"/>
    <w:rsid w:val="00B74E19"/>
    <w:rsid w:val="00B74E51"/>
    <w:rsid w:val="00B74E5D"/>
    <w:rsid w:val="00B750BD"/>
    <w:rsid w:val="00B75232"/>
    <w:rsid w:val="00B752E4"/>
    <w:rsid w:val="00B753D6"/>
    <w:rsid w:val="00B756BD"/>
    <w:rsid w:val="00B756E4"/>
    <w:rsid w:val="00B7594B"/>
    <w:rsid w:val="00B75AC7"/>
    <w:rsid w:val="00B75B0D"/>
    <w:rsid w:val="00B75B18"/>
    <w:rsid w:val="00B75D8D"/>
    <w:rsid w:val="00B76069"/>
    <w:rsid w:val="00B76128"/>
    <w:rsid w:val="00B76138"/>
    <w:rsid w:val="00B7634A"/>
    <w:rsid w:val="00B76559"/>
    <w:rsid w:val="00B76663"/>
    <w:rsid w:val="00B766FE"/>
    <w:rsid w:val="00B7672C"/>
    <w:rsid w:val="00B768CF"/>
    <w:rsid w:val="00B76A2F"/>
    <w:rsid w:val="00B76B1F"/>
    <w:rsid w:val="00B76B76"/>
    <w:rsid w:val="00B76C9C"/>
    <w:rsid w:val="00B77154"/>
    <w:rsid w:val="00B771ED"/>
    <w:rsid w:val="00B77224"/>
    <w:rsid w:val="00B77887"/>
    <w:rsid w:val="00B77A88"/>
    <w:rsid w:val="00B77DE5"/>
    <w:rsid w:val="00B7C30D"/>
    <w:rsid w:val="00B8005C"/>
    <w:rsid w:val="00B8030B"/>
    <w:rsid w:val="00B80620"/>
    <w:rsid w:val="00B80895"/>
    <w:rsid w:val="00B8090E"/>
    <w:rsid w:val="00B80AB2"/>
    <w:rsid w:val="00B80E07"/>
    <w:rsid w:val="00B80F5B"/>
    <w:rsid w:val="00B81061"/>
    <w:rsid w:val="00B812D7"/>
    <w:rsid w:val="00B814A2"/>
    <w:rsid w:val="00B815C5"/>
    <w:rsid w:val="00B81837"/>
    <w:rsid w:val="00B8184E"/>
    <w:rsid w:val="00B81D16"/>
    <w:rsid w:val="00B81DA4"/>
    <w:rsid w:val="00B820E6"/>
    <w:rsid w:val="00B824DD"/>
    <w:rsid w:val="00B82A56"/>
    <w:rsid w:val="00B82B5B"/>
    <w:rsid w:val="00B82BC2"/>
    <w:rsid w:val="00B82FEC"/>
    <w:rsid w:val="00B8336B"/>
    <w:rsid w:val="00B83402"/>
    <w:rsid w:val="00B83405"/>
    <w:rsid w:val="00B835BC"/>
    <w:rsid w:val="00B839E0"/>
    <w:rsid w:val="00B83C9B"/>
    <w:rsid w:val="00B83E84"/>
    <w:rsid w:val="00B84311"/>
    <w:rsid w:val="00B843B5"/>
    <w:rsid w:val="00B8472A"/>
    <w:rsid w:val="00B84750"/>
    <w:rsid w:val="00B84877"/>
    <w:rsid w:val="00B84878"/>
    <w:rsid w:val="00B84A1A"/>
    <w:rsid w:val="00B84A73"/>
    <w:rsid w:val="00B84C2A"/>
    <w:rsid w:val="00B84C5F"/>
    <w:rsid w:val="00B84D26"/>
    <w:rsid w:val="00B84D4E"/>
    <w:rsid w:val="00B84D50"/>
    <w:rsid w:val="00B8505C"/>
    <w:rsid w:val="00B850A4"/>
    <w:rsid w:val="00B857A2"/>
    <w:rsid w:val="00B85AB0"/>
    <w:rsid w:val="00B85AF2"/>
    <w:rsid w:val="00B85B24"/>
    <w:rsid w:val="00B85C95"/>
    <w:rsid w:val="00B85E0F"/>
    <w:rsid w:val="00B86406"/>
    <w:rsid w:val="00B86581"/>
    <w:rsid w:val="00B869BC"/>
    <w:rsid w:val="00B86DA1"/>
    <w:rsid w:val="00B870C3"/>
    <w:rsid w:val="00B8718A"/>
    <w:rsid w:val="00B8740C"/>
    <w:rsid w:val="00B87CD0"/>
    <w:rsid w:val="00B87CFD"/>
    <w:rsid w:val="00B900A3"/>
    <w:rsid w:val="00B900F0"/>
    <w:rsid w:val="00B90235"/>
    <w:rsid w:val="00B90318"/>
    <w:rsid w:val="00B90556"/>
    <w:rsid w:val="00B906B5"/>
    <w:rsid w:val="00B90872"/>
    <w:rsid w:val="00B908F6"/>
    <w:rsid w:val="00B909EC"/>
    <w:rsid w:val="00B90BC8"/>
    <w:rsid w:val="00B90FA8"/>
    <w:rsid w:val="00B912FA"/>
    <w:rsid w:val="00B91886"/>
    <w:rsid w:val="00B9190B"/>
    <w:rsid w:val="00B91B0B"/>
    <w:rsid w:val="00B91C00"/>
    <w:rsid w:val="00B91E10"/>
    <w:rsid w:val="00B91F77"/>
    <w:rsid w:val="00B91FD5"/>
    <w:rsid w:val="00B920CE"/>
    <w:rsid w:val="00B920DC"/>
    <w:rsid w:val="00B92312"/>
    <w:rsid w:val="00B92411"/>
    <w:rsid w:val="00B9246C"/>
    <w:rsid w:val="00B9250E"/>
    <w:rsid w:val="00B92BE9"/>
    <w:rsid w:val="00B92C99"/>
    <w:rsid w:val="00B93295"/>
    <w:rsid w:val="00B9337A"/>
    <w:rsid w:val="00B9341B"/>
    <w:rsid w:val="00B9368C"/>
    <w:rsid w:val="00B93A54"/>
    <w:rsid w:val="00B93A9A"/>
    <w:rsid w:val="00B93AFE"/>
    <w:rsid w:val="00B93E9D"/>
    <w:rsid w:val="00B93ED2"/>
    <w:rsid w:val="00B944AE"/>
    <w:rsid w:val="00B9471B"/>
    <w:rsid w:val="00B947A8"/>
    <w:rsid w:val="00B947C4"/>
    <w:rsid w:val="00B94818"/>
    <w:rsid w:val="00B9488C"/>
    <w:rsid w:val="00B948F2"/>
    <w:rsid w:val="00B94ABD"/>
    <w:rsid w:val="00B94AE4"/>
    <w:rsid w:val="00B950E2"/>
    <w:rsid w:val="00B95112"/>
    <w:rsid w:val="00B956D2"/>
    <w:rsid w:val="00B95941"/>
    <w:rsid w:val="00B959F3"/>
    <w:rsid w:val="00B95A54"/>
    <w:rsid w:val="00B95B9A"/>
    <w:rsid w:val="00B95E01"/>
    <w:rsid w:val="00B95E42"/>
    <w:rsid w:val="00B95EBC"/>
    <w:rsid w:val="00B961DB"/>
    <w:rsid w:val="00B964FB"/>
    <w:rsid w:val="00B9650A"/>
    <w:rsid w:val="00B9651F"/>
    <w:rsid w:val="00B96608"/>
    <w:rsid w:val="00B969D4"/>
    <w:rsid w:val="00B96A9F"/>
    <w:rsid w:val="00B96D86"/>
    <w:rsid w:val="00B96E11"/>
    <w:rsid w:val="00B96FDE"/>
    <w:rsid w:val="00B97513"/>
    <w:rsid w:val="00B97732"/>
    <w:rsid w:val="00B97A9F"/>
    <w:rsid w:val="00B97DAE"/>
    <w:rsid w:val="00B97DB4"/>
    <w:rsid w:val="00B97F2B"/>
    <w:rsid w:val="00B97F38"/>
    <w:rsid w:val="00BA008F"/>
    <w:rsid w:val="00BA00AE"/>
    <w:rsid w:val="00BA0250"/>
    <w:rsid w:val="00BA02EF"/>
    <w:rsid w:val="00BA0448"/>
    <w:rsid w:val="00BA04C3"/>
    <w:rsid w:val="00BA0544"/>
    <w:rsid w:val="00BA062E"/>
    <w:rsid w:val="00BA0673"/>
    <w:rsid w:val="00BA0D35"/>
    <w:rsid w:val="00BA0EC8"/>
    <w:rsid w:val="00BA114A"/>
    <w:rsid w:val="00BA1351"/>
    <w:rsid w:val="00BA1456"/>
    <w:rsid w:val="00BA14E3"/>
    <w:rsid w:val="00BA1844"/>
    <w:rsid w:val="00BA1862"/>
    <w:rsid w:val="00BA1906"/>
    <w:rsid w:val="00BA19EF"/>
    <w:rsid w:val="00BA1C75"/>
    <w:rsid w:val="00BA2025"/>
    <w:rsid w:val="00BA243D"/>
    <w:rsid w:val="00BA26FB"/>
    <w:rsid w:val="00BA288B"/>
    <w:rsid w:val="00BA28A6"/>
    <w:rsid w:val="00BA2AFC"/>
    <w:rsid w:val="00BA2FBE"/>
    <w:rsid w:val="00BA3171"/>
    <w:rsid w:val="00BA3298"/>
    <w:rsid w:val="00BA39F5"/>
    <w:rsid w:val="00BA3A46"/>
    <w:rsid w:val="00BA3C2F"/>
    <w:rsid w:val="00BA3F39"/>
    <w:rsid w:val="00BA4014"/>
    <w:rsid w:val="00BA42CF"/>
    <w:rsid w:val="00BA4346"/>
    <w:rsid w:val="00BA43EA"/>
    <w:rsid w:val="00BA4633"/>
    <w:rsid w:val="00BA4843"/>
    <w:rsid w:val="00BA49EE"/>
    <w:rsid w:val="00BA4A60"/>
    <w:rsid w:val="00BA4C87"/>
    <w:rsid w:val="00BA4CA3"/>
    <w:rsid w:val="00BA4DDB"/>
    <w:rsid w:val="00BA4E99"/>
    <w:rsid w:val="00BA524E"/>
    <w:rsid w:val="00BA52EB"/>
    <w:rsid w:val="00BA534C"/>
    <w:rsid w:val="00BA546D"/>
    <w:rsid w:val="00BA5551"/>
    <w:rsid w:val="00BA55C4"/>
    <w:rsid w:val="00BA55CA"/>
    <w:rsid w:val="00BA5687"/>
    <w:rsid w:val="00BA5ECA"/>
    <w:rsid w:val="00BA60F3"/>
    <w:rsid w:val="00BA65BB"/>
    <w:rsid w:val="00BA68E9"/>
    <w:rsid w:val="00BA6D3A"/>
    <w:rsid w:val="00BA70C0"/>
    <w:rsid w:val="00BA7341"/>
    <w:rsid w:val="00BA73BD"/>
    <w:rsid w:val="00BA75EF"/>
    <w:rsid w:val="00BA7659"/>
    <w:rsid w:val="00BA773D"/>
    <w:rsid w:val="00BA77AB"/>
    <w:rsid w:val="00BA785E"/>
    <w:rsid w:val="00BA79B3"/>
    <w:rsid w:val="00BA7B7B"/>
    <w:rsid w:val="00BA7DA3"/>
    <w:rsid w:val="00BA7DD0"/>
    <w:rsid w:val="00BA7E0B"/>
    <w:rsid w:val="00BA7F86"/>
    <w:rsid w:val="00BB0188"/>
    <w:rsid w:val="00BB0228"/>
    <w:rsid w:val="00BB02C4"/>
    <w:rsid w:val="00BB0578"/>
    <w:rsid w:val="00BB05AE"/>
    <w:rsid w:val="00BB06D5"/>
    <w:rsid w:val="00BB07F4"/>
    <w:rsid w:val="00BB0901"/>
    <w:rsid w:val="00BB0A60"/>
    <w:rsid w:val="00BB0AE4"/>
    <w:rsid w:val="00BB0C32"/>
    <w:rsid w:val="00BB135E"/>
    <w:rsid w:val="00BB1534"/>
    <w:rsid w:val="00BB1721"/>
    <w:rsid w:val="00BB1890"/>
    <w:rsid w:val="00BB190B"/>
    <w:rsid w:val="00BB1929"/>
    <w:rsid w:val="00BB195F"/>
    <w:rsid w:val="00BB1BBE"/>
    <w:rsid w:val="00BB1CD3"/>
    <w:rsid w:val="00BB1D55"/>
    <w:rsid w:val="00BB1EA9"/>
    <w:rsid w:val="00BB1F6E"/>
    <w:rsid w:val="00BB2066"/>
    <w:rsid w:val="00BB213C"/>
    <w:rsid w:val="00BB28E6"/>
    <w:rsid w:val="00BB2AE7"/>
    <w:rsid w:val="00BB2C24"/>
    <w:rsid w:val="00BB2D79"/>
    <w:rsid w:val="00BB2E7A"/>
    <w:rsid w:val="00BB2F70"/>
    <w:rsid w:val="00BB32FF"/>
    <w:rsid w:val="00BB33AA"/>
    <w:rsid w:val="00BB35C2"/>
    <w:rsid w:val="00BB37AE"/>
    <w:rsid w:val="00BB3B77"/>
    <w:rsid w:val="00BB3B7F"/>
    <w:rsid w:val="00BB3D00"/>
    <w:rsid w:val="00BB4225"/>
    <w:rsid w:val="00BB4555"/>
    <w:rsid w:val="00BB4587"/>
    <w:rsid w:val="00BB4D76"/>
    <w:rsid w:val="00BB5004"/>
    <w:rsid w:val="00BB5061"/>
    <w:rsid w:val="00BB5097"/>
    <w:rsid w:val="00BB51A7"/>
    <w:rsid w:val="00BB52C1"/>
    <w:rsid w:val="00BB53FF"/>
    <w:rsid w:val="00BB553B"/>
    <w:rsid w:val="00BB554A"/>
    <w:rsid w:val="00BB5772"/>
    <w:rsid w:val="00BB5CC2"/>
    <w:rsid w:val="00BB5CC9"/>
    <w:rsid w:val="00BB5CD1"/>
    <w:rsid w:val="00BB5F8F"/>
    <w:rsid w:val="00BB6020"/>
    <w:rsid w:val="00BB62B3"/>
    <w:rsid w:val="00BB6431"/>
    <w:rsid w:val="00BB6587"/>
    <w:rsid w:val="00BB65D1"/>
    <w:rsid w:val="00BB693F"/>
    <w:rsid w:val="00BB6979"/>
    <w:rsid w:val="00BB69FD"/>
    <w:rsid w:val="00BB6B34"/>
    <w:rsid w:val="00BB6B46"/>
    <w:rsid w:val="00BB6DFC"/>
    <w:rsid w:val="00BB6E5B"/>
    <w:rsid w:val="00BB6FB8"/>
    <w:rsid w:val="00BB70DB"/>
    <w:rsid w:val="00BB7331"/>
    <w:rsid w:val="00BB7334"/>
    <w:rsid w:val="00BB7629"/>
    <w:rsid w:val="00BB76E1"/>
    <w:rsid w:val="00BB79D4"/>
    <w:rsid w:val="00BB7A75"/>
    <w:rsid w:val="00BB7C75"/>
    <w:rsid w:val="00BB7F38"/>
    <w:rsid w:val="00BC00C8"/>
    <w:rsid w:val="00BC0104"/>
    <w:rsid w:val="00BC0356"/>
    <w:rsid w:val="00BC069F"/>
    <w:rsid w:val="00BC0700"/>
    <w:rsid w:val="00BC08EC"/>
    <w:rsid w:val="00BC0D21"/>
    <w:rsid w:val="00BC0F07"/>
    <w:rsid w:val="00BC1006"/>
    <w:rsid w:val="00BC1116"/>
    <w:rsid w:val="00BC17DC"/>
    <w:rsid w:val="00BC182D"/>
    <w:rsid w:val="00BC1B38"/>
    <w:rsid w:val="00BC1C61"/>
    <w:rsid w:val="00BC1D7C"/>
    <w:rsid w:val="00BC2021"/>
    <w:rsid w:val="00BC231B"/>
    <w:rsid w:val="00BC2328"/>
    <w:rsid w:val="00BC23D9"/>
    <w:rsid w:val="00BC23FA"/>
    <w:rsid w:val="00BC259C"/>
    <w:rsid w:val="00BC25AA"/>
    <w:rsid w:val="00BC2921"/>
    <w:rsid w:val="00BC31F7"/>
    <w:rsid w:val="00BC3276"/>
    <w:rsid w:val="00BC337A"/>
    <w:rsid w:val="00BC3472"/>
    <w:rsid w:val="00BC35D7"/>
    <w:rsid w:val="00BC38A1"/>
    <w:rsid w:val="00BC3AC1"/>
    <w:rsid w:val="00BC3DFB"/>
    <w:rsid w:val="00BC3F28"/>
    <w:rsid w:val="00BC415E"/>
    <w:rsid w:val="00BC433C"/>
    <w:rsid w:val="00BC4480"/>
    <w:rsid w:val="00BC45DC"/>
    <w:rsid w:val="00BC46DE"/>
    <w:rsid w:val="00BC491F"/>
    <w:rsid w:val="00BC4998"/>
    <w:rsid w:val="00BC49CC"/>
    <w:rsid w:val="00BC4A15"/>
    <w:rsid w:val="00BC4B33"/>
    <w:rsid w:val="00BC4C09"/>
    <w:rsid w:val="00BC4C74"/>
    <w:rsid w:val="00BC5158"/>
    <w:rsid w:val="00BC547E"/>
    <w:rsid w:val="00BC54F2"/>
    <w:rsid w:val="00BC5713"/>
    <w:rsid w:val="00BC58A8"/>
    <w:rsid w:val="00BC59A6"/>
    <w:rsid w:val="00BC5CB7"/>
    <w:rsid w:val="00BC5D0C"/>
    <w:rsid w:val="00BC5D71"/>
    <w:rsid w:val="00BC5DF8"/>
    <w:rsid w:val="00BC5E30"/>
    <w:rsid w:val="00BC5EB5"/>
    <w:rsid w:val="00BC605A"/>
    <w:rsid w:val="00BC61D4"/>
    <w:rsid w:val="00BC63F4"/>
    <w:rsid w:val="00BC6787"/>
    <w:rsid w:val="00BC69D7"/>
    <w:rsid w:val="00BC6B9C"/>
    <w:rsid w:val="00BC6E12"/>
    <w:rsid w:val="00BC7054"/>
    <w:rsid w:val="00BC7805"/>
    <w:rsid w:val="00BC79E4"/>
    <w:rsid w:val="00BC7AF3"/>
    <w:rsid w:val="00BC7BDA"/>
    <w:rsid w:val="00BC7F1C"/>
    <w:rsid w:val="00BC7F5F"/>
    <w:rsid w:val="00BD0023"/>
    <w:rsid w:val="00BD00EE"/>
    <w:rsid w:val="00BD01B3"/>
    <w:rsid w:val="00BD01F5"/>
    <w:rsid w:val="00BD0318"/>
    <w:rsid w:val="00BD0419"/>
    <w:rsid w:val="00BD0855"/>
    <w:rsid w:val="00BD0876"/>
    <w:rsid w:val="00BD09A5"/>
    <w:rsid w:val="00BD0BAC"/>
    <w:rsid w:val="00BD0E70"/>
    <w:rsid w:val="00BD106F"/>
    <w:rsid w:val="00BD15CA"/>
    <w:rsid w:val="00BD183D"/>
    <w:rsid w:val="00BD1A46"/>
    <w:rsid w:val="00BD1D16"/>
    <w:rsid w:val="00BD1D4A"/>
    <w:rsid w:val="00BD2E80"/>
    <w:rsid w:val="00BD3045"/>
    <w:rsid w:val="00BD307B"/>
    <w:rsid w:val="00BD30CE"/>
    <w:rsid w:val="00BD3341"/>
    <w:rsid w:val="00BD34C4"/>
    <w:rsid w:val="00BD3809"/>
    <w:rsid w:val="00BD3829"/>
    <w:rsid w:val="00BD3AA5"/>
    <w:rsid w:val="00BD3BEB"/>
    <w:rsid w:val="00BD3C55"/>
    <w:rsid w:val="00BD3D86"/>
    <w:rsid w:val="00BD3E56"/>
    <w:rsid w:val="00BD4021"/>
    <w:rsid w:val="00BD4094"/>
    <w:rsid w:val="00BD418F"/>
    <w:rsid w:val="00BD42D6"/>
    <w:rsid w:val="00BD42DA"/>
    <w:rsid w:val="00BD4403"/>
    <w:rsid w:val="00BD4404"/>
    <w:rsid w:val="00BD44A6"/>
    <w:rsid w:val="00BD45E0"/>
    <w:rsid w:val="00BD4B16"/>
    <w:rsid w:val="00BD4C45"/>
    <w:rsid w:val="00BD516E"/>
    <w:rsid w:val="00BD5320"/>
    <w:rsid w:val="00BD5482"/>
    <w:rsid w:val="00BD59F9"/>
    <w:rsid w:val="00BD5BF1"/>
    <w:rsid w:val="00BD5E61"/>
    <w:rsid w:val="00BD5F90"/>
    <w:rsid w:val="00BD62F9"/>
    <w:rsid w:val="00BD65B3"/>
    <w:rsid w:val="00BD66B9"/>
    <w:rsid w:val="00BD67B7"/>
    <w:rsid w:val="00BD6820"/>
    <w:rsid w:val="00BD689B"/>
    <w:rsid w:val="00BD6A5A"/>
    <w:rsid w:val="00BD6C70"/>
    <w:rsid w:val="00BD6C98"/>
    <w:rsid w:val="00BD6E5F"/>
    <w:rsid w:val="00BD6FEE"/>
    <w:rsid w:val="00BD70D3"/>
    <w:rsid w:val="00BD724D"/>
    <w:rsid w:val="00BD7250"/>
    <w:rsid w:val="00BD73A3"/>
    <w:rsid w:val="00BD74AC"/>
    <w:rsid w:val="00BD772E"/>
    <w:rsid w:val="00BD781E"/>
    <w:rsid w:val="00BD7CB5"/>
    <w:rsid w:val="00BD7CCB"/>
    <w:rsid w:val="00BD7DD0"/>
    <w:rsid w:val="00BD7F14"/>
    <w:rsid w:val="00BD7FA9"/>
    <w:rsid w:val="00BE020B"/>
    <w:rsid w:val="00BE0234"/>
    <w:rsid w:val="00BE0257"/>
    <w:rsid w:val="00BE091B"/>
    <w:rsid w:val="00BE0A27"/>
    <w:rsid w:val="00BE0BDC"/>
    <w:rsid w:val="00BE0C1C"/>
    <w:rsid w:val="00BE0EFC"/>
    <w:rsid w:val="00BE1014"/>
    <w:rsid w:val="00BE11AA"/>
    <w:rsid w:val="00BE1628"/>
    <w:rsid w:val="00BE1738"/>
    <w:rsid w:val="00BE18E9"/>
    <w:rsid w:val="00BE18EF"/>
    <w:rsid w:val="00BE192D"/>
    <w:rsid w:val="00BE1A6B"/>
    <w:rsid w:val="00BE1AD0"/>
    <w:rsid w:val="00BE1CD6"/>
    <w:rsid w:val="00BE1FF8"/>
    <w:rsid w:val="00BE20BE"/>
    <w:rsid w:val="00BE22B1"/>
    <w:rsid w:val="00BE24DD"/>
    <w:rsid w:val="00BE267D"/>
    <w:rsid w:val="00BE27FA"/>
    <w:rsid w:val="00BE296F"/>
    <w:rsid w:val="00BE29F2"/>
    <w:rsid w:val="00BE2B57"/>
    <w:rsid w:val="00BE2F01"/>
    <w:rsid w:val="00BE3067"/>
    <w:rsid w:val="00BE31E0"/>
    <w:rsid w:val="00BE32E1"/>
    <w:rsid w:val="00BE334E"/>
    <w:rsid w:val="00BE3869"/>
    <w:rsid w:val="00BE3930"/>
    <w:rsid w:val="00BE3934"/>
    <w:rsid w:val="00BE39DF"/>
    <w:rsid w:val="00BE3CC1"/>
    <w:rsid w:val="00BE3CC6"/>
    <w:rsid w:val="00BE3F42"/>
    <w:rsid w:val="00BE3FFC"/>
    <w:rsid w:val="00BE40E6"/>
    <w:rsid w:val="00BE4453"/>
    <w:rsid w:val="00BE4743"/>
    <w:rsid w:val="00BE4A74"/>
    <w:rsid w:val="00BE4B48"/>
    <w:rsid w:val="00BE5149"/>
    <w:rsid w:val="00BE523D"/>
    <w:rsid w:val="00BE546D"/>
    <w:rsid w:val="00BE54A6"/>
    <w:rsid w:val="00BE54F5"/>
    <w:rsid w:val="00BE5807"/>
    <w:rsid w:val="00BE59D0"/>
    <w:rsid w:val="00BE5B29"/>
    <w:rsid w:val="00BE5B5F"/>
    <w:rsid w:val="00BE5D92"/>
    <w:rsid w:val="00BE61DF"/>
    <w:rsid w:val="00BE6653"/>
    <w:rsid w:val="00BE66C7"/>
    <w:rsid w:val="00BE6A08"/>
    <w:rsid w:val="00BE6B25"/>
    <w:rsid w:val="00BE6C38"/>
    <w:rsid w:val="00BE6FC8"/>
    <w:rsid w:val="00BE76E0"/>
    <w:rsid w:val="00BE7B5F"/>
    <w:rsid w:val="00BE7E3A"/>
    <w:rsid w:val="00BE7E72"/>
    <w:rsid w:val="00BF0658"/>
    <w:rsid w:val="00BF06C4"/>
    <w:rsid w:val="00BF06D8"/>
    <w:rsid w:val="00BF0700"/>
    <w:rsid w:val="00BF073F"/>
    <w:rsid w:val="00BF0793"/>
    <w:rsid w:val="00BF07CB"/>
    <w:rsid w:val="00BF09DE"/>
    <w:rsid w:val="00BF0B1C"/>
    <w:rsid w:val="00BF0CAB"/>
    <w:rsid w:val="00BF0CD1"/>
    <w:rsid w:val="00BF0F52"/>
    <w:rsid w:val="00BF1272"/>
    <w:rsid w:val="00BF12CC"/>
    <w:rsid w:val="00BF14A0"/>
    <w:rsid w:val="00BF194F"/>
    <w:rsid w:val="00BF1A8D"/>
    <w:rsid w:val="00BF1B9F"/>
    <w:rsid w:val="00BF1BBC"/>
    <w:rsid w:val="00BF2016"/>
    <w:rsid w:val="00BF2110"/>
    <w:rsid w:val="00BF21BD"/>
    <w:rsid w:val="00BF24EE"/>
    <w:rsid w:val="00BF265D"/>
    <w:rsid w:val="00BF28BD"/>
    <w:rsid w:val="00BF2DAB"/>
    <w:rsid w:val="00BF2E31"/>
    <w:rsid w:val="00BF2EAE"/>
    <w:rsid w:val="00BF3380"/>
    <w:rsid w:val="00BF33B9"/>
    <w:rsid w:val="00BF33D2"/>
    <w:rsid w:val="00BF33F8"/>
    <w:rsid w:val="00BF36D9"/>
    <w:rsid w:val="00BF37B2"/>
    <w:rsid w:val="00BF38C9"/>
    <w:rsid w:val="00BF3AD9"/>
    <w:rsid w:val="00BF3BB9"/>
    <w:rsid w:val="00BF3BC4"/>
    <w:rsid w:val="00BF3C29"/>
    <w:rsid w:val="00BF3C3D"/>
    <w:rsid w:val="00BF3DC8"/>
    <w:rsid w:val="00BF3DE5"/>
    <w:rsid w:val="00BF3E0B"/>
    <w:rsid w:val="00BF40A2"/>
    <w:rsid w:val="00BF4108"/>
    <w:rsid w:val="00BF4217"/>
    <w:rsid w:val="00BF421F"/>
    <w:rsid w:val="00BF42E6"/>
    <w:rsid w:val="00BF48A8"/>
    <w:rsid w:val="00BF4A6F"/>
    <w:rsid w:val="00BF4AE0"/>
    <w:rsid w:val="00BF4C3C"/>
    <w:rsid w:val="00BF4D5E"/>
    <w:rsid w:val="00BF4E1B"/>
    <w:rsid w:val="00BF5212"/>
    <w:rsid w:val="00BF5250"/>
    <w:rsid w:val="00BF537D"/>
    <w:rsid w:val="00BF55AA"/>
    <w:rsid w:val="00BF5701"/>
    <w:rsid w:val="00BF580F"/>
    <w:rsid w:val="00BF5AF9"/>
    <w:rsid w:val="00BF6116"/>
    <w:rsid w:val="00BF6366"/>
    <w:rsid w:val="00BF678F"/>
    <w:rsid w:val="00BF67CA"/>
    <w:rsid w:val="00BF6826"/>
    <w:rsid w:val="00BF69AA"/>
    <w:rsid w:val="00BF6BE4"/>
    <w:rsid w:val="00BF750A"/>
    <w:rsid w:val="00BF7979"/>
    <w:rsid w:val="00BF7B5E"/>
    <w:rsid w:val="00BF7BCC"/>
    <w:rsid w:val="00BF7C3A"/>
    <w:rsid w:val="00BF7D00"/>
    <w:rsid w:val="00BF7DC7"/>
    <w:rsid w:val="00C00235"/>
    <w:rsid w:val="00C0025C"/>
    <w:rsid w:val="00C00ADC"/>
    <w:rsid w:val="00C00D4C"/>
    <w:rsid w:val="00C00E7F"/>
    <w:rsid w:val="00C01030"/>
    <w:rsid w:val="00C0141C"/>
    <w:rsid w:val="00C015DF"/>
    <w:rsid w:val="00C0192F"/>
    <w:rsid w:val="00C01949"/>
    <w:rsid w:val="00C01A35"/>
    <w:rsid w:val="00C01B00"/>
    <w:rsid w:val="00C01CC1"/>
    <w:rsid w:val="00C01E6F"/>
    <w:rsid w:val="00C01FC0"/>
    <w:rsid w:val="00C02063"/>
    <w:rsid w:val="00C0212B"/>
    <w:rsid w:val="00C022C7"/>
    <w:rsid w:val="00C02428"/>
    <w:rsid w:val="00C027E0"/>
    <w:rsid w:val="00C0297A"/>
    <w:rsid w:val="00C029C0"/>
    <w:rsid w:val="00C029F5"/>
    <w:rsid w:val="00C02A9E"/>
    <w:rsid w:val="00C02AF4"/>
    <w:rsid w:val="00C02B05"/>
    <w:rsid w:val="00C02D66"/>
    <w:rsid w:val="00C02F14"/>
    <w:rsid w:val="00C02F28"/>
    <w:rsid w:val="00C03287"/>
    <w:rsid w:val="00C03378"/>
    <w:rsid w:val="00C033CF"/>
    <w:rsid w:val="00C03463"/>
    <w:rsid w:val="00C03749"/>
    <w:rsid w:val="00C037C8"/>
    <w:rsid w:val="00C03957"/>
    <w:rsid w:val="00C039DB"/>
    <w:rsid w:val="00C0426D"/>
    <w:rsid w:val="00C0428D"/>
    <w:rsid w:val="00C0437E"/>
    <w:rsid w:val="00C0444D"/>
    <w:rsid w:val="00C0462C"/>
    <w:rsid w:val="00C047FA"/>
    <w:rsid w:val="00C04C35"/>
    <w:rsid w:val="00C04FA4"/>
    <w:rsid w:val="00C05198"/>
    <w:rsid w:val="00C052F3"/>
    <w:rsid w:val="00C0538E"/>
    <w:rsid w:val="00C05FC5"/>
    <w:rsid w:val="00C06332"/>
    <w:rsid w:val="00C0647A"/>
    <w:rsid w:val="00C064EF"/>
    <w:rsid w:val="00C067F9"/>
    <w:rsid w:val="00C0687D"/>
    <w:rsid w:val="00C0695B"/>
    <w:rsid w:val="00C06A1B"/>
    <w:rsid w:val="00C06A85"/>
    <w:rsid w:val="00C06D1E"/>
    <w:rsid w:val="00C06D3C"/>
    <w:rsid w:val="00C06F77"/>
    <w:rsid w:val="00C0701C"/>
    <w:rsid w:val="00C0738F"/>
    <w:rsid w:val="00C07A86"/>
    <w:rsid w:val="00C07BBD"/>
    <w:rsid w:val="00C07C34"/>
    <w:rsid w:val="00C07C92"/>
    <w:rsid w:val="00C07D0C"/>
    <w:rsid w:val="00C07DF4"/>
    <w:rsid w:val="00C10069"/>
    <w:rsid w:val="00C101FA"/>
    <w:rsid w:val="00C10293"/>
    <w:rsid w:val="00C1049C"/>
    <w:rsid w:val="00C104B3"/>
    <w:rsid w:val="00C10504"/>
    <w:rsid w:val="00C10628"/>
    <w:rsid w:val="00C10708"/>
    <w:rsid w:val="00C10743"/>
    <w:rsid w:val="00C10A00"/>
    <w:rsid w:val="00C10BA7"/>
    <w:rsid w:val="00C10CDB"/>
    <w:rsid w:val="00C11038"/>
    <w:rsid w:val="00C11115"/>
    <w:rsid w:val="00C11198"/>
    <w:rsid w:val="00C111A2"/>
    <w:rsid w:val="00C11200"/>
    <w:rsid w:val="00C112E1"/>
    <w:rsid w:val="00C112E3"/>
    <w:rsid w:val="00C11367"/>
    <w:rsid w:val="00C1158B"/>
    <w:rsid w:val="00C115BA"/>
    <w:rsid w:val="00C11626"/>
    <w:rsid w:val="00C11700"/>
    <w:rsid w:val="00C1181A"/>
    <w:rsid w:val="00C11B9D"/>
    <w:rsid w:val="00C11BF6"/>
    <w:rsid w:val="00C11E30"/>
    <w:rsid w:val="00C122BE"/>
    <w:rsid w:val="00C12446"/>
    <w:rsid w:val="00C128A7"/>
    <w:rsid w:val="00C1295F"/>
    <w:rsid w:val="00C12B62"/>
    <w:rsid w:val="00C12C2F"/>
    <w:rsid w:val="00C12D26"/>
    <w:rsid w:val="00C12D40"/>
    <w:rsid w:val="00C12F58"/>
    <w:rsid w:val="00C130F8"/>
    <w:rsid w:val="00C13362"/>
    <w:rsid w:val="00C1351A"/>
    <w:rsid w:val="00C136BD"/>
    <w:rsid w:val="00C136DD"/>
    <w:rsid w:val="00C13739"/>
    <w:rsid w:val="00C13785"/>
    <w:rsid w:val="00C138FC"/>
    <w:rsid w:val="00C139DF"/>
    <w:rsid w:val="00C13A39"/>
    <w:rsid w:val="00C13A74"/>
    <w:rsid w:val="00C13EE8"/>
    <w:rsid w:val="00C14419"/>
    <w:rsid w:val="00C145BE"/>
    <w:rsid w:val="00C14971"/>
    <w:rsid w:val="00C149AF"/>
    <w:rsid w:val="00C14A9A"/>
    <w:rsid w:val="00C14BD5"/>
    <w:rsid w:val="00C14C77"/>
    <w:rsid w:val="00C15006"/>
    <w:rsid w:val="00C15643"/>
    <w:rsid w:val="00C15B3A"/>
    <w:rsid w:val="00C15BA6"/>
    <w:rsid w:val="00C15BF2"/>
    <w:rsid w:val="00C15CF6"/>
    <w:rsid w:val="00C15D8D"/>
    <w:rsid w:val="00C1621E"/>
    <w:rsid w:val="00C16420"/>
    <w:rsid w:val="00C167F0"/>
    <w:rsid w:val="00C169CC"/>
    <w:rsid w:val="00C170B1"/>
    <w:rsid w:val="00C170E6"/>
    <w:rsid w:val="00C17210"/>
    <w:rsid w:val="00C1731A"/>
    <w:rsid w:val="00C17426"/>
    <w:rsid w:val="00C17507"/>
    <w:rsid w:val="00C17620"/>
    <w:rsid w:val="00C176AC"/>
    <w:rsid w:val="00C17731"/>
    <w:rsid w:val="00C17819"/>
    <w:rsid w:val="00C17A97"/>
    <w:rsid w:val="00C17ACF"/>
    <w:rsid w:val="00C17B46"/>
    <w:rsid w:val="00C17BF2"/>
    <w:rsid w:val="00C17C2D"/>
    <w:rsid w:val="00C17D15"/>
    <w:rsid w:val="00C17E31"/>
    <w:rsid w:val="00C20088"/>
    <w:rsid w:val="00C2008F"/>
    <w:rsid w:val="00C200CD"/>
    <w:rsid w:val="00C20423"/>
    <w:rsid w:val="00C20518"/>
    <w:rsid w:val="00C205CD"/>
    <w:rsid w:val="00C20928"/>
    <w:rsid w:val="00C20CA3"/>
    <w:rsid w:val="00C20E99"/>
    <w:rsid w:val="00C20EDA"/>
    <w:rsid w:val="00C2100A"/>
    <w:rsid w:val="00C2104E"/>
    <w:rsid w:val="00C21135"/>
    <w:rsid w:val="00C211F2"/>
    <w:rsid w:val="00C2132C"/>
    <w:rsid w:val="00C213B4"/>
    <w:rsid w:val="00C2141F"/>
    <w:rsid w:val="00C21828"/>
    <w:rsid w:val="00C21A2D"/>
    <w:rsid w:val="00C21BA0"/>
    <w:rsid w:val="00C21C50"/>
    <w:rsid w:val="00C21D2F"/>
    <w:rsid w:val="00C21FCC"/>
    <w:rsid w:val="00C22116"/>
    <w:rsid w:val="00C22169"/>
    <w:rsid w:val="00C221A9"/>
    <w:rsid w:val="00C2228D"/>
    <w:rsid w:val="00C22442"/>
    <w:rsid w:val="00C226E4"/>
    <w:rsid w:val="00C22B3B"/>
    <w:rsid w:val="00C22C9E"/>
    <w:rsid w:val="00C22E6D"/>
    <w:rsid w:val="00C22EB2"/>
    <w:rsid w:val="00C22F33"/>
    <w:rsid w:val="00C23029"/>
    <w:rsid w:val="00C2310C"/>
    <w:rsid w:val="00C23311"/>
    <w:rsid w:val="00C23494"/>
    <w:rsid w:val="00C2385E"/>
    <w:rsid w:val="00C239EF"/>
    <w:rsid w:val="00C23C0F"/>
    <w:rsid w:val="00C23F92"/>
    <w:rsid w:val="00C23FD9"/>
    <w:rsid w:val="00C24342"/>
    <w:rsid w:val="00C24492"/>
    <w:rsid w:val="00C245A2"/>
    <w:rsid w:val="00C245C6"/>
    <w:rsid w:val="00C246ED"/>
    <w:rsid w:val="00C24775"/>
    <w:rsid w:val="00C248BB"/>
    <w:rsid w:val="00C24BA1"/>
    <w:rsid w:val="00C24E3F"/>
    <w:rsid w:val="00C2516A"/>
    <w:rsid w:val="00C25315"/>
    <w:rsid w:val="00C25430"/>
    <w:rsid w:val="00C25480"/>
    <w:rsid w:val="00C254C7"/>
    <w:rsid w:val="00C259F8"/>
    <w:rsid w:val="00C25BCD"/>
    <w:rsid w:val="00C25CBF"/>
    <w:rsid w:val="00C25F8B"/>
    <w:rsid w:val="00C26058"/>
    <w:rsid w:val="00C261C3"/>
    <w:rsid w:val="00C26397"/>
    <w:rsid w:val="00C264B8"/>
    <w:rsid w:val="00C26882"/>
    <w:rsid w:val="00C269BF"/>
    <w:rsid w:val="00C26A02"/>
    <w:rsid w:val="00C26E88"/>
    <w:rsid w:val="00C27054"/>
    <w:rsid w:val="00C27247"/>
    <w:rsid w:val="00C27281"/>
    <w:rsid w:val="00C27570"/>
    <w:rsid w:val="00C27706"/>
    <w:rsid w:val="00C27AE9"/>
    <w:rsid w:val="00C27DB9"/>
    <w:rsid w:val="00C27E19"/>
    <w:rsid w:val="00C27E21"/>
    <w:rsid w:val="00C302C5"/>
    <w:rsid w:val="00C3091C"/>
    <w:rsid w:val="00C30C92"/>
    <w:rsid w:val="00C30D85"/>
    <w:rsid w:val="00C30EAF"/>
    <w:rsid w:val="00C310DD"/>
    <w:rsid w:val="00C31179"/>
    <w:rsid w:val="00C314DC"/>
    <w:rsid w:val="00C3155D"/>
    <w:rsid w:val="00C3187C"/>
    <w:rsid w:val="00C31DE7"/>
    <w:rsid w:val="00C320C7"/>
    <w:rsid w:val="00C3216C"/>
    <w:rsid w:val="00C3219C"/>
    <w:rsid w:val="00C322FF"/>
    <w:rsid w:val="00C3246F"/>
    <w:rsid w:val="00C32484"/>
    <w:rsid w:val="00C32619"/>
    <w:rsid w:val="00C3284B"/>
    <w:rsid w:val="00C3295A"/>
    <w:rsid w:val="00C32A88"/>
    <w:rsid w:val="00C32AE4"/>
    <w:rsid w:val="00C32BAA"/>
    <w:rsid w:val="00C32D3D"/>
    <w:rsid w:val="00C32EBC"/>
    <w:rsid w:val="00C32ED7"/>
    <w:rsid w:val="00C32F07"/>
    <w:rsid w:val="00C32F89"/>
    <w:rsid w:val="00C331AA"/>
    <w:rsid w:val="00C33321"/>
    <w:rsid w:val="00C3346B"/>
    <w:rsid w:val="00C33500"/>
    <w:rsid w:val="00C3355C"/>
    <w:rsid w:val="00C33737"/>
    <w:rsid w:val="00C33A03"/>
    <w:rsid w:val="00C33AA9"/>
    <w:rsid w:val="00C33ACF"/>
    <w:rsid w:val="00C33CD5"/>
    <w:rsid w:val="00C33F1E"/>
    <w:rsid w:val="00C3407C"/>
    <w:rsid w:val="00C340B0"/>
    <w:rsid w:val="00C3419F"/>
    <w:rsid w:val="00C3449E"/>
    <w:rsid w:val="00C3468C"/>
    <w:rsid w:val="00C34889"/>
    <w:rsid w:val="00C34D99"/>
    <w:rsid w:val="00C34DE8"/>
    <w:rsid w:val="00C34E58"/>
    <w:rsid w:val="00C34F14"/>
    <w:rsid w:val="00C3525D"/>
    <w:rsid w:val="00C353C7"/>
    <w:rsid w:val="00C353D3"/>
    <w:rsid w:val="00C354D5"/>
    <w:rsid w:val="00C355A8"/>
    <w:rsid w:val="00C355B8"/>
    <w:rsid w:val="00C35C9B"/>
    <w:rsid w:val="00C35D59"/>
    <w:rsid w:val="00C360CA"/>
    <w:rsid w:val="00C36367"/>
    <w:rsid w:val="00C36537"/>
    <w:rsid w:val="00C368D5"/>
    <w:rsid w:val="00C36941"/>
    <w:rsid w:val="00C36B8B"/>
    <w:rsid w:val="00C36DD9"/>
    <w:rsid w:val="00C36E34"/>
    <w:rsid w:val="00C3734C"/>
    <w:rsid w:val="00C3758D"/>
    <w:rsid w:val="00C3767B"/>
    <w:rsid w:val="00C377BA"/>
    <w:rsid w:val="00C37840"/>
    <w:rsid w:val="00C3785F"/>
    <w:rsid w:val="00C37930"/>
    <w:rsid w:val="00C37A39"/>
    <w:rsid w:val="00C37C17"/>
    <w:rsid w:val="00C37F0D"/>
    <w:rsid w:val="00C40013"/>
    <w:rsid w:val="00C40581"/>
    <w:rsid w:val="00C40710"/>
    <w:rsid w:val="00C40762"/>
    <w:rsid w:val="00C40905"/>
    <w:rsid w:val="00C4092B"/>
    <w:rsid w:val="00C40B20"/>
    <w:rsid w:val="00C40CD3"/>
    <w:rsid w:val="00C40DB7"/>
    <w:rsid w:val="00C40E01"/>
    <w:rsid w:val="00C40EB5"/>
    <w:rsid w:val="00C40F83"/>
    <w:rsid w:val="00C41126"/>
    <w:rsid w:val="00C411A2"/>
    <w:rsid w:val="00C4154D"/>
    <w:rsid w:val="00C4159D"/>
    <w:rsid w:val="00C41638"/>
    <w:rsid w:val="00C4165E"/>
    <w:rsid w:val="00C416D0"/>
    <w:rsid w:val="00C416F7"/>
    <w:rsid w:val="00C418C0"/>
    <w:rsid w:val="00C4192A"/>
    <w:rsid w:val="00C4192D"/>
    <w:rsid w:val="00C41C44"/>
    <w:rsid w:val="00C41CC7"/>
    <w:rsid w:val="00C42107"/>
    <w:rsid w:val="00C421F0"/>
    <w:rsid w:val="00C4232D"/>
    <w:rsid w:val="00C42479"/>
    <w:rsid w:val="00C42681"/>
    <w:rsid w:val="00C42DED"/>
    <w:rsid w:val="00C430BD"/>
    <w:rsid w:val="00C432DE"/>
    <w:rsid w:val="00C432F2"/>
    <w:rsid w:val="00C433A8"/>
    <w:rsid w:val="00C43487"/>
    <w:rsid w:val="00C43827"/>
    <w:rsid w:val="00C43D7E"/>
    <w:rsid w:val="00C43F1F"/>
    <w:rsid w:val="00C440BF"/>
    <w:rsid w:val="00C440FE"/>
    <w:rsid w:val="00C4414F"/>
    <w:rsid w:val="00C441F1"/>
    <w:rsid w:val="00C44641"/>
    <w:rsid w:val="00C44737"/>
    <w:rsid w:val="00C447D6"/>
    <w:rsid w:val="00C447FE"/>
    <w:rsid w:val="00C448E8"/>
    <w:rsid w:val="00C4505B"/>
    <w:rsid w:val="00C45350"/>
    <w:rsid w:val="00C45372"/>
    <w:rsid w:val="00C45457"/>
    <w:rsid w:val="00C45669"/>
    <w:rsid w:val="00C4577E"/>
    <w:rsid w:val="00C45891"/>
    <w:rsid w:val="00C4596A"/>
    <w:rsid w:val="00C459C3"/>
    <w:rsid w:val="00C45E00"/>
    <w:rsid w:val="00C45F07"/>
    <w:rsid w:val="00C45F68"/>
    <w:rsid w:val="00C46187"/>
    <w:rsid w:val="00C46199"/>
    <w:rsid w:val="00C46782"/>
    <w:rsid w:val="00C468A5"/>
    <w:rsid w:val="00C46906"/>
    <w:rsid w:val="00C4697A"/>
    <w:rsid w:val="00C46B0D"/>
    <w:rsid w:val="00C46BFF"/>
    <w:rsid w:val="00C46D0E"/>
    <w:rsid w:val="00C47222"/>
    <w:rsid w:val="00C47332"/>
    <w:rsid w:val="00C475CA"/>
    <w:rsid w:val="00C478C4"/>
    <w:rsid w:val="00C47C15"/>
    <w:rsid w:val="00C47C46"/>
    <w:rsid w:val="00C47C7E"/>
    <w:rsid w:val="00C47E67"/>
    <w:rsid w:val="00C501F9"/>
    <w:rsid w:val="00C5032F"/>
    <w:rsid w:val="00C50520"/>
    <w:rsid w:val="00C50CC1"/>
    <w:rsid w:val="00C51149"/>
    <w:rsid w:val="00C51595"/>
    <w:rsid w:val="00C516AD"/>
    <w:rsid w:val="00C518B5"/>
    <w:rsid w:val="00C5197D"/>
    <w:rsid w:val="00C51A41"/>
    <w:rsid w:val="00C51B0C"/>
    <w:rsid w:val="00C51B24"/>
    <w:rsid w:val="00C51CDC"/>
    <w:rsid w:val="00C51EDF"/>
    <w:rsid w:val="00C52343"/>
    <w:rsid w:val="00C523BB"/>
    <w:rsid w:val="00C524CB"/>
    <w:rsid w:val="00C52563"/>
    <w:rsid w:val="00C525C4"/>
    <w:rsid w:val="00C525D2"/>
    <w:rsid w:val="00C5268B"/>
    <w:rsid w:val="00C526B4"/>
    <w:rsid w:val="00C52742"/>
    <w:rsid w:val="00C528F6"/>
    <w:rsid w:val="00C52A03"/>
    <w:rsid w:val="00C52C56"/>
    <w:rsid w:val="00C53158"/>
    <w:rsid w:val="00C5358E"/>
    <w:rsid w:val="00C5375B"/>
    <w:rsid w:val="00C53919"/>
    <w:rsid w:val="00C53CD6"/>
    <w:rsid w:val="00C53E2C"/>
    <w:rsid w:val="00C54175"/>
    <w:rsid w:val="00C54302"/>
    <w:rsid w:val="00C5432F"/>
    <w:rsid w:val="00C54434"/>
    <w:rsid w:val="00C544FC"/>
    <w:rsid w:val="00C548E3"/>
    <w:rsid w:val="00C54B2B"/>
    <w:rsid w:val="00C54DB6"/>
    <w:rsid w:val="00C5551F"/>
    <w:rsid w:val="00C556C2"/>
    <w:rsid w:val="00C559BF"/>
    <w:rsid w:val="00C55A31"/>
    <w:rsid w:val="00C55B09"/>
    <w:rsid w:val="00C55B5B"/>
    <w:rsid w:val="00C55E7F"/>
    <w:rsid w:val="00C56185"/>
    <w:rsid w:val="00C56245"/>
    <w:rsid w:val="00C5625E"/>
    <w:rsid w:val="00C5657B"/>
    <w:rsid w:val="00C56711"/>
    <w:rsid w:val="00C56739"/>
    <w:rsid w:val="00C5676D"/>
    <w:rsid w:val="00C56904"/>
    <w:rsid w:val="00C57395"/>
    <w:rsid w:val="00C573C9"/>
    <w:rsid w:val="00C57542"/>
    <w:rsid w:val="00C578D3"/>
    <w:rsid w:val="00C57939"/>
    <w:rsid w:val="00C579DF"/>
    <w:rsid w:val="00C57B0A"/>
    <w:rsid w:val="00C57CE3"/>
    <w:rsid w:val="00C57D74"/>
    <w:rsid w:val="00C57DA9"/>
    <w:rsid w:val="00C57DCD"/>
    <w:rsid w:val="00C57E69"/>
    <w:rsid w:val="00C6023A"/>
    <w:rsid w:val="00C602E0"/>
    <w:rsid w:val="00C60583"/>
    <w:rsid w:val="00C605C9"/>
    <w:rsid w:val="00C60641"/>
    <w:rsid w:val="00C606C0"/>
    <w:rsid w:val="00C6072C"/>
    <w:rsid w:val="00C607AF"/>
    <w:rsid w:val="00C608BC"/>
    <w:rsid w:val="00C60CF6"/>
    <w:rsid w:val="00C6138C"/>
    <w:rsid w:val="00C61663"/>
    <w:rsid w:val="00C6171F"/>
    <w:rsid w:val="00C61822"/>
    <w:rsid w:val="00C61917"/>
    <w:rsid w:val="00C61C1C"/>
    <w:rsid w:val="00C61DB3"/>
    <w:rsid w:val="00C61EA8"/>
    <w:rsid w:val="00C61F74"/>
    <w:rsid w:val="00C620B2"/>
    <w:rsid w:val="00C62487"/>
    <w:rsid w:val="00C6254C"/>
    <w:rsid w:val="00C625B3"/>
    <w:rsid w:val="00C6263F"/>
    <w:rsid w:val="00C62666"/>
    <w:rsid w:val="00C62CF9"/>
    <w:rsid w:val="00C62FE3"/>
    <w:rsid w:val="00C63147"/>
    <w:rsid w:val="00C63307"/>
    <w:rsid w:val="00C6330C"/>
    <w:rsid w:val="00C634BC"/>
    <w:rsid w:val="00C635F6"/>
    <w:rsid w:val="00C63A90"/>
    <w:rsid w:val="00C63CC0"/>
    <w:rsid w:val="00C63CFC"/>
    <w:rsid w:val="00C63E72"/>
    <w:rsid w:val="00C63E77"/>
    <w:rsid w:val="00C63EFE"/>
    <w:rsid w:val="00C64004"/>
    <w:rsid w:val="00C6425A"/>
    <w:rsid w:val="00C64439"/>
    <w:rsid w:val="00C64550"/>
    <w:rsid w:val="00C64A14"/>
    <w:rsid w:val="00C64AC3"/>
    <w:rsid w:val="00C64C1B"/>
    <w:rsid w:val="00C64E85"/>
    <w:rsid w:val="00C65168"/>
    <w:rsid w:val="00C65322"/>
    <w:rsid w:val="00C653A8"/>
    <w:rsid w:val="00C653B6"/>
    <w:rsid w:val="00C65477"/>
    <w:rsid w:val="00C658D5"/>
    <w:rsid w:val="00C65B27"/>
    <w:rsid w:val="00C65D3E"/>
    <w:rsid w:val="00C65E05"/>
    <w:rsid w:val="00C65ECD"/>
    <w:rsid w:val="00C65F36"/>
    <w:rsid w:val="00C65F7D"/>
    <w:rsid w:val="00C66155"/>
    <w:rsid w:val="00C6615D"/>
    <w:rsid w:val="00C66503"/>
    <w:rsid w:val="00C66660"/>
    <w:rsid w:val="00C66666"/>
    <w:rsid w:val="00C66792"/>
    <w:rsid w:val="00C6683E"/>
    <w:rsid w:val="00C66FB0"/>
    <w:rsid w:val="00C67014"/>
    <w:rsid w:val="00C67157"/>
    <w:rsid w:val="00C6725E"/>
    <w:rsid w:val="00C672DE"/>
    <w:rsid w:val="00C67680"/>
    <w:rsid w:val="00C67757"/>
    <w:rsid w:val="00C67790"/>
    <w:rsid w:val="00C6785E"/>
    <w:rsid w:val="00C67B09"/>
    <w:rsid w:val="00C67B23"/>
    <w:rsid w:val="00C67C56"/>
    <w:rsid w:val="00C708A9"/>
    <w:rsid w:val="00C70911"/>
    <w:rsid w:val="00C70B4E"/>
    <w:rsid w:val="00C70C75"/>
    <w:rsid w:val="00C70D13"/>
    <w:rsid w:val="00C71215"/>
    <w:rsid w:val="00C7132C"/>
    <w:rsid w:val="00C715CE"/>
    <w:rsid w:val="00C7160D"/>
    <w:rsid w:val="00C7167C"/>
    <w:rsid w:val="00C71780"/>
    <w:rsid w:val="00C718CC"/>
    <w:rsid w:val="00C71B05"/>
    <w:rsid w:val="00C71CC4"/>
    <w:rsid w:val="00C71CF1"/>
    <w:rsid w:val="00C71E26"/>
    <w:rsid w:val="00C72166"/>
    <w:rsid w:val="00C722A9"/>
    <w:rsid w:val="00C724C2"/>
    <w:rsid w:val="00C727F4"/>
    <w:rsid w:val="00C72B74"/>
    <w:rsid w:val="00C7305C"/>
    <w:rsid w:val="00C730A4"/>
    <w:rsid w:val="00C732F9"/>
    <w:rsid w:val="00C73848"/>
    <w:rsid w:val="00C73AA3"/>
    <w:rsid w:val="00C73BEB"/>
    <w:rsid w:val="00C73BF4"/>
    <w:rsid w:val="00C73D00"/>
    <w:rsid w:val="00C73FA9"/>
    <w:rsid w:val="00C73FC3"/>
    <w:rsid w:val="00C74069"/>
    <w:rsid w:val="00C740EE"/>
    <w:rsid w:val="00C742D4"/>
    <w:rsid w:val="00C744B6"/>
    <w:rsid w:val="00C74921"/>
    <w:rsid w:val="00C74941"/>
    <w:rsid w:val="00C74992"/>
    <w:rsid w:val="00C74CCD"/>
    <w:rsid w:val="00C74EDF"/>
    <w:rsid w:val="00C74FA1"/>
    <w:rsid w:val="00C7501D"/>
    <w:rsid w:val="00C75038"/>
    <w:rsid w:val="00C750F0"/>
    <w:rsid w:val="00C759FD"/>
    <w:rsid w:val="00C75AEE"/>
    <w:rsid w:val="00C75D90"/>
    <w:rsid w:val="00C75DB2"/>
    <w:rsid w:val="00C75DE9"/>
    <w:rsid w:val="00C75F9D"/>
    <w:rsid w:val="00C761A5"/>
    <w:rsid w:val="00C7630F"/>
    <w:rsid w:val="00C765DD"/>
    <w:rsid w:val="00C766FF"/>
    <w:rsid w:val="00C7684D"/>
    <w:rsid w:val="00C76FB2"/>
    <w:rsid w:val="00C771D7"/>
    <w:rsid w:val="00C77329"/>
    <w:rsid w:val="00C774AA"/>
    <w:rsid w:val="00C77C2E"/>
    <w:rsid w:val="00C77D3E"/>
    <w:rsid w:val="00C7BCCD"/>
    <w:rsid w:val="00C8000C"/>
    <w:rsid w:val="00C80092"/>
    <w:rsid w:val="00C80BB4"/>
    <w:rsid w:val="00C80E47"/>
    <w:rsid w:val="00C80E8A"/>
    <w:rsid w:val="00C81335"/>
    <w:rsid w:val="00C8157C"/>
    <w:rsid w:val="00C81597"/>
    <w:rsid w:val="00C81850"/>
    <w:rsid w:val="00C81C3E"/>
    <w:rsid w:val="00C81CAE"/>
    <w:rsid w:val="00C81CD7"/>
    <w:rsid w:val="00C81E50"/>
    <w:rsid w:val="00C81F1B"/>
    <w:rsid w:val="00C81FDD"/>
    <w:rsid w:val="00C82288"/>
    <w:rsid w:val="00C822AD"/>
    <w:rsid w:val="00C822C2"/>
    <w:rsid w:val="00C8234A"/>
    <w:rsid w:val="00C82533"/>
    <w:rsid w:val="00C82591"/>
    <w:rsid w:val="00C8260F"/>
    <w:rsid w:val="00C827DB"/>
    <w:rsid w:val="00C82852"/>
    <w:rsid w:val="00C828F9"/>
    <w:rsid w:val="00C82C8B"/>
    <w:rsid w:val="00C82D94"/>
    <w:rsid w:val="00C82F11"/>
    <w:rsid w:val="00C831BF"/>
    <w:rsid w:val="00C8334C"/>
    <w:rsid w:val="00C8334D"/>
    <w:rsid w:val="00C8343B"/>
    <w:rsid w:val="00C83E0A"/>
    <w:rsid w:val="00C843C4"/>
    <w:rsid w:val="00C844CA"/>
    <w:rsid w:val="00C8476C"/>
    <w:rsid w:val="00C848A9"/>
    <w:rsid w:val="00C849F5"/>
    <w:rsid w:val="00C84B02"/>
    <w:rsid w:val="00C84D7D"/>
    <w:rsid w:val="00C85120"/>
    <w:rsid w:val="00C85304"/>
    <w:rsid w:val="00C854B8"/>
    <w:rsid w:val="00C854DC"/>
    <w:rsid w:val="00C8555B"/>
    <w:rsid w:val="00C85650"/>
    <w:rsid w:val="00C85C55"/>
    <w:rsid w:val="00C85FD4"/>
    <w:rsid w:val="00C860CF"/>
    <w:rsid w:val="00C862A5"/>
    <w:rsid w:val="00C8640F"/>
    <w:rsid w:val="00C864AF"/>
    <w:rsid w:val="00C864C5"/>
    <w:rsid w:val="00C8653F"/>
    <w:rsid w:val="00C865B4"/>
    <w:rsid w:val="00C865CB"/>
    <w:rsid w:val="00C867AE"/>
    <w:rsid w:val="00C8681A"/>
    <w:rsid w:val="00C8683D"/>
    <w:rsid w:val="00C86ACD"/>
    <w:rsid w:val="00C86BD2"/>
    <w:rsid w:val="00C87030"/>
    <w:rsid w:val="00C87349"/>
    <w:rsid w:val="00C87419"/>
    <w:rsid w:val="00C87460"/>
    <w:rsid w:val="00C87528"/>
    <w:rsid w:val="00C87640"/>
    <w:rsid w:val="00C901AC"/>
    <w:rsid w:val="00C90226"/>
    <w:rsid w:val="00C90478"/>
    <w:rsid w:val="00C90890"/>
    <w:rsid w:val="00C908AC"/>
    <w:rsid w:val="00C90984"/>
    <w:rsid w:val="00C90ADB"/>
    <w:rsid w:val="00C90B2F"/>
    <w:rsid w:val="00C90B95"/>
    <w:rsid w:val="00C90FE8"/>
    <w:rsid w:val="00C912D9"/>
    <w:rsid w:val="00C91338"/>
    <w:rsid w:val="00C9171C"/>
    <w:rsid w:val="00C917D6"/>
    <w:rsid w:val="00C918AD"/>
    <w:rsid w:val="00C91976"/>
    <w:rsid w:val="00C91B10"/>
    <w:rsid w:val="00C91B3C"/>
    <w:rsid w:val="00C91C61"/>
    <w:rsid w:val="00C91DD8"/>
    <w:rsid w:val="00C91F86"/>
    <w:rsid w:val="00C9215B"/>
    <w:rsid w:val="00C92247"/>
    <w:rsid w:val="00C9226A"/>
    <w:rsid w:val="00C9229B"/>
    <w:rsid w:val="00C9231C"/>
    <w:rsid w:val="00C92339"/>
    <w:rsid w:val="00C92363"/>
    <w:rsid w:val="00C924D7"/>
    <w:rsid w:val="00C924F6"/>
    <w:rsid w:val="00C925E1"/>
    <w:rsid w:val="00C92605"/>
    <w:rsid w:val="00C9280F"/>
    <w:rsid w:val="00C92AE3"/>
    <w:rsid w:val="00C92BE9"/>
    <w:rsid w:val="00C92EA5"/>
    <w:rsid w:val="00C93031"/>
    <w:rsid w:val="00C934B4"/>
    <w:rsid w:val="00C93619"/>
    <w:rsid w:val="00C9369D"/>
    <w:rsid w:val="00C93CD5"/>
    <w:rsid w:val="00C93D19"/>
    <w:rsid w:val="00C93D6A"/>
    <w:rsid w:val="00C93FDD"/>
    <w:rsid w:val="00C93FFC"/>
    <w:rsid w:val="00C94669"/>
    <w:rsid w:val="00C94896"/>
    <w:rsid w:val="00C94AB6"/>
    <w:rsid w:val="00C94ADE"/>
    <w:rsid w:val="00C94B8A"/>
    <w:rsid w:val="00C94D5E"/>
    <w:rsid w:val="00C94DB1"/>
    <w:rsid w:val="00C95720"/>
    <w:rsid w:val="00C95786"/>
    <w:rsid w:val="00C95847"/>
    <w:rsid w:val="00C95B10"/>
    <w:rsid w:val="00C95B49"/>
    <w:rsid w:val="00C95C44"/>
    <w:rsid w:val="00C95D11"/>
    <w:rsid w:val="00C95E5A"/>
    <w:rsid w:val="00C960E3"/>
    <w:rsid w:val="00C962BD"/>
    <w:rsid w:val="00C9643B"/>
    <w:rsid w:val="00C96544"/>
    <w:rsid w:val="00C9669C"/>
    <w:rsid w:val="00C96B28"/>
    <w:rsid w:val="00C96C52"/>
    <w:rsid w:val="00C96CC7"/>
    <w:rsid w:val="00C96D7A"/>
    <w:rsid w:val="00C96F65"/>
    <w:rsid w:val="00C96FCA"/>
    <w:rsid w:val="00C97248"/>
    <w:rsid w:val="00C97252"/>
    <w:rsid w:val="00C973C0"/>
    <w:rsid w:val="00C974B2"/>
    <w:rsid w:val="00C974DB"/>
    <w:rsid w:val="00C979C6"/>
    <w:rsid w:val="00C97AEF"/>
    <w:rsid w:val="00C97B9C"/>
    <w:rsid w:val="00C97DCA"/>
    <w:rsid w:val="00C97E4E"/>
    <w:rsid w:val="00C97F2F"/>
    <w:rsid w:val="00CA0447"/>
    <w:rsid w:val="00CA069F"/>
    <w:rsid w:val="00CA06AA"/>
    <w:rsid w:val="00CA071F"/>
    <w:rsid w:val="00CA08B2"/>
    <w:rsid w:val="00CA08E7"/>
    <w:rsid w:val="00CA09FE"/>
    <w:rsid w:val="00CA0B32"/>
    <w:rsid w:val="00CA0D49"/>
    <w:rsid w:val="00CA0DBA"/>
    <w:rsid w:val="00CA0E52"/>
    <w:rsid w:val="00CA0F8D"/>
    <w:rsid w:val="00CA0FA2"/>
    <w:rsid w:val="00CA1034"/>
    <w:rsid w:val="00CA12BD"/>
    <w:rsid w:val="00CA159E"/>
    <w:rsid w:val="00CA1689"/>
    <w:rsid w:val="00CA1B58"/>
    <w:rsid w:val="00CA1CA3"/>
    <w:rsid w:val="00CA205A"/>
    <w:rsid w:val="00CA2076"/>
    <w:rsid w:val="00CA2367"/>
    <w:rsid w:val="00CA23FE"/>
    <w:rsid w:val="00CA2492"/>
    <w:rsid w:val="00CA25FC"/>
    <w:rsid w:val="00CA29EC"/>
    <w:rsid w:val="00CA2BD5"/>
    <w:rsid w:val="00CA3008"/>
    <w:rsid w:val="00CA3156"/>
    <w:rsid w:val="00CA32BE"/>
    <w:rsid w:val="00CA33CF"/>
    <w:rsid w:val="00CA3522"/>
    <w:rsid w:val="00CA38D3"/>
    <w:rsid w:val="00CA38E7"/>
    <w:rsid w:val="00CA3A18"/>
    <w:rsid w:val="00CA3BDD"/>
    <w:rsid w:val="00CA3C75"/>
    <w:rsid w:val="00CA3E69"/>
    <w:rsid w:val="00CA3FCC"/>
    <w:rsid w:val="00CA4084"/>
    <w:rsid w:val="00CA427A"/>
    <w:rsid w:val="00CA460F"/>
    <w:rsid w:val="00CA4725"/>
    <w:rsid w:val="00CA485B"/>
    <w:rsid w:val="00CA4C73"/>
    <w:rsid w:val="00CA4DE7"/>
    <w:rsid w:val="00CA4E65"/>
    <w:rsid w:val="00CA4E79"/>
    <w:rsid w:val="00CA5417"/>
    <w:rsid w:val="00CA54F0"/>
    <w:rsid w:val="00CA551A"/>
    <w:rsid w:val="00CA5B4B"/>
    <w:rsid w:val="00CA5E05"/>
    <w:rsid w:val="00CA61F8"/>
    <w:rsid w:val="00CA645C"/>
    <w:rsid w:val="00CA6520"/>
    <w:rsid w:val="00CA6672"/>
    <w:rsid w:val="00CA6713"/>
    <w:rsid w:val="00CA6817"/>
    <w:rsid w:val="00CA68AC"/>
    <w:rsid w:val="00CA6930"/>
    <w:rsid w:val="00CA6955"/>
    <w:rsid w:val="00CA6974"/>
    <w:rsid w:val="00CA6C26"/>
    <w:rsid w:val="00CA6C40"/>
    <w:rsid w:val="00CA760F"/>
    <w:rsid w:val="00CA765E"/>
    <w:rsid w:val="00CA767B"/>
    <w:rsid w:val="00CA797E"/>
    <w:rsid w:val="00CA7AB0"/>
    <w:rsid w:val="00CA7CA4"/>
    <w:rsid w:val="00CA7D3C"/>
    <w:rsid w:val="00CA7DDC"/>
    <w:rsid w:val="00CA7DF9"/>
    <w:rsid w:val="00CA7E84"/>
    <w:rsid w:val="00CA7FA1"/>
    <w:rsid w:val="00CB000D"/>
    <w:rsid w:val="00CB0692"/>
    <w:rsid w:val="00CB077B"/>
    <w:rsid w:val="00CB09B1"/>
    <w:rsid w:val="00CB0B77"/>
    <w:rsid w:val="00CB0C6F"/>
    <w:rsid w:val="00CB0E9D"/>
    <w:rsid w:val="00CB1098"/>
    <w:rsid w:val="00CB10B8"/>
    <w:rsid w:val="00CB1319"/>
    <w:rsid w:val="00CB1477"/>
    <w:rsid w:val="00CB15D1"/>
    <w:rsid w:val="00CB1885"/>
    <w:rsid w:val="00CB18D3"/>
    <w:rsid w:val="00CB19E2"/>
    <w:rsid w:val="00CB19E9"/>
    <w:rsid w:val="00CB1AC5"/>
    <w:rsid w:val="00CB1B25"/>
    <w:rsid w:val="00CB1B2A"/>
    <w:rsid w:val="00CB1F4E"/>
    <w:rsid w:val="00CB1FE6"/>
    <w:rsid w:val="00CB2009"/>
    <w:rsid w:val="00CB2319"/>
    <w:rsid w:val="00CB239B"/>
    <w:rsid w:val="00CB24D1"/>
    <w:rsid w:val="00CB25CD"/>
    <w:rsid w:val="00CB26D3"/>
    <w:rsid w:val="00CB2A10"/>
    <w:rsid w:val="00CB2A97"/>
    <w:rsid w:val="00CB2F07"/>
    <w:rsid w:val="00CB2F63"/>
    <w:rsid w:val="00CB3431"/>
    <w:rsid w:val="00CB34CA"/>
    <w:rsid w:val="00CB3900"/>
    <w:rsid w:val="00CB39B7"/>
    <w:rsid w:val="00CB3A07"/>
    <w:rsid w:val="00CB3CC4"/>
    <w:rsid w:val="00CB3DBC"/>
    <w:rsid w:val="00CB3E24"/>
    <w:rsid w:val="00CB3F91"/>
    <w:rsid w:val="00CB44B5"/>
    <w:rsid w:val="00CB466D"/>
    <w:rsid w:val="00CB475D"/>
    <w:rsid w:val="00CB4990"/>
    <w:rsid w:val="00CB4E10"/>
    <w:rsid w:val="00CB4E76"/>
    <w:rsid w:val="00CB51C5"/>
    <w:rsid w:val="00CB5267"/>
    <w:rsid w:val="00CB528B"/>
    <w:rsid w:val="00CB542D"/>
    <w:rsid w:val="00CB596B"/>
    <w:rsid w:val="00CB5E16"/>
    <w:rsid w:val="00CB60EB"/>
    <w:rsid w:val="00CB61A5"/>
    <w:rsid w:val="00CB61ED"/>
    <w:rsid w:val="00CB6215"/>
    <w:rsid w:val="00CB6515"/>
    <w:rsid w:val="00CB65D4"/>
    <w:rsid w:val="00CB66FD"/>
    <w:rsid w:val="00CB687D"/>
    <w:rsid w:val="00CB6A40"/>
    <w:rsid w:val="00CB6B12"/>
    <w:rsid w:val="00CB6D75"/>
    <w:rsid w:val="00CB6D95"/>
    <w:rsid w:val="00CB6E5C"/>
    <w:rsid w:val="00CB6EE8"/>
    <w:rsid w:val="00CB70E5"/>
    <w:rsid w:val="00CB741B"/>
    <w:rsid w:val="00CB7A26"/>
    <w:rsid w:val="00CB7A3A"/>
    <w:rsid w:val="00CB7C88"/>
    <w:rsid w:val="00CB7D03"/>
    <w:rsid w:val="00CB7DD5"/>
    <w:rsid w:val="00CC0069"/>
    <w:rsid w:val="00CC0287"/>
    <w:rsid w:val="00CC0388"/>
    <w:rsid w:val="00CC054D"/>
    <w:rsid w:val="00CC063A"/>
    <w:rsid w:val="00CC06BD"/>
    <w:rsid w:val="00CC08BC"/>
    <w:rsid w:val="00CC0A2E"/>
    <w:rsid w:val="00CC0B46"/>
    <w:rsid w:val="00CC0CA0"/>
    <w:rsid w:val="00CC0CD7"/>
    <w:rsid w:val="00CC0D60"/>
    <w:rsid w:val="00CC0F82"/>
    <w:rsid w:val="00CC1146"/>
    <w:rsid w:val="00CC1204"/>
    <w:rsid w:val="00CC1243"/>
    <w:rsid w:val="00CC124D"/>
    <w:rsid w:val="00CC1358"/>
    <w:rsid w:val="00CC145B"/>
    <w:rsid w:val="00CC149E"/>
    <w:rsid w:val="00CC17B0"/>
    <w:rsid w:val="00CC1883"/>
    <w:rsid w:val="00CC1AB2"/>
    <w:rsid w:val="00CC20B5"/>
    <w:rsid w:val="00CC2156"/>
    <w:rsid w:val="00CC22E0"/>
    <w:rsid w:val="00CC2460"/>
    <w:rsid w:val="00CC24E9"/>
    <w:rsid w:val="00CC258D"/>
    <w:rsid w:val="00CC27CA"/>
    <w:rsid w:val="00CC27EB"/>
    <w:rsid w:val="00CC297E"/>
    <w:rsid w:val="00CC29F8"/>
    <w:rsid w:val="00CC2B1E"/>
    <w:rsid w:val="00CC2E35"/>
    <w:rsid w:val="00CC30E7"/>
    <w:rsid w:val="00CC3135"/>
    <w:rsid w:val="00CC3386"/>
    <w:rsid w:val="00CC3388"/>
    <w:rsid w:val="00CC341F"/>
    <w:rsid w:val="00CC3525"/>
    <w:rsid w:val="00CC35EC"/>
    <w:rsid w:val="00CC368F"/>
    <w:rsid w:val="00CC375E"/>
    <w:rsid w:val="00CC3B99"/>
    <w:rsid w:val="00CC3BE2"/>
    <w:rsid w:val="00CC4020"/>
    <w:rsid w:val="00CC40A2"/>
    <w:rsid w:val="00CC490A"/>
    <w:rsid w:val="00CC4E3D"/>
    <w:rsid w:val="00CC4F5B"/>
    <w:rsid w:val="00CC4F82"/>
    <w:rsid w:val="00CC5260"/>
    <w:rsid w:val="00CC527F"/>
    <w:rsid w:val="00CC544D"/>
    <w:rsid w:val="00CC560B"/>
    <w:rsid w:val="00CC58CE"/>
    <w:rsid w:val="00CC5A37"/>
    <w:rsid w:val="00CC5A4D"/>
    <w:rsid w:val="00CC5B27"/>
    <w:rsid w:val="00CC5CB4"/>
    <w:rsid w:val="00CC5EDE"/>
    <w:rsid w:val="00CC5F2D"/>
    <w:rsid w:val="00CC61D6"/>
    <w:rsid w:val="00CC6579"/>
    <w:rsid w:val="00CC65E1"/>
    <w:rsid w:val="00CC6B0C"/>
    <w:rsid w:val="00CC6BF4"/>
    <w:rsid w:val="00CC7116"/>
    <w:rsid w:val="00CC73E0"/>
    <w:rsid w:val="00CC7863"/>
    <w:rsid w:val="00CC7E78"/>
    <w:rsid w:val="00CC7FB0"/>
    <w:rsid w:val="00CD001A"/>
    <w:rsid w:val="00CD0055"/>
    <w:rsid w:val="00CD00B0"/>
    <w:rsid w:val="00CD0191"/>
    <w:rsid w:val="00CD01C6"/>
    <w:rsid w:val="00CD024B"/>
    <w:rsid w:val="00CD035F"/>
    <w:rsid w:val="00CD039F"/>
    <w:rsid w:val="00CD0633"/>
    <w:rsid w:val="00CD06B0"/>
    <w:rsid w:val="00CD08E7"/>
    <w:rsid w:val="00CD0902"/>
    <w:rsid w:val="00CD09A7"/>
    <w:rsid w:val="00CD0EB9"/>
    <w:rsid w:val="00CD1002"/>
    <w:rsid w:val="00CD1144"/>
    <w:rsid w:val="00CD119C"/>
    <w:rsid w:val="00CD143D"/>
    <w:rsid w:val="00CD1866"/>
    <w:rsid w:val="00CD1986"/>
    <w:rsid w:val="00CD199A"/>
    <w:rsid w:val="00CD1AC2"/>
    <w:rsid w:val="00CD1AF5"/>
    <w:rsid w:val="00CD1B1C"/>
    <w:rsid w:val="00CD1C41"/>
    <w:rsid w:val="00CD1C48"/>
    <w:rsid w:val="00CD1E1F"/>
    <w:rsid w:val="00CD2145"/>
    <w:rsid w:val="00CD25C1"/>
    <w:rsid w:val="00CD26A4"/>
    <w:rsid w:val="00CD2932"/>
    <w:rsid w:val="00CD2946"/>
    <w:rsid w:val="00CD2979"/>
    <w:rsid w:val="00CD2B7B"/>
    <w:rsid w:val="00CD2BA0"/>
    <w:rsid w:val="00CD2CD2"/>
    <w:rsid w:val="00CD2D6F"/>
    <w:rsid w:val="00CD2E93"/>
    <w:rsid w:val="00CD305F"/>
    <w:rsid w:val="00CD3318"/>
    <w:rsid w:val="00CD3536"/>
    <w:rsid w:val="00CD3716"/>
    <w:rsid w:val="00CD3811"/>
    <w:rsid w:val="00CD3978"/>
    <w:rsid w:val="00CD3EC7"/>
    <w:rsid w:val="00CD3F1A"/>
    <w:rsid w:val="00CD41BC"/>
    <w:rsid w:val="00CD41ED"/>
    <w:rsid w:val="00CD4656"/>
    <w:rsid w:val="00CD4914"/>
    <w:rsid w:val="00CD4942"/>
    <w:rsid w:val="00CD4A4B"/>
    <w:rsid w:val="00CD4CA4"/>
    <w:rsid w:val="00CD4E78"/>
    <w:rsid w:val="00CD4FFA"/>
    <w:rsid w:val="00CD5298"/>
    <w:rsid w:val="00CD5404"/>
    <w:rsid w:val="00CD5557"/>
    <w:rsid w:val="00CD5793"/>
    <w:rsid w:val="00CD5A73"/>
    <w:rsid w:val="00CD5C68"/>
    <w:rsid w:val="00CD5CD9"/>
    <w:rsid w:val="00CD5F3F"/>
    <w:rsid w:val="00CD60A0"/>
    <w:rsid w:val="00CD6405"/>
    <w:rsid w:val="00CD64F4"/>
    <w:rsid w:val="00CD6673"/>
    <w:rsid w:val="00CD66B9"/>
    <w:rsid w:val="00CD6F04"/>
    <w:rsid w:val="00CD6F6F"/>
    <w:rsid w:val="00CD7015"/>
    <w:rsid w:val="00CD7027"/>
    <w:rsid w:val="00CD73FE"/>
    <w:rsid w:val="00CD746B"/>
    <w:rsid w:val="00CD7479"/>
    <w:rsid w:val="00CD765B"/>
    <w:rsid w:val="00CD7838"/>
    <w:rsid w:val="00CD7929"/>
    <w:rsid w:val="00CD7A95"/>
    <w:rsid w:val="00CD7B83"/>
    <w:rsid w:val="00CD7B9E"/>
    <w:rsid w:val="00CD7BBA"/>
    <w:rsid w:val="00CD7D8F"/>
    <w:rsid w:val="00CD7F1D"/>
    <w:rsid w:val="00CE0428"/>
    <w:rsid w:val="00CE0478"/>
    <w:rsid w:val="00CE06D2"/>
    <w:rsid w:val="00CE0C52"/>
    <w:rsid w:val="00CE0D7E"/>
    <w:rsid w:val="00CE1010"/>
    <w:rsid w:val="00CE10E2"/>
    <w:rsid w:val="00CE114E"/>
    <w:rsid w:val="00CE1838"/>
    <w:rsid w:val="00CE18F4"/>
    <w:rsid w:val="00CE1961"/>
    <w:rsid w:val="00CE19AB"/>
    <w:rsid w:val="00CE1C3D"/>
    <w:rsid w:val="00CE1EC1"/>
    <w:rsid w:val="00CE1F60"/>
    <w:rsid w:val="00CE200A"/>
    <w:rsid w:val="00CE2122"/>
    <w:rsid w:val="00CE2331"/>
    <w:rsid w:val="00CE246D"/>
    <w:rsid w:val="00CE249D"/>
    <w:rsid w:val="00CE24FA"/>
    <w:rsid w:val="00CE2ABF"/>
    <w:rsid w:val="00CE2FB8"/>
    <w:rsid w:val="00CE30BD"/>
    <w:rsid w:val="00CE315D"/>
    <w:rsid w:val="00CE32BF"/>
    <w:rsid w:val="00CE3894"/>
    <w:rsid w:val="00CE38E3"/>
    <w:rsid w:val="00CE3B57"/>
    <w:rsid w:val="00CE3B94"/>
    <w:rsid w:val="00CE3CAD"/>
    <w:rsid w:val="00CE3EC1"/>
    <w:rsid w:val="00CE3FA9"/>
    <w:rsid w:val="00CE3FC1"/>
    <w:rsid w:val="00CE4148"/>
    <w:rsid w:val="00CE4535"/>
    <w:rsid w:val="00CE481F"/>
    <w:rsid w:val="00CE57AD"/>
    <w:rsid w:val="00CE57E5"/>
    <w:rsid w:val="00CE5BC3"/>
    <w:rsid w:val="00CE5BC7"/>
    <w:rsid w:val="00CE6054"/>
    <w:rsid w:val="00CE6089"/>
    <w:rsid w:val="00CE637B"/>
    <w:rsid w:val="00CE64C9"/>
    <w:rsid w:val="00CE67E5"/>
    <w:rsid w:val="00CE683C"/>
    <w:rsid w:val="00CE6910"/>
    <w:rsid w:val="00CE6ADE"/>
    <w:rsid w:val="00CE6B11"/>
    <w:rsid w:val="00CE6B2F"/>
    <w:rsid w:val="00CE70C8"/>
    <w:rsid w:val="00CE70EF"/>
    <w:rsid w:val="00CE724E"/>
    <w:rsid w:val="00CE7438"/>
    <w:rsid w:val="00CE7882"/>
    <w:rsid w:val="00CE7CD8"/>
    <w:rsid w:val="00CE7F37"/>
    <w:rsid w:val="00CE7F7A"/>
    <w:rsid w:val="00CF0295"/>
    <w:rsid w:val="00CF0A8C"/>
    <w:rsid w:val="00CF0BAC"/>
    <w:rsid w:val="00CF0BFC"/>
    <w:rsid w:val="00CF0C91"/>
    <w:rsid w:val="00CF0E42"/>
    <w:rsid w:val="00CF1401"/>
    <w:rsid w:val="00CF14A4"/>
    <w:rsid w:val="00CF15A9"/>
    <w:rsid w:val="00CF16DE"/>
    <w:rsid w:val="00CF1738"/>
    <w:rsid w:val="00CF1961"/>
    <w:rsid w:val="00CF19F2"/>
    <w:rsid w:val="00CF1C93"/>
    <w:rsid w:val="00CF1E79"/>
    <w:rsid w:val="00CF1EE8"/>
    <w:rsid w:val="00CF21A8"/>
    <w:rsid w:val="00CF2226"/>
    <w:rsid w:val="00CF233C"/>
    <w:rsid w:val="00CF2756"/>
    <w:rsid w:val="00CF2A85"/>
    <w:rsid w:val="00CF2B21"/>
    <w:rsid w:val="00CF2C7F"/>
    <w:rsid w:val="00CF2D0A"/>
    <w:rsid w:val="00CF2EFB"/>
    <w:rsid w:val="00CF3325"/>
    <w:rsid w:val="00CF3545"/>
    <w:rsid w:val="00CF3A57"/>
    <w:rsid w:val="00CF3AA3"/>
    <w:rsid w:val="00CF3E6C"/>
    <w:rsid w:val="00CF4688"/>
    <w:rsid w:val="00CF4701"/>
    <w:rsid w:val="00CF499E"/>
    <w:rsid w:val="00CF4E39"/>
    <w:rsid w:val="00CF506D"/>
    <w:rsid w:val="00CF529F"/>
    <w:rsid w:val="00CF53E2"/>
    <w:rsid w:val="00CF548A"/>
    <w:rsid w:val="00CF54F3"/>
    <w:rsid w:val="00CF5603"/>
    <w:rsid w:val="00CF57AF"/>
    <w:rsid w:val="00CF5AE1"/>
    <w:rsid w:val="00CF5CA0"/>
    <w:rsid w:val="00CF5E00"/>
    <w:rsid w:val="00CF5F83"/>
    <w:rsid w:val="00CF60DA"/>
    <w:rsid w:val="00CF60E8"/>
    <w:rsid w:val="00CF6190"/>
    <w:rsid w:val="00CF646B"/>
    <w:rsid w:val="00CF6488"/>
    <w:rsid w:val="00CF654C"/>
    <w:rsid w:val="00CF6557"/>
    <w:rsid w:val="00CF65BC"/>
    <w:rsid w:val="00CF65C9"/>
    <w:rsid w:val="00CF6671"/>
    <w:rsid w:val="00CF66C4"/>
    <w:rsid w:val="00CF6A20"/>
    <w:rsid w:val="00CF6C51"/>
    <w:rsid w:val="00CF6CD4"/>
    <w:rsid w:val="00CF6E13"/>
    <w:rsid w:val="00CF6E31"/>
    <w:rsid w:val="00CF72A3"/>
    <w:rsid w:val="00CF73ED"/>
    <w:rsid w:val="00CF7599"/>
    <w:rsid w:val="00CF77CE"/>
    <w:rsid w:val="00CF793E"/>
    <w:rsid w:val="00CF7A86"/>
    <w:rsid w:val="00CF7B42"/>
    <w:rsid w:val="00CF7DC1"/>
    <w:rsid w:val="00CF7DE4"/>
    <w:rsid w:val="00D00047"/>
    <w:rsid w:val="00D005EA"/>
    <w:rsid w:val="00D0091A"/>
    <w:rsid w:val="00D00A3E"/>
    <w:rsid w:val="00D00B8F"/>
    <w:rsid w:val="00D00C25"/>
    <w:rsid w:val="00D00ED4"/>
    <w:rsid w:val="00D01021"/>
    <w:rsid w:val="00D010EF"/>
    <w:rsid w:val="00D012C0"/>
    <w:rsid w:val="00D01561"/>
    <w:rsid w:val="00D01638"/>
    <w:rsid w:val="00D01995"/>
    <w:rsid w:val="00D01A0D"/>
    <w:rsid w:val="00D01A29"/>
    <w:rsid w:val="00D01BD2"/>
    <w:rsid w:val="00D01C5F"/>
    <w:rsid w:val="00D01F62"/>
    <w:rsid w:val="00D01F7A"/>
    <w:rsid w:val="00D0209E"/>
    <w:rsid w:val="00D023AD"/>
    <w:rsid w:val="00D02783"/>
    <w:rsid w:val="00D02805"/>
    <w:rsid w:val="00D0288B"/>
    <w:rsid w:val="00D02BA9"/>
    <w:rsid w:val="00D02CD2"/>
    <w:rsid w:val="00D02F53"/>
    <w:rsid w:val="00D02F56"/>
    <w:rsid w:val="00D02FB4"/>
    <w:rsid w:val="00D03099"/>
    <w:rsid w:val="00D031FF"/>
    <w:rsid w:val="00D03713"/>
    <w:rsid w:val="00D03860"/>
    <w:rsid w:val="00D03BBA"/>
    <w:rsid w:val="00D03F29"/>
    <w:rsid w:val="00D0412A"/>
    <w:rsid w:val="00D04324"/>
    <w:rsid w:val="00D0455F"/>
    <w:rsid w:val="00D048E4"/>
    <w:rsid w:val="00D04A7D"/>
    <w:rsid w:val="00D04BBB"/>
    <w:rsid w:val="00D04C25"/>
    <w:rsid w:val="00D04F44"/>
    <w:rsid w:val="00D05006"/>
    <w:rsid w:val="00D05103"/>
    <w:rsid w:val="00D051AC"/>
    <w:rsid w:val="00D05307"/>
    <w:rsid w:val="00D054DC"/>
    <w:rsid w:val="00D055AC"/>
    <w:rsid w:val="00D05B9B"/>
    <w:rsid w:val="00D05BD4"/>
    <w:rsid w:val="00D05F6E"/>
    <w:rsid w:val="00D0602C"/>
    <w:rsid w:val="00D061F1"/>
    <w:rsid w:val="00D06275"/>
    <w:rsid w:val="00D064B5"/>
    <w:rsid w:val="00D0652E"/>
    <w:rsid w:val="00D06781"/>
    <w:rsid w:val="00D069D5"/>
    <w:rsid w:val="00D06BED"/>
    <w:rsid w:val="00D06C14"/>
    <w:rsid w:val="00D06C7E"/>
    <w:rsid w:val="00D06DA9"/>
    <w:rsid w:val="00D06F67"/>
    <w:rsid w:val="00D06FCD"/>
    <w:rsid w:val="00D07020"/>
    <w:rsid w:val="00D0711C"/>
    <w:rsid w:val="00D07274"/>
    <w:rsid w:val="00D073F4"/>
    <w:rsid w:val="00D075A9"/>
    <w:rsid w:val="00D0761A"/>
    <w:rsid w:val="00D07681"/>
    <w:rsid w:val="00D076A9"/>
    <w:rsid w:val="00D07795"/>
    <w:rsid w:val="00D078E4"/>
    <w:rsid w:val="00D0793D"/>
    <w:rsid w:val="00D0799A"/>
    <w:rsid w:val="00D07A66"/>
    <w:rsid w:val="00D07D29"/>
    <w:rsid w:val="00D1002F"/>
    <w:rsid w:val="00D100FE"/>
    <w:rsid w:val="00D1035B"/>
    <w:rsid w:val="00D1041D"/>
    <w:rsid w:val="00D10439"/>
    <w:rsid w:val="00D1054A"/>
    <w:rsid w:val="00D106BD"/>
    <w:rsid w:val="00D10840"/>
    <w:rsid w:val="00D108CE"/>
    <w:rsid w:val="00D10C02"/>
    <w:rsid w:val="00D112D1"/>
    <w:rsid w:val="00D1132D"/>
    <w:rsid w:val="00D116FD"/>
    <w:rsid w:val="00D11831"/>
    <w:rsid w:val="00D119E5"/>
    <w:rsid w:val="00D11A4C"/>
    <w:rsid w:val="00D11B5C"/>
    <w:rsid w:val="00D11D58"/>
    <w:rsid w:val="00D11F0E"/>
    <w:rsid w:val="00D11F68"/>
    <w:rsid w:val="00D11F92"/>
    <w:rsid w:val="00D120B1"/>
    <w:rsid w:val="00D121AE"/>
    <w:rsid w:val="00D12217"/>
    <w:rsid w:val="00D1233D"/>
    <w:rsid w:val="00D1277A"/>
    <w:rsid w:val="00D127C8"/>
    <w:rsid w:val="00D12A8B"/>
    <w:rsid w:val="00D12C20"/>
    <w:rsid w:val="00D12CB9"/>
    <w:rsid w:val="00D12CE7"/>
    <w:rsid w:val="00D13172"/>
    <w:rsid w:val="00D131B7"/>
    <w:rsid w:val="00D1323C"/>
    <w:rsid w:val="00D13454"/>
    <w:rsid w:val="00D135D5"/>
    <w:rsid w:val="00D136CB"/>
    <w:rsid w:val="00D13724"/>
    <w:rsid w:val="00D13731"/>
    <w:rsid w:val="00D13B7D"/>
    <w:rsid w:val="00D13C39"/>
    <w:rsid w:val="00D13CAC"/>
    <w:rsid w:val="00D13D7D"/>
    <w:rsid w:val="00D141B6"/>
    <w:rsid w:val="00D1422F"/>
    <w:rsid w:val="00D14582"/>
    <w:rsid w:val="00D1465E"/>
    <w:rsid w:val="00D1478B"/>
    <w:rsid w:val="00D1487B"/>
    <w:rsid w:val="00D14B0C"/>
    <w:rsid w:val="00D14D7C"/>
    <w:rsid w:val="00D14E8A"/>
    <w:rsid w:val="00D14F1F"/>
    <w:rsid w:val="00D150CD"/>
    <w:rsid w:val="00D151A7"/>
    <w:rsid w:val="00D15207"/>
    <w:rsid w:val="00D15499"/>
    <w:rsid w:val="00D15526"/>
    <w:rsid w:val="00D15891"/>
    <w:rsid w:val="00D15A90"/>
    <w:rsid w:val="00D15ACA"/>
    <w:rsid w:val="00D15C96"/>
    <w:rsid w:val="00D15CD9"/>
    <w:rsid w:val="00D15EFC"/>
    <w:rsid w:val="00D15F06"/>
    <w:rsid w:val="00D162BA"/>
    <w:rsid w:val="00D16480"/>
    <w:rsid w:val="00D165B4"/>
    <w:rsid w:val="00D16646"/>
    <w:rsid w:val="00D169EE"/>
    <w:rsid w:val="00D16A32"/>
    <w:rsid w:val="00D16AC9"/>
    <w:rsid w:val="00D16AD1"/>
    <w:rsid w:val="00D16FB3"/>
    <w:rsid w:val="00D17070"/>
    <w:rsid w:val="00D17252"/>
    <w:rsid w:val="00D174E3"/>
    <w:rsid w:val="00D17CEF"/>
    <w:rsid w:val="00D17DAB"/>
    <w:rsid w:val="00D20260"/>
    <w:rsid w:val="00D202DB"/>
    <w:rsid w:val="00D20338"/>
    <w:rsid w:val="00D2038F"/>
    <w:rsid w:val="00D206FD"/>
    <w:rsid w:val="00D20A68"/>
    <w:rsid w:val="00D20BF3"/>
    <w:rsid w:val="00D20C36"/>
    <w:rsid w:val="00D20D2F"/>
    <w:rsid w:val="00D20E32"/>
    <w:rsid w:val="00D20EB1"/>
    <w:rsid w:val="00D20F12"/>
    <w:rsid w:val="00D20F5A"/>
    <w:rsid w:val="00D21037"/>
    <w:rsid w:val="00D21076"/>
    <w:rsid w:val="00D2112C"/>
    <w:rsid w:val="00D212AC"/>
    <w:rsid w:val="00D2133C"/>
    <w:rsid w:val="00D21645"/>
    <w:rsid w:val="00D2167A"/>
    <w:rsid w:val="00D21805"/>
    <w:rsid w:val="00D21D2B"/>
    <w:rsid w:val="00D21DC9"/>
    <w:rsid w:val="00D21DF1"/>
    <w:rsid w:val="00D21E3C"/>
    <w:rsid w:val="00D21E8B"/>
    <w:rsid w:val="00D220E5"/>
    <w:rsid w:val="00D22158"/>
    <w:rsid w:val="00D221A7"/>
    <w:rsid w:val="00D22227"/>
    <w:rsid w:val="00D2230B"/>
    <w:rsid w:val="00D22722"/>
    <w:rsid w:val="00D22893"/>
    <w:rsid w:val="00D22A14"/>
    <w:rsid w:val="00D22BDC"/>
    <w:rsid w:val="00D22CF3"/>
    <w:rsid w:val="00D22F2F"/>
    <w:rsid w:val="00D2305E"/>
    <w:rsid w:val="00D231F8"/>
    <w:rsid w:val="00D23294"/>
    <w:rsid w:val="00D232C2"/>
    <w:rsid w:val="00D23384"/>
    <w:rsid w:val="00D234C8"/>
    <w:rsid w:val="00D2368F"/>
    <w:rsid w:val="00D236E9"/>
    <w:rsid w:val="00D236FC"/>
    <w:rsid w:val="00D23728"/>
    <w:rsid w:val="00D23875"/>
    <w:rsid w:val="00D23B54"/>
    <w:rsid w:val="00D23BD3"/>
    <w:rsid w:val="00D23C69"/>
    <w:rsid w:val="00D23D67"/>
    <w:rsid w:val="00D23DC2"/>
    <w:rsid w:val="00D23E8E"/>
    <w:rsid w:val="00D2407E"/>
    <w:rsid w:val="00D241E7"/>
    <w:rsid w:val="00D24309"/>
    <w:rsid w:val="00D2455C"/>
    <w:rsid w:val="00D2496D"/>
    <w:rsid w:val="00D24B8A"/>
    <w:rsid w:val="00D24E3E"/>
    <w:rsid w:val="00D25091"/>
    <w:rsid w:val="00D2514F"/>
    <w:rsid w:val="00D252AB"/>
    <w:rsid w:val="00D25300"/>
    <w:rsid w:val="00D256A7"/>
    <w:rsid w:val="00D25788"/>
    <w:rsid w:val="00D25857"/>
    <w:rsid w:val="00D25920"/>
    <w:rsid w:val="00D25A4E"/>
    <w:rsid w:val="00D25CD3"/>
    <w:rsid w:val="00D25F39"/>
    <w:rsid w:val="00D26196"/>
    <w:rsid w:val="00D26237"/>
    <w:rsid w:val="00D2635B"/>
    <w:rsid w:val="00D2649C"/>
    <w:rsid w:val="00D2651F"/>
    <w:rsid w:val="00D26595"/>
    <w:rsid w:val="00D26660"/>
    <w:rsid w:val="00D26B18"/>
    <w:rsid w:val="00D26B8D"/>
    <w:rsid w:val="00D26BF9"/>
    <w:rsid w:val="00D26F2E"/>
    <w:rsid w:val="00D272BA"/>
    <w:rsid w:val="00D273D4"/>
    <w:rsid w:val="00D27754"/>
    <w:rsid w:val="00D277E3"/>
    <w:rsid w:val="00D27CC3"/>
    <w:rsid w:val="00D27D3A"/>
    <w:rsid w:val="00D27D8C"/>
    <w:rsid w:val="00D27F75"/>
    <w:rsid w:val="00D301F7"/>
    <w:rsid w:val="00D302AB"/>
    <w:rsid w:val="00D30507"/>
    <w:rsid w:val="00D307B0"/>
    <w:rsid w:val="00D308C6"/>
    <w:rsid w:val="00D30A19"/>
    <w:rsid w:val="00D30AAB"/>
    <w:rsid w:val="00D31198"/>
    <w:rsid w:val="00D31299"/>
    <w:rsid w:val="00D314C3"/>
    <w:rsid w:val="00D315B4"/>
    <w:rsid w:val="00D315C6"/>
    <w:rsid w:val="00D3170F"/>
    <w:rsid w:val="00D31D5A"/>
    <w:rsid w:val="00D32714"/>
    <w:rsid w:val="00D3287A"/>
    <w:rsid w:val="00D32A25"/>
    <w:rsid w:val="00D32C62"/>
    <w:rsid w:val="00D32D26"/>
    <w:rsid w:val="00D32E6B"/>
    <w:rsid w:val="00D33119"/>
    <w:rsid w:val="00D332A9"/>
    <w:rsid w:val="00D33535"/>
    <w:rsid w:val="00D33844"/>
    <w:rsid w:val="00D33B19"/>
    <w:rsid w:val="00D33BFA"/>
    <w:rsid w:val="00D33D34"/>
    <w:rsid w:val="00D33DE4"/>
    <w:rsid w:val="00D34161"/>
    <w:rsid w:val="00D341A5"/>
    <w:rsid w:val="00D3433F"/>
    <w:rsid w:val="00D34406"/>
    <w:rsid w:val="00D346FD"/>
    <w:rsid w:val="00D34886"/>
    <w:rsid w:val="00D348B8"/>
    <w:rsid w:val="00D34904"/>
    <w:rsid w:val="00D34B28"/>
    <w:rsid w:val="00D34C3C"/>
    <w:rsid w:val="00D34E84"/>
    <w:rsid w:val="00D34F4C"/>
    <w:rsid w:val="00D3504D"/>
    <w:rsid w:val="00D351CE"/>
    <w:rsid w:val="00D352A8"/>
    <w:rsid w:val="00D3535F"/>
    <w:rsid w:val="00D35673"/>
    <w:rsid w:val="00D3576A"/>
    <w:rsid w:val="00D35B7B"/>
    <w:rsid w:val="00D35F11"/>
    <w:rsid w:val="00D360F8"/>
    <w:rsid w:val="00D361A6"/>
    <w:rsid w:val="00D363B2"/>
    <w:rsid w:val="00D36481"/>
    <w:rsid w:val="00D36510"/>
    <w:rsid w:val="00D369F9"/>
    <w:rsid w:val="00D36A87"/>
    <w:rsid w:val="00D36C15"/>
    <w:rsid w:val="00D36D61"/>
    <w:rsid w:val="00D36F13"/>
    <w:rsid w:val="00D37304"/>
    <w:rsid w:val="00D37478"/>
    <w:rsid w:val="00D37503"/>
    <w:rsid w:val="00D37760"/>
    <w:rsid w:val="00D37786"/>
    <w:rsid w:val="00D377FE"/>
    <w:rsid w:val="00D37983"/>
    <w:rsid w:val="00D37B8E"/>
    <w:rsid w:val="00D37CB8"/>
    <w:rsid w:val="00D37E97"/>
    <w:rsid w:val="00D400D6"/>
    <w:rsid w:val="00D40144"/>
    <w:rsid w:val="00D40236"/>
    <w:rsid w:val="00D40353"/>
    <w:rsid w:val="00D4045E"/>
    <w:rsid w:val="00D404F6"/>
    <w:rsid w:val="00D404FF"/>
    <w:rsid w:val="00D40A48"/>
    <w:rsid w:val="00D40AD8"/>
    <w:rsid w:val="00D40B66"/>
    <w:rsid w:val="00D40B67"/>
    <w:rsid w:val="00D40BCD"/>
    <w:rsid w:val="00D40D49"/>
    <w:rsid w:val="00D40F8C"/>
    <w:rsid w:val="00D4110D"/>
    <w:rsid w:val="00D41172"/>
    <w:rsid w:val="00D411F2"/>
    <w:rsid w:val="00D4140B"/>
    <w:rsid w:val="00D414C2"/>
    <w:rsid w:val="00D4161C"/>
    <w:rsid w:val="00D41A7D"/>
    <w:rsid w:val="00D41C43"/>
    <w:rsid w:val="00D41CAD"/>
    <w:rsid w:val="00D4223F"/>
    <w:rsid w:val="00D427C6"/>
    <w:rsid w:val="00D42919"/>
    <w:rsid w:val="00D42C8C"/>
    <w:rsid w:val="00D42E1A"/>
    <w:rsid w:val="00D42E21"/>
    <w:rsid w:val="00D42F29"/>
    <w:rsid w:val="00D43250"/>
    <w:rsid w:val="00D43343"/>
    <w:rsid w:val="00D4373F"/>
    <w:rsid w:val="00D43848"/>
    <w:rsid w:val="00D43ADC"/>
    <w:rsid w:val="00D43C58"/>
    <w:rsid w:val="00D43C96"/>
    <w:rsid w:val="00D43D00"/>
    <w:rsid w:val="00D43D04"/>
    <w:rsid w:val="00D43DC4"/>
    <w:rsid w:val="00D43DED"/>
    <w:rsid w:val="00D43F1B"/>
    <w:rsid w:val="00D442A7"/>
    <w:rsid w:val="00D445D8"/>
    <w:rsid w:val="00D44980"/>
    <w:rsid w:val="00D44A8A"/>
    <w:rsid w:val="00D45006"/>
    <w:rsid w:val="00D45438"/>
    <w:rsid w:val="00D4544E"/>
    <w:rsid w:val="00D457EB"/>
    <w:rsid w:val="00D45828"/>
    <w:rsid w:val="00D458CD"/>
    <w:rsid w:val="00D4595C"/>
    <w:rsid w:val="00D45A1B"/>
    <w:rsid w:val="00D45AB8"/>
    <w:rsid w:val="00D45C48"/>
    <w:rsid w:val="00D45C4F"/>
    <w:rsid w:val="00D45F3B"/>
    <w:rsid w:val="00D45F51"/>
    <w:rsid w:val="00D45F75"/>
    <w:rsid w:val="00D46116"/>
    <w:rsid w:val="00D46117"/>
    <w:rsid w:val="00D46247"/>
    <w:rsid w:val="00D46252"/>
    <w:rsid w:val="00D463CA"/>
    <w:rsid w:val="00D46568"/>
    <w:rsid w:val="00D466DD"/>
    <w:rsid w:val="00D466E2"/>
    <w:rsid w:val="00D46A43"/>
    <w:rsid w:val="00D46BF3"/>
    <w:rsid w:val="00D46C63"/>
    <w:rsid w:val="00D46FBA"/>
    <w:rsid w:val="00D47295"/>
    <w:rsid w:val="00D47532"/>
    <w:rsid w:val="00D475AD"/>
    <w:rsid w:val="00D4785B"/>
    <w:rsid w:val="00D479A2"/>
    <w:rsid w:val="00D47C82"/>
    <w:rsid w:val="00D47C96"/>
    <w:rsid w:val="00D47CA3"/>
    <w:rsid w:val="00D47E05"/>
    <w:rsid w:val="00D47E9A"/>
    <w:rsid w:val="00D47EFC"/>
    <w:rsid w:val="00D47F08"/>
    <w:rsid w:val="00D5004E"/>
    <w:rsid w:val="00D5014C"/>
    <w:rsid w:val="00D503E7"/>
    <w:rsid w:val="00D5051B"/>
    <w:rsid w:val="00D5052D"/>
    <w:rsid w:val="00D5058E"/>
    <w:rsid w:val="00D506C7"/>
    <w:rsid w:val="00D506F5"/>
    <w:rsid w:val="00D5092D"/>
    <w:rsid w:val="00D50C14"/>
    <w:rsid w:val="00D50CCB"/>
    <w:rsid w:val="00D50D75"/>
    <w:rsid w:val="00D50E08"/>
    <w:rsid w:val="00D5112C"/>
    <w:rsid w:val="00D51297"/>
    <w:rsid w:val="00D513F7"/>
    <w:rsid w:val="00D517AE"/>
    <w:rsid w:val="00D517D1"/>
    <w:rsid w:val="00D517F6"/>
    <w:rsid w:val="00D519CF"/>
    <w:rsid w:val="00D51BC4"/>
    <w:rsid w:val="00D52260"/>
    <w:rsid w:val="00D5230C"/>
    <w:rsid w:val="00D52533"/>
    <w:rsid w:val="00D52605"/>
    <w:rsid w:val="00D5268A"/>
    <w:rsid w:val="00D52710"/>
    <w:rsid w:val="00D5282A"/>
    <w:rsid w:val="00D529F9"/>
    <w:rsid w:val="00D52ADE"/>
    <w:rsid w:val="00D52B82"/>
    <w:rsid w:val="00D52CD5"/>
    <w:rsid w:val="00D52EE4"/>
    <w:rsid w:val="00D52F7E"/>
    <w:rsid w:val="00D53265"/>
    <w:rsid w:val="00D53373"/>
    <w:rsid w:val="00D53410"/>
    <w:rsid w:val="00D537E9"/>
    <w:rsid w:val="00D53891"/>
    <w:rsid w:val="00D538A7"/>
    <w:rsid w:val="00D53974"/>
    <w:rsid w:val="00D539A5"/>
    <w:rsid w:val="00D53BCF"/>
    <w:rsid w:val="00D53E85"/>
    <w:rsid w:val="00D54084"/>
    <w:rsid w:val="00D543D1"/>
    <w:rsid w:val="00D5468A"/>
    <w:rsid w:val="00D54773"/>
    <w:rsid w:val="00D54ABD"/>
    <w:rsid w:val="00D54BA7"/>
    <w:rsid w:val="00D54BD3"/>
    <w:rsid w:val="00D54C42"/>
    <w:rsid w:val="00D550A0"/>
    <w:rsid w:val="00D5511C"/>
    <w:rsid w:val="00D551EE"/>
    <w:rsid w:val="00D5542D"/>
    <w:rsid w:val="00D556EF"/>
    <w:rsid w:val="00D55752"/>
    <w:rsid w:val="00D559FC"/>
    <w:rsid w:val="00D55D88"/>
    <w:rsid w:val="00D55E1A"/>
    <w:rsid w:val="00D55EFC"/>
    <w:rsid w:val="00D55F98"/>
    <w:rsid w:val="00D562B7"/>
    <w:rsid w:val="00D563C5"/>
    <w:rsid w:val="00D566B1"/>
    <w:rsid w:val="00D566B7"/>
    <w:rsid w:val="00D56912"/>
    <w:rsid w:val="00D569F4"/>
    <w:rsid w:val="00D56AF5"/>
    <w:rsid w:val="00D56B6D"/>
    <w:rsid w:val="00D571D1"/>
    <w:rsid w:val="00D575A5"/>
    <w:rsid w:val="00D5761D"/>
    <w:rsid w:val="00D5794D"/>
    <w:rsid w:val="00D57A34"/>
    <w:rsid w:val="00D57C21"/>
    <w:rsid w:val="00D57C70"/>
    <w:rsid w:val="00D57D69"/>
    <w:rsid w:val="00D57F84"/>
    <w:rsid w:val="00D60123"/>
    <w:rsid w:val="00D60383"/>
    <w:rsid w:val="00D6063B"/>
    <w:rsid w:val="00D60681"/>
    <w:rsid w:val="00D608AD"/>
    <w:rsid w:val="00D608EC"/>
    <w:rsid w:val="00D609F2"/>
    <w:rsid w:val="00D60A94"/>
    <w:rsid w:val="00D60DA7"/>
    <w:rsid w:val="00D60DF9"/>
    <w:rsid w:val="00D60F0F"/>
    <w:rsid w:val="00D6118B"/>
    <w:rsid w:val="00D6124A"/>
    <w:rsid w:val="00D6131A"/>
    <w:rsid w:val="00D613B9"/>
    <w:rsid w:val="00D61447"/>
    <w:rsid w:val="00D615E1"/>
    <w:rsid w:val="00D61808"/>
    <w:rsid w:val="00D61835"/>
    <w:rsid w:val="00D619A2"/>
    <w:rsid w:val="00D61DDA"/>
    <w:rsid w:val="00D61E71"/>
    <w:rsid w:val="00D623C9"/>
    <w:rsid w:val="00D62B20"/>
    <w:rsid w:val="00D62D6A"/>
    <w:rsid w:val="00D62F02"/>
    <w:rsid w:val="00D6313C"/>
    <w:rsid w:val="00D634EA"/>
    <w:rsid w:val="00D6356E"/>
    <w:rsid w:val="00D6359A"/>
    <w:rsid w:val="00D6383D"/>
    <w:rsid w:val="00D6387D"/>
    <w:rsid w:val="00D639ED"/>
    <w:rsid w:val="00D63B2B"/>
    <w:rsid w:val="00D63B5D"/>
    <w:rsid w:val="00D63D31"/>
    <w:rsid w:val="00D63EDA"/>
    <w:rsid w:val="00D6405E"/>
    <w:rsid w:val="00D64096"/>
    <w:rsid w:val="00D643FF"/>
    <w:rsid w:val="00D648A1"/>
    <w:rsid w:val="00D64B96"/>
    <w:rsid w:val="00D64CDA"/>
    <w:rsid w:val="00D64F25"/>
    <w:rsid w:val="00D650A2"/>
    <w:rsid w:val="00D6517D"/>
    <w:rsid w:val="00D65211"/>
    <w:rsid w:val="00D6529D"/>
    <w:rsid w:val="00D652F3"/>
    <w:rsid w:val="00D65753"/>
    <w:rsid w:val="00D65832"/>
    <w:rsid w:val="00D65A0F"/>
    <w:rsid w:val="00D66075"/>
    <w:rsid w:val="00D661B6"/>
    <w:rsid w:val="00D662EC"/>
    <w:rsid w:val="00D664AD"/>
    <w:rsid w:val="00D664F0"/>
    <w:rsid w:val="00D665BF"/>
    <w:rsid w:val="00D665C1"/>
    <w:rsid w:val="00D665C7"/>
    <w:rsid w:val="00D66713"/>
    <w:rsid w:val="00D66855"/>
    <w:rsid w:val="00D66946"/>
    <w:rsid w:val="00D66A04"/>
    <w:rsid w:val="00D66A5E"/>
    <w:rsid w:val="00D66D0A"/>
    <w:rsid w:val="00D66D6D"/>
    <w:rsid w:val="00D67159"/>
    <w:rsid w:val="00D67330"/>
    <w:rsid w:val="00D673A7"/>
    <w:rsid w:val="00D675AD"/>
    <w:rsid w:val="00D67668"/>
    <w:rsid w:val="00D67688"/>
    <w:rsid w:val="00D679ED"/>
    <w:rsid w:val="00D67A63"/>
    <w:rsid w:val="00D67D8F"/>
    <w:rsid w:val="00D70016"/>
    <w:rsid w:val="00D70533"/>
    <w:rsid w:val="00D706CF"/>
    <w:rsid w:val="00D70CE8"/>
    <w:rsid w:val="00D70FB0"/>
    <w:rsid w:val="00D71173"/>
    <w:rsid w:val="00D7143A"/>
    <w:rsid w:val="00D714D6"/>
    <w:rsid w:val="00D7186C"/>
    <w:rsid w:val="00D71D9F"/>
    <w:rsid w:val="00D7210C"/>
    <w:rsid w:val="00D72162"/>
    <w:rsid w:val="00D72343"/>
    <w:rsid w:val="00D72378"/>
    <w:rsid w:val="00D72971"/>
    <w:rsid w:val="00D72A40"/>
    <w:rsid w:val="00D72B9C"/>
    <w:rsid w:val="00D731AF"/>
    <w:rsid w:val="00D731F9"/>
    <w:rsid w:val="00D7327A"/>
    <w:rsid w:val="00D73745"/>
    <w:rsid w:val="00D737B5"/>
    <w:rsid w:val="00D73C6E"/>
    <w:rsid w:val="00D73D04"/>
    <w:rsid w:val="00D74002"/>
    <w:rsid w:val="00D74019"/>
    <w:rsid w:val="00D74025"/>
    <w:rsid w:val="00D7418F"/>
    <w:rsid w:val="00D741EC"/>
    <w:rsid w:val="00D741F2"/>
    <w:rsid w:val="00D7437F"/>
    <w:rsid w:val="00D743FE"/>
    <w:rsid w:val="00D744D5"/>
    <w:rsid w:val="00D744DE"/>
    <w:rsid w:val="00D7485C"/>
    <w:rsid w:val="00D74875"/>
    <w:rsid w:val="00D74942"/>
    <w:rsid w:val="00D74A54"/>
    <w:rsid w:val="00D74ACB"/>
    <w:rsid w:val="00D74C94"/>
    <w:rsid w:val="00D74D63"/>
    <w:rsid w:val="00D74EC9"/>
    <w:rsid w:val="00D74FF8"/>
    <w:rsid w:val="00D75098"/>
    <w:rsid w:val="00D751D5"/>
    <w:rsid w:val="00D7536D"/>
    <w:rsid w:val="00D75A6D"/>
    <w:rsid w:val="00D75BF7"/>
    <w:rsid w:val="00D75C4E"/>
    <w:rsid w:val="00D75C53"/>
    <w:rsid w:val="00D75E92"/>
    <w:rsid w:val="00D75FC3"/>
    <w:rsid w:val="00D760CF"/>
    <w:rsid w:val="00D76240"/>
    <w:rsid w:val="00D762E7"/>
    <w:rsid w:val="00D76343"/>
    <w:rsid w:val="00D76390"/>
    <w:rsid w:val="00D763A6"/>
    <w:rsid w:val="00D7652F"/>
    <w:rsid w:val="00D768A9"/>
    <w:rsid w:val="00D76908"/>
    <w:rsid w:val="00D76B01"/>
    <w:rsid w:val="00D76D13"/>
    <w:rsid w:val="00D76F24"/>
    <w:rsid w:val="00D77090"/>
    <w:rsid w:val="00D770C9"/>
    <w:rsid w:val="00D773D0"/>
    <w:rsid w:val="00D77B75"/>
    <w:rsid w:val="00D77B9E"/>
    <w:rsid w:val="00D77CBC"/>
    <w:rsid w:val="00D77D29"/>
    <w:rsid w:val="00D80098"/>
    <w:rsid w:val="00D80148"/>
    <w:rsid w:val="00D803CF"/>
    <w:rsid w:val="00D803E6"/>
    <w:rsid w:val="00D8050F"/>
    <w:rsid w:val="00D808B1"/>
    <w:rsid w:val="00D809D5"/>
    <w:rsid w:val="00D809F8"/>
    <w:rsid w:val="00D80A56"/>
    <w:rsid w:val="00D80CBF"/>
    <w:rsid w:val="00D80DA0"/>
    <w:rsid w:val="00D80FB9"/>
    <w:rsid w:val="00D80FF4"/>
    <w:rsid w:val="00D81147"/>
    <w:rsid w:val="00D811BF"/>
    <w:rsid w:val="00D813FC"/>
    <w:rsid w:val="00D81684"/>
    <w:rsid w:val="00D8168E"/>
    <w:rsid w:val="00D81709"/>
    <w:rsid w:val="00D818F7"/>
    <w:rsid w:val="00D81980"/>
    <w:rsid w:val="00D81C2B"/>
    <w:rsid w:val="00D81CAA"/>
    <w:rsid w:val="00D81F63"/>
    <w:rsid w:val="00D81F9D"/>
    <w:rsid w:val="00D82464"/>
    <w:rsid w:val="00D825D1"/>
    <w:rsid w:val="00D8262D"/>
    <w:rsid w:val="00D8293E"/>
    <w:rsid w:val="00D8299F"/>
    <w:rsid w:val="00D82A59"/>
    <w:rsid w:val="00D830C3"/>
    <w:rsid w:val="00D8315C"/>
    <w:rsid w:val="00D831AA"/>
    <w:rsid w:val="00D831B4"/>
    <w:rsid w:val="00D831E6"/>
    <w:rsid w:val="00D8355E"/>
    <w:rsid w:val="00D83AC9"/>
    <w:rsid w:val="00D83B06"/>
    <w:rsid w:val="00D83D9E"/>
    <w:rsid w:val="00D83F45"/>
    <w:rsid w:val="00D8404B"/>
    <w:rsid w:val="00D8419F"/>
    <w:rsid w:val="00D8442A"/>
    <w:rsid w:val="00D8442B"/>
    <w:rsid w:val="00D845F0"/>
    <w:rsid w:val="00D849CC"/>
    <w:rsid w:val="00D84F29"/>
    <w:rsid w:val="00D8523A"/>
    <w:rsid w:val="00D853A7"/>
    <w:rsid w:val="00D853BA"/>
    <w:rsid w:val="00D8543E"/>
    <w:rsid w:val="00D85493"/>
    <w:rsid w:val="00D85757"/>
    <w:rsid w:val="00D8580F"/>
    <w:rsid w:val="00D8583D"/>
    <w:rsid w:val="00D8597F"/>
    <w:rsid w:val="00D85BB2"/>
    <w:rsid w:val="00D85EA0"/>
    <w:rsid w:val="00D85EFF"/>
    <w:rsid w:val="00D85F2A"/>
    <w:rsid w:val="00D85F7D"/>
    <w:rsid w:val="00D85FFE"/>
    <w:rsid w:val="00D861FC"/>
    <w:rsid w:val="00D863D2"/>
    <w:rsid w:val="00D864A9"/>
    <w:rsid w:val="00D8696D"/>
    <w:rsid w:val="00D86A06"/>
    <w:rsid w:val="00D86A15"/>
    <w:rsid w:val="00D86A1D"/>
    <w:rsid w:val="00D86A4F"/>
    <w:rsid w:val="00D86CB2"/>
    <w:rsid w:val="00D86DBF"/>
    <w:rsid w:val="00D86DC6"/>
    <w:rsid w:val="00D86E15"/>
    <w:rsid w:val="00D86E97"/>
    <w:rsid w:val="00D8712D"/>
    <w:rsid w:val="00D87815"/>
    <w:rsid w:val="00D87B69"/>
    <w:rsid w:val="00D87CC8"/>
    <w:rsid w:val="00D87DE8"/>
    <w:rsid w:val="00D87E93"/>
    <w:rsid w:val="00D9026F"/>
    <w:rsid w:val="00D9062A"/>
    <w:rsid w:val="00D90907"/>
    <w:rsid w:val="00D90BEE"/>
    <w:rsid w:val="00D90D01"/>
    <w:rsid w:val="00D9114E"/>
    <w:rsid w:val="00D91173"/>
    <w:rsid w:val="00D9154C"/>
    <w:rsid w:val="00D919BB"/>
    <w:rsid w:val="00D91A7E"/>
    <w:rsid w:val="00D91ACA"/>
    <w:rsid w:val="00D91BB2"/>
    <w:rsid w:val="00D91ED4"/>
    <w:rsid w:val="00D91F4D"/>
    <w:rsid w:val="00D922D2"/>
    <w:rsid w:val="00D925A2"/>
    <w:rsid w:val="00D9269A"/>
    <w:rsid w:val="00D92995"/>
    <w:rsid w:val="00D92A1F"/>
    <w:rsid w:val="00D92B31"/>
    <w:rsid w:val="00D92B8A"/>
    <w:rsid w:val="00D92D8B"/>
    <w:rsid w:val="00D92DDB"/>
    <w:rsid w:val="00D931A7"/>
    <w:rsid w:val="00D9351A"/>
    <w:rsid w:val="00D9374B"/>
    <w:rsid w:val="00D93C94"/>
    <w:rsid w:val="00D93CDF"/>
    <w:rsid w:val="00D93F01"/>
    <w:rsid w:val="00D93F56"/>
    <w:rsid w:val="00D942CE"/>
    <w:rsid w:val="00D9442D"/>
    <w:rsid w:val="00D9453A"/>
    <w:rsid w:val="00D94976"/>
    <w:rsid w:val="00D95003"/>
    <w:rsid w:val="00D95008"/>
    <w:rsid w:val="00D9536C"/>
    <w:rsid w:val="00D954F1"/>
    <w:rsid w:val="00D95562"/>
    <w:rsid w:val="00D957BD"/>
    <w:rsid w:val="00D9591D"/>
    <w:rsid w:val="00D95995"/>
    <w:rsid w:val="00D95BF9"/>
    <w:rsid w:val="00D95C07"/>
    <w:rsid w:val="00D960B4"/>
    <w:rsid w:val="00D96185"/>
    <w:rsid w:val="00D9618D"/>
    <w:rsid w:val="00D965D9"/>
    <w:rsid w:val="00D9677B"/>
    <w:rsid w:val="00D968BC"/>
    <w:rsid w:val="00D96BDB"/>
    <w:rsid w:val="00D96EE0"/>
    <w:rsid w:val="00D970FC"/>
    <w:rsid w:val="00D972EC"/>
    <w:rsid w:val="00D9758E"/>
    <w:rsid w:val="00D9762D"/>
    <w:rsid w:val="00D977AF"/>
    <w:rsid w:val="00D977B0"/>
    <w:rsid w:val="00D9794C"/>
    <w:rsid w:val="00D97958"/>
    <w:rsid w:val="00D97F18"/>
    <w:rsid w:val="00DA06F3"/>
    <w:rsid w:val="00DA07B2"/>
    <w:rsid w:val="00DA0964"/>
    <w:rsid w:val="00DA096B"/>
    <w:rsid w:val="00DA0ACD"/>
    <w:rsid w:val="00DA12FF"/>
    <w:rsid w:val="00DA15CB"/>
    <w:rsid w:val="00DA15E0"/>
    <w:rsid w:val="00DA1601"/>
    <w:rsid w:val="00DA1B1F"/>
    <w:rsid w:val="00DA1BC0"/>
    <w:rsid w:val="00DA1CB5"/>
    <w:rsid w:val="00DA2112"/>
    <w:rsid w:val="00DA24B0"/>
    <w:rsid w:val="00DA24EB"/>
    <w:rsid w:val="00DA24FB"/>
    <w:rsid w:val="00DA25C9"/>
    <w:rsid w:val="00DA2691"/>
    <w:rsid w:val="00DA276D"/>
    <w:rsid w:val="00DA276E"/>
    <w:rsid w:val="00DA333E"/>
    <w:rsid w:val="00DA371C"/>
    <w:rsid w:val="00DA37C0"/>
    <w:rsid w:val="00DA3A94"/>
    <w:rsid w:val="00DA3D34"/>
    <w:rsid w:val="00DA3DAC"/>
    <w:rsid w:val="00DA3F01"/>
    <w:rsid w:val="00DA3FD3"/>
    <w:rsid w:val="00DA42D6"/>
    <w:rsid w:val="00DA4691"/>
    <w:rsid w:val="00DA4750"/>
    <w:rsid w:val="00DA47B5"/>
    <w:rsid w:val="00DA4AC3"/>
    <w:rsid w:val="00DA4B9C"/>
    <w:rsid w:val="00DA4C1E"/>
    <w:rsid w:val="00DA4D6B"/>
    <w:rsid w:val="00DA4FED"/>
    <w:rsid w:val="00DA502D"/>
    <w:rsid w:val="00DA53BD"/>
    <w:rsid w:val="00DA554B"/>
    <w:rsid w:val="00DA5747"/>
    <w:rsid w:val="00DA57C6"/>
    <w:rsid w:val="00DA5828"/>
    <w:rsid w:val="00DA5908"/>
    <w:rsid w:val="00DA5CFE"/>
    <w:rsid w:val="00DA6020"/>
    <w:rsid w:val="00DA606F"/>
    <w:rsid w:val="00DA62C5"/>
    <w:rsid w:val="00DA6713"/>
    <w:rsid w:val="00DA67A0"/>
    <w:rsid w:val="00DA695B"/>
    <w:rsid w:val="00DA6AFC"/>
    <w:rsid w:val="00DA6C69"/>
    <w:rsid w:val="00DA6CFE"/>
    <w:rsid w:val="00DA6DC4"/>
    <w:rsid w:val="00DA6DFE"/>
    <w:rsid w:val="00DA6F2B"/>
    <w:rsid w:val="00DA70C7"/>
    <w:rsid w:val="00DA73A5"/>
    <w:rsid w:val="00DA73E5"/>
    <w:rsid w:val="00DA74BB"/>
    <w:rsid w:val="00DA74EC"/>
    <w:rsid w:val="00DA7677"/>
    <w:rsid w:val="00DA76D0"/>
    <w:rsid w:val="00DA7770"/>
    <w:rsid w:val="00DA786D"/>
    <w:rsid w:val="00DA7AA2"/>
    <w:rsid w:val="00DA7BCB"/>
    <w:rsid w:val="00DA7EA2"/>
    <w:rsid w:val="00DB0081"/>
    <w:rsid w:val="00DB0083"/>
    <w:rsid w:val="00DB0445"/>
    <w:rsid w:val="00DB05AA"/>
    <w:rsid w:val="00DB06FC"/>
    <w:rsid w:val="00DB0ACE"/>
    <w:rsid w:val="00DB0B8B"/>
    <w:rsid w:val="00DB0C4C"/>
    <w:rsid w:val="00DB1461"/>
    <w:rsid w:val="00DB14C0"/>
    <w:rsid w:val="00DB192D"/>
    <w:rsid w:val="00DB1B77"/>
    <w:rsid w:val="00DB1C3B"/>
    <w:rsid w:val="00DB1E5B"/>
    <w:rsid w:val="00DB1F8C"/>
    <w:rsid w:val="00DB20C0"/>
    <w:rsid w:val="00DB20F2"/>
    <w:rsid w:val="00DB25AD"/>
    <w:rsid w:val="00DB2762"/>
    <w:rsid w:val="00DB2A2F"/>
    <w:rsid w:val="00DB2A8E"/>
    <w:rsid w:val="00DB2C7A"/>
    <w:rsid w:val="00DB2DB4"/>
    <w:rsid w:val="00DB2EAB"/>
    <w:rsid w:val="00DB32DC"/>
    <w:rsid w:val="00DB331C"/>
    <w:rsid w:val="00DB34C1"/>
    <w:rsid w:val="00DB3539"/>
    <w:rsid w:val="00DB35EF"/>
    <w:rsid w:val="00DB35FF"/>
    <w:rsid w:val="00DB378C"/>
    <w:rsid w:val="00DB38AF"/>
    <w:rsid w:val="00DB3A77"/>
    <w:rsid w:val="00DB3D42"/>
    <w:rsid w:val="00DB41ED"/>
    <w:rsid w:val="00DB455B"/>
    <w:rsid w:val="00DB45F6"/>
    <w:rsid w:val="00DB4727"/>
    <w:rsid w:val="00DB499B"/>
    <w:rsid w:val="00DB49D2"/>
    <w:rsid w:val="00DB4A7E"/>
    <w:rsid w:val="00DB4B27"/>
    <w:rsid w:val="00DB4B96"/>
    <w:rsid w:val="00DB4C11"/>
    <w:rsid w:val="00DB4C90"/>
    <w:rsid w:val="00DB4F19"/>
    <w:rsid w:val="00DB52EC"/>
    <w:rsid w:val="00DB545A"/>
    <w:rsid w:val="00DB5635"/>
    <w:rsid w:val="00DB5895"/>
    <w:rsid w:val="00DB5BDD"/>
    <w:rsid w:val="00DB5C55"/>
    <w:rsid w:val="00DB5EF5"/>
    <w:rsid w:val="00DB6250"/>
    <w:rsid w:val="00DB637F"/>
    <w:rsid w:val="00DB6807"/>
    <w:rsid w:val="00DB6835"/>
    <w:rsid w:val="00DB689F"/>
    <w:rsid w:val="00DB6A26"/>
    <w:rsid w:val="00DB6F4F"/>
    <w:rsid w:val="00DB6FAE"/>
    <w:rsid w:val="00DB71EF"/>
    <w:rsid w:val="00DB721A"/>
    <w:rsid w:val="00DB74D4"/>
    <w:rsid w:val="00DB7589"/>
    <w:rsid w:val="00DB76F0"/>
    <w:rsid w:val="00DB7953"/>
    <w:rsid w:val="00DB7E77"/>
    <w:rsid w:val="00DC014F"/>
    <w:rsid w:val="00DC0424"/>
    <w:rsid w:val="00DC066D"/>
    <w:rsid w:val="00DC06C8"/>
    <w:rsid w:val="00DC083D"/>
    <w:rsid w:val="00DC096C"/>
    <w:rsid w:val="00DC0A1A"/>
    <w:rsid w:val="00DC0ADB"/>
    <w:rsid w:val="00DC0F9E"/>
    <w:rsid w:val="00DC111E"/>
    <w:rsid w:val="00DC113E"/>
    <w:rsid w:val="00DC142A"/>
    <w:rsid w:val="00DC14E5"/>
    <w:rsid w:val="00DC1561"/>
    <w:rsid w:val="00DC16CD"/>
    <w:rsid w:val="00DC1866"/>
    <w:rsid w:val="00DC1A72"/>
    <w:rsid w:val="00DC1E9E"/>
    <w:rsid w:val="00DC1F09"/>
    <w:rsid w:val="00DC2147"/>
    <w:rsid w:val="00DC2249"/>
    <w:rsid w:val="00DC22DD"/>
    <w:rsid w:val="00DC22EC"/>
    <w:rsid w:val="00DC235E"/>
    <w:rsid w:val="00DC247D"/>
    <w:rsid w:val="00DC2A48"/>
    <w:rsid w:val="00DC2B47"/>
    <w:rsid w:val="00DC2F1B"/>
    <w:rsid w:val="00DC3128"/>
    <w:rsid w:val="00DC327D"/>
    <w:rsid w:val="00DC3664"/>
    <w:rsid w:val="00DC39C6"/>
    <w:rsid w:val="00DC3EF4"/>
    <w:rsid w:val="00DC41FE"/>
    <w:rsid w:val="00DC42E6"/>
    <w:rsid w:val="00DC448F"/>
    <w:rsid w:val="00DC449F"/>
    <w:rsid w:val="00DC450F"/>
    <w:rsid w:val="00DC4651"/>
    <w:rsid w:val="00DC4714"/>
    <w:rsid w:val="00DC4786"/>
    <w:rsid w:val="00DC4875"/>
    <w:rsid w:val="00DC49C8"/>
    <w:rsid w:val="00DC4AF9"/>
    <w:rsid w:val="00DC4B0D"/>
    <w:rsid w:val="00DC4B1B"/>
    <w:rsid w:val="00DC4D58"/>
    <w:rsid w:val="00DC4DE7"/>
    <w:rsid w:val="00DC4FA7"/>
    <w:rsid w:val="00DC51D9"/>
    <w:rsid w:val="00DC52E1"/>
    <w:rsid w:val="00DC5372"/>
    <w:rsid w:val="00DC5ABA"/>
    <w:rsid w:val="00DC5B0A"/>
    <w:rsid w:val="00DC5CB0"/>
    <w:rsid w:val="00DC5D1F"/>
    <w:rsid w:val="00DC5E5B"/>
    <w:rsid w:val="00DC62C4"/>
    <w:rsid w:val="00DC63CC"/>
    <w:rsid w:val="00DC66F5"/>
    <w:rsid w:val="00DC68F4"/>
    <w:rsid w:val="00DC6B5D"/>
    <w:rsid w:val="00DC6B89"/>
    <w:rsid w:val="00DC6ECE"/>
    <w:rsid w:val="00DC71F6"/>
    <w:rsid w:val="00DC757E"/>
    <w:rsid w:val="00DC779F"/>
    <w:rsid w:val="00DC7813"/>
    <w:rsid w:val="00DC7904"/>
    <w:rsid w:val="00DC7BB5"/>
    <w:rsid w:val="00DC7E26"/>
    <w:rsid w:val="00DC7E34"/>
    <w:rsid w:val="00DD002B"/>
    <w:rsid w:val="00DD00F7"/>
    <w:rsid w:val="00DD00FB"/>
    <w:rsid w:val="00DD01E7"/>
    <w:rsid w:val="00DD02B6"/>
    <w:rsid w:val="00DD02D6"/>
    <w:rsid w:val="00DD04F2"/>
    <w:rsid w:val="00DD0598"/>
    <w:rsid w:val="00DD08CE"/>
    <w:rsid w:val="00DD09F6"/>
    <w:rsid w:val="00DD0BE4"/>
    <w:rsid w:val="00DD0BE7"/>
    <w:rsid w:val="00DD0D09"/>
    <w:rsid w:val="00DD0E73"/>
    <w:rsid w:val="00DD11B0"/>
    <w:rsid w:val="00DD1289"/>
    <w:rsid w:val="00DD15AC"/>
    <w:rsid w:val="00DD17EC"/>
    <w:rsid w:val="00DD187A"/>
    <w:rsid w:val="00DD1A14"/>
    <w:rsid w:val="00DD1D48"/>
    <w:rsid w:val="00DD1D67"/>
    <w:rsid w:val="00DD1E3D"/>
    <w:rsid w:val="00DD1FD9"/>
    <w:rsid w:val="00DD206D"/>
    <w:rsid w:val="00DD209B"/>
    <w:rsid w:val="00DD20BF"/>
    <w:rsid w:val="00DD20E1"/>
    <w:rsid w:val="00DD21C0"/>
    <w:rsid w:val="00DD2463"/>
    <w:rsid w:val="00DD24C3"/>
    <w:rsid w:val="00DD2526"/>
    <w:rsid w:val="00DD2659"/>
    <w:rsid w:val="00DD2693"/>
    <w:rsid w:val="00DD29A4"/>
    <w:rsid w:val="00DD2B63"/>
    <w:rsid w:val="00DD2BF1"/>
    <w:rsid w:val="00DD2C0B"/>
    <w:rsid w:val="00DD3107"/>
    <w:rsid w:val="00DD3165"/>
    <w:rsid w:val="00DD3329"/>
    <w:rsid w:val="00DD3384"/>
    <w:rsid w:val="00DD349D"/>
    <w:rsid w:val="00DD35C5"/>
    <w:rsid w:val="00DD38C9"/>
    <w:rsid w:val="00DD39EE"/>
    <w:rsid w:val="00DD3A14"/>
    <w:rsid w:val="00DD3AE8"/>
    <w:rsid w:val="00DD3C76"/>
    <w:rsid w:val="00DD41E4"/>
    <w:rsid w:val="00DD43AC"/>
    <w:rsid w:val="00DD4517"/>
    <w:rsid w:val="00DD46C6"/>
    <w:rsid w:val="00DD46F7"/>
    <w:rsid w:val="00DD4987"/>
    <w:rsid w:val="00DD4B5C"/>
    <w:rsid w:val="00DD4D41"/>
    <w:rsid w:val="00DD526F"/>
    <w:rsid w:val="00DD560C"/>
    <w:rsid w:val="00DD5951"/>
    <w:rsid w:val="00DD5979"/>
    <w:rsid w:val="00DD6431"/>
    <w:rsid w:val="00DD64D0"/>
    <w:rsid w:val="00DD65A5"/>
    <w:rsid w:val="00DD6601"/>
    <w:rsid w:val="00DD669E"/>
    <w:rsid w:val="00DD6977"/>
    <w:rsid w:val="00DD6AB4"/>
    <w:rsid w:val="00DD6C10"/>
    <w:rsid w:val="00DD6CD6"/>
    <w:rsid w:val="00DD6D1B"/>
    <w:rsid w:val="00DD6D70"/>
    <w:rsid w:val="00DD6F20"/>
    <w:rsid w:val="00DD719B"/>
    <w:rsid w:val="00DD7286"/>
    <w:rsid w:val="00DD7504"/>
    <w:rsid w:val="00DD7616"/>
    <w:rsid w:val="00DD7650"/>
    <w:rsid w:val="00DD775D"/>
    <w:rsid w:val="00DD7824"/>
    <w:rsid w:val="00DD7880"/>
    <w:rsid w:val="00DD78AD"/>
    <w:rsid w:val="00DD79DB"/>
    <w:rsid w:val="00DD79E7"/>
    <w:rsid w:val="00DD7B76"/>
    <w:rsid w:val="00DD7D43"/>
    <w:rsid w:val="00DD7FC3"/>
    <w:rsid w:val="00DE039F"/>
    <w:rsid w:val="00DE03AA"/>
    <w:rsid w:val="00DE0581"/>
    <w:rsid w:val="00DE05A7"/>
    <w:rsid w:val="00DE0657"/>
    <w:rsid w:val="00DE06AB"/>
    <w:rsid w:val="00DE06E8"/>
    <w:rsid w:val="00DE0A1D"/>
    <w:rsid w:val="00DE0E43"/>
    <w:rsid w:val="00DE0FD5"/>
    <w:rsid w:val="00DE0FF4"/>
    <w:rsid w:val="00DE118F"/>
    <w:rsid w:val="00DE1452"/>
    <w:rsid w:val="00DE1602"/>
    <w:rsid w:val="00DE171F"/>
    <w:rsid w:val="00DE194E"/>
    <w:rsid w:val="00DE19EF"/>
    <w:rsid w:val="00DE1B7B"/>
    <w:rsid w:val="00DE1CFD"/>
    <w:rsid w:val="00DE1E16"/>
    <w:rsid w:val="00DE1E61"/>
    <w:rsid w:val="00DE206E"/>
    <w:rsid w:val="00DE211F"/>
    <w:rsid w:val="00DE22E8"/>
    <w:rsid w:val="00DE255A"/>
    <w:rsid w:val="00DE27DD"/>
    <w:rsid w:val="00DE27F0"/>
    <w:rsid w:val="00DE28A2"/>
    <w:rsid w:val="00DE29FE"/>
    <w:rsid w:val="00DE2A01"/>
    <w:rsid w:val="00DE2AD7"/>
    <w:rsid w:val="00DE2C8F"/>
    <w:rsid w:val="00DE2DFD"/>
    <w:rsid w:val="00DE2E0A"/>
    <w:rsid w:val="00DE2ED0"/>
    <w:rsid w:val="00DE2FE2"/>
    <w:rsid w:val="00DE3221"/>
    <w:rsid w:val="00DE3389"/>
    <w:rsid w:val="00DE33CB"/>
    <w:rsid w:val="00DE359F"/>
    <w:rsid w:val="00DE3793"/>
    <w:rsid w:val="00DE37F1"/>
    <w:rsid w:val="00DE37FA"/>
    <w:rsid w:val="00DE382D"/>
    <w:rsid w:val="00DE38C3"/>
    <w:rsid w:val="00DE395B"/>
    <w:rsid w:val="00DE3D2F"/>
    <w:rsid w:val="00DE3E0E"/>
    <w:rsid w:val="00DE3EB0"/>
    <w:rsid w:val="00DE4079"/>
    <w:rsid w:val="00DE41D8"/>
    <w:rsid w:val="00DE4370"/>
    <w:rsid w:val="00DE43B2"/>
    <w:rsid w:val="00DE452B"/>
    <w:rsid w:val="00DE45C1"/>
    <w:rsid w:val="00DE4722"/>
    <w:rsid w:val="00DE496A"/>
    <w:rsid w:val="00DE4E3D"/>
    <w:rsid w:val="00DE4ED7"/>
    <w:rsid w:val="00DE51AB"/>
    <w:rsid w:val="00DE559A"/>
    <w:rsid w:val="00DE56AE"/>
    <w:rsid w:val="00DE5751"/>
    <w:rsid w:val="00DE593C"/>
    <w:rsid w:val="00DE5AAE"/>
    <w:rsid w:val="00DE5BE8"/>
    <w:rsid w:val="00DE607A"/>
    <w:rsid w:val="00DE6147"/>
    <w:rsid w:val="00DE61E1"/>
    <w:rsid w:val="00DE63B2"/>
    <w:rsid w:val="00DE64FE"/>
    <w:rsid w:val="00DE68AF"/>
    <w:rsid w:val="00DE68C8"/>
    <w:rsid w:val="00DE6DA5"/>
    <w:rsid w:val="00DE700D"/>
    <w:rsid w:val="00DE7109"/>
    <w:rsid w:val="00DE710C"/>
    <w:rsid w:val="00DE7194"/>
    <w:rsid w:val="00DE71B8"/>
    <w:rsid w:val="00DE73F3"/>
    <w:rsid w:val="00DE7428"/>
    <w:rsid w:val="00DE746B"/>
    <w:rsid w:val="00DE74CF"/>
    <w:rsid w:val="00DE77A0"/>
    <w:rsid w:val="00DE7CA9"/>
    <w:rsid w:val="00DE7DE9"/>
    <w:rsid w:val="00DF004E"/>
    <w:rsid w:val="00DF0122"/>
    <w:rsid w:val="00DF01BB"/>
    <w:rsid w:val="00DF02D0"/>
    <w:rsid w:val="00DF038B"/>
    <w:rsid w:val="00DF043F"/>
    <w:rsid w:val="00DF0477"/>
    <w:rsid w:val="00DF053D"/>
    <w:rsid w:val="00DF0580"/>
    <w:rsid w:val="00DF074F"/>
    <w:rsid w:val="00DF0806"/>
    <w:rsid w:val="00DF0ADA"/>
    <w:rsid w:val="00DF0B5E"/>
    <w:rsid w:val="00DF0E3B"/>
    <w:rsid w:val="00DF0EED"/>
    <w:rsid w:val="00DF1267"/>
    <w:rsid w:val="00DF129C"/>
    <w:rsid w:val="00DF1A4D"/>
    <w:rsid w:val="00DF1B7A"/>
    <w:rsid w:val="00DF1CC4"/>
    <w:rsid w:val="00DF1DB0"/>
    <w:rsid w:val="00DF20DD"/>
    <w:rsid w:val="00DF22E5"/>
    <w:rsid w:val="00DF23E0"/>
    <w:rsid w:val="00DF2411"/>
    <w:rsid w:val="00DF2493"/>
    <w:rsid w:val="00DF24FA"/>
    <w:rsid w:val="00DF268C"/>
    <w:rsid w:val="00DF2C03"/>
    <w:rsid w:val="00DF2C69"/>
    <w:rsid w:val="00DF2D46"/>
    <w:rsid w:val="00DF2EBA"/>
    <w:rsid w:val="00DF310C"/>
    <w:rsid w:val="00DF31E7"/>
    <w:rsid w:val="00DF3308"/>
    <w:rsid w:val="00DF34AC"/>
    <w:rsid w:val="00DF36AD"/>
    <w:rsid w:val="00DF3843"/>
    <w:rsid w:val="00DF3930"/>
    <w:rsid w:val="00DF395E"/>
    <w:rsid w:val="00DF3B8D"/>
    <w:rsid w:val="00DF4088"/>
    <w:rsid w:val="00DF4469"/>
    <w:rsid w:val="00DF4762"/>
    <w:rsid w:val="00DF490E"/>
    <w:rsid w:val="00DF491C"/>
    <w:rsid w:val="00DF492C"/>
    <w:rsid w:val="00DF4994"/>
    <w:rsid w:val="00DF4DA6"/>
    <w:rsid w:val="00DF52FB"/>
    <w:rsid w:val="00DF54D3"/>
    <w:rsid w:val="00DF5544"/>
    <w:rsid w:val="00DF554F"/>
    <w:rsid w:val="00DF5558"/>
    <w:rsid w:val="00DF5850"/>
    <w:rsid w:val="00DF5A1F"/>
    <w:rsid w:val="00DF5B01"/>
    <w:rsid w:val="00DF5F05"/>
    <w:rsid w:val="00DF5FF9"/>
    <w:rsid w:val="00DF61D4"/>
    <w:rsid w:val="00DF6265"/>
    <w:rsid w:val="00DF628C"/>
    <w:rsid w:val="00DF62F1"/>
    <w:rsid w:val="00DF6471"/>
    <w:rsid w:val="00DF64CF"/>
    <w:rsid w:val="00DF64FF"/>
    <w:rsid w:val="00DF6698"/>
    <w:rsid w:val="00DF6865"/>
    <w:rsid w:val="00DF6894"/>
    <w:rsid w:val="00DF6933"/>
    <w:rsid w:val="00DF6E4F"/>
    <w:rsid w:val="00DF7365"/>
    <w:rsid w:val="00DF7392"/>
    <w:rsid w:val="00DF7A93"/>
    <w:rsid w:val="00DF7D53"/>
    <w:rsid w:val="00DF7DD0"/>
    <w:rsid w:val="00DF7EDB"/>
    <w:rsid w:val="00E00130"/>
    <w:rsid w:val="00E00179"/>
    <w:rsid w:val="00E00381"/>
    <w:rsid w:val="00E007B1"/>
    <w:rsid w:val="00E0081E"/>
    <w:rsid w:val="00E00A25"/>
    <w:rsid w:val="00E00C09"/>
    <w:rsid w:val="00E00C88"/>
    <w:rsid w:val="00E010DB"/>
    <w:rsid w:val="00E0143A"/>
    <w:rsid w:val="00E01528"/>
    <w:rsid w:val="00E01603"/>
    <w:rsid w:val="00E0167A"/>
    <w:rsid w:val="00E01D7E"/>
    <w:rsid w:val="00E0202B"/>
    <w:rsid w:val="00E0215B"/>
    <w:rsid w:val="00E021CF"/>
    <w:rsid w:val="00E022CC"/>
    <w:rsid w:val="00E02310"/>
    <w:rsid w:val="00E0248A"/>
    <w:rsid w:val="00E024CB"/>
    <w:rsid w:val="00E02505"/>
    <w:rsid w:val="00E02950"/>
    <w:rsid w:val="00E0298A"/>
    <w:rsid w:val="00E029AD"/>
    <w:rsid w:val="00E029E0"/>
    <w:rsid w:val="00E02A9A"/>
    <w:rsid w:val="00E02E0B"/>
    <w:rsid w:val="00E02FA4"/>
    <w:rsid w:val="00E02FBA"/>
    <w:rsid w:val="00E0312A"/>
    <w:rsid w:val="00E03399"/>
    <w:rsid w:val="00E034DE"/>
    <w:rsid w:val="00E03705"/>
    <w:rsid w:val="00E038CF"/>
    <w:rsid w:val="00E038DB"/>
    <w:rsid w:val="00E0396F"/>
    <w:rsid w:val="00E03D1C"/>
    <w:rsid w:val="00E03D2B"/>
    <w:rsid w:val="00E03D38"/>
    <w:rsid w:val="00E0404F"/>
    <w:rsid w:val="00E0405B"/>
    <w:rsid w:val="00E04198"/>
    <w:rsid w:val="00E04380"/>
    <w:rsid w:val="00E046A9"/>
    <w:rsid w:val="00E047F3"/>
    <w:rsid w:val="00E049DF"/>
    <w:rsid w:val="00E04B2C"/>
    <w:rsid w:val="00E04B72"/>
    <w:rsid w:val="00E04BBE"/>
    <w:rsid w:val="00E04E31"/>
    <w:rsid w:val="00E04EC2"/>
    <w:rsid w:val="00E0503D"/>
    <w:rsid w:val="00E0529D"/>
    <w:rsid w:val="00E052D4"/>
    <w:rsid w:val="00E053C4"/>
    <w:rsid w:val="00E05497"/>
    <w:rsid w:val="00E054C1"/>
    <w:rsid w:val="00E05575"/>
    <w:rsid w:val="00E05908"/>
    <w:rsid w:val="00E05966"/>
    <w:rsid w:val="00E05C0C"/>
    <w:rsid w:val="00E05FBD"/>
    <w:rsid w:val="00E06293"/>
    <w:rsid w:val="00E067D0"/>
    <w:rsid w:val="00E06976"/>
    <w:rsid w:val="00E06C7B"/>
    <w:rsid w:val="00E06CC4"/>
    <w:rsid w:val="00E06E61"/>
    <w:rsid w:val="00E06E8F"/>
    <w:rsid w:val="00E07212"/>
    <w:rsid w:val="00E07461"/>
    <w:rsid w:val="00E0765F"/>
    <w:rsid w:val="00E077B6"/>
    <w:rsid w:val="00E07926"/>
    <w:rsid w:val="00E07BEA"/>
    <w:rsid w:val="00E100D4"/>
    <w:rsid w:val="00E1023E"/>
    <w:rsid w:val="00E105C5"/>
    <w:rsid w:val="00E106BD"/>
    <w:rsid w:val="00E1070D"/>
    <w:rsid w:val="00E10CC0"/>
    <w:rsid w:val="00E10D2A"/>
    <w:rsid w:val="00E10EC0"/>
    <w:rsid w:val="00E10FE9"/>
    <w:rsid w:val="00E11209"/>
    <w:rsid w:val="00E112AB"/>
    <w:rsid w:val="00E11359"/>
    <w:rsid w:val="00E11D31"/>
    <w:rsid w:val="00E11EE2"/>
    <w:rsid w:val="00E11FA6"/>
    <w:rsid w:val="00E12327"/>
    <w:rsid w:val="00E123CB"/>
    <w:rsid w:val="00E1267F"/>
    <w:rsid w:val="00E126F2"/>
    <w:rsid w:val="00E12716"/>
    <w:rsid w:val="00E127DE"/>
    <w:rsid w:val="00E129C0"/>
    <w:rsid w:val="00E129E0"/>
    <w:rsid w:val="00E12A39"/>
    <w:rsid w:val="00E12ABC"/>
    <w:rsid w:val="00E12DFB"/>
    <w:rsid w:val="00E12FB8"/>
    <w:rsid w:val="00E130D1"/>
    <w:rsid w:val="00E1314D"/>
    <w:rsid w:val="00E134F6"/>
    <w:rsid w:val="00E135C8"/>
    <w:rsid w:val="00E13B59"/>
    <w:rsid w:val="00E14009"/>
    <w:rsid w:val="00E14082"/>
    <w:rsid w:val="00E1426C"/>
    <w:rsid w:val="00E14391"/>
    <w:rsid w:val="00E14809"/>
    <w:rsid w:val="00E1507D"/>
    <w:rsid w:val="00E15392"/>
    <w:rsid w:val="00E153EB"/>
    <w:rsid w:val="00E15AF7"/>
    <w:rsid w:val="00E15F90"/>
    <w:rsid w:val="00E162FE"/>
    <w:rsid w:val="00E1654C"/>
    <w:rsid w:val="00E168D0"/>
    <w:rsid w:val="00E16940"/>
    <w:rsid w:val="00E16992"/>
    <w:rsid w:val="00E16A98"/>
    <w:rsid w:val="00E16ABD"/>
    <w:rsid w:val="00E16C19"/>
    <w:rsid w:val="00E1709E"/>
    <w:rsid w:val="00E17439"/>
    <w:rsid w:val="00E1766C"/>
    <w:rsid w:val="00E17765"/>
    <w:rsid w:val="00E17A16"/>
    <w:rsid w:val="00E17B7A"/>
    <w:rsid w:val="00E17FE9"/>
    <w:rsid w:val="00E200D3"/>
    <w:rsid w:val="00E20445"/>
    <w:rsid w:val="00E205C8"/>
    <w:rsid w:val="00E21393"/>
    <w:rsid w:val="00E21632"/>
    <w:rsid w:val="00E21CB9"/>
    <w:rsid w:val="00E21CBF"/>
    <w:rsid w:val="00E21E2C"/>
    <w:rsid w:val="00E22420"/>
    <w:rsid w:val="00E22536"/>
    <w:rsid w:val="00E22558"/>
    <w:rsid w:val="00E2265A"/>
    <w:rsid w:val="00E228EE"/>
    <w:rsid w:val="00E2291D"/>
    <w:rsid w:val="00E22B7D"/>
    <w:rsid w:val="00E22BC2"/>
    <w:rsid w:val="00E232C5"/>
    <w:rsid w:val="00E233F0"/>
    <w:rsid w:val="00E23441"/>
    <w:rsid w:val="00E236B6"/>
    <w:rsid w:val="00E238FF"/>
    <w:rsid w:val="00E23C8E"/>
    <w:rsid w:val="00E23CA3"/>
    <w:rsid w:val="00E2404F"/>
    <w:rsid w:val="00E244E5"/>
    <w:rsid w:val="00E245B3"/>
    <w:rsid w:val="00E24A3D"/>
    <w:rsid w:val="00E24AC7"/>
    <w:rsid w:val="00E24B11"/>
    <w:rsid w:val="00E24BA5"/>
    <w:rsid w:val="00E24EA4"/>
    <w:rsid w:val="00E25260"/>
    <w:rsid w:val="00E254A5"/>
    <w:rsid w:val="00E254E8"/>
    <w:rsid w:val="00E256C3"/>
    <w:rsid w:val="00E25879"/>
    <w:rsid w:val="00E25884"/>
    <w:rsid w:val="00E25B48"/>
    <w:rsid w:val="00E25F46"/>
    <w:rsid w:val="00E26000"/>
    <w:rsid w:val="00E260BB"/>
    <w:rsid w:val="00E267EE"/>
    <w:rsid w:val="00E268E0"/>
    <w:rsid w:val="00E26A94"/>
    <w:rsid w:val="00E26C91"/>
    <w:rsid w:val="00E26E07"/>
    <w:rsid w:val="00E26ECF"/>
    <w:rsid w:val="00E27142"/>
    <w:rsid w:val="00E276FE"/>
    <w:rsid w:val="00E27742"/>
    <w:rsid w:val="00E2788D"/>
    <w:rsid w:val="00E27A94"/>
    <w:rsid w:val="00E27C26"/>
    <w:rsid w:val="00E27E5D"/>
    <w:rsid w:val="00E30485"/>
    <w:rsid w:val="00E304C2"/>
    <w:rsid w:val="00E305B1"/>
    <w:rsid w:val="00E3062D"/>
    <w:rsid w:val="00E30958"/>
    <w:rsid w:val="00E309CF"/>
    <w:rsid w:val="00E310EB"/>
    <w:rsid w:val="00E31639"/>
    <w:rsid w:val="00E3167A"/>
    <w:rsid w:val="00E319D3"/>
    <w:rsid w:val="00E31E4F"/>
    <w:rsid w:val="00E31F69"/>
    <w:rsid w:val="00E31FC9"/>
    <w:rsid w:val="00E31FCE"/>
    <w:rsid w:val="00E31FFD"/>
    <w:rsid w:val="00E320C1"/>
    <w:rsid w:val="00E3227C"/>
    <w:rsid w:val="00E32605"/>
    <w:rsid w:val="00E32623"/>
    <w:rsid w:val="00E326D5"/>
    <w:rsid w:val="00E32982"/>
    <w:rsid w:val="00E32EB1"/>
    <w:rsid w:val="00E330D0"/>
    <w:rsid w:val="00E33174"/>
    <w:rsid w:val="00E33548"/>
    <w:rsid w:val="00E3394B"/>
    <w:rsid w:val="00E3395D"/>
    <w:rsid w:val="00E33D9B"/>
    <w:rsid w:val="00E33F74"/>
    <w:rsid w:val="00E340FA"/>
    <w:rsid w:val="00E34168"/>
    <w:rsid w:val="00E341E1"/>
    <w:rsid w:val="00E34207"/>
    <w:rsid w:val="00E34353"/>
    <w:rsid w:val="00E345DF"/>
    <w:rsid w:val="00E34A52"/>
    <w:rsid w:val="00E350C9"/>
    <w:rsid w:val="00E351AB"/>
    <w:rsid w:val="00E35203"/>
    <w:rsid w:val="00E353A7"/>
    <w:rsid w:val="00E3544A"/>
    <w:rsid w:val="00E35844"/>
    <w:rsid w:val="00E35AF3"/>
    <w:rsid w:val="00E35F3C"/>
    <w:rsid w:val="00E360CB"/>
    <w:rsid w:val="00E36243"/>
    <w:rsid w:val="00E364B8"/>
    <w:rsid w:val="00E365E6"/>
    <w:rsid w:val="00E367A1"/>
    <w:rsid w:val="00E368C3"/>
    <w:rsid w:val="00E36C14"/>
    <w:rsid w:val="00E36D31"/>
    <w:rsid w:val="00E36F51"/>
    <w:rsid w:val="00E371A0"/>
    <w:rsid w:val="00E37309"/>
    <w:rsid w:val="00E3737D"/>
    <w:rsid w:val="00E374E8"/>
    <w:rsid w:val="00E375E9"/>
    <w:rsid w:val="00E3760A"/>
    <w:rsid w:val="00E37736"/>
    <w:rsid w:val="00E37896"/>
    <w:rsid w:val="00E37A48"/>
    <w:rsid w:val="00E37D4C"/>
    <w:rsid w:val="00E37D81"/>
    <w:rsid w:val="00E37D87"/>
    <w:rsid w:val="00E37D8A"/>
    <w:rsid w:val="00E37DCC"/>
    <w:rsid w:val="00E37E46"/>
    <w:rsid w:val="00E37F65"/>
    <w:rsid w:val="00E40195"/>
    <w:rsid w:val="00E4020A"/>
    <w:rsid w:val="00E4078F"/>
    <w:rsid w:val="00E4110E"/>
    <w:rsid w:val="00E4115F"/>
    <w:rsid w:val="00E4116D"/>
    <w:rsid w:val="00E41697"/>
    <w:rsid w:val="00E41CD3"/>
    <w:rsid w:val="00E41CF4"/>
    <w:rsid w:val="00E41F3F"/>
    <w:rsid w:val="00E42030"/>
    <w:rsid w:val="00E421AB"/>
    <w:rsid w:val="00E421D3"/>
    <w:rsid w:val="00E422D8"/>
    <w:rsid w:val="00E4246F"/>
    <w:rsid w:val="00E4250D"/>
    <w:rsid w:val="00E4276F"/>
    <w:rsid w:val="00E427EA"/>
    <w:rsid w:val="00E42887"/>
    <w:rsid w:val="00E42DDB"/>
    <w:rsid w:val="00E42E53"/>
    <w:rsid w:val="00E42F81"/>
    <w:rsid w:val="00E4312C"/>
    <w:rsid w:val="00E431D2"/>
    <w:rsid w:val="00E43236"/>
    <w:rsid w:val="00E4396B"/>
    <w:rsid w:val="00E439F8"/>
    <w:rsid w:val="00E43AE5"/>
    <w:rsid w:val="00E43D74"/>
    <w:rsid w:val="00E43EFF"/>
    <w:rsid w:val="00E44008"/>
    <w:rsid w:val="00E440F4"/>
    <w:rsid w:val="00E441B0"/>
    <w:rsid w:val="00E44208"/>
    <w:rsid w:val="00E4420F"/>
    <w:rsid w:val="00E4456E"/>
    <w:rsid w:val="00E44598"/>
    <w:rsid w:val="00E446A3"/>
    <w:rsid w:val="00E448D8"/>
    <w:rsid w:val="00E44AB7"/>
    <w:rsid w:val="00E44B4D"/>
    <w:rsid w:val="00E44B89"/>
    <w:rsid w:val="00E44D98"/>
    <w:rsid w:val="00E44FD5"/>
    <w:rsid w:val="00E45118"/>
    <w:rsid w:val="00E45378"/>
    <w:rsid w:val="00E453C3"/>
    <w:rsid w:val="00E45499"/>
    <w:rsid w:val="00E454D1"/>
    <w:rsid w:val="00E4557C"/>
    <w:rsid w:val="00E455AE"/>
    <w:rsid w:val="00E45762"/>
    <w:rsid w:val="00E457D3"/>
    <w:rsid w:val="00E45993"/>
    <w:rsid w:val="00E45C5C"/>
    <w:rsid w:val="00E45D9F"/>
    <w:rsid w:val="00E46128"/>
    <w:rsid w:val="00E461E2"/>
    <w:rsid w:val="00E463F5"/>
    <w:rsid w:val="00E46430"/>
    <w:rsid w:val="00E46734"/>
    <w:rsid w:val="00E469C9"/>
    <w:rsid w:val="00E46A11"/>
    <w:rsid w:val="00E46B72"/>
    <w:rsid w:val="00E46B9D"/>
    <w:rsid w:val="00E46CD3"/>
    <w:rsid w:val="00E46D27"/>
    <w:rsid w:val="00E46F18"/>
    <w:rsid w:val="00E471BF"/>
    <w:rsid w:val="00E472C0"/>
    <w:rsid w:val="00E47435"/>
    <w:rsid w:val="00E4773A"/>
    <w:rsid w:val="00E478F3"/>
    <w:rsid w:val="00E4791A"/>
    <w:rsid w:val="00E47D4F"/>
    <w:rsid w:val="00E47F75"/>
    <w:rsid w:val="00E50178"/>
    <w:rsid w:val="00E502B9"/>
    <w:rsid w:val="00E504E6"/>
    <w:rsid w:val="00E5089A"/>
    <w:rsid w:val="00E50965"/>
    <w:rsid w:val="00E5097F"/>
    <w:rsid w:val="00E50992"/>
    <w:rsid w:val="00E50D59"/>
    <w:rsid w:val="00E50D68"/>
    <w:rsid w:val="00E50EF2"/>
    <w:rsid w:val="00E50F19"/>
    <w:rsid w:val="00E510B0"/>
    <w:rsid w:val="00E5125B"/>
    <w:rsid w:val="00E5141F"/>
    <w:rsid w:val="00E515BD"/>
    <w:rsid w:val="00E51699"/>
    <w:rsid w:val="00E5199D"/>
    <w:rsid w:val="00E51B52"/>
    <w:rsid w:val="00E51CBB"/>
    <w:rsid w:val="00E51F27"/>
    <w:rsid w:val="00E522D9"/>
    <w:rsid w:val="00E52722"/>
    <w:rsid w:val="00E529EB"/>
    <w:rsid w:val="00E52D8A"/>
    <w:rsid w:val="00E52E37"/>
    <w:rsid w:val="00E52F2E"/>
    <w:rsid w:val="00E536A6"/>
    <w:rsid w:val="00E53767"/>
    <w:rsid w:val="00E539F8"/>
    <w:rsid w:val="00E53B85"/>
    <w:rsid w:val="00E53FA3"/>
    <w:rsid w:val="00E54056"/>
    <w:rsid w:val="00E54407"/>
    <w:rsid w:val="00E5444A"/>
    <w:rsid w:val="00E545D1"/>
    <w:rsid w:val="00E545DE"/>
    <w:rsid w:val="00E548B9"/>
    <w:rsid w:val="00E5547C"/>
    <w:rsid w:val="00E55A33"/>
    <w:rsid w:val="00E55AD0"/>
    <w:rsid w:val="00E55B7F"/>
    <w:rsid w:val="00E55CE7"/>
    <w:rsid w:val="00E55E92"/>
    <w:rsid w:val="00E56135"/>
    <w:rsid w:val="00E56157"/>
    <w:rsid w:val="00E56371"/>
    <w:rsid w:val="00E5646D"/>
    <w:rsid w:val="00E564F8"/>
    <w:rsid w:val="00E567E1"/>
    <w:rsid w:val="00E5684D"/>
    <w:rsid w:val="00E56949"/>
    <w:rsid w:val="00E569E9"/>
    <w:rsid w:val="00E56B5A"/>
    <w:rsid w:val="00E56CAB"/>
    <w:rsid w:val="00E57259"/>
    <w:rsid w:val="00E57342"/>
    <w:rsid w:val="00E57620"/>
    <w:rsid w:val="00E5774A"/>
    <w:rsid w:val="00E5776E"/>
    <w:rsid w:val="00E577D2"/>
    <w:rsid w:val="00E57CAB"/>
    <w:rsid w:val="00E57EE6"/>
    <w:rsid w:val="00E57FDD"/>
    <w:rsid w:val="00E57FE9"/>
    <w:rsid w:val="00E60160"/>
    <w:rsid w:val="00E60171"/>
    <w:rsid w:val="00E602FA"/>
    <w:rsid w:val="00E6081E"/>
    <w:rsid w:val="00E6095B"/>
    <w:rsid w:val="00E60D7A"/>
    <w:rsid w:val="00E61153"/>
    <w:rsid w:val="00E6145A"/>
    <w:rsid w:val="00E61533"/>
    <w:rsid w:val="00E615E6"/>
    <w:rsid w:val="00E61605"/>
    <w:rsid w:val="00E61613"/>
    <w:rsid w:val="00E6167D"/>
    <w:rsid w:val="00E61B8C"/>
    <w:rsid w:val="00E61BF1"/>
    <w:rsid w:val="00E61EB6"/>
    <w:rsid w:val="00E61F47"/>
    <w:rsid w:val="00E62529"/>
    <w:rsid w:val="00E6260B"/>
    <w:rsid w:val="00E6274D"/>
    <w:rsid w:val="00E62A21"/>
    <w:rsid w:val="00E62AC5"/>
    <w:rsid w:val="00E62AF9"/>
    <w:rsid w:val="00E62C2E"/>
    <w:rsid w:val="00E62CBA"/>
    <w:rsid w:val="00E62E4B"/>
    <w:rsid w:val="00E62EEC"/>
    <w:rsid w:val="00E62F6F"/>
    <w:rsid w:val="00E62FBD"/>
    <w:rsid w:val="00E6302C"/>
    <w:rsid w:val="00E6304C"/>
    <w:rsid w:val="00E63122"/>
    <w:rsid w:val="00E6321A"/>
    <w:rsid w:val="00E63287"/>
    <w:rsid w:val="00E63579"/>
    <w:rsid w:val="00E6373E"/>
    <w:rsid w:val="00E637F1"/>
    <w:rsid w:val="00E637F5"/>
    <w:rsid w:val="00E63910"/>
    <w:rsid w:val="00E63B0E"/>
    <w:rsid w:val="00E63B4B"/>
    <w:rsid w:val="00E63B58"/>
    <w:rsid w:val="00E64097"/>
    <w:rsid w:val="00E6490D"/>
    <w:rsid w:val="00E64A65"/>
    <w:rsid w:val="00E64BB6"/>
    <w:rsid w:val="00E64D32"/>
    <w:rsid w:val="00E64FC4"/>
    <w:rsid w:val="00E6502E"/>
    <w:rsid w:val="00E650C2"/>
    <w:rsid w:val="00E651B3"/>
    <w:rsid w:val="00E65256"/>
    <w:rsid w:val="00E65347"/>
    <w:rsid w:val="00E6537B"/>
    <w:rsid w:val="00E65400"/>
    <w:rsid w:val="00E654DB"/>
    <w:rsid w:val="00E65816"/>
    <w:rsid w:val="00E658AC"/>
    <w:rsid w:val="00E65E55"/>
    <w:rsid w:val="00E65F99"/>
    <w:rsid w:val="00E662DA"/>
    <w:rsid w:val="00E663D6"/>
    <w:rsid w:val="00E66B3F"/>
    <w:rsid w:val="00E66CA7"/>
    <w:rsid w:val="00E66D8B"/>
    <w:rsid w:val="00E66E33"/>
    <w:rsid w:val="00E66FB8"/>
    <w:rsid w:val="00E6740B"/>
    <w:rsid w:val="00E6753F"/>
    <w:rsid w:val="00E67552"/>
    <w:rsid w:val="00E67554"/>
    <w:rsid w:val="00E676A9"/>
    <w:rsid w:val="00E676C5"/>
    <w:rsid w:val="00E67951"/>
    <w:rsid w:val="00E67BA3"/>
    <w:rsid w:val="00E67BE8"/>
    <w:rsid w:val="00E67E5E"/>
    <w:rsid w:val="00E701FB"/>
    <w:rsid w:val="00E7030C"/>
    <w:rsid w:val="00E7058C"/>
    <w:rsid w:val="00E708CF"/>
    <w:rsid w:val="00E708DC"/>
    <w:rsid w:val="00E708F5"/>
    <w:rsid w:val="00E70A18"/>
    <w:rsid w:val="00E70AA9"/>
    <w:rsid w:val="00E70C6D"/>
    <w:rsid w:val="00E70CFA"/>
    <w:rsid w:val="00E70F01"/>
    <w:rsid w:val="00E711F1"/>
    <w:rsid w:val="00E713F5"/>
    <w:rsid w:val="00E71469"/>
    <w:rsid w:val="00E714FC"/>
    <w:rsid w:val="00E7171F"/>
    <w:rsid w:val="00E7186C"/>
    <w:rsid w:val="00E71B96"/>
    <w:rsid w:val="00E71F25"/>
    <w:rsid w:val="00E71F8E"/>
    <w:rsid w:val="00E7204B"/>
    <w:rsid w:val="00E7233E"/>
    <w:rsid w:val="00E7261E"/>
    <w:rsid w:val="00E727BA"/>
    <w:rsid w:val="00E72BD4"/>
    <w:rsid w:val="00E72C3F"/>
    <w:rsid w:val="00E72E60"/>
    <w:rsid w:val="00E72E6D"/>
    <w:rsid w:val="00E72FE9"/>
    <w:rsid w:val="00E73065"/>
    <w:rsid w:val="00E7314F"/>
    <w:rsid w:val="00E73273"/>
    <w:rsid w:val="00E735D5"/>
    <w:rsid w:val="00E737C7"/>
    <w:rsid w:val="00E73A4C"/>
    <w:rsid w:val="00E73C7F"/>
    <w:rsid w:val="00E73CCD"/>
    <w:rsid w:val="00E73FB6"/>
    <w:rsid w:val="00E74144"/>
    <w:rsid w:val="00E74342"/>
    <w:rsid w:val="00E743BD"/>
    <w:rsid w:val="00E745D5"/>
    <w:rsid w:val="00E74627"/>
    <w:rsid w:val="00E74730"/>
    <w:rsid w:val="00E74741"/>
    <w:rsid w:val="00E749BC"/>
    <w:rsid w:val="00E74AEB"/>
    <w:rsid w:val="00E74AF6"/>
    <w:rsid w:val="00E74BED"/>
    <w:rsid w:val="00E74DB3"/>
    <w:rsid w:val="00E74DFE"/>
    <w:rsid w:val="00E74EC6"/>
    <w:rsid w:val="00E75123"/>
    <w:rsid w:val="00E7513B"/>
    <w:rsid w:val="00E75263"/>
    <w:rsid w:val="00E752E5"/>
    <w:rsid w:val="00E7568C"/>
    <w:rsid w:val="00E75A05"/>
    <w:rsid w:val="00E75BCD"/>
    <w:rsid w:val="00E75BD2"/>
    <w:rsid w:val="00E75ECA"/>
    <w:rsid w:val="00E76381"/>
    <w:rsid w:val="00E76482"/>
    <w:rsid w:val="00E764B5"/>
    <w:rsid w:val="00E76661"/>
    <w:rsid w:val="00E76AE8"/>
    <w:rsid w:val="00E76B8F"/>
    <w:rsid w:val="00E76B91"/>
    <w:rsid w:val="00E76C45"/>
    <w:rsid w:val="00E76EC2"/>
    <w:rsid w:val="00E770FB"/>
    <w:rsid w:val="00E7712B"/>
    <w:rsid w:val="00E7721A"/>
    <w:rsid w:val="00E7733E"/>
    <w:rsid w:val="00E77640"/>
    <w:rsid w:val="00E7767F"/>
    <w:rsid w:val="00E7782C"/>
    <w:rsid w:val="00E77866"/>
    <w:rsid w:val="00E778AE"/>
    <w:rsid w:val="00E8023B"/>
    <w:rsid w:val="00E80554"/>
    <w:rsid w:val="00E80606"/>
    <w:rsid w:val="00E8062A"/>
    <w:rsid w:val="00E80675"/>
    <w:rsid w:val="00E8072F"/>
    <w:rsid w:val="00E80750"/>
    <w:rsid w:val="00E809F4"/>
    <w:rsid w:val="00E80A48"/>
    <w:rsid w:val="00E80A7D"/>
    <w:rsid w:val="00E80E54"/>
    <w:rsid w:val="00E8111C"/>
    <w:rsid w:val="00E81149"/>
    <w:rsid w:val="00E811F1"/>
    <w:rsid w:val="00E8122B"/>
    <w:rsid w:val="00E8148C"/>
    <w:rsid w:val="00E815A3"/>
    <w:rsid w:val="00E819D4"/>
    <w:rsid w:val="00E81B57"/>
    <w:rsid w:val="00E81C45"/>
    <w:rsid w:val="00E81D86"/>
    <w:rsid w:val="00E81F38"/>
    <w:rsid w:val="00E821C5"/>
    <w:rsid w:val="00E82255"/>
    <w:rsid w:val="00E82353"/>
    <w:rsid w:val="00E82386"/>
    <w:rsid w:val="00E82545"/>
    <w:rsid w:val="00E827A8"/>
    <w:rsid w:val="00E828A3"/>
    <w:rsid w:val="00E8298C"/>
    <w:rsid w:val="00E82B46"/>
    <w:rsid w:val="00E82E74"/>
    <w:rsid w:val="00E83031"/>
    <w:rsid w:val="00E8304E"/>
    <w:rsid w:val="00E83225"/>
    <w:rsid w:val="00E8348E"/>
    <w:rsid w:val="00E836D1"/>
    <w:rsid w:val="00E83706"/>
    <w:rsid w:val="00E837A9"/>
    <w:rsid w:val="00E83AB2"/>
    <w:rsid w:val="00E83C44"/>
    <w:rsid w:val="00E83D94"/>
    <w:rsid w:val="00E83F59"/>
    <w:rsid w:val="00E84155"/>
    <w:rsid w:val="00E843C8"/>
    <w:rsid w:val="00E8441D"/>
    <w:rsid w:val="00E84493"/>
    <w:rsid w:val="00E84794"/>
    <w:rsid w:val="00E84B26"/>
    <w:rsid w:val="00E84B9A"/>
    <w:rsid w:val="00E84D1B"/>
    <w:rsid w:val="00E84EC4"/>
    <w:rsid w:val="00E84F67"/>
    <w:rsid w:val="00E850F5"/>
    <w:rsid w:val="00E852BE"/>
    <w:rsid w:val="00E853C5"/>
    <w:rsid w:val="00E854D2"/>
    <w:rsid w:val="00E85531"/>
    <w:rsid w:val="00E8564D"/>
    <w:rsid w:val="00E85669"/>
    <w:rsid w:val="00E858F0"/>
    <w:rsid w:val="00E85A5E"/>
    <w:rsid w:val="00E85B19"/>
    <w:rsid w:val="00E85FA6"/>
    <w:rsid w:val="00E86477"/>
    <w:rsid w:val="00E864BB"/>
    <w:rsid w:val="00E86518"/>
    <w:rsid w:val="00E86858"/>
    <w:rsid w:val="00E8697F"/>
    <w:rsid w:val="00E86993"/>
    <w:rsid w:val="00E8699B"/>
    <w:rsid w:val="00E86AF0"/>
    <w:rsid w:val="00E86BFA"/>
    <w:rsid w:val="00E86CDD"/>
    <w:rsid w:val="00E870C6"/>
    <w:rsid w:val="00E871C1"/>
    <w:rsid w:val="00E87681"/>
    <w:rsid w:val="00E879CD"/>
    <w:rsid w:val="00E87A3A"/>
    <w:rsid w:val="00E87B3E"/>
    <w:rsid w:val="00E87D27"/>
    <w:rsid w:val="00E87F65"/>
    <w:rsid w:val="00E87F83"/>
    <w:rsid w:val="00E87F8F"/>
    <w:rsid w:val="00E90074"/>
    <w:rsid w:val="00E9026B"/>
    <w:rsid w:val="00E90519"/>
    <w:rsid w:val="00E90635"/>
    <w:rsid w:val="00E90644"/>
    <w:rsid w:val="00E9094F"/>
    <w:rsid w:val="00E90AB5"/>
    <w:rsid w:val="00E90AF4"/>
    <w:rsid w:val="00E90CB3"/>
    <w:rsid w:val="00E90CE1"/>
    <w:rsid w:val="00E90D13"/>
    <w:rsid w:val="00E90F72"/>
    <w:rsid w:val="00E91161"/>
    <w:rsid w:val="00E9130B"/>
    <w:rsid w:val="00E91507"/>
    <w:rsid w:val="00E9188B"/>
    <w:rsid w:val="00E918A3"/>
    <w:rsid w:val="00E91919"/>
    <w:rsid w:val="00E91A38"/>
    <w:rsid w:val="00E91B81"/>
    <w:rsid w:val="00E91C06"/>
    <w:rsid w:val="00E91D3F"/>
    <w:rsid w:val="00E91D8D"/>
    <w:rsid w:val="00E9200A"/>
    <w:rsid w:val="00E9204F"/>
    <w:rsid w:val="00E920AC"/>
    <w:rsid w:val="00E921F9"/>
    <w:rsid w:val="00E92299"/>
    <w:rsid w:val="00E9242F"/>
    <w:rsid w:val="00E92727"/>
    <w:rsid w:val="00E927F3"/>
    <w:rsid w:val="00E92903"/>
    <w:rsid w:val="00E929A8"/>
    <w:rsid w:val="00E92A76"/>
    <w:rsid w:val="00E92D4C"/>
    <w:rsid w:val="00E92EDA"/>
    <w:rsid w:val="00E92FA3"/>
    <w:rsid w:val="00E93376"/>
    <w:rsid w:val="00E934D7"/>
    <w:rsid w:val="00E937BE"/>
    <w:rsid w:val="00E93857"/>
    <w:rsid w:val="00E9385D"/>
    <w:rsid w:val="00E938B7"/>
    <w:rsid w:val="00E93924"/>
    <w:rsid w:val="00E93978"/>
    <w:rsid w:val="00E93B65"/>
    <w:rsid w:val="00E93BDA"/>
    <w:rsid w:val="00E93C59"/>
    <w:rsid w:val="00E93D33"/>
    <w:rsid w:val="00E93F78"/>
    <w:rsid w:val="00E9421D"/>
    <w:rsid w:val="00E94A28"/>
    <w:rsid w:val="00E94B48"/>
    <w:rsid w:val="00E94E4B"/>
    <w:rsid w:val="00E94F20"/>
    <w:rsid w:val="00E9523D"/>
    <w:rsid w:val="00E956AA"/>
    <w:rsid w:val="00E956EB"/>
    <w:rsid w:val="00E95769"/>
    <w:rsid w:val="00E9583A"/>
    <w:rsid w:val="00E9583F"/>
    <w:rsid w:val="00E958D4"/>
    <w:rsid w:val="00E959DF"/>
    <w:rsid w:val="00E95B9F"/>
    <w:rsid w:val="00E95C4B"/>
    <w:rsid w:val="00E95F3F"/>
    <w:rsid w:val="00E96291"/>
    <w:rsid w:val="00E963A3"/>
    <w:rsid w:val="00E9649A"/>
    <w:rsid w:val="00E967B8"/>
    <w:rsid w:val="00E96939"/>
    <w:rsid w:val="00E96B28"/>
    <w:rsid w:val="00E96C58"/>
    <w:rsid w:val="00E96E25"/>
    <w:rsid w:val="00E971B2"/>
    <w:rsid w:val="00E97244"/>
    <w:rsid w:val="00E972A4"/>
    <w:rsid w:val="00E97311"/>
    <w:rsid w:val="00E978C0"/>
    <w:rsid w:val="00E97BAC"/>
    <w:rsid w:val="00E97CE6"/>
    <w:rsid w:val="00EA0081"/>
    <w:rsid w:val="00EA0475"/>
    <w:rsid w:val="00EA0585"/>
    <w:rsid w:val="00EA063A"/>
    <w:rsid w:val="00EA06E4"/>
    <w:rsid w:val="00EA0730"/>
    <w:rsid w:val="00EA07C8"/>
    <w:rsid w:val="00EA07D1"/>
    <w:rsid w:val="00EA08B2"/>
    <w:rsid w:val="00EA0A76"/>
    <w:rsid w:val="00EA0DE8"/>
    <w:rsid w:val="00EA0F6C"/>
    <w:rsid w:val="00EA1191"/>
    <w:rsid w:val="00EA1434"/>
    <w:rsid w:val="00EA1698"/>
    <w:rsid w:val="00EA1BC5"/>
    <w:rsid w:val="00EA1BD9"/>
    <w:rsid w:val="00EA1CB6"/>
    <w:rsid w:val="00EA1D5A"/>
    <w:rsid w:val="00EA1F33"/>
    <w:rsid w:val="00EA21EF"/>
    <w:rsid w:val="00EA23E5"/>
    <w:rsid w:val="00EA2692"/>
    <w:rsid w:val="00EA2A43"/>
    <w:rsid w:val="00EA3288"/>
    <w:rsid w:val="00EA3679"/>
    <w:rsid w:val="00EA36A3"/>
    <w:rsid w:val="00EA395F"/>
    <w:rsid w:val="00EA3AE5"/>
    <w:rsid w:val="00EA3AE6"/>
    <w:rsid w:val="00EA3AFD"/>
    <w:rsid w:val="00EA4171"/>
    <w:rsid w:val="00EA43FD"/>
    <w:rsid w:val="00EA441B"/>
    <w:rsid w:val="00EA44F2"/>
    <w:rsid w:val="00EA45B8"/>
    <w:rsid w:val="00EA466D"/>
    <w:rsid w:val="00EA4853"/>
    <w:rsid w:val="00EA48C7"/>
    <w:rsid w:val="00EA4AC1"/>
    <w:rsid w:val="00EA4B0E"/>
    <w:rsid w:val="00EA4B21"/>
    <w:rsid w:val="00EA4B33"/>
    <w:rsid w:val="00EA5014"/>
    <w:rsid w:val="00EA53BC"/>
    <w:rsid w:val="00EA5437"/>
    <w:rsid w:val="00EA5536"/>
    <w:rsid w:val="00EA55F2"/>
    <w:rsid w:val="00EA5803"/>
    <w:rsid w:val="00EA5A47"/>
    <w:rsid w:val="00EA5A9F"/>
    <w:rsid w:val="00EA5B60"/>
    <w:rsid w:val="00EA5E23"/>
    <w:rsid w:val="00EA63BE"/>
    <w:rsid w:val="00EA6482"/>
    <w:rsid w:val="00EA6595"/>
    <w:rsid w:val="00EA6599"/>
    <w:rsid w:val="00EA65AA"/>
    <w:rsid w:val="00EA6ADE"/>
    <w:rsid w:val="00EA74D4"/>
    <w:rsid w:val="00EA750A"/>
    <w:rsid w:val="00EA7668"/>
    <w:rsid w:val="00EA7862"/>
    <w:rsid w:val="00EA79DB"/>
    <w:rsid w:val="00EA7B83"/>
    <w:rsid w:val="00EA7CC1"/>
    <w:rsid w:val="00EA7CFD"/>
    <w:rsid w:val="00EA7DCC"/>
    <w:rsid w:val="00EB00B8"/>
    <w:rsid w:val="00EB00FE"/>
    <w:rsid w:val="00EB0228"/>
    <w:rsid w:val="00EB0536"/>
    <w:rsid w:val="00EB0564"/>
    <w:rsid w:val="00EB05D9"/>
    <w:rsid w:val="00EB0697"/>
    <w:rsid w:val="00EB08F0"/>
    <w:rsid w:val="00EB0FC9"/>
    <w:rsid w:val="00EB0FDB"/>
    <w:rsid w:val="00EB1360"/>
    <w:rsid w:val="00EB142A"/>
    <w:rsid w:val="00EB147C"/>
    <w:rsid w:val="00EB14DE"/>
    <w:rsid w:val="00EB1612"/>
    <w:rsid w:val="00EB1688"/>
    <w:rsid w:val="00EB1797"/>
    <w:rsid w:val="00EB1985"/>
    <w:rsid w:val="00EB19D0"/>
    <w:rsid w:val="00EB1C9B"/>
    <w:rsid w:val="00EB2065"/>
    <w:rsid w:val="00EB2103"/>
    <w:rsid w:val="00EB221D"/>
    <w:rsid w:val="00EB229C"/>
    <w:rsid w:val="00EB2345"/>
    <w:rsid w:val="00EB2388"/>
    <w:rsid w:val="00EB2837"/>
    <w:rsid w:val="00EB2859"/>
    <w:rsid w:val="00EB2AB4"/>
    <w:rsid w:val="00EB2CE3"/>
    <w:rsid w:val="00EB315C"/>
    <w:rsid w:val="00EB31A0"/>
    <w:rsid w:val="00EB3359"/>
    <w:rsid w:val="00EB34E7"/>
    <w:rsid w:val="00EB3515"/>
    <w:rsid w:val="00EB35F2"/>
    <w:rsid w:val="00EB3743"/>
    <w:rsid w:val="00EB3A26"/>
    <w:rsid w:val="00EB3A29"/>
    <w:rsid w:val="00EB3AA9"/>
    <w:rsid w:val="00EB3DA7"/>
    <w:rsid w:val="00EB4250"/>
    <w:rsid w:val="00EB4271"/>
    <w:rsid w:val="00EB42C7"/>
    <w:rsid w:val="00EB4438"/>
    <w:rsid w:val="00EB4506"/>
    <w:rsid w:val="00EB4610"/>
    <w:rsid w:val="00EB4679"/>
    <w:rsid w:val="00EB482B"/>
    <w:rsid w:val="00EB4A8E"/>
    <w:rsid w:val="00EB4BCE"/>
    <w:rsid w:val="00EB4C61"/>
    <w:rsid w:val="00EB4D66"/>
    <w:rsid w:val="00EB4F09"/>
    <w:rsid w:val="00EB4F28"/>
    <w:rsid w:val="00EB5165"/>
    <w:rsid w:val="00EB5221"/>
    <w:rsid w:val="00EB5243"/>
    <w:rsid w:val="00EB52BA"/>
    <w:rsid w:val="00EB54E9"/>
    <w:rsid w:val="00EB55B3"/>
    <w:rsid w:val="00EB57A4"/>
    <w:rsid w:val="00EB5EB3"/>
    <w:rsid w:val="00EB5ED0"/>
    <w:rsid w:val="00EB5F0F"/>
    <w:rsid w:val="00EB5FE7"/>
    <w:rsid w:val="00EB61D8"/>
    <w:rsid w:val="00EB65D1"/>
    <w:rsid w:val="00EB6693"/>
    <w:rsid w:val="00EB6A0A"/>
    <w:rsid w:val="00EB6C56"/>
    <w:rsid w:val="00EB715D"/>
    <w:rsid w:val="00EB7457"/>
    <w:rsid w:val="00EB7530"/>
    <w:rsid w:val="00EB753A"/>
    <w:rsid w:val="00EB768F"/>
    <w:rsid w:val="00EB773D"/>
    <w:rsid w:val="00EB7829"/>
    <w:rsid w:val="00EB7A10"/>
    <w:rsid w:val="00EB7B3E"/>
    <w:rsid w:val="00EB7CB1"/>
    <w:rsid w:val="00EB7DE1"/>
    <w:rsid w:val="00EB7E60"/>
    <w:rsid w:val="00EB7E9E"/>
    <w:rsid w:val="00EC0760"/>
    <w:rsid w:val="00EC085A"/>
    <w:rsid w:val="00EC08C1"/>
    <w:rsid w:val="00EC0F2E"/>
    <w:rsid w:val="00EC10B9"/>
    <w:rsid w:val="00EC1200"/>
    <w:rsid w:val="00EC1272"/>
    <w:rsid w:val="00EC1498"/>
    <w:rsid w:val="00EC15B1"/>
    <w:rsid w:val="00EC1648"/>
    <w:rsid w:val="00EC1A01"/>
    <w:rsid w:val="00EC1B0B"/>
    <w:rsid w:val="00EC1F25"/>
    <w:rsid w:val="00EC1F72"/>
    <w:rsid w:val="00EC21E8"/>
    <w:rsid w:val="00EC2695"/>
    <w:rsid w:val="00EC278E"/>
    <w:rsid w:val="00EC304C"/>
    <w:rsid w:val="00EC31C7"/>
    <w:rsid w:val="00EC32E1"/>
    <w:rsid w:val="00EC3480"/>
    <w:rsid w:val="00EC3610"/>
    <w:rsid w:val="00EC374D"/>
    <w:rsid w:val="00EC37ED"/>
    <w:rsid w:val="00EC39DE"/>
    <w:rsid w:val="00EC3A46"/>
    <w:rsid w:val="00EC3C50"/>
    <w:rsid w:val="00EC3F0B"/>
    <w:rsid w:val="00EC415A"/>
    <w:rsid w:val="00EC448A"/>
    <w:rsid w:val="00EC48B7"/>
    <w:rsid w:val="00EC4B82"/>
    <w:rsid w:val="00EC4D33"/>
    <w:rsid w:val="00EC4EC0"/>
    <w:rsid w:val="00EC4FE4"/>
    <w:rsid w:val="00EC5219"/>
    <w:rsid w:val="00EC52E6"/>
    <w:rsid w:val="00EC536D"/>
    <w:rsid w:val="00EC556A"/>
    <w:rsid w:val="00EC5903"/>
    <w:rsid w:val="00EC5923"/>
    <w:rsid w:val="00EC59CA"/>
    <w:rsid w:val="00EC5B05"/>
    <w:rsid w:val="00EC5D08"/>
    <w:rsid w:val="00EC5E20"/>
    <w:rsid w:val="00EC5EC7"/>
    <w:rsid w:val="00EC60A0"/>
    <w:rsid w:val="00EC6668"/>
    <w:rsid w:val="00EC67EF"/>
    <w:rsid w:val="00EC697C"/>
    <w:rsid w:val="00EC69C4"/>
    <w:rsid w:val="00EC6A99"/>
    <w:rsid w:val="00EC6C59"/>
    <w:rsid w:val="00EC6D1F"/>
    <w:rsid w:val="00EC6EBF"/>
    <w:rsid w:val="00EC707F"/>
    <w:rsid w:val="00EC70A1"/>
    <w:rsid w:val="00EC70D1"/>
    <w:rsid w:val="00EC712C"/>
    <w:rsid w:val="00EC71B3"/>
    <w:rsid w:val="00EC7264"/>
    <w:rsid w:val="00EC730B"/>
    <w:rsid w:val="00EC7442"/>
    <w:rsid w:val="00EC756E"/>
    <w:rsid w:val="00EC773C"/>
    <w:rsid w:val="00EC7763"/>
    <w:rsid w:val="00EC7791"/>
    <w:rsid w:val="00EC7860"/>
    <w:rsid w:val="00EC78A9"/>
    <w:rsid w:val="00EC7A7B"/>
    <w:rsid w:val="00ED0059"/>
    <w:rsid w:val="00ED0064"/>
    <w:rsid w:val="00ED018D"/>
    <w:rsid w:val="00ED0383"/>
    <w:rsid w:val="00ED058C"/>
    <w:rsid w:val="00ED06BA"/>
    <w:rsid w:val="00ED0AEE"/>
    <w:rsid w:val="00ED0BD4"/>
    <w:rsid w:val="00ED0E00"/>
    <w:rsid w:val="00ED0E96"/>
    <w:rsid w:val="00ED0EB6"/>
    <w:rsid w:val="00ED0F26"/>
    <w:rsid w:val="00ED1167"/>
    <w:rsid w:val="00ED1960"/>
    <w:rsid w:val="00ED1DE8"/>
    <w:rsid w:val="00ED20D3"/>
    <w:rsid w:val="00ED2250"/>
    <w:rsid w:val="00ED2407"/>
    <w:rsid w:val="00ED2421"/>
    <w:rsid w:val="00ED251E"/>
    <w:rsid w:val="00ED2610"/>
    <w:rsid w:val="00ED284C"/>
    <w:rsid w:val="00ED2933"/>
    <w:rsid w:val="00ED2A0D"/>
    <w:rsid w:val="00ED2A2B"/>
    <w:rsid w:val="00ED2B30"/>
    <w:rsid w:val="00ED2FCE"/>
    <w:rsid w:val="00ED3041"/>
    <w:rsid w:val="00ED33CC"/>
    <w:rsid w:val="00ED34A5"/>
    <w:rsid w:val="00ED34B8"/>
    <w:rsid w:val="00ED3904"/>
    <w:rsid w:val="00ED39A4"/>
    <w:rsid w:val="00ED39DF"/>
    <w:rsid w:val="00ED3A04"/>
    <w:rsid w:val="00ED3E16"/>
    <w:rsid w:val="00ED41B2"/>
    <w:rsid w:val="00ED42A1"/>
    <w:rsid w:val="00ED441B"/>
    <w:rsid w:val="00ED4423"/>
    <w:rsid w:val="00ED469A"/>
    <w:rsid w:val="00ED4732"/>
    <w:rsid w:val="00ED47B5"/>
    <w:rsid w:val="00ED4A39"/>
    <w:rsid w:val="00ED4AC1"/>
    <w:rsid w:val="00ED51AB"/>
    <w:rsid w:val="00ED51CE"/>
    <w:rsid w:val="00ED52D3"/>
    <w:rsid w:val="00ED5515"/>
    <w:rsid w:val="00ED5723"/>
    <w:rsid w:val="00ED58F2"/>
    <w:rsid w:val="00ED5C79"/>
    <w:rsid w:val="00ED5D51"/>
    <w:rsid w:val="00ED5EBC"/>
    <w:rsid w:val="00ED5F5A"/>
    <w:rsid w:val="00ED60BD"/>
    <w:rsid w:val="00ED635A"/>
    <w:rsid w:val="00ED6678"/>
    <w:rsid w:val="00ED67A4"/>
    <w:rsid w:val="00ED68D7"/>
    <w:rsid w:val="00ED6C02"/>
    <w:rsid w:val="00ED6CD2"/>
    <w:rsid w:val="00ED6D50"/>
    <w:rsid w:val="00ED6E5B"/>
    <w:rsid w:val="00ED6F0E"/>
    <w:rsid w:val="00ED6FC6"/>
    <w:rsid w:val="00ED71A2"/>
    <w:rsid w:val="00ED7355"/>
    <w:rsid w:val="00ED7465"/>
    <w:rsid w:val="00ED7616"/>
    <w:rsid w:val="00ED793B"/>
    <w:rsid w:val="00ED79E4"/>
    <w:rsid w:val="00ED7A12"/>
    <w:rsid w:val="00ED7B05"/>
    <w:rsid w:val="00ED7BCF"/>
    <w:rsid w:val="00ED7CB7"/>
    <w:rsid w:val="00ED7D07"/>
    <w:rsid w:val="00ED7D61"/>
    <w:rsid w:val="00ED7DE1"/>
    <w:rsid w:val="00ED7E73"/>
    <w:rsid w:val="00ED7ECF"/>
    <w:rsid w:val="00ED7F82"/>
    <w:rsid w:val="00EE009F"/>
    <w:rsid w:val="00EE0193"/>
    <w:rsid w:val="00EE0557"/>
    <w:rsid w:val="00EE05D2"/>
    <w:rsid w:val="00EE0720"/>
    <w:rsid w:val="00EE072D"/>
    <w:rsid w:val="00EE0B64"/>
    <w:rsid w:val="00EE11A9"/>
    <w:rsid w:val="00EE123A"/>
    <w:rsid w:val="00EE12B3"/>
    <w:rsid w:val="00EE12B9"/>
    <w:rsid w:val="00EE144F"/>
    <w:rsid w:val="00EE178B"/>
    <w:rsid w:val="00EE18ED"/>
    <w:rsid w:val="00EE1A38"/>
    <w:rsid w:val="00EE1A42"/>
    <w:rsid w:val="00EE1A62"/>
    <w:rsid w:val="00EE1B0A"/>
    <w:rsid w:val="00EE1C69"/>
    <w:rsid w:val="00EE1DD8"/>
    <w:rsid w:val="00EE1EC6"/>
    <w:rsid w:val="00EE23E9"/>
    <w:rsid w:val="00EE253C"/>
    <w:rsid w:val="00EE2791"/>
    <w:rsid w:val="00EE2B32"/>
    <w:rsid w:val="00EE2FB3"/>
    <w:rsid w:val="00EE35AE"/>
    <w:rsid w:val="00EE3949"/>
    <w:rsid w:val="00EE3A0E"/>
    <w:rsid w:val="00EE3AB7"/>
    <w:rsid w:val="00EE3D7D"/>
    <w:rsid w:val="00EE3DDB"/>
    <w:rsid w:val="00EE3E49"/>
    <w:rsid w:val="00EE40B4"/>
    <w:rsid w:val="00EE4441"/>
    <w:rsid w:val="00EE46B6"/>
    <w:rsid w:val="00EE4785"/>
    <w:rsid w:val="00EE4E14"/>
    <w:rsid w:val="00EE51E4"/>
    <w:rsid w:val="00EE5400"/>
    <w:rsid w:val="00EE54DE"/>
    <w:rsid w:val="00EE5572"/>
    <w:rsid w:val="00EE560A"/>
    <w:rsid w:val="00EE5932"/>
    <w:rsid w:val="00EE5A83"/>
    <w:rsid w:val="00EE5AD7"/>
    <w:rsid w:val="00EE5AFA"/>
    <w:rsid w:val="00EE5B15"/>
    <w:rsid w:val="00EE5B7B"/>
    <w:rsid w:val="00EE5E69"/>
    <w:rsid w:val="00EE5E6C"/>
    <w:rsid w:val="00EE5E95"/>
    <w:rsid w:val="00EE619F"/>
    <w:rsid w:val="00EE6364"/>
    <w:rsid w:val="00EE64CB"/>
    <w:rsid w:val="00EE6777"/>
    <w:rsid w:val="00EE6875"/>
    <w:rsid w:val="00EE6ABA"/>
    <w:rsid w:val="00EE6C71"/>
    <w:rsid w:val="00EE6CFF"/>
    <w:rsid w:val="00EE6F91"/>
    <w:rsid w:val="00EE71E5"/>
    <w:rsid w:val="00EE74A7"/>
    <w:rsid w:val="00EE74CA"/>
    <w:rsid w:val="00EE7A82"/>
    <w:rsid w:val="00EF0108"/>
    <w:rsid w:val="00EF0290"/>
    <w:rsid w:val="00EF02B3"/>
    <w:rsid w:val="00EF02D1"/>
    <w:rsid w:val="00EF0471"/>
    <w:rsid w:val="00EF0638"/>
    <w:rsid w:val="00EF09E0"/>
    <w:rsid w:val="00EF0AC9"/>
    <w:rsid w:val="00EF0B30"/>
    <w:rsid w:val="00EF0CE1"/>
    <w:rsid w:val="00EF0D77"/>
    <w:rsid w:val="00EF0DED"/>
    <w:rsid w:val="00EF0F0F"/>
    <w:rsid w:val="00EF0F11"/>
    <w:rsid w:val="00EF1008"/>
    <w:rsid w:val="00EF1336"/>
    <w:rsid w:val="00EF143F"/>
    <w:rsid w:val="00EF14E7"/>
    <w:rsid w:val="00EF16F7"/>
    <w:rsid w:val="00EF18AF"/>
    <w:rsid w:val="00EF1953"/>
    <w:rsid w:val="00EF1A81"/>
    <w:rsid w:val="00EF1C75"/>
    <w:rsid w:val="00EF1DC4"/>
    <w:rsid w:val="00EF2267"/>
    <w:rsid w:val="00EF24C5"/>
    <w:rsid w:val="00EF267A"/>
    <w:rsid w:val="00EF277D"/>
    <w:rsid w:val="00EF27A1"/>
    <w:rsid w:val="00EF29C4"/>
    <w:rsid w:val="00EF2B84"/>
    <w:rsid w:val="00EF2D86"/>
    <w:rsid w:val="00EF2F3A"/>
    <w:rsid w:val="00EF3320"/>
    <w:rsid w:val="00EF33E0"/>
    <w:rsid w:val="00EF3554"/>
    <w:rsid w:val="00EF358D"/>
    <w:rsid w:val="00EF368D"/>
    <w:rsid w:val="00EF3782"/>
    <w:rsid w:val="00EF38A8"/>
    <w:rsid w:val="00EF3A78"/>
    <w:rsid w:val="00EF3B68"/>
    <w:rsid w:val="00EF3B9B"/>
    <w:rsid w:val="00EF3DFA"/>
    <w:rsid w:val="00EF3EFB"/>
    <w:rsid w:val="00EF3F89"/>
    <w:rsid w:val="00EF3FF1"/>
    <w:rsid w:val="00EF402C"/>
    <w:rsid w:val="00EF4913"/>
    <w:rsid w:val="00EF49A3"/>
    <w:rsid w:val="00EF4AFF"/>
    <w:rsid w:val="00EF4B52"/>
    <w:rsid w:val="00EF4E68"/>
    <w:rsid w:val="00EF4F27"/>
    <w:rsid w:val="00EF4FDF"/>
    <w:rsid w:val="00EF5151"/>
    <w:rsid w:val="00EF5497"/>
    <w:rsid w:val="00EF55F6"/>
    <w:rsid w:val="00EF578D"/>
    <w:rsid w:val="00EF5AD9"/>
    <w:rsid w:val="00EF5AF4"/>
    <w:rsid w:val="00EF5EA0"/>
    <w:rsid w:val="00EF603D"/>
    <w:rsid w:val="00EF6233"/>
    <w:rsid w:val="00EF6422"/>
    <w:rsid w:val="00EF6661"/>
    <w:rsid w:val="00EF66B6"/>
    <w:rsid w:val="00EF66C1"/>
    <w:rsid w:val="00EF6AFD"/>
    <w:rsid w:val="00EF6B3E"/>
    <w:rsid w:val="00EF6FDA"/>
    <w:rsid w:val="00EF71B2"/>
    <w:rsid w:val="00EF72C4"/>
    <w:rsid w:val="00EF731E"/>
    <w:rsid w:val="00EF745B"/>
    <w:rsid w:val="00EF749D"/>
    <w:rsid w:val="00EF74C3"/>
    <w:rsid w:val="00EF74E7"/>
    <w:rsid w:val="00EF78F2"/>
    <w:rsid w:val="00EF7B31"/>
    <w:rsid w:val="00EF7B43"/>
    <w:rsid w:val="00EF7CE1"/>
    <w:rsid w:val="00EF7ED5"/>
    <w:rsid w:val="00EF7F5D"/>
    <w:rsid w:val="00F00140"/>
    <w:rsid w:val="00F002CF"/>
    <w:rsid w:val="00F005FD"/>
    <w:rsid w:val="00F00677"/>
    <w:rsid w:val="00F00761"/>
    <w:rsid w:val="00F00B2F"/>
    <w:rsid w:val="00F00B88"/>
    <w:rsid w:val="00F00C9E"/>
    <w:rsid w:val="00F01194"/>
    <w:rsid w:val="00F013A6"/>
    <w:rsid w:val="00F0163F"/>
    <w:rsid w:val="00F0175B"/>
    <w:rsid w:val="00F01836"/>
    <w:rsid w:val="00F01B06"/>
    <w:rsid w:val="00F01D28"/>
    <w:rsid w:val="00F01E8E"/>
    <w:rsid w:val="00F022EF"/>
    <w:rsid w:val="00F02357"/>
    <w:rsid w:val="00F0237A"/>
    <w:rsid w:val="00F02467"/>
    <w:rsid w:val="00F02481"/>
    <w:rsid w:val="00F024B1"/>
    <w:rsid w:val="00F0260B"/>
    <w:rsid w:val="00F02A92"/>
    <w:rsid w:val="00F02B88"/>
    <w:rsid w:val="00F02CEB"/>
    <w:rsid w:val="00F02DD4"/>
    <w:rsid w:val="00F02EE8"/>
    <w:rsid w:val="00F02F75"/>
    <w:rsid w:val="00F032E0"/>
    <w:rsid w:val="00F03349"/>
    <w:rsid w:val="00F033B3"/>
    <w:rsid w:val="00F035E0"/>
    <w:rsid w:val="00F03852"/>
    <w:rsid w:val="00F0395F"/>
    <w:rsid w:val="00F03A87"/>
    <w:rsid w:val="00F03D32"/>
    <w:rsid w:val="00F03F91"/>
    <w:rsid w:val="00F040CB"/>
    <w:rsid w:val="00F044DC"/>
    <w:rsid w:val="00F046E9"/>
    <w:rsid w:val="00F04705"/>
    <w:rsid w:val="00F04900"/>
    <w:rsid w:val="00F04924"/>
    <w:rsid w:val="00F04AAF"/>
    <w:rsid w:val="00F04B66"/>
    <w:rsid w:val="00F04C39"/>
    <w:rsid w:val="00F04C67"/>
    <w:rsid w:val="00F04E33"/>
    <w:rsid w:val="00F04FBE"/>
    <w:rsid w:val="00F04FCE"/>
    <w:rsid w:val="00F0506B"/>
    <w:rsid w:val="00F0521A"/>
    <w:rsid w:val="00F054A1"/>
    <w:rsid w:val="00F054EF"/>
    <w:rsid w:val="00F057D9"/>
    <w:rsid w:val="00F05965"/>
    <w:rsid w:val="00F05A4E"/>
    <w:rsid w:val="00F05A75"/>
    <w:rsid w:val="00F05F12"/>
    <w:rsid w:val="00F0616F"/>
    <w:rsid w:val="00F06215"/>
    <w:rsid w:val="00F062DA"/>
    <w:rsid w:val="00F063B6"/>
    <w:rsid w:val="00F0676D"/>
    <w:rsid w:val="00F06B8C"/>
    <w:rsid w:val="00F06F70"/>
    <w:rsid w:val="00F07053"/>
    <w:rsid w:val="00F07233"/>
    <w:rsid w:val="00F07490"/>
    <w:rsid w:val="00F074F6"/>
    <w:rsid w:val="00F07565"/>
    <w:rsid w:val="00F075FD"/>
    <w:rsid w:val="00F0760F"/>
    <w:rsid w:val="00F077D6"/>
    <w:rsid w:val="00F07C46"/>
    <w:rsid w:val="00F07C7A"/>
    <w:rsid w:val="00F07E99"/>
    <w:rsid w:val="00F10079"/>
    <w:rsid w:val="00F1028E"/>
    <w:rsid w:val="00F106FF"/>
    <w:rsid w:val="00F10A6F"/>
    <w:rsid w:val="00F10BAD"/>
    <w:rsid w:val="00F10BC5"/>
    <w:rsid w:val="00F10C09"/>
    <w:rsid w:val="00F10DA7"/>
    <w:rsid w:val="00F10E82"/>
    <w:rsid w:val="00F110A5"/>
    <w:rsid w:val="00F11235"/>
    <w:rsid w:val="00F1169B"/>
    <w:rsid w:val="00F11A90"/>
    <w:rsid w:val="00F11C09"/>
    <w:rsid w:val="00F11E76"/>
    <w:rsid w:val="00F1219B"/>
    <w:rsid w:val="00F12759"/>
    <w:rsid w:val="00F1285E"/>
    <w:rsid w:val="00F1291C"/>
    <w:rsid w:val="00F12DEE"/>
    <w:rsid w:val="00F13052"/>
    <w:rsid w:val="00F13140"/>
    <w:rsid w:val="00F13243"/>
    <w:rsid w:val="00F13302"/>
    <w:rsid w:val="00F13426"/>
    <w:rsid w:val="00F13540"/>
    <w:rsid w:val="00F13704"/>
    <w:rsid w:val="00F137B8"/>
    <w:rsid w:val="00F137FE"/>
    <w:rsid w:val="00F13EA6"/>
    <w:rsid w:val="00F13EFE"/>
    <w:rsid w:val="00F13FB7"/>
    <w:rsid w:val="00F1423F"/>
    <w:rsid w:val="00F1436C"/>
    <w:rsid w:val="00F1443B"/>
    <w:rsid w:val="00F14698"/>
    <w:rsid w:val="00F147D0"/>
    <w:rsid w:val="00F1497D"/>
    <w:rsid w:val="00F14995"/>
    <w:rsid w:val="00F149BD"/>
    <w:rsid w:val="00F14B0C"/>
    <w:rsid w:val="00F14B8D"/>
    <w:rsid w:val="00F14C23"/>
    <w:rsid w:val="00F14D53"/>
    <w:rsid w:val="00F14FFA"/>
    <w:rsid w:val="00F153A7"/>
    <w:rsid w:val="00F1558E"/>
    <w:rsid w:val="00F15719"/>
    <w:rsid w:val="00F15731"/>
    <w:rsid w:val="00F1577D"/>
    <w:rsid w:val="00F15A0D"/>
    <w:rsid w:val="00F15BBF"/>
    <w:rsid w:val="00F15DE5"/>
    <w:rsid w:val="00F15E92"/>
    <w:rsid w:val="00F15ECF"/>
    <w:rsid w:val="00F15FA5"/>
    <w:rsid w:val="00F16043"/>
    <w:rsid w:val="00F160E5"/>
    <w:rsid w:val="00F161C7"/>
    <w:rsid w:val="00F164FB"/>
    <w:rsid w:val="00F16507"/>
    <w:rsid w:val="00F16A5E"/>
    <w:rsid w:val="00F16B2C"/>
    <w:rsid w:val="00F16EAF"/>
    <w:rsid w:val="00F173F2"/>
    <w:rsid w:val="00F17466"/>
    <w:rsid w:val="00F1789B"/>
    <w:rsid w:val="00F17A76"/>
    <w:rsid w:val="00F17A83"/>
    <w:rsid w:val="00F17C68"/>
    <w:rsid w:val="00F17C7A"/>
    <w:rsid w:val="00F17E16"/>
    <w:rsid w:val="00F201F6"/>
    <w:rsid w:val="00F203BC"/>
    <w:rsid w:val="00F2061A"/>
    <w:rsid w:val="00F206DC"/>
    <w:rsid w:val="00F2089C"/>
    <w:rsid w:val="00F209FF"/>
    <w:rsid w:val="00F20B87"/>
    <w:rsid w:val="00F20F69"/>
    <w:rsid w:val="00F21442"/>
    <w:rsid w:val="00F2176C"/>
    <w:rsid w:val="00F21C4E"/>
    <w:rsid w:val="00F21E8B"/>
    <w:rsid w:val="00F21EF7"/>
    <w:rsid w:val="00F220CB"/>
    <w:rsid w:val="00F22133"/>
    <w:rsid w:val="00F22173"/>
    <w:rsid w:val="00F2247D"/>
    <w:rsid w:val="00F22492"/>
    <w:rsid w:val="00F2267B"/>
    <w:rsid w:val="00F227E7"/>
    <w:rsid w:val="00F22ADA"/>
    <w:rsid w:val="00F22B9A"/>
    <w:rsid w:val="00F22E57"/>
    <w:rsid w:val="00F2311F"/>
    <w:rsid w:val="00F23583"/>
    <w:rsid w:val="00F236F5"/>
    <w:rsid w:val="00F237B9"/>
    <w:rsid w:val="00F2380B"/>
    <w:rsid w:val="00F23908"/>
    <w:rsid w:val="00F23A98"/>
    <w:rsid w:val="00F23AC1"/>
    <w:rsid w:val="00F23D6F"/>
    <w:rsid w:val="00F23E7D"/>
    <w:rsid w:val="00F23EE8"/>
    <w:rsid w:val="00F2401D"/>
    <w:rsid w:val="00F242AD"/>
    <w:rsid w:val="00F24301"/>
    <w:rsid w:val="00F24511"/>
    <w:rsid w:val="00F2455C"/>
    <w:rsid w:val="00F246A8"/>
    <w:rsid w:val="00F2485A"/>
    <w:rsid w:val="00F24994"/>
    <w:rsid w:val="00F24A1B"/>
    <w:rsid w:val="00F24D84"/>
    <w:rsid w:val="00F24E0E"/>
    <w:rsid w:val="00F24F64"/>
    <w:rsid w:val="00F24F94"/>
    <w:rsid w:val="00F25416"/>
    <w:rsid w:val="00F254B0"/>
    <w:rsid w:val="00F2553D"/>
    <w:rsid w:val="00F25558"/>
    <w:rsid w:val="00F2557B"/>
    <w:rsid w:val="00F255D9"/>
    <w:rsid w:val="00F2564C"/>
    <w:rsid w:val="00F25801"/>
    <w:rsid w:val="00F25815"/>
    <w:rsid w:val="00F2587E"/>
    <w:rsid w:val="00F25F62"/>
    <w:rsid w:val="00F25FBC"/>
    <w:rsid w:val="00F26302"/>
    <w:rsid w:val="00F264DA"/>
    <w:rsid w:val="00F2650B"/>
    <w:rsid w:val="00F265BE"/>
    <w:rsid w:val="00F26963"/>
    <w:rsid w:val="00F269A6"/>
    <w:rsid w:val="00F26A16"/>
    <w:rsid w:val="00F26C89"/>
    <w:rsid w:val="00F26EC5"/>
    <w:rsid w:val="00F2700B"/>
    <w:rsid w:val="00F27175"/>
    <w:rsid w:val="00F2733E"/>
    <w:rsid w:val="00F273E0"/>
    <w:rsid w:val="00F275C8"/>
    <w:rsid w:val="00F276B3"/>
    <w:rsid w:val="00F277FA"/>
    <w:rsid w:val="00F2789D"/>
    <w:rsid w:val="00F279E4"/>
    <w:rsid w:val="00F27D39"/>
    <w:rsid w:val="00F3000B"/>
    <w:rsid w:val="00F30026"/>
    <w:rsid w:val="00F304F1"/>
    <w:rsid w:val="00F30B97"/>
    <w:rsid w:val="00F30BB7"/>
    <w:rsid w:val="00F30C2C"/>
    <w:rsid w:val="00F30E94"/>
    <w:rsid w:val="00F30F47"/>
    <w:rsid w:val="00F30F75"/>
    <w:rsid w:val="00F31079"/>
    <w:rsid w:val="00F31215"/>
    <w:rsid w:val="00F31246"/>
    <w:rsid w:val="00F312E0"/>
    <w:rsid w:val="00F3133E"/>
    <w:rsid w:val="00F315E7"/>
    <w:rsid w:val="00F317EF"/>
    <w:rsid w:val="00F31DC8"/>
    <w:rsid w:val="00F31E46"/>
    <w:rsid w:val="00F32339"/>
    <w:rsid w:val="00F324D7"/>
    <w:rsid w:val="00F32525"/>
    <w:rsid w:val="00F327E1"/>
    <w:rsid w:val="00F32CBB"/>
    <w:rsid w:val="00F32E3B"/>
    <w:rsid w:val="00F3314D"/>
    <w:rsid w:val="00F332C5"/>
    <w:rsid w:val="00F33475"/>
    <w:rsid w:val="00F335A9"/>
    <w:rsid w:val="00F33C17"/>
    <w:rsid w:val="00F33CA1"/>
    <w:rsid w:val="00F33D7E"/>
    <w:rsid w:val="00F34053"/>
    <w:rsid w:val="00F3409B"/>
    <w:rsid w:val="00F340DE"/>
    <w:rsid w:val="00F34596"/>
    <w:rsid w:val="00F34757"/>
    <w:rsid w:val="00F3477A"/>
    <w:rsid w:val="00F34790"/>
    <w:rsid w:val="00F347E6"/>
    <w:rsid w:val="00F3484B"/>
    <w:rsid w:val="00F34B6D"/>
    <w:rsid w:val="00F34B70"/>
    <w:rsid w:val="00F34BF5"/>
    <w:rsid w:val="00F34F8C"/>
    <w:rsid w:val="00F3538C"/>
    <w:rsid w:val="00F353B5"/>
    <w:rsid w:val="00F354C3"/>
    <w:rsid w:val="00F356B1"/>
    <w:rsid w:val="00F356BC"/>
    <w:rsid w:val="00F357F2"/>
    <w:rsid w:val="00F3590E"/>
    <w:rsid w:val="00F3591A"/>
    <w:rsid w:val="00F35A58"/>
    <w:rsid w:val="00F35B12"/>
    <w:rsid w:val="00F35B2B"/>
    <w:rsid w:val="00F35D60"/>
    <w:rsid w:val="00F35DF9"/>
    <w:rsid w:val="00F36241"/>
    <w:rsid w:val="00F36295"/>
    <w:rsid w:val="00F363C5"/>
    <w:rsid w:val="00F3649A"/>
    <w:rsid w:val="00F36705"/>
    <w:rsid w:val="00F3677B"/>
    <w:rsid w:val="00F3698F"/>
    <w:rsid w:val="00F36C78"/>
    <w:rsid w:val="00F36EA0"/>
    <w:rsid w:val="00F37147"/>
    <w:rsid w:val="00F371ED"/>
    <w:rsid w:val="00F3730C"/>
    <w:rsid w:val="00F377B7"/>
    <w:rsid w:val="00F37896"/>
    <w:rsid w:val="00F40054"/>
    <w:rsid w:val="00F40319"/>
    <w:rsid w:val="00F405FA"/>
    <w:rsid w:val="00F4064B"/>
    <w:rsid w:val="00F4081D"/>
    <w:rsid w:val="00F408F0"/>
    <w:rsid w:val="00F40AB3"/>
    <w:rsid w:val="00F40AF3"/>
    <w:rsid w:val="00F40EF7"/>
    <w:rsid w:val="00F41049"/>
    <w:rsid w:val="00F411F6"/>
    <w:rsid w:val="00F4125D"/>
    <w:rsid w:val="00F412A5"/>
    <w:rsid w:val="00F4140B"/>
    <w:rsid w:val="00F41648"/>
    <w:rsid w:val="00F41934"/>
    <w:rsid w:val="00F41E19"/>
    <w:rsid w:val="00F41EC5"/>
    <w:rsid w:val="00F423C9"/>
    <w:rsid w:val="00F424A0"/>
    <w:rsid w:val="00F4280B"/>
    <w:rsid w:val="00F42844"/>
    <w:rsid w:val="00F42AF3"/>
    <w:rsid w:val="00F42E2D"/>
    <w:rsid w:val="00F433F5"/>
    <w:rsid w:val="00F43448"/>
    <w:rsid w:val="00F435D9"/>
    <w:rsid w:val="00F43B97"/>
    <w:rsid w:val="00F43C1B"/>
    <w:rsid w:val="00F43C9B"/>
    <w:rsid w:val="00F43D3E"/>
    <w:rsid w:val="00F43D67"/>
    <w:rsid w:val="00F43DE1"/>
    <w:rsid w:val="00F43FA2"/>
    <w:rsid w:val="00F44042"/>
    <w:rsid w:val="00F4414C"/>
    <w:rsid w:val="00F44456"/>
    <w:rsid w:val="00F444BC"/>
    <w:rsid w:val="00F444CB"/>
    <w:rsid w:val="00F446D2"/>
    <w:rsid w:val="00F449B2"/>
    <w:rsid w:val="00F44AE8"/>
    <w:rsid w:val="00F4502A"/>
    <w:rsid w:val="00F45042"/>
    <w:rsid w:val="00F4505C"/>
    <w:rsid w:val="00F45219"/>
    <w:rsid w:val="00F45287"/>
    <w:rsid w:val="00F452D7"/>
    <w:rsid w:val="00F45447"/>
    <w:rsid w:val="00F45456"/>
    <w:rsid w:val="00F456F4"/>
    <w:rsid w:val="00F45714"/>
    <w:rsid w:val="00F458B3"/>
    <w:rsid w:val="00F4596A"/>
    <w:rsid w:val="00F459B4"/>
    <w:rsid w:val="00F45B58"/>
    <w:rsid w:val="00F45D0B"/>
    <w:rsid w:val="00F4600A"/>
    <w:rsid w:val="00F460CA"/>
    <w:rsid w:val="00F4611F"/>
    <w:rsid w:val="00F46925"/>
    <w:rsid w:val="00F46B01"/>
    <w:rsid w:val="00F46C41"/>
    <w:rsid w:val="00F46D59"/>
    <w:rsid w:val="00F471A7"/>
    <w:rsid w:val="00F47266"/>
    <w:rsid w:val="00F472E4"/>
    <w:rsid w:val="00F4736E"/>
    <w:rsid w:val="00F47399"/>
    <w:rsid w:val="00F4743F"/>
    <w:rsid w:val="00F4774C"/>
    <w:rsid w:val="00F477C8"/>
    <w:rsid w:val="00F478BD"/>
    <w:rsid w:val="00F47997"/>
    <w:rsid w:val="00F47B6B"/>
    <w:rsid w:val="00F47BA6"/>
    <w:rsid w:val="00F47C49"/>
    <w:rsid w:val="00F503E2"/>
    <w:rsid w:val="00F50454"/>
    <w:rsid w:val="00F5056F"/>
    <w:rsid w:val="00F50680"/>
    <w:rsid w:val="00F50807"/>
    <w:rsid w:val="00F509FE"/>
    <w:rsid w:val="00F50A87"/>
    <w:rsid w:val="00F50ACD"/>
    <w:rsid w:val="00F50F4D"/>
    <w:rsid w:val="00F50FFC"/>
    <w:rsid w:val="00F510B8"/>
    <w:rsid w:val="00F51176"/>
    <w:rsid w:val="00F51192"/>
    <w:rsid w:val="00F5124B"/>
    <w:rsid w:val="00F51376"/>
    <w:rsid w:val="00F515C8"/>
    <w:rsid w:val="00F516D2"/>
    <w:rsid w:val="00F518D4"/>
    <w:rsid w:val="00F51A3F"/>
    <w:rsid w:val="00F51C9B"/>
    <w:rsid w:val="00F51F2E"/>
    <w:rsid w:val="00F520F3"/>
    <w:rsid w:val="00F52356"/>
    <w:rsid w:val="00F527D2"/>
    <w:rsid w:val="00F52A26"/>
    <w:rsid w:val="00F52CCA"/>
    <w:rsid w:val="00F52D43"/>
    <w:rsid w:val="00F53016"/>
    <w:rsid w:val="00F5337B"/>
    <w:rsid w:val="00F534B6"/>
    <w:rsid w:val="00F53BAF"/>
    <w:rsid w:val="00F53C79"/>
    <w:rsid w:val="00F53CA6"/>
    <w:rsid w:val="00F53D4E"/>
    <w:rsid w:val="00F54069"/>
    <w:rsid w:val="00F54101"/>
    <w:rsid w:val="00F5410A"/>
    <w:rsid w:val="00F541C5"/>
    <w:rsid w:val="00F542A4"/>
    <w:rsid w:val="00F543C1"/>
    <w:rsid w:val="00F5443D"/>
    <w:rsid w:val="00F545CC"/>
    <w:rsid w:val="00F547D4"/>
    <w:rsid w:val="00F5483A"/>
    <w:rsid w:val="00F548F2"/>
    <w:rsid w:val="00F54D07"/>
    <w:rsid w:val="00F54EB2"/>
    <w:rsid w:val="00F54EEC"/>
    <w:rsid w:val="00F5516A"/>
    <w:rsid w:val="00F5519E"/>
    <w:rsid w:val="00F55723"/>
    <w:rsid w:val="00F55727"/>
    <w:rsid w:val="00F5573E"/>
    <w:rsid w:val="00F55966"/>
    <w:rsid w:val="00F55A5C"/>
    <w:rsid w:val="00F55E8B"/>
    <w:rsid w:val="00F5605A"/>
    <w:rsid w:val="00F56565"/>
    <w:rsid w:val="00F566C7"/>
    <w:rsid w:val="00F567B7"/>
    <w:rsid w:val="00F56B62"/>
    <w:rsid w:val="00F56C15"/>
    <w:rsid w:val="00F56DCC"/>
    <w:rsid w:val="00F56EC9"/>
    <w:rsid w:val="00F56FAE"/>
    <w:rsid w:val="00F5703E"/>
    <w:rsid w:val="00F5705A"/>
    <w:rsid w:val="00F57115"/>
    <w:rsid w:val="00F57297"/>
    <w:rsid w:val="00F57331"/>
    <w:rsid w:val="00F57516"/>
    <w:rsid w:val="00F57ED2"/>
    <w:rsid w:val="00F6028B"/>
    <w:rsid w:val="00F606B8"/>
    <w:rsid w:val="00F60C60"/>
    <w:rsid w:val="00F61111"/>
    <w:rsid w:val="00F61144"/>
    <w:rsid w:val="00F6119F"/>
    <w:rsid w:val="00F61206"/>
    <w:rsid w:val="00F6129B"/>
    <w:rsid w:val="00F612E6"/>
    <w:rsid w:val="00F61312"/>
    <w:rsid w:val="00F613BC"/>
    <w:rsid w:val="00F615BA"/>
    <w:rsid w:val="00F61607"/>
    <w:rsid w:val="00F616D1"/>
    <w:rsid w:val="00F61742"/>
    <w:rsid w:val="00F61C6B"/>
    <w:rsid w:val="00F61D4A"/>
    <w:rsid w:val="00F61DA9"/>
    <w:rsid w:val="00F61E90"/>
    <w:rsid w:val="00F620BD"/>
    <w:rsid w:val="00F622FB"/>
    <w:rsid w:val="00F6243D"/>
    <w:rsid w:val="00F62735"/>
    <w:rsid w:val="00F62901"/>
    <w:rsid w:val="00F62B09"/>
    <w:rsid w:val="00F62BFB"/>
    <w:rsid w:val="00F62CF3"/>
    <w:rsid w:val="00F62E7B"/>
    <w:rsid w:val="00F638E9"/>
    <w:rsid w:val="00F63BFF"/>
    <w:rsid w:val="00F63C7B"/>
    <w:rsid w:val="00F63CA4"/>
    <w:rsid w:val="00F63F84"/>
    <w:rsid w:val="00F64012"/>
    <w:rsid w:val="00F641A7"/>
    <w:rsid w:val="00F64544"/>
    <w:rsid w:val="00F647A3"/>
    <w:rsid w:val="00F64D73"/>
    <w:rsid w:val="00F64E70"/>
    <w:rsid w:val="00F64F7E"/>
    <w:rsid w:val="00F65090"/>
    <w:rsid w:val="00F65288"/>
    <w:rsid w:val="00F653E2"/>
    <w:rsid w:val="00F655A7"/>
    <w:rsid w:val="00F65618"/>
    <w:rsid w:val="00F657B5"/>
    <w:rsid w:val="00F65907"/>
    <w:rsid w:val="00F65A09"/>
    <w:rsid w:val="00F65A5A"/>
    <w:rsid w:val="00F65A5D"/>
    <w:rsid w:val="00F65D09"/>
    <w:rsid w:val="00F65E13"/>
    <w:rsid w:val="00F65E50"/>
    <w:rsid w:val="00F65F61"/>
    <w:rsid w:val="00F65F7B"/>
    <w:rsid w:val="00F66078"/>
    <w:rsid w:val="00F66248"/>
    <w:rsid w:val="00F6626A"/>
    <w:rsid w:val="00F66374"/>
    <w:rsid w:val="00F6644C"/>
    <w:rsid w:val="00F6668E"/>
    <w:rsid w:val="00F66A79"/>
    <w:rsid w:val="00F66CD5"/>
    <w:rsid w:val="00F66F01"/>
    <w:rsid w:val="00F6713D"/>
    <w:rsid w:val="00F671D8"/>
    <w:rsid w:val="00F672EE"/>
    <w:rsid w:val="00F67678"/>
    <w:rsid w:val="00F67956"/>
    <w:rsid w:val="00F67BEE"/>
    <w:rsid w:val="00F67E15"/>
    <w:rsid w:val="00F7005B"/>
    <w:rsid w:val="00F700A8"/>
    <w:rsid w:val="00F703E3"/>
    <w:rsid w:val="00F704A0"/>
    <w:rsid w:val="00F704A8"/>
    <w:rsid w:val="00F7064F"/>
    <w:rsid w:val="00F707B8"/>
    <w:rsid w:val="00F70A78"/>
    <w:rsid w:val="00F70C32"/>
    <w:rsid w:val="00F70D7D"/>
    <w:rsid w:val="00F70E4F"/>
    <w:rsid w:val="00F70ECF"/>
    <w:rsid w:val="00F71056"/>
    <w:rsid w:val="00F713B3"/>
    <w:rsid w:val="00F71A1C"/>
    <w:rsid w:val="00F71B86"/>
    <w:rsid w:val="00F71BB7"/>
    <w:rsid w:val="00F71CB3"/>
    <w:rsid w:val="00F71DF0"/>
    <w:rsid w:val="00F72084"/>
    <w:rsid w:val="00F7237A"/>
    <w:rsid w:val="00F723AB"/>
    <w:rsid w:val="00F724A8"/>
    <w:rsid w:val="00F724E3"/>
    <w:rsid w:val="00F7263D"/>
    <w:rsid w:val="00F729C9"/>
    <w:rsid w:val="00F72FE9"/>
    <w:rsid w:val="00F73263"/>
    <w:rsid w:val="00F73408"/>
    <w:rsid w:val="00F73566"/>
    <w:rsid w:val="00F738A3"/>
    <w:rsid w:val="00F739C9"/>
    <w:rsid w:val="00F73A04"/>
    <w:rsid w:val="00F73CBD"/>
    <w:rsid w:val="00F73D11"/>
    <w:rsid w:val="00F73D1C"/>
    <w:rsid w:val="00F73D3B"/>
    <w:rsid w:val="00F7404B"/>
    <w:rsid w:val="00F74098"/>
    <w:rsid w:val="00F740A9"/>
    <w:rsid w:val="00F7443C"/>
    <w:rsid w:val="00F7459B"/>
    <w:rsid w:val="00F746FD"/>
    <w:rsid w:val="00F7475D"/>
    <w:rsid w:val="00F749C2"/>
    <w:rsid w:val="00F74A3F"/>
    <w:rsid w:val="00F74B48"/>
    <w:rsid w:val="00F751A5"/>
    <w:rsid w:val="00F75410"/>
    <w:rsid w:val="00F75A57"/>
    <w:rsid w:val="00F75AB8"/>
    <w:rsid w:val="00F75C3C"/>
    <w:rsid w:val="00F75DB6"/>
    <w:rsid w:val="00F75DC6"/>
    <w:rsid w:val="00F75DF4"/>
    <w:rsid w:val="00F75F90"/>
    <w:rsid w:val="00F75FA0"/>
    <w:rsid w:val="00F76409"/>
    <w:rsid w:val="00F764D3"/>
    <w:rsid w:val="00F769C9"/>
    <w:rsid w:val="00F77056"/>
    <w:rsid w:val="00F776A8"/>
    <w:rsid w:val="00F7790D"/>
    <w:rsid w:val="00F77945"/>
    <w:rsid w:val="00F77973"/>
    <w:rsid w:val="00F77983"/>
    <w:rsid w:val="00F8004A"/>
    <w:rsid w:val="00F80056"/>
    <w:rsid w:val="00F8018D"/>
    <w:rsid w:val="00F80220"/>
    <w:rsid w:val="00F80244"/>
    <w:rsid w:val="00F80288"/>
    <w:rsid w:val="00F803A8"/>
    <w:rsid w:val="00F805FA"/>
    <w:rsid w:val="00F80B33"/>
    <w:rsid w:val="00F80B77"/>
    <w:rsid w:val="00F80C6E"/>
    <w:rsid w:val="00F80D80"/>
    <w:rsid w:val="00F81117"/>
    <w:rsid w:val="00F811E6"/>
    <w:rsid w:val="00F813ED"/>
    <w:rsid w:val="00F81443"/>
    <w:rsid w:val="00F816D8"/>
    <w:rsid w:val="00F816E6"/>
    <w:rsid w:val="00F81BC7"/>
    <w:rsid w:val="00F81C1C"/>
    <w:rsid w:val="00F81D4D"/>
    <w:rsid w:val="00F81EBF"/>
    <w:rsid w:val="00F823ED"/>
    <w:rsid w:val="00F82465"/>
    <w:rsid w:val="00F8256E"/>
    <w:rsid w:val="00F82679"/>
    <w:rsid w:val="00F827E3"/>
    <w:rsid w:val="00F82875"/>
    <w:rsid w:val="00F82944"/>
    <w:rsid w:val="00F829A0"/>
    <w:rsid w:val="00F829FD"/>
    <w:rsid w:val="00F82A8B"/>
    <w:rsid w:val="00F82C2C"/>
    <w:rsid w:val="00F82E8A"/>
    <w:rsid w:val="00F83191"/>
    <w:rsid w:val="00F832F1"/>
    <w:rsid w:val="00F83394"/>
    <w:rsid w:val="00F8374A"/>
    <w:rsid w:val="00F840B0"/>
    <w:rsid w:val="00F840FA"/>
    <w:rsid w:val="00F84187"/>
    <w:rsid w:val="00F841F8"/>
    <w:rsid w:val="00F84292"/>
    <w:rsid w:val="00F842DB"/>
    <w:rsid w:val="00F849AE"/>
    <w:rsid w:val="00F8503C"/>
    <w:rsid w:val="00F85090"/>
    <w:rsid w:val="00F8511A"/>
    <w:rsid w:val="00F85254"/>
    <w:rsid w:val="00F852C2"/>
    <w:rsid w:val="00F85388"/>
    <w:rsid w:val="00F85413"/>
    <w:rsid w:val="00F85500"/>
    <w:rsid w:val="00F85725"/>
    <w:rsid w:val="00F85807"/>
    <w:rsid w:val="00F85A83"/>
    <w:rsid w:val="00F85BD1"/>
    <w:rsid w:val="00F85C34"/>
    <w:rsid w:val="00F85DAE"/>
    <w:rsid w:val="00F85FA9"/>
    <w:rsid w:val="00F860DB"/>
    <w:rsid w:val="00F86204"/>
    <w:rsid w:val="00F8644F"/>
    <w:rsid w:val="00F866FC"/>
    <w:rsid w:val="00F86B40"/>
    <w:rsid w:val="00F86CBC"/>
    <w:rsid w:val="00F872B0"/>
    <w:rsid w:val="00F876D7"/>
    <w:rsid w:val="00F877CF"/>
    <w:rsid w:val="00F877FB"/>
    <w:rsid w:val="00F878F5"/>
    <w:rsid w:val="00F879FF"/>
    <w:rsid w:val="00F87A4B"/>
    <w:rsid w:val="00F87AD0"/>
    <w:rsid w:val="00F87AFA"/>
    <w:rsid w:val="00F87DE0"/>
    <w:rsid w:val="00F87EC9"/>
    <w:rsid w:val="00F90071"/>
    <w:rsid w:val="00F90244"/>
    <w:rsid w:val="00F902F1"/>
    <w:rsid w:val="00F904B2"/>
    <w:rsid w:val="00F904E3"/>
    <w:rsid w:val="00F906D5"/>
    <w:rsid w:val="00F906F1"/>
    <w:rsid w:val="00F9071B"/>
    <w:rsid w:val="00F90775"/>
    <w:rsid w:val="00F9078C"/>
    <w:rsid w:val="00F90C16"/>
    <w:rsid w:val="00F90C36"/>
    <w:rsid w:val="00F90FC5"/>
    <w:rsid w:val="00F91241"/>
    <w:rsid w:val="00F91353"/>
    <w:rsid w:val="00F918C7"/>
    <w:rsid w:val="00F91A98"/>
    <w:rsid w:val="00F91BC6"/>
    <w:rsid w:val="00F91EF4"/>
    <w:rsid w:val="00F920A8"/>
    <w:rsid w:val="00F9213B"/>
    <w:rsid w:val="00F9215F"/>
    <w:rsid w:val="00F925D1"/>
    <w:rsid w:val="00F92712"/>
    <w:rsid w:val="00F92783"/>
    <w:rsid w:val="00F9288B"/>
    <w:rsid w:val="00F929F5"/>
    <w:rsid w:val="00F92A21"/>
    <w:rsid w:val="00F92A47"/>
    <w:rsid w:val="00F9307B"/>
    <w:rsid w:val="00F935C3"/>
    <w:rsid w:val="00F93690"/>
    <w:rsid w:val="00F936FA"/>
    <w:rsid w:val="00F9388F"/>
    <w:rsid w:val="00F93924"/>
    <w:rsid w:val="00F93A8D"/>
    <w:rsid w:val="00F93D52"/>
    <w:rsid w:val="00F94202"/>
    <w:rsid w:val="00F942EE"/>
    <w:rsid w:val="00F943BC"/>
    <w:rsid w:val="00F94456"/>
    <w:rsid w:val="00F94516"/>
    <w:rsid w:val="00F945DD"/>
    <w:rsid w:val="00F9461B"/>
    <w:rsid w:val="00F9465C"/>
    <w:rsid w:val="00F94736"/>
    <w:rsid w:val="00F947CD"/>
    <w:rsid w:val="00F94912"/>
    <w:rsid w:val="00F94A17"/>
    <w:rsid w:val="00F94B5F"/>
    <w:rsid w:val="00F94EBF"/>
    <w:rsid w:val="00F94FDE"/>
    <w:rsid w:val="00F95176"/>
    <w:rsid w:val="00F95367"/>
    <w:rsid w:val="00F95894"/>
    <w:rsid w:val="00F95A03"/>
    <w:rsid w:val="00F95E5D"/>
    <w:rsid w:val="00F95F95"/>
    <w:rsid w:val="00F960CA"/>
    <w:rsid w:val="00F96190"/>
    <w:rsid w:val="00F961B8"/>
    <w:rsid w:val="00F9654C"/>
    <w:rsid w:val="00F96591"/>
    <w:rsid w:val="00F965F4"/>
    <w:rsid w:val="00F967F9"/>
    <w:rsid w:val="00F96CAF"/>
    <w:rsid w:val="00F96CF5"/>
    <w:rsid w:val="00F96F9E"/>
    <w:rsid w:val="00F97025"/>
    <w:rsid w:val="00F9706B"/>
    <w:rsid w:val="00F9718E"/>
    <w:rsid w:val="00F973D7"/>
    <w:rsid w:val="00F97402"/>
    <w:rsid w:val="00F974C6"/>
    <w:rsid w:val="00F975D8"/>
    <w:rsid w:val="00F97975"/>
    <w:rsid w:val="00F97C9A"/>
    <w:rsid w:val="00F97CB2"/>
    <w:rsid w:val="00F97F14"/>
    <w:rsid w:val="00F97F31"/>
    <w:rsid w:val="00F97FCE"/>
    <w:rsid w:val="00FA0257"/>
    <w:rsid w:val="00FA02E4"/>
    <w:rsid w:val="00FA030E"/>
    <w:rsid w:val="00FA0426"/>
    <w:rsid w:val="00FA061F"/>
    <w:rsid w:val="00FA08CE"/>
    <w:rsid w:val="00FA0923"/>
    <w:rsid w:val="00FA0946"/>
    <w:rsid w:val="00FA0962"/>
    <w:rsid w:val="00FA0C67"/>
    <w:rsid w:val="00FA0CB7"/>
    <w:rsid w:val="00FA0DF2"/>
    <w:rsid w:val="00FA0E85"/>
    <w:rsid w:val="00FA105E"/>
    <w:rsid w:val="00FA10C7"/>
    <w:rsid w:val="00FA10D2"/>
    <w:rsid w:val="00FA151C"/>
    <w:rsid w:val="00FA16A8"/>
    <w:rsid w:val="00FA16B0"/>
    <w:rsid w:val="00FA17C3"/>
    <w:rsid w:val="00FA17EA"/>
    <w:rsid w:val="00FA1B89"/>
    <w:rsid w:val="00FA1F08"/>
    <w:rsid w:val="00FA21A0"/>
    <w:rsid w:val="00FA2224"/>
    <w:rsid w:val="00FA2733"/>
    <w:rsid w:val="00FA276F"/>
    <w:rsid w:val="00FA2871"/>
    <w:rsid w:val="00FA2C0A"/>
    <w:rsid w:val="00FA2C2B"/>
    <w:rsid w:val="00FA2C2E"/>
    <w:rsid w:val="00FA2CFB"/>
    <w:rsid w:val="00FA323C"/>
    <w:rsid w:val="00FA33A7"/>
    <w:rsid w:val="00FA3600"/>
    <w:rsid w:val="00FA38F6"/>
    <w:rsid w:val="00FA3DF3"/>
    <w:rsid w:val="00FA40F7"/>
    <w:rsid w:val="00FA416C"/>
    <w:rsid w:val="00FA46D9"/>
    <w:rsid w:val="00FA472F"/>
    <w:rsid w:val="00FA4E07"/>
    <w:rsid w:val="00FA4E80"/>
    <w:rsid w:val="00FA4EFB"/>
    <w:rsid w:val="00FA4F2B"/>
    <w:rsid w:val="00FA555D"/>
    <w:rsid w:val="00FA568B"/>
    <w:rsid w:val="00FA5791"/>
    <w:rsid w:val="00FA5993"/>
    <w:rsid w:val="00FA5B0A"/>
    <w:rsid w:val="00FA5CC1"/>
    <w:rsid w:val="00FA5DA6"/>
    <w:rsid w:val="00FA5E32"/>
    <w:rsid w:val="00FA5F40"/>
    <w:rsid w:val="00FA60BB"/>
    <w:rsid w:val="00FA621C"/>
    <w:rsid w:val="00FA6505"/>
    <w:rsid w:val="00FA665F"/>
    <w:rsid w:val="00FA676F"/>
    <w:rsid w:val="00FA67B6"/>
    <w:rsid w:val="00FA67FD"/>
    <w:rsid w:val="00FA6999"/>
    <w:rsid w:val="00FA6B48"/>
    <w:rsid w:val="00FA6DE0"/>
    <w:rsid w:val="00FA7136"/>
    <w:rsid w:val="00FA7252"/>
    <w:rsid w:val="00FA777C"/>
    <w:rsid w:val="00FA7A59"/>
    <w:rsid w:val="00FA7DBB"/>
    <w:rsid w:val="00FA7DD0"/>
    <w:rsid w:val="00FA7F56"/>
    <w:rsid w:val="00FB001A"/>
    <w:rsid w:val="00FB0315"/>
    <w:rsid w:val="00FB03CA"/>
    <w:rsid w:val="00FB0593"/>
    <w:rsid w:val="00FB0614"/>
    <w:rsid w:val="00FB08C1"/>
    <w:rsid w:val="00FB0CA6"/>
    <w:rsid w:val="00FB10A8"/>
    <w:rsid w:val="00FB1364"/>
    <w:rsid w:val="00FB13EC"/>
    <w:rsid w:val="00FB142D"/>
    <w:rsid w:val="00FB15B0"/>
    <w:rsid w:val="00FB1666"/>
    <w:rsid w:val="00FB19A4"/>
    <w:rsid w:val="00FB1E27"/>
    <w:rsid w:val="00FB209D"/>
    <w:rsid w:val="00FB25A4"/>
    <w:rsid w:val="00FB29D1"/>
    <w:rsid w:val="00FB29E6"/>
    <w:rsid w:val="00FB2A1A"/>
    <w:rsid w:val="00FB2CAD"/>
    <w:rsid w:val="00FB2D0C"/>
    <w:rsid w:val="00FB2D24"/>
    <w:rsid w:val="00FB2DF1"/>
    <w:rsid w:val="00FB2FD4"/>
    <w:rsid w:val="00FB307F"/>
    <w:rsid w:val="00FB34E7"/>
    <w:rsid w:val="00FB35A6"/>
    <w:rsid w:val="00FB35F0"/>
    <w:rsid w:val="00FB3A75"/>
    <w:rsid w:val="00FB3C1C"/>
    <w:rsid w:val="00FB3DCC"/>
    <w:rsid w:val="00FB3DCE"/>
    <w:rsid w:val="00FB3DE1"/>
    <w:rsid w:val="00FB3F26"/>
    <w:rsid w:val="00FB407A"/>
    <w:rsid w:val="00FB444A"/>
    <w:rsid w:val="00FB4C59"/>
    <w:rsid w:val="00FB4EA1"/>
    <w:rsid w:val="00FB4EC2"/>
    <w:rsid w:val="00FB5133"/>
    <w:rsid w:val="00FB5553"/>
    <w:rsid w:val="00FB5568"/>
    <w:rsid w:val="00FB56CB"/>
    <w:rsid w:val="00FB58DA"/>
    <w:rsid w:val="00FB5D66"/>
    <w:rsid w:val="00FB5FC6"/>
    <w:rsid w:val="00FB602B"/>
    <w:rsid w:val="00FB62D1"/>
    <w:rsid w:val="00FB6348"/>
    <w:rsid w:val="00FB635B"/>
    <w:rsid w:val="00FB643A"/>
    <w:rsid w:val="00FB65EA"/>
    <w:rsid w:val="00FB6CA7"/>
    <w:rsid w:val="00FB6FF9"/>
    <w:rsid w:val="00FB70CA"/>
    <w:rsid w:val="00FB72FF"/>
    <w:rsid w:val="00FB7341"/>
    <w:rsid w:val="00FB77B1"/>
    <w:rsid w:val="00FB784C"/>
    <w:rsid w:val="00FB78E8"/>
    <w:rsid w:val="00FB7AEC"/>
    <w:rsid w:val="00FB7C6A"/>
    <w:rsid w:val="00FB7F30"/>
    <w:rsid w:val="00FC00EB"/>
    <w:rsid w:val="00FC040E"/>
    <w:rsid w:val="00FC0BD4"/>
    <w:rsid w:val="00FC0D47"/>
    <w:rsid w:val="00FC0ED3"/>
    <w:rsid w:val="00FC1026"/>
    <w:rsid w:val="00FC11FE"/>
    <w:rsid w:val="00FC12BD"/>
    <w:rsid w:val="00FC136F"/>
    <w:rsid w:val="00FC1386"/>
    <w:rsid w:val="00FC13BE"/>
    <w:rsid w:val="00FC183F"/>
    <w:rsid w:val="00FC1A49"/>
    <w:rsid w:val="00FC1C0E"/>
    <w:rsid w:val="00FC1CFF"/>
    <w:rsid w:val="00FC1D75"/>
    <w:rsid w:val="00FC1DC5"/>
    <w:rsid w:val="00FC1DDF"/>
    <w:rsid w:val="00FC20A1"/>
    <w:rsid w:val="00FC20E2"/>
    <w:rsid w:val="00FC21C6"/>
    <w:rsid w:val="00FC227B"/>
    <w:rsid w:val="00FC237B"/>
    <w:rsid w:val="00FC28A7"/>
    <w:rsid w:val="00FC293D"/>
    <w:rsid w:val="00FC2BD3"/>
    <w:rsid w:val="00FC2EBC"/>
    <w:rsid w:val="00FC30EB"/>
    <w:rsid w:val="00FC323E"/>
    <w:rsid w:val="00FC3361"/>
    <w:rsid w:val="00FC3494"/>
    <w:rsid w:val="00FC34F0"/>
    <w:rsid w:val="00FC3581"/>
    <w:rsid w:val="00FC36B9"/>
    <w:rsid w:val="00FC3753"/>
    <w:rsid w:val="00FC37F6"/>
    <w:rsid w:val="00FC38F5"/>
    <w:rsid w:val="00FC3900"/>
    <w:rsid w:val="00FC3A2A"/>
    <w:rsid w:val="00FC3A72"/>
    <w:rsid w:val="00FC3A92"/>
    <w:rsid w:val="00FC3CEC"/>
    <w:rsid w:val="00FC4222"/>
    <w:rsid w:val="00FC4291"/>
    <w:rsid w:val="00FC4353"/>
    <w:rsid w:val="00FC48B4"/>
    <w:rsid w:val="00FC4A00"/>
    <w:rsid w:val="00FC4EAD"/>
    <w:rsid w:val="00FC511C"/>
    <w:rsid w:val="00FC52F3"/>
    <w:rsid w:val="00FC53B4"/>
    <w:rsid w:val="00FC5B17"/>
    <w:rsid w:val="00FC5B85"/>
    <w:rsid w:val="00FC5DA2"/>
    <w:rsid w:val="00FC5E52"/>
    <w:rsid w:val="00FC5FDD"/>
    <w:rsid w:val="00FC6351"/>
    <w:rsid w:val="00FC68C0"/>
    <w:rsid w:val="00FC69B6"/>
    <w:rsid w:val="00FC6B91"/>
    <w:rsid w:val="00FC6C81"/>
    <w:rsid w:val="00FC6DBE"/>
    <w:rsid w:val="00FC6F14"/>
    <w:rsid w:val="00FC6F8C"/>
    <w:rsid w:val="00FC6FD5"/>
    <w:rsid w:val="00FC76F3"/>
    <w:rsid w:val="00FC7776"/>
    <w:rsid w:val="00FC788F"/>
    <w:rsid w:val="00FC798C"/>
    <w:rsid w:val="00FC7A9F"/>
    <w:rsid w:val="00FD0018"/>
    <w:rsid w:val="00FD0125"/>
    <w:rsid w:val="00FD0662"/>
    <w:rsid w:val="00FD0948"/>
    <w:rsid w:val="00FD1130"/>
    <w:rsid w:val="00FD123A"/>
    <w:rsid w:val="00FD12BA"/>
    <w:rsid w:val="00FD154C"/>
    <w:rsid w:val="00FD15FC"/>
    <w:rsid w:val="00FD18DB"/>
    <w:rsid w:val="00FD1BCE"/>
    <w:rsid w:val="00FD1C3C"/>
    <w:rsid w:val="00FD1E12"/>
    <w:rsid w:val="00FD20E9"/>
    <w:rsid w:val="00FD2102"/>
    <w:rsid w:val="00FD21A0"/>
    <w:rsid w:val="00FD21F7"/>
    <w:rsid w:val="00FD2257"/>
    <w:rsid w:val="00FD2308"/>
    <w:rsid w:val="00FD2376"/>
    <w:rsid w:val="00FD23A2"/>
    <w:rsid w:val="00FD25D1"/>
    <w:rsid w:val="00FD25EB"/>
    <w:rsid w:val="00FD2650"/>
    <w:rsid w:val="00FD26BF"/>
    <w:rsid w:val="00FD29BB"/>
    <w:rsid w:val="00FD2B60"/>
    <w:rsid w:val="00FD2BDE"/>
    <w:rsid w:val="00FD2E8E"/>
    <w:rsid w:val="00FD2F59"/>
    <w:rsid w:val="00FD36D7"/>
    <w:rsid w:val="00FD3A74"/>
    <w:rsid w:val="00FD3C33"/>
    <w:rsid w:val="00FD3CC0"/>
    <w:rsid w:val="00FD3F15"/>
    <w:rsid w:val="00FD4066"/>
    <w:rsid w:val="00FD40C4"/>
    <w:rsid w:val="00FD42C0"/>
    <w:rsid w:val="00FD42CF"/>
    <w:rsid w:val="00FD44F8"/>
    <w:rsid w:val="00FD4AF0"/>
    <w:rsid w:val="00FD4B3D"/>
    <w:rsid w:val="00FD4C61"/>
    <w:rsid w:val="00FD5152"/>
    <w:rsid w:val="00FD5301"/>
    <w:rsid w:val="00FD53BC"/>
    <w:rsid w:val="00FD563E"/>
    <w:rsid w:val="00FD577E"/>
    <w:rsid w:val="00FD57C7"/>
    <w:rsid w:val="00FD589B"/>
    <w:rsid w:val="00FD59AC"/>
    <w:rsid w:val="00FD5BAA"/>
    <w:rsid w:val="00FD5EC2"/>
    <w:rsid w:val="00FD5ED1"/>
    <w:rsid w:val="00FD63B2"/>
    <w:rsid w:val="00FD6939"/>
    <w:rsid w:val="00FD6A2F"/>
    <w:rsid w:val="00FD6D7D"/>
    <w:rsid w:val="00FD6EFB"/>
    <w:rsid w:val="00FD6F11"/>
    <w:rsid w:val="00FD6F6B"/>
    <w:rsid w:val="00FD6FAE"/>
    <w:rsid w:val="00FD7513"/>
    <w:rsid w:val="00FD797A"/>
    <w:rsid w:val="00FD7A8A"/>
    <w:rsid w:val="00FD7CB6"/>
    <w:rsid w:val="00FD7D3E"/>
    <w:rsid w:val="00FD7FD2"/>
    <w:rsid w:val="00FE04A6"/>
    <w:rsid w:val="00FE0632"/>
    <w:rsid w:val="00FE095D"/>
    <w:rsid w:val="00FE0AA1"/>
    <w:rsid w:val="00FE0B4F"/>
    <w:rsid w:val="00FE0CC0"/>
    <w:rsid w:val="00FE0CFF"/>
    <w:rsid w:val="00FE1057"/>
    <w:rsid w:val="00FE1210"/>
    <w:rsid w:val="00FE13B8"/>
    <w:rsid w:val="00FE14F7"/>
    <w:rsid w:val="00FE16CE"/>
    <w:rsid w:val="00FE179C"/>
    <w:rsid w:val="00FE1A1A"/>
    <w:rsid w:val="00FE1CE1"/>
    <w:rsid w:val="00FE1E0B"/>
    <w:rsid w:val="00FE1E25"/>
    <w:rsid w:val="00FE1ECB"/>
    <w:rsid w:val="00FE1FE0"/>
    <w:rsid w:val="00FE20F4"/>
    <w:rsid w:val="00FE227C"/>
    <w:rsid w:val="00FE234B"/>
    <w:rsid w:val="00FE2408"/>
    <w:rsid w:val="00FE24B4"/>
    <w:rsid w:val="00FE25E0"/>
    <w:rsid w:val="00FE26DB"/>
    <w:rsid w:val="00FE282A"/>
    <w:rsid w:val="00FE2A28"/>
    <w:rsid w:val="00FE2DE5"/>
    <w:rsid w:val="00FE2F8A"/>
    <w:rsid w:val="00FE31D8"/>
    <w:rsid w:val="00FE33CE"/>
    <w:rsid w:val="00FE3558"/>
    <w:rsid w:val="00FE358F"/>
    <w:rsid w:val="00FE35E4"/>
    <w:rsid w:val="00FE3816"/>
    <w:rsid w:val="00FE3AD8"/>
    <w:rsid w:val="00FE3B89"/>
    <w:rsid w:val="00FE3BE0"/>
    <w:rsid w:val="00FE3F58"/>
    <w:rsid w:val="00FE3FC8"/>
    <w:rsid w:val="00FE4034"/>
    <w:rsid w:val="00FE43D3"/>
    <w:rsid w:val="00FE45F0"/>
    <w:rsid w:val="00FE46D5"/>
    <w:rsid w:val="00FE470E"/>
    <w:rsid w:val="00FE4721"/>
    <w:rsid w:val="00FE4AA4"/>
    <w:rsid w:val="00FE50A3"/>
    <w:rsid w:val="00FE54BB"/>
    <w:rsid w:val="00FE5556"/>
    <w:rsid w:val="00FE567B"/>
    <w:rsid w:val="00FE57B8"/>
    <w:rsid w:val="00FE587A"/>
    <w:rsid w:val="00FE5891"/>
    <w:rsid w:val="00FE58E2"/>
    <w:rsid w:val="00FE59BC"/>
    <w:rsid w:val="00FE5AAD"/>
    <w:rsid w:val="00FE5DE4"/>
    <w:rsid w:val="00FE5E3F"/>
    <w:rsid w:val="00FE5EC2"/>
    <w:rsid w:val="00FE5F37"/>
    <w:rsid w:val="00FE61B9"/>
    <w:rsid w:val="00FE6620"/>
    <w:rsid w:val="00FE6739"/>
    <w:rsid w:val="00FE67CE"/>
    <w:rsid w:val="00FE67EF"/>
    <w:rsid w:val="00FE688C"/>
    <w:rsid w:val="00FE6C18"/>
    <w:rsid w:val="00FE6C48"/>
    <w:rsid w:val="00FE6C67"/>
    <w:rsid w:val="00FE6D1E"/>
    <w:rsid w:val="00FE70D6"/>
    <w:rsid w:val="00FE7222"/>
    <w:rsid w:val="00FE73F3"/>
    <w:rsid w:val="00FE7511"/>
    <w:rsid w:val="00FE755A"/>
    <w:rsid w:val="00FE7725"/>
    <w:rsid w:val="00FE7805"/>
    <w:rsid w:val="00FE796F"/>
    <w:rsid w:val="00FE79A8"/>
    <w:rsid w:val="00FE7C0A"/>
    <w:rsid w:val="00FE7E08"/>
    <w:rsid w:val="00FE7E57"/>
    <w:rsid w:val="00FF01D5"/>
    <w:rsid w:val="00FF049E"/>
    <w:rsid w:val="00FF09BB"/>
    <w:rsid w:val="00FF0F55"/>
    <w:rsid w:val="00FF1172"/>
    <w:rsid w:val="00FF11F9"/>
    <w:rsid w:val="00FF1230"/>
    <w:rsid w:val="00FF138E"/>
    <w:rsid w:val="00FF1450"/>
    <w:rsid w:val="00FF14A5"/>
    <w:rsid w:val="00FF15A8"/>
    <w:rsid w:val="00FF1695"/>
    <w:rsid w:val="00FF1777"/>
    <w:rsid w:val="00FF1900"/>
    <w:rsid w:val="00FF1BE3"/>
    <w:rsid w:val="00FF1C78"/>
    <w:rsid w:val="00FF20B0"/>
    <w:rsid w:val="00FF20CB"/>
    <w:rsid w:val="00FF2253"/>
    <w:rsid w:val="00FF228F"/>
    <w:rsid w:val="00FF2293"/>
    <w:rsid w:val="00FF23F6"/>
    <w:rsid w:val="00FF2683"/>
    <w:rsid w:val="00FF26B0"/>
    <w:rsid w:val="00FF26EF"/>
    <w:rsid w:val="00FF27C4"/>
    <w:rsid w:val="00FF28A7"/>
    <w:rsid w:val="00FF2A56"/>
    <w:rsid w:val="00FF2B1C"/>
    <w:rsid w:val="00FF2D77"/>
    <w:rsid w:val="00FF2DB5"/>
    <w:rsid w:val="00FF2E4D"/>
    <w:rsid w:val="00FF3063"/>
    <w:rsid w:val="00FF3AAD"/>
    <w:rsid w:val="00FF4232"/>
    <w:rsid w:val="00FF4575"/>
    <w:rsid w:val="00FF45F7"/>
    <w:rsid w:val="00FF4624"/>
    <w:rsid w:val="00FF469E"/>
    <w:rsid w:val="00FF474F"/>
    <w:rsid w:val="00FF4BBA"/>
    <w:rsid w:val="00FF4BEE"/>
    <w:rsid w:val="00FF4D69"/>
    <w:rsid w:val="00FF4E2F"/>
    <w:rsid w:val="00FF529A"/>
    <w:rsid w:val="00FF5369"/>
    <w:rsid w:val="00FF5566"/>
    <w:rsid w:val="00FF57A7"/>
    <w:rsid w:val="00FF59C8"/>
    <w:rsid w:val="00FF5B33"/>
    <w:rsid w:val="00FF6018"/>
    <w:rsid w:val="00FF61EA"/>
    <w:rsid w:val="00FF653F"/>
    <w:rsid w:val="00FF6651"/>
    <w:rsid w:val="00FF67BC"/>
    <w:rsid w:val="00FF696B"/>
    <w:rsid w:val="00FF6B71"/>
    <w:rsid w:val="00FF6CE5"/>
    <w:rsid w:val="00FF6F8B"/>
    <w:rsid w:val="00FF7015"/>
    <w:rsid w:val="00FF70E8"/>
    <w:rsid w:val="00FF7128"/>
    <w:rsid w:val="00FF7270"/>
    <w:rsid w:val="00FF72D5"/>
    <w:rsid w:val="00FF731D"/>
    <w:rsid w:val="00FF736E"/>
    <w:rsid w:val="00FF739C"/>
    <w:rsid w:val="00FF752E"/>
    <w:rsid w:val="00FF77CF"/>
    <w:rsid w:val="00FF78BC"/>
    <w:rsid w:val="00FF79A3"/>
    <w:rsid w:val="00FF7A1A"/>
    <w:rsid w:val="00FF7B6E"/>
    <w:rsid w:val="00FF7CE7"/>
    <w:rsid w:val="00FF7DD1"/>
    <w:rsid w:val="010ED65D"/>
    <w:rsid w:val="0114973A"/>
    <w:rsid w:val="0139A7E9"/>
    <w:rsid w:val="014D70D2"/>
    <w:rsid w:val="01A54547"/>
    <w:rsid w:val="01F20DF2"/>
    <w:rsid w:val="01FEBD66"/>
    <w:rsid w:val="02091560"/>
    <w:rsid w:val="026FF074"/>
    <w:rsid w:val="0277C238"/>
    <w:rsid w:val="02893EDA"/>
    <w:rsid w:val="02A1AE9E"/>
    <w:rsid w:val="02D2F534"/>
    <w:rsid w:val="02E755D6"/>
    <w:rsid w:val="02F899A1"/>
    <w:rsid w:val="03368525"/>
    <w:rsid w:val="0374853E"/>
    <w:rsid w:val="0386242F"/>
    <w:rsid w:val="03AA1DE6"/>
    <w:rsid w:val="03AE3A60"/>
    <w:rsid w:val="03B6AF5C"/>
    <w:rsid w:val="04377AC4"/>
    <w:rsid w:val="043DF9D8"/>
    <w:rsid w:val="04499747"/>
    <w:rsid w:val="048D6992"/>
    <w:rsid w:val="04919EE8"/>
    <w:rsid w:val="04C8ACAA"/>
    <w:rsid w:val="04CF06BE"/>
    <w:rsid w:val="04E06A8F"/>
    <w:rsid w:val="04E7E265"/>
    <w:rsid w:val="05259AD8"/>
    <w:rsid w:val="055C3D7B"/>
    <w:rsid w:val="05A6F226"/>
    <w:rsid w:val="06132EAF"/>
    <w:rsid w:val="06374211"/>
    <w:rsid w:val="06A9C792"/>
    <w:rsid w:val="06CF00FE"/>
    <w:rsid w:val="06F4072E"/>
    <w:rsid w:val="077AD48B"/>
    <w:rsid w:val="07A31A73"/>
    <w:rsid w:val="07B3ED74"/>
    <w:rsid w:val="07B688F2"/>
    <w:rsid w:val="07DB6387"/>
    <w:rsid w:val="07DE5DC3"/>
    <w:rsid w:val="081EB323"/>
    <w:rsid w:val="08657037"/>
    <w:rsid w:val="08DB0EAB"/>
    <w:rsid w:val="08EDD9F3"/>
    <w:rsid w:val="08F33724"/>
    <w:rsid w:val="0901F816"/>
    <w:rsid w:val="0918F3FC"/>
    <w:rsid w:val="091A9B67"/>
    <w:rsid w:val="09479B3B"/>
    <w:rsid w:val="09986757"/>
    <w:rsid w:val="09E4DDCC"/>
    <w:rsid w:val="09EAC4CB"/>
    <w:rsid w:val="0A800997"/>
    <w:rsid w:val="0A9FDED4"/>
    <w:rsid w:val="0AFA85C6"/>
    <w:rsid w:val="0B5D7049"/>
    <w:rsid w:val="0B746AD4"/>
    <w:rsid w:val="0BD3F07C"/>
    <w:rsid w:val="0BD50FAD"/>
    <w:rsid w:val="0BF03F0A"/>
    <w:rsid w:val="0C035734"/>
    <w:rsid w:val="0CB98C34"/>
    <w:rsid w:val="0CCAA9CF"/>
    <w:rsid w:val="0D44A1ED"/>
    <w:rsid w:val="0D5E9E68"/>
    <w:rsid w:val="0D85E517"/>
    <w:rsid w:val="0E04E798"/>
    <w:rsid w:val="0E050F68"/>
    <w:rsid w:val="0E09A7C5"/>
    <w:rsid w:val="0E20FABB"/>
    <w:rsid w:val="0E358D87"/>
    <w:rsid w:val="0E6A6BF9"/>
    <w:rsid w:val="0E76785D"/>
    <w:rsid w:val="0EA85EED"/>
    <w:rsid w:val="0ECAB248"/>
    <w:rsid w:val="0ED54F65"/>
    <w:rsid w:val="0F4126EE"/>
    <w:rsid w:val="0F832D91"/>
    <w:rsid w:val="0FDA2A82"/>
    <w:rsid w:val="0FEBC5E1"/>
    <w:rsid w:val="0FF446D1"/>
    <w:rsid w:val="0FF60656"/>
    <w:rsid w:val="10150244"/>
    <w:rsid w:val="1085E5E7"/>
    <w:rsid w:val="108BB661"/>
    <w:rsid w:val="10BC0C48"/>
    <w:rsid w:val="110288D8"/>
    <w:rsid w:val="112131AB"/>
    <w:rsid w:val="11262D2D"/>
    <w:rsid w:val="1182BFA2"/>
    <w:rsid w:val="119C03AB"/>
    <w:rsid w:val="11EE2F94"/>
    <w:rsid w:val="12156CFF"/>
    <w:rsid w:val="129BB0C7"/>
    <w:rsid w:val="12E182A6"/>
    <w:rsid w:val="12F78F45"/>
    <w:rsid w:val="137663C0"/>
    <w:rsid w:val="139CE298"/>
    <w:rsid w:val="13C85559"/>
    <w:rsid w:val="13E0B28F"/>
    <w:rsid w:val="142F63D1"/>
    <w:rsid w:val="1463F7AC"/>
    <w:rsid w:val="1473E2E7"/>
    <w:rsid w:val="147E82F5"/>
    <w:rsid w:val="149169F4"/>
    <w:rsid w:val="149884DF"/>
    <w:rsid w:val="14F92A6B"/>
    <w:rsid w:val="155740F7"/>
    <w:rsid w:val="15921FBC"/>
    <w:rsid w:val="159BFFF5"/>
    <w:rsid w:val="15C0C69F"/>
    <w:rsid w:val="1646D597"/>
    <w:rsid w:val="164BAD95"/>
    <w:rsid w:val="165457E4"/>
    <w:rsid w:val="1662EF3B"/>
    <w:rsid w:val="16660EF5"/>
    <w:rsid w:val="16A69CB5"/>
    <w:rsid w:val="16ABA820"/>
    <w:rsid w:val="16AEE49C"/>
    <w:rsid w:val="16AFCF8B"/>
    <w:rsid w:val="16C7F3BC"/>
    <w:rsid w:val="16D4005E"/>
    <w:rsid w:val="16E16620"/>
    <w:rsid w:val="16F6875C"/>
    <w:rsid w:val="170F0F3F"/>
    <w:rsid w:val="174DE89B"/>
    <w:rsid w:val="175561D8"/>
    <w:rsid w:val="17605732"/>
    <w:rsid w:val="1805E8B0"/>
    <w:rsid w:val="1834772A"/>
    <w:rsid w:val="183D845D"/>
    <w:rsid w:val="1887FD86"/>
    <w:rsid w:val="1888C5D5"/>
    <w:rsid w:val="18D24303"/>
    <w:rsid w:val="199E1E58"/>
    <w:rsid w:val="19AF1ED8"/>
    <w:rsid w:val="1A08C053"/>
    <w:rsid w:val="1A2E3860"/>
    <w:rsid w:val="1A4BC864"/>
    <w:rsid w:val="1A63DFE9"/>
    <w:rsid w:val="1A8D1D00"/>
    <w:rsid w:val="1AAF00FA"/>
    <w:rsid w:val="1ABE2F13"/>
    <w:rsid w:val="1AC6B1AF"/>
    <w:rsid w:val="1AF927D3"/>
    <w:rsid w:val="1B285E38"/>
    <w:rsid w:val="1BE3DFED"/>
    <w:rsid w:val="1BEBABBA"/>
    <w:rsid w:val="1C61763A"/>
    <w:rsid w:val="1CA4D59F"/>
    <w:rsid w:val="1CA9F332"/>
    <w:rsid w:val="1D16A542"/>
    <w:rsid w:val="1D1FE8E7"/>
    <w:rsid w:val="1D281F43"/>
    <w:rsid w:val="1D344227"/>
    <w:rsid w:val="1D60DF76"/>
    <w:rsid w:val="1E460E30"/>
    <w:rsid w:val="1E81707F"/>
    <w:rsid w:val="1E928E7D"/>
    <w:rsid w:val="1EB9B6B3"/>
    <w:rsid w:val="1ECB23FA"/>
    <w:rsid w:val="1ECFBD2A"/>
    <w:rsid w:val="1F485498"/>
    <w:rsid w:val="1F57DA7F"/>
    <w:rsid w:val="1F62F8D9"/>
    <w:rsid w:val="1F87CF2B"/>
    <w:rsid w:val="1F93C039"/>
    <w:rsid w:val="1FB4BBB5"/>
    <w:rsid w:val="1FCB5295"/>
    <w:rsid w:val="1FDE5F69"/>
    <w:rsid w:val="2019DD7B"/>
    <w:rsid w:val="20209E24"/>
    <w:rsid w:val="20223AF7"/>
    <w:rsid w:val="2024E0E7"/>
    <w:rsid w:val="206C8403"/>
    <w:rsid w:val="2097C686"/>
    <w:rsid w:val="20CC256B"/>
    <w:rsid w:val="20F912F3"/>
    <w:rsid w:val="2152128D"/>
    <w:rsid w:val="215941C5"/>
    <w:rsid w:val="215B9C78"/>
    <w:rsid w:val="21B92835"/>
    <w:rsid w:val="21B98BD2"/>
    <w:rsid w:val="21F80DC5"/>
    <w:rsid w:val="21F8158C"/>
    <w:rsid w:val="2208364E"/>
    <w:rsid w:val="221F1961"/>
    <w:rsid w:val="231A19BC"/>
    <w:rsid w:val="236D49BD"/>
    <w:rsid w:val="239DB1A9"/>
    <w:rsid w:val="23D54014"/>
    <w:rsid w:val="23E901CB"/>
    <w:rsid w:val="23EBC94A"/>
    <w:rsid w:val="23F2AEA2"/>
    <w:rsid w:val="24016A71"/>
    <w:rsid w:val="243A4B3E"/>
    <w:rsid w:val="2461D5B9"/>
    <w:rsid w:val="249488F1"/>
    <w:rsid w:val="249EAB03"/>
    <w:rsid w:val="24A64649"/>
    <w:rsid w:val="24BDCBA9"/>
    <w:rsid w:val="24BFA2D5"/>
    <w:rsid w:val="24BFAA46"/>
    <w:rsid w:val="24EC17E4"/>
    <w:rsid w:val="256158F2"/>
    <w:rsid w:val="2565B12A"/>
    <w:rsid w:val="25898D16"/>
    <w:rsid w:val="25D26750"/>
    <w:rsid w:val="26257E51"/>
    <w:rsid w:val="262CC4CB"/>
    <w:rsid w:val="263138C8"/>
    <w:rsid w:val="2647E196"/>
    <w:rsid w:val="264A23CA"/>
    <w:rsid w:val="2669E45A"/>
    <w:rsid w:val="2687C276"/>
    <w:rsid w:val="26AD2C7C"/>
    <w:rsid w:val="26BD206A"/>
    <w:rsid w:val="26EBCD5F"/>
    <w:rsid w:val="27239D4C"/>
    <w:rsid w:val="279C5B70"/>
    <w:rsid w:val="27AEF6B3"/>
    <w:rsid w:val="28633D9F"/>
    <w:rsid w:val="288C3B94"/>
    <w:rsid w:val="289104C8"/>
    <w:rsid w:val="2896D8D3"/>
    <w:rsid w:val="28C91587"/>
    <w:rsid w:val="28D9E61D"/>
    <w:rsid w:val="291EBF66"/>
    <w:rsid w:val="292F7FF2"/>
    <w:rsid w:val="294E9749"/>
    <w:rsid w:val="2955D45D"/>
    <w:rsid w:val="2988A86B"/>
    <w:rsid w:val="29A36E71"/>
    <w:rsid w:val="2A4611CE"/>
    <w:rsid w:val="2A67413C"/>
    <w:rsid w:val="2A6E6FCB"/>
    <w:rsid w:val="2A912423"/>
    <w:rsid w:val="2B050EE7"/>
    <w:rsid w:val="2B7E272B"/>
    <w:rsid w:val="2B851C72"/>
    <w:rsid w:val="2B902477"/>
    <w:rsid w:val="2BB0D2FD"/>
    <w:rsid w:val="2BD6D5D6"/>
    <w:rsid w:val="2BDA1420"/>
    <w:rsid w:val="2C18078E"/>
    <w:rsid w:val="2C5B5FDF"/>
    <w:rsid w:val="2C8BB378"/>
    <w:rsid w:val="2C9C2082"/>
    <w:rsid w:val="2CA2D7DB"/>
    <w:rsid w:val="2CB44AF8"/>
    <w:rsid w:val="2CD03792"/>
    <w:rsid w:val="2CDD3862"/>
    <w:rsid w:val="2CFA8028"/>
    <w:rsid w:val="2D083626"/>
    <w:rsid w:val="2D4970B1"/>
    <w:rsid w:val="2D63C84D"/>
    <w:rsid w:val="2D63F83A"/>
    <w:rsid w:val="2D73B751"/>
    <w:rsid w:val="2DACF141"/>
    <w:rsid w:val="2DBE27E3"/>
    <w:rsid w:val="2E25ED90"/>
    <w:rsid w:val="2E6F7A35"/>
    <w:rsid w:val="2EE49131"/>
    <w:rsid w:val="2EE744C7"/>
    <w:rsid w:val="2EEC6018"/>
    <w:rsid w:val="2EF1E343"/>
    <w:rsid w:val="2F177AD9"/>
    <w:rsid w:val="2F24410E"/>
    <w:rsid w:val="2F500F4E"/>
    <w:rsid w:val="2F57A8DC"/>
    <w:rsid w:val="2F84659C"/>
    <w:rsid w:val="2F9AE442"/>
    <w:rsid w:val="2FA0F88F"/>
    <w:rsid w:val="3018519C"/>
    <w:rsid w:val="3042296D"/>
    <w:rsid w:val="304C9724"/>
    <w:rsid w:val="3063BCB3"/>
    <w:rsid w:val="3068F9AE"/>
    <w:rsid w:val="306EB788"/>
    <w:rsid w:val="3071C37F"/>
    <w:rsid w:val="30A56C9C"/>
    <w:rsid w:val="30ADF3E9"/>
    <w:rsid w:val="3107BC1A"/>
    <w:rsid w:val="31106EE1"/>
    <w:rsid w:val="31106FDA"/>
    <w:rsid w:val="31355FF0"/>
    <w:rsid w:val="31624ECF"/>
    <w:rsid w:val="317916E8"/>
    <w:rsid w:val="3195E2EE"/>
    <w:rsid w:val="3220B1BC"/>
    <w:rsid w:val="322A33D6"/>
    <w:rsid w:val="325552AD"/>
    <w:rsid w:val="3290D2C7"/>
    <w:rsid w:val="32D9A942"/>
    <w:rsid w:val="32F65853"/>
    <w:rsid w:val="333C9E16"/>
    <w:rsid w:val="3341A9E5"/>
    <w:rsid w:val="3343DF7D"/>
    <w:rsid w:val="3363D042"/>
    <w:rsid w:val="33D7E4B1"/>
    <w:rsid w:val="344C4B2E"/>
    <w:rsid w:val="346E26C9"/>
    <w:rsid w:val="347EB7B8"/>
    <w:rsid w:val="3490D28F"/>
    <w:rsid w:val="34EDDC4A"/>
    <w:rsid w:val="354E13A3"/>
    <w:rsid w:val="35565DD2"/>
    <w:rsid w:val="356B1DB8"/>
    <w:rsid w:val="356BD753"/>
    <w:rsid w:val="35A150C5"/>
    <w:rsid w:val="35E385AF"/>
    <w:rsid w:val="35EAA1AA"/>
    <w:rsid w:val="361EE5C5"/>
    <w:rsid w:val="3628932F"/>
    <w:rsid w:val="365D8ED0"/>
    <w:rsid w:val="366CA9AE"/>
    <w:rsid w:val="36721028"/>
    <w:rsid w:val="36A483E5"/>
    <w:rsid w:val="36D6CCD8"/>
    <w:rsid w:val="36F0BDC4"/>
    <w:rsid w:val="3749F5AE"/>
    <w:rsid w:val="375082C5"/>
    <w:rsid w:val="375181BE"/>
    <w:rsid w:val="3757E6D5"/>
    <w:rsid w:val="376477EF"/>
    <w:rsid w:val="37681772"/>
    <w:rsid w:val="3783612C"/>
    <w:rsid w:val="3794718D"/>
    <w:rsid w:val="37989076"/>
    <w:rsid w:val="3858DC12"/>
    <w:rsid w:val="38685DDA"/>
    <w:rsid w:val="387C0FE2"/>
    <w:rsid w:val="38986D80"/>
    <w:rsid w:val="38A6E472"/>
    <w:rsid w:val="38E4016B"/>
    <w:rsid w:val="3932D36D"/>
    <w:rsid w:val="39447E72"/>
    <w:rsid w:val="398B2D9B"/>
    <w:rsid w:val="39A6AFB8"/>
    <w:rsid w:val="39B70DE9"/>
    <w:rsid w:val="39F95DC7"/>
    <w:rsid w:val="3A6692C3"/>
    <w:rsid w:val="3B464A15"/>
    <w:rsid w:val="3B59DE7B"/>
    <w:rsid w:val="3B919CE9"/>
    <w:rsid w:val="3B988E95"/>
    <w:rsid w:val="3C0F5FAB"/>
    <w:rsid w:val="3C3AD6D8"/>
    <w:rsid w:val="3C78A718"/>
    <w:rsid w:val="3CAB5523"/>
    <w:rsid w:val="3D20FCDF"/>
    <w:rsid w:val="3D9DA043"/>
    <w:rsid w:val="3E3AE520"/>
    <w:rsid w:val="3E429155"/>
    <w:rsid w:val="3E81F80A"/>
    <w:rsid w:val="3E99A1EA"/>
    <w:rsid w:val="3E9A1504"/>
    <w:rsid w:val="3EC97E83"/>
    <w:rsid w:val="3EE44191"/>
    <w:rsid w:val="3EEDE3DA"/>
    <w:rsid w:val="3F7923B9"/>
    <w:rsid w:val="3F79C62D"/>
    <w:rsid w:val="3F9A2095"/>
    <w:rsid w:val="3F9B5C3D"/>
    <w:rsid w:val="3FCE55FD"/>
    <w:rsid w:val="3FCE8E01"/>
    <w:rsid w:val="402887FC"/>
    <w:rsid w:val="40308A59"/>
    <w:rsid w:val="403C977C"/>
    <w:rsid w:val="40B979CF"/>
    <w:rsid w:val="4101342B"/>
    <w:rsid w:val="4125DD5C"/>
    <w:rsid w:val="4174D6A6"/>
    <w:rsid w:val="418457D2"/>
    <w:rsid w:val="41B97C79"/>
    <w:rsid w:val="4218BA1D"/>
    <w:rsid w:val="425B20B0"/>
    <w:rsid w:val="426329E0"/>
    <w:rsid w:val="42833EC7"/>
    <w:rsid w:val="42B14783"/>
    <w:rsid w:val="42F4A353"/>
    <w:rsid w:val="437E5992"/>
    <w:rsid w:val="438A54AC"/>
    <w:rsid w:val="43E36BA9"/>
    <w:rsid w:val="43F15946"/>
    <w:rsid w:val="4404E7B6"/>
    <w:rsid w:val="44678B67"/>
    <w:rsid w:val="44853481"/>
    <w:rsid w:val="44C665F2"/>
    <w:rsid w:val="44FFFB5D"/>
    <w:rsid w:val="45636313"/>
    <w:rsid w:val="457C32D0"/>
    <w:rsid w:val="45B37286"/>
    <w:rsid w:val="45C40696"/>
    <w:rsid w:val="45F58699"/>
    <w:rsid w:val="462A1194"/>
    <w:rsid w:val="466ABB7A"/>
    <w:rsid w:val="467197C1"/>
    <w:rsid w:val="467972A0"/>
    <w:rsid w:val="4695EBE1"/>
    <w:rsid w:val="46B333E8"/>
    <w:rsid w:val="46DEE250"/>
    <w:rsid w:val="474B9A44"/>
    <w:rsid w:val="476CEB59"/>
    <w:rsid w:val="476E7F92"/>
    <w:rsid w:val="476EF613"/>
    <w:rsid w:val="479C3043"/>
    <w:rsid w:val="47DCBCA2"/>
    <w:rsid w:val="4816CC62"/>
    <w:rsid w:val="481C34C3"/>
    <w:rsid w:val="48649F77"/>
    <w:rsid w:val="486A9EAC"/>
    <w:rsid w:val="48B40B79"/>
    <w:rsid w:val="48BBF241"/>
    <w:rsid w:val="48BCF013"/>
    <w:rsid w:val="49114887"/>
    <w:rsid w:val="4940AA5F"/>
    <w:rsid w:val="4974A8C9"/>
    <w:rsid w:val="4990981C"/>
    <w:rsid w:val="499E8A51"/>
    <w:rsid w:val="49B374FC"/>
    <w:rsid w:val="49F2DACD"/>
    <w:rsid w:val="49F782E0"/>
    <w:rsid w:val="4A05F0E7"/>
    <w:rsid w:val="4A16B9E4"/>
    <w:rsid w:val="4A556860"/>
    <w:rsid w:val="4A5788DB"/>
    <w:rsid w:val="4A8AC4DF"/>
    <w:rsid w:val="4AD1B98F"/>
    <w:rsid w:val="4ADF938C"/>
    <w:rsid w:val="4AEC487F"/>
    <w:rsid w:val="4B631CA9"/>
    <w:rsid w:val="4B6B931C"/>
    <w:rsid w:val="4B8F8E69"/>
    <w:rsid w:val="4C05ADDF"/>
    <w:rsid w:val="4C24AF39"/>
    <w:rsid w:val="4C4C7A4B"/>
    <w:rsid w:val="4C4C92FD"/>
    <w:rsid w:val="4C8BACA6"/>
    <w:rsid w:val="4CBDC0A6"/>
    <w:rsid w:val="4CDFC5FF"/>
    <w:rsid w:val="4D08A52A"/>
    <w:rsid w:val="4D55342B"/>
    <w:rsid w:val="4D805C87"/>
    <w:rsid w:val="4DA32F40"/>
    <w:rsid w:val="4E57EEF3"/>
    <w:rsid w:val="4E7F866B"/>
    <w:rsid w:val="4EA27100"/>
    <w:rsid w:val="4EA6099F"/>
    <w:rsid w:val="4EBB6171"/>
    <w:rsid w:val="4EBBC7CD"/>
    <w:rsid w:val="4ED00781"/>
    <w:rsid w:val="4EFAE55A"/>
    <w:rsid w:val="4EFE62B9"/>
    <w:rsid w:val="4F1C7E0C"/>
    <w:rsid w:val="4F296A70"/>
    <w:rsid w:val="4F73B30C"/>
    <w:rsid w:val="4F75B0B3"/>
    <w:rsid w:val="4FD096E3"/>
    <w:rsid w:val="4FDEF7EC"/>
    <w:rsid w:val="4FEED7CC"/>
    <w:rsid w:val="50F31D38"/>
    <w:rsid w:val="50F48D1C"/>
    <w:rsid w:val="5155E6B6"/>
    <w:rsid w:val="5170A122"/>
    <w:rsid w:val="51A2B870"/>
    <w:rsid w:val="51C87D1E"/>
    <w:rsid w:val="5201FEB1"/>
    <w:rsid w:val="52449CFB"/>
    <w:rsid w:val="528ACDB5"/>
    <w:rsid w:val="52B67E20"/>
    <w:rsid w:val="52B93E44"/>
    <w:rsid w:val="52F9EB4D"/>
    <w:rsid w:val="5365FE67"/>
    <w:rsid w:val="537EB557"/>
    <w:rsid w:val="538D52C9"/>
    <w:rsid w:val="53988444"/>
    <w:rsid w:val="53A02A01"/>
    <w:rsid w:val="542B4834"/>
    <w:rsid w:val="54302024"/>
    <w:rsid w:val="54310866"/>
    <w:rsid w:val="548509F4"/>
    <w:rsid w:val="54A3F878"/>
    <w:rsid w:val="54EBFCEA"/>
    <w:rsid w:val="5514A65C"/>
    <w:rsid w:val="5516CE9D"/>
    <w:rsid w:val="552318EE"/>
    <w:rsid w:val="553EE195"/>
    <w:rsid w:val="557126E9"/>
    <w:rsid w:val="5592BBB4"/>
    <w:rsid w:val="55CE5392"/>
    <w:rsid w:val="55D2A7CC"/>
    <w:rsid w:val="5634AF41"/>
    <w:rsid w:val="564BA83D"/>
    <w:rsid w:val="56619041"/>
    <w:rsid w:val="5678C9F7"/>
    <w:rsid w:val="56D0334A"/>
    <w:rsid w:val="56F3C766"/>
    <w:rsid w:val="572B45E1"/>
    <w:rsid w:val="572CB2A9"/>
    <w:rsid w:val="57395C5B"/>
    <w:rsid w:val="578F4DF3"/>
    <w:rsid w:val="57AB77A4"/>
    <w:rsid w:val="57B4388B"/>
    <w:rsid w:val="57C699A0"/>
    <w:rsid w:val="57E46A33"/>
    <w:rsid w:val="5823E029"/>
    <w:rsid w:val="5828145E"/>
    <w:rsid w:val="584C9A7E"/>
    <w:rsid w:val="584EED08"/>
    <w:rsid w:val="586ACEE0"/>
    <w:rsid w:val="589B0B18"/>
    <w:rsid w:val="589E45C4"/>
    <w:rsid w:val="58CEAA04"/>
    <w:rsid w:val="590650B2"/>
    <w:rsid w:val="590F7B04"/>
    <w:rsid w:val="591C0228"/>
    <w:rsid w:val="592293BB"/>
    <w:rsid w:val="593F224B"/>
    <w:rsid w:val="59644EFD"/>
    <w:rsid w:val="597FCBBA"/>
    <w:rsid w:val="59AA5A83"/>
    <w:rsid w:val="59B68F7B"/>
    <w:rsid w:val="59EB54DA"/>
    <w:rsid w:val="5A19D725"/>
    <w:rsid w:val="5A4B3459"/>
    <w:rsid w:val="5A57E84E"/>
    <w:rsid w:val="5A7B0E96"/>
    <w:rsid w:val="5AD8BB1C"/>
    <w:rsid w:val="5AF31494"/>
    <w:rsid w:val="5B2ED64E"/>
    <w:rsid w:val="5B4C8C68"/>
    <w:rsid w:val="5B5B07AB"/>
    <w:rsid w:val="5BA0AC7A"/>
    <w:rsid w:val="5BA5572B"/>
    <w:rsid w:val="5BAD96AE"/>
    <w:rsid w:val="5BB1DF28"/>
    <w:rsid w:val="5BB82185"/>
    <w:rsid w:val="5C33C50C"/>
    <w:rsid w:val="5C4592FC"/>
    <w:rsid w:val="5C566ACC"/>
    <w:rsid w:val="5C6163D9"/>
    <w:rsid w:val="5C6437B8"/>
    <w:rsid w:val="5C653FDD"/>
    <w:rsid w:val="5CB231C9"/>
    <w:rsid w:val="5CC19545"/>
    <w:rsid w:val="5CF2C473"/>
    <w:rsid w:val="5D50F721"/>
    <w:rsid w:val="5D69D968"/>
    <w:rsid w:val="5D99B37D"/>
    <w:rsid w:val="5DA62143"/>
    <w:rsid w:val="5DD30243"/>
    <w:rsid w:val="5DD981BB"/>
    <w:rsid w:val="5E3A2F83"/>
    <w:rsid w:val="5E7A0F26"/>
    <w:rsid w:val="5E8C9857"/>
    <w:rsid w:val="5EC351EC"/>
    <w:rsid w:val="5F3AC3C2"/>
    <w:rsid w:val="5F4AB21E"/>
    <w:rsid w:val="5F73847D"/>
    <w:rsid w:val="5FA68389"/>
    <w:rsid w:val="5FAB6A56"/>
    <w:rsid w:val="60105C07"/>
    <w:rsid w:val="60288D79"/>
    <w:rsid w:val="6057C385"/>
    <w:rsid w:val="60816032"/>
    <w:rsid w:val="6089441E"/>
    <w:rsid w:val="60C5DA39"/>
    <w:rsid w:val="612E2C3E"/>
    <w:rsid w:val="614433D5"/>
    <w:rsid w:val="614F02BE"/>
    <w:rsid w:val="61C1C6DA"/>
    <w:rsid w:val="620177F1"/>
    <w:rsid w:val="6205F358"/>
    <w:rsid w:val="620766EA"/>
    <w:rsid w:val="6229F825"/>
    <w:rsid w:val="62383C0E"/>
    <w:rsid w:val="6253C4EF"/>
    <w:rsid w:val="628B0891"/>
    <w:rsid w:val="62C6B293"/>
    <w:rsid w:val="62E8330F"/>
    <w:rsid w:val="62F83C98"/>
    <w:rsid w:val="62FD7D6E"/>
    <w:rsid w:val="6300FE3E"/>
    <w:rsid w:val="6303A02F"/>
    <w:rsid w:val="6329A477"/>
    <w:rsid w:val="63323DCC"/>
    <w:rsid w:val="6345691D"/>
    <w:rsid w:val="635F2076"/>
    <w:rsid w:val="638372DE"/>
    <w:rsid w:val="63D9DC91"/>
    <w:rsid w:val="640D185C"/>
    <w:rsid w:val="640D83D4"/>
    <w:rsid w:val="640F3F57"/>
    <w:rsid w:val="6435895E"/>
    <w:rsid w:val="64540B4D"/>
    <w:rsid w:val="6464541F"/>
    <w:rsid w:val="647CFA5A"/>
    <w:rsid w:val="6483F6EF"/>
    <w:rsid w:val="64A65C97"/>
    <w:rsid w:val="6553995A"/>
    <w:rsid w:val="6578A941"/>
    <w:rsid w:val="6584E4BF"/>
    <w:rsid w:val="6589D3B6"/>
    <w:rsid w:val="6604679F"/>
    <w:rsid w:val="6621C5D8"/>
    <w:rsid w:val="6637DFD2"/>
    <w:rsid w:val="663EF9AC"/>
    <w:rsid w:val="665157F0"/>
    <w:rsid w:val="66993794"/>
    <w:rsid w:val="669A0AE8"/>
    <w:rsid w:val="66B8C6C9"/>
    <w:rsid w:val="66D42362"/>
    <w:rsid w:val="66FE7C20"/>
    <w:rsid w:val="671975CA"/>
    <w:rsid w:val="673AE4E4"/>
    <w:rsid w:val="6782EBA4"/>
    <w:rsid w:val="678E2D1E"/>
    <w:rsid w:val="6798DD46"/>
    <w:rsid w:val="67AFC04A"/>
    <w:rsid w:val="67C077E3"/>
    <w:rsid w:val="67F83FBD"/>
    <w:rsid w:val="68006767"/>
    <w:rsid w:val="682E0268"/>
    <w:rsid w:val="68303580"/>
    <w:rsid w:val="683FCD70"/>
    <w:rsid w:val="68488ACB"/>
    <w:rsid w:val="68649108"/>
    <w:rsid w:val="68726A0A"/>
    <w:rsid w:val="68AF1851"/>
    <w:rsid w:val="68DF7243"/>
    <w:rsid w:val="68E20DF4"/>
    <w:rsid w:val="6926376D"/>
    <w:rsid w:val="695C75F5"/>
    <w:rsid w:val="6969606F"/>
    <w:rsid w:val="696E8A36"/>
    <w:rsid w:val="69836A06"/>
    <w:rsid w:val="69AC4D18"/>
    <w:rsid w:val="69B80D3F"/>
    <w:rsid w:val="6A0A9710"/>
    <w:rsid w:val="6A2DFD8C"/>
    <w:rsid w:val="6A3EE9D7"/>
    <w:rsid w:val="6A4D0A1C"/>
    <w:rsid w:val="6A58FBEA"/>
    <w:rsid w:val="6A71876D"/>
    <w:rsid w:val="6A839792"/>
    <w:rsid w:val="6AAC88AA"/>
    <w:rsid w:val="6AC0C7DD"/>
    <w:rsid w:val="6AC56911"/>
    <w:rsid w:val="6B16D8F5"/>
    <w:rsid w:val="6B63FD43"/>
    <w:rsid w:val="6BB677D0"/>
    <w:rsid w:val="6BBFAEF7"/>
    <w:rsid w:val="6C1370DB"/>
    <w:rsid w:val="6C8928A0"/>
    <w:rsid w:val="6CA89D85"/>
    <w:rsid w:val="6CAD0F46"/>
    <w:rsid w:val="6CB0CD1A"/>
    <w:rsid w:val="6CE313A8"/>
    <w:rsid w:val="6D46A066"/>
    <w:rsid w:val="6D5882F6"/>
    <w:rsid w:val="6D589037"/>
    <w:rsid w:val="6D6716A2"/>
    <w:rsid w:val="6DD3FE4E"/>
    <w:rsid w:val="6E11F506"/>
    <w:rsid w:val="6E249F0F"/>
    <w:rsid w:val="6E25D362"/>
    <w:rsid w:val="6E617770"/>
    <w:rsid w:val="6F040B1E"/>
    <w:rsid w:val="6F0F7930"/>
    <w:rsid w:val="6F223C9F"/>
    <w:rsid w:val="6F4607D4"/>
    <w:rsid w:val="6F7E5AD2"/>
    <w:rsid w:val="6F9C09E3"/>
    <w:rsid w:val="6FBC9D6C"/>
    <w:rsid w:val="7034320E"/>
    <w:rsid w:val="705E6DDF"/>
    <w:rsid w:val="706FF061"/>
    <w:rsid w:val="7088A6D6"/>
    <w:rsid w:val="708A71A8"/>
    <w:rsid w:val="7097E9AD"/>
    <w:rsid w:val="709A16BD"/>
    <w:rsid w:val="709EB4CE"/>
    <w:rsid w:val="70AF8EB6"/>
    <w:rsid w:val="70B99C6F"/>
    <w:rsid w:val="70E844B5"/>
    <w:rsid w:val="712491C2"/>
    <w:rsid w:val="713B5EF5"/>
    <w:rsid w:val="7144E435"/>
    <w:rsid w:val="7155F04D"/>
    <w:rsid w:val="7170F889"/>
    <w:rsid w:val="71991836"/>
    <w:rsid w:val="71A5D520"/>
    <w:rsid w:val="7203E093"/>
    <w:rsid w:val="72327976"/>
    <w:rsid w:val="727F51F7"/>
    <w:rsid w:val="7285B80E"/>
    <w:rsid w:val="728A6DFE"/>
    <w:rsid w:val="72B92883"/>
    <w:rsid w:val="7313EAFB"/>
    <w:rsid w:val="731E783E"/>
    <w:rsid w:val="73909972"/>
    <w:rsid w:val="73B4704C"/>
    <w:rsid w:val="74235250"/>
    <w:rsid w:val="74275DD0"/>
    <w:rsid w:val="742CFC63"/>
    <w:rsid w:val="74415C17"/>
    <w:rsid w:val="7470EDE4"/>
    <w:rsid w:val="74849C19"/>
    <w:rsid w:val="74C37455"/>
    <w:rsid w:val="7527B760"/>
    <w:rsid w:val="76169F0B"/>
    <w:rsid w:val="761FEFD6"/>
    <w:rsid w:val="76849F7B"/>
    <w:rsid w:val="768E54C2"/>
    <w:rsid w:val="768EC345"/>
    <w:rsid w:val="7692B7F7"/>
    <w:rsid w:val="76C89479"/>
    <w:rsid w:val="77304640"/>
    <w:rsid w:val="7737D354"/>
    <w:rsid w:val="7762B1A7"/>
    <w:rsid w:val="778250F6"/>
    <w:rsid w:val="77B44F94"/>
    <w:rsid w:val="77C47B1B"/>
    <w:rsid w:val="77ED6FA1"/>
    <w:rsid w:val="77FEB35F"/>
    <w:rsid w:val="78035D54"/>
    <w:rsid w:val="785D115A"/>
    <w:rsid w:val="787C79B1"/>
    <w:rsid w:val="7891AF93"/>
    <w:rsid w:val="78AA7F2F"/>
    <w:rsid w:val="79087A2E"/>
    <w:rsid w:val="7910872A"/>
    <w:rsid w:val="7915CDE4"/>
    <w:rsid w:val="794F7E8E"/>
    <w:rsid w:val="795DFB6B"/>
    <w:rsid w:val="79AE517C"/>
    <w:rsid w:val="7A1D2F0F"/>
    <w:rsid w:val="7A643830"/>
    <w:rsid w:val="7AB31BF2"/>
    <w:rsid w:val="7AB78FA5"/>
    <w:rsid w:val="7AF88972"/>
    <w:rsid w:val="7B0A8855"/>
    <w:rsid w:val="7B2D5C3D"/>
    <w:rsid w:val="7B5CA2B1"/>
    <w:rsid w:val="7B7D3DE2"/>
    <w:rsid w:val="7B8B7DFB"/>
    <w:rsid w:val="7B99AEE8"/>
    <w:rsid w:val="7B9E8440"/>
    <w:rsid w:val="7BA97D92"/>
    <w:rsid w:val="7BC22E1C"/>
    <w:rsid w:val="7C3DF5F3"/>
    <w:rsid w:val="7C75F5DB"/>
    <w:rsid w:val="7C96EA5F"/>
    <w:rsid w:val="7CC940EC"/>
    <w:rsid w:val="7CDEEC9C"/>
    <w:rsid w:val="7CED0DC5"/>
    <w:rsid w:val="7D849C40"/>
    <w:rsid w:val="7DFA200F"/>
    <w:rsid w:val="7E22071C"/>
    <w:rsid w:val="7E2919D0"/>
    <w:rsid w:val="7E32ECD0"/>
    <w:rsid w:val="7E7BC98E"/>
    <w:rsid w:val="7F3AE98F"/>
    <w:rsid w:val="7F66E9F9"/>
    <w:rsid w:val="7F8B390B"/>
    <w:rsid w:val="7F9EE489"/>
    <w:rsid w:val="7F9F280F"/>
    <w:rsid w:val="7FD3A4B6"/>
    <w:rsid w:val="7FEE9C8E"/>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380D962F"/>
  <w15:chartTrackingRefBased/>
  <w15:docId w15:val="{5BEAD3A3-C817-4AE9-A2CA-B570232DC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273E0"/>
    <w:pPr>
      <w:tabs>
        <w:tab w:val="left" w:pos="720"/>
        <w:tab w:val="left" w:pos="1440"/>
      </w:tabs>
      <w:spacing w:after="0" w:line="240" w:lineRule="auto"/>
    </w:pPr>
    <w:rPr>
      <w:rFonts w:ascii="Arial" w:eastAsia="Times New Roman" w:hAnsi="Arial" w:cs="Open Sans"/>
      <w:kern w:val="0"/>
      <w:sz w:val="22"/>
      <w:szCs w:val="22"/>
      <w14:ligatures w14:val="none"/>
    </w:rPr>
  </w:style>
  <w:style w:type="paragraph" w:styleId="Heading1">
    <w:name w:val="heading 1"/>
    <w:basedOn w:val="Normal"/>
    <w:next w:val="Normal"/>
    <w:link w:val="Heading1Char"/>
    <w:uiPriority w:val="9"/>
    <w:qFormat/>
    <w:rsid w:val="0092109C"/>
    <w:pPr>
      <w:keepNext/>
      <w:keepLines/>
      <w:outlineLvl w:val="0"/>
    </w:pPr>
    <w:rPr>
      <w:rFonts w:eastAsiaTheme="majorEastAsia" w:cs="Arial"/>
      <w:b/>
      <w:sz w:val="26"/>
      <w:szCs w:val="28"/>
    </w:rPr>
  </w:style>
  <w:style w:type="paragraph" w:styleId="Heading2">
    <w:name w:val="heading 2"/>
    <w:basedOn w:val="Normal"/>
    <w:next w:val="Normal"/>
    <w:link w:val="Heading2Char"/>
    <w:uiPriority w:val="9"/>
    <w:unhideWhenUsed/>
    <w:qFormat/>
    <w:rsid w:val="0092109C"/>
    <w:pPr>
      <w:keepNext/>
      <w:keepLines/>
      <w:tabs>
        <w:tab w:val="clear" w:pos="720"/>
        <w:tab w:val="clear" w:pos="1440"/>
      </w:tabs>
      <w:outlineLvl w:val="1"/>
    </w:pPr>
    <w:rPr>
      <w:rFonts w:eastAsiaTheme="majorEastAsia" w:cs="Arial"/>
      <w:b/>
      <w:color w:val="000000" w:themeColor="text1"/>
      <w:kern w:val="2"/>
      <w14:ligatures w14:val="standardContextual"/>
    </w:rPr>
  </w:style>
  <w:style w:type="paragraph" w:styleId="Heading3">
    <w:name w:val="heading 3"/>
    <w:basedOn w:val="Normal"/>
    <w:next w:val="Normal"/>
    <w:link w:val="Heading3Char"/>
    <w:uiPriority w:val="9"/>
    <w:unhideWhenUsed/>
    <w:qFormat/>
    <w:rsid w:val="0092109C"/>
    <w:pPr>
      <w:keepNext/>
      <w:keepLines/>
      <w:tabs>
        <w:tab w:val="clear" w:pos="720"/>
        <w:tab w:val="clear" w:pos="1440"/>
      </w:tabs>
      <w:outlineLvl w:val="2"/>
    </w:pPr>
    <w:rPr>
      <w:rFonts w:eastAsiaTheme="majorEastAsia" w:cs="Arial"/>
      <w:color w:val="000000" w:themeColor="text1"/>
      <w:kern w:val="2"/>
      <w:u w:val="single"/>
      <w14:ligatures w14:val="standardContextual"/>
    </w:rPr>
  </w:style>
  <w:style w:type="paragraph" w:styleId="Heading4">
    <w:name w:val="heading 4"/>
    <w:basedOn w:val="Normal"/>
    <w:next w:val="Normal"/>
    <w:link w:val="Heading4Char"/>
    <w:uiPriority w:val="9"/>
    <w:unhideWhenUsed/>
    <w:qFormat/>
    <w:rsid w:val="0095774C"/>
    <w:pPr>
      <w:keepNext/>
      <w:keepLines/>
      <w:outlineLvl w:val="3"/>
    </w:pPr>
    <w:rPr>
      <w:rFonts w:eastAsiaTheme="majorEastAsia" w:cstheme="majorBidi"/>
      <w:iCs/>
      <w:color w:val="0F4761" w:themeColor="accent1" w:themeShade="BF"/>
    </w:rPr>
  </w:style>
  <w:style w:type="paragraph" w:styleId="Heading5">
    <w:name w:val="heading 5"/>
    <w:basedOn w:val="Normal"/>
    <w:next w:val="Normal"/>
    <w:link w:val="Heading5Char"/>
    <w:uiPriority w:val="9"/>
    <w:unhideWhenUsed/>
    <w:qFormat/>
    <w:rsid w:val="0092109C"/>
    <w:pPr>
      <w:keepNext/>
      <w:keepLines/>
      <w:spacing w:before="80" w:after="40"/>
      <w:outlineLvl w:val="4"/>
    </w:pPr>
    <w:rPr>
      <w:rFonts w:eastAsiaTheme="majorEastAsia" w:cstheme="majorBidi"/>
      <w:i/>
      <w:color w:val="0F4761" w:themeColor="accent1" w:themeShade="BF"/>
    </w:rPr>
  </w:style>
  <w:style w:type="paragraph" w:styleId="Heading6">
    <w:name w:val="heading 6"/>
    <w:basedOn w:val="Normal"/>
    <w:next w:val="Normal"/>
    <w:link w:val="Heading6Char"/>
    <w:uiPriority w:val="9"/>
    <w:semiHidden/>
    <w:unhideWhenUsed/>
    <w:qFormat/>
    <w:rsid w:val="0012229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2229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2229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2229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109C"/>
    <w:rPr>
      <w:rFonts w:ascii="Arial" w:hAnsi="Arial" w:eastAsiaTheme="majorEastAsia" w:cs="Arial"/>
      <w:b/>
      <w:kern w:val="0"/>
      <w:sz w:val="26"/>
      <w:szCs w:val="28"/>
      <w14:ligatures w14:val="none"/>
    </w:rPr>
  </w:style>
  <w:style w:type="character" w:customStyle="1" w:styleId="Heading2Char">
    <w:name w:val="Heading 2 Char"/>
    <w:basedOn w:val="DefaultParagraphFont"/>
    <w:link w:val="Heading2"/>
    <w:uiPriority w:val="9"/>
    <w:rsid w:val="0092109C"/>
    <w:rPr>
      <w:rFonts w:ascii="Arial" w:hAnsi="Arial" w:eastAsiaTheme="majorEastAsia" w:cs="Arial"/>
      <w:b/>
      <w:color w:val="000000" w:themeColor="text1"/>
      <w:sz w:val="22"/>
      <w:szCs w:val="22"/>
    </w:rPr>
  </w:style>
  <w:style w:type="character" w:customStyle="1" w:styleId="Heading3Char">
    <w:name w:val="Heading 3 Char"/>
    <w:basedOn w:val="DefaultParagraphFont"/>
    <w:link w:val="Heading3"/>
    <w:uiPriority w:val="9"/>
    <w:rsid w:val="0092109C"/>
    <w:rPr>
      <w:rFonts w:ascii="Arial" w:hAnsi="Arial" w:eastAsiaTheme="majorEastAsia" w:cs="Arial"/>
      <w:color w:val="000000" w:themeColor="text1"/>
      <w:sz w:val="22"/>
      <w:szCs w:val="22"/>
      <w:u w:val="single"/>
    </w:rPr>
  </w:style>
  <w:style w:type="character" w:customStyle="1" w:styleId="Heading4Char">
    <w:name w:val="Heading 4 Char"/>
    <w:basedOn w:val="DefaultParagraphFont"/>
    <w:link w:val="Heading4"/>
    <w:uiPriority w:val="9"/>
    <w:rsid w:val="0095774C"/>
    <w:rPr>
      <w:rFonts w:ascii="Arial" w:hAnsi="Arial" w:eastAsiaTheme="majorEastAsia" w:cstheme="majorBidi"/>
      <w:iCs/>
      <w:color w:val="0F4761" w:themeColor="accent1" w:themeShade="BF"/>
      <w:kern w:val="0"/>
      <w:sz w:val="22"/>
      <w:szCs w:val="22"/>
      <w14:ligatures w14:val="none"/>
    </w:rPr>
  </w:style>
  <w:style w:type="character" w:customStyle="1" w:styleId="Heading5Char">
    <w:name w:val="Heading 5 Char"/>
    <w:basedOn w:val="DefaultParagraphFont"/>
    <w:link w:val="Heading5"/>
    <w:uiPriority w:val="9"/>
    <w:rsid w:val="0092109C"/>
    <w:rPr>
      <w:rFonts w:ascii="Arial" w:hAnsi="Arial" w:eastAsiaTheme="majorEastAsia" w:cstheme="majorBidi"/>
      <w:i/>
      <w:color w:val="0F4761" w:themeColor="accent1" w:themeShade="BF"/>
      <w:kern w:val="0"/>
      <w:sz w:val="22"/>
      <w:szCs w:val="22"/>
      <w14:ligatures w14:val="none"/>
    </w:rPr>
  </w:style>
  <w:style w:type="character" w:customStyle="1" w:styleId="Heading6Char">
    <w:name w:val="Heading 6 Char"/>
    <w:basedOn w:val="DefaultParagraphFont"/>
    <w:link w:val="Heading6"/>
    <w:uiPriority w:val="9"/>
    <w:semiHidden/>
    <w:rsid w:val="0012229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2229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2229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22297"/>
    <w:rPr>
      <w:rFonts w:eastAsiaTheme="majorEastAsia" w:cstheme="majorBidi"/>
      <w:color w:val="272727" w:themeColor="text1" w:themeTint="D8"/>
    </w:rPr>
  </w:style>
  <w:style w:type="paragraph" w:styleId="Title">
    <w:name w:val="Title"/>
    <w:basedOn w:val="Normal"/>
    <w:next w:val="Normal"/>
    <w:link w:val="TitleChar"/>
    <w:uiPriority w:val="10"/>
    <w:qFormat/>
    <w:rsid w:val="00655FC3"/>
    <w:pPr>
      <w:spacing w:after="80"/>
      <w:contextualSpacing/>
      <w:jc w:val="center"/>
      <w:outlineLvl w:val="0"/>
    </w:pPr>
    <w:rPr>
      <w:rFonts w:eastAsiaTheme="majorEastAsia" w:cs="Arial"/>
      <w:b/>
      <w:bCs/>
      <w:spacing w:val="-10"/>
      <w:kern w:val="28"/>
    </w:rPr>
  </w:style>
  <w:style w:type="character" w:customStyle="1" w:styleId="TitleChar">
    <w:name w:val="Title Char"/>
    <w:basedOn w:val="DefaultParagraphFont"/>
    <w:link w:val="Title"/>
    <w:uiPriority w:val="10"/>
    <w:rsid w:val="00122297"/>
    <w:rPr>
      <w:rFonts w:ascii="Arial" w:hAnsi="Arial" w:eastAsiaTheme="majorEastAsia" w:cs="Arial"/>
      <w:b/>
      <w:bCs/>
      <w:spacing w:val="-10"/>
      <w:kern w:val="28"/>
      <w:sz w:val="22"/>
      <w:szCs w:val="22"/>
      <w14:ligatures w14:val="none"/>
    </w:rPr>
  </w:style>
  <w:style w:type="paragraph" w:styleId="Subtitle">
    <w:name w:val="Subtitle"/>
    <w:basedOn w:val="Normal"/>
    <w:next w:val="Normal"/>
    <w:link w:val="SubtitleChar"/>
    <w:uiPriority w:val="11"/>
    <w:qFormat/>
    <w:rsid w:val="0012229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222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22297"/>
    <w:pPr>
      <w:spacing w:before="160"/>
      <w:jc w:val="center"/>
    </w:pPr>
    <w:rPr>
      <w:i/>
      <w:iCs/>
      <w:color w:val="404040" w:themeColor="text1" w:themeTint="BF"/>
    </w:rPr>
  </w:style>
  <w:style w:type="character" w:customStyle="1" w:styleId="QuoteChar">
    <w:name w:val="Quote Char"/>
    <w:basedOn w:val="DefaultParagraphFont"/>
    <w:link w:val="Quote"/>
    <w:uiPriority w:val="29"/>
    <w:rsid w:val="00122297"/>
    <w:rPr>
      <w:i/>
      <w:iCs/>
      <w:color w:val="404040" w:themeColor="text1" w:themeTint="BF"/>
    </w:rPr>
  </w:style>
  <w:style w:type="paragraph" w:styleId="ListParagraph">
    <w:name w:val="List Paragraph"/>
    <w:basedOn w:val="Normal"/>
    <w:uiPriority w:val="34"/>
    <w:qFormat/>
    <w:rsid w:val="00122297"/>
    <w:pPr>
      <w:ind w:left="720"/>
      <w:contextualSpacing/>
    </w:pPr>
  </w:style>
  <w:style w:type="character" w:styleId="IntenseEmphasis">
    <w:name w:val="Intense Emphasis"/>
    <w:basedOn w:val="DefaultParagraphFont"/>
    <w:uiPriority w:val="21"/>
    <w:qFormat/>
    <w:rsid w:val="00122297"/>
    <w:rPr>
      <w:i/>
      <w:iCs/>
      <w:color w:val="0F4761" w:themeColor="accent1" w:themeShade="BF"/>
    </w:rPr>
  </w:style>
  <w:style w:type="paragraph" w:styleId="IntenseQuote">
    <w:name w:val="Intense Quote"/>
    <w:basedOn w:val="Normal"/>
    <w:next w:val="Normal"/>
    <w:link w:val="IntenseQuoteChar"/>
    <w:uiPriority w:val="30"/>
    <w:qFormat/>
    <w:rsid w:val="001222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22297"/>
    <w:rPr>
      <w:i/>
      <w:iCs/>
      <w:color w:val="0F4761" w:themeColor="accent1" w:themeShade="BF"/>
    </w:rPr>
  </w:style>
  <w:style w:type="character" w:styleId="IntenseReference">
    <w:name w:val="Intense Reference"/>
    <w:basedOn w:val="DefaultParagraphFont"/>
    <w:uiPriority w:val="32"/>
    <w:qFormat/>
    <w:rsid w:val="00122297"/>
    <w:rPr>
      <w:b/>
      <w:bCs/>
      <w:smallCaps/>
      <w:color w:val="0F4761" w:themeColor="accent1" w:themeShade="BF"/>
      <w:spacing w:val="5"/>
    </w:rPr>
  </w:style>
  <w:style w:type="paragraph" w:styleId="Footer">
    <w:name w:val="footer"/>
    <w:basedOn w:val="Normal"/>
    <w:link w:val="FooterChar"/>
    <w:uiPriority w:val="99"/>
    <w:unhideWhenUsed/>
    <w:rsid w:val="00122297"/>
    <w:pPr>
      <w:tabs>
        <w:tab w:val="center" w:pos="4680"/>
        <w:tab w:val="right" w:pos="9360"/>
      </w:tabs>
    </w:pPr>
  </w:style>
  <w:style w:type="character" w:customStyle="1" w:styleId="FooterChar">
    <w:name w:val="Footer Char"/>
    <w:basedOn w:val="DefaultParagraphFont"/>
    <w:link w:val="Footer"/>
    <w:uiPriority w:val="99"/>
    <w:rsid w:val="00122297"/>
    <w:rPr>
      <w:rFonts w:ascii="Open Sans" w:eastAsia="Times New Roman" w:hAnsi="Open Sans" w:cs="Open Sans"/>
      <w:kern w:val="0"/>
      <w:sz w:val="22"/>
      <w:szCs w:val="22"/>
      <w14:ligatures w14:val="none"/>
    </w:rPr>
  </w:style>
  <w:style w:type="character" w:styleId="PageNumber">
    <w:name w:val="page number"/>
    <w:rsid w:val="00122297"/>
    <w:rPr>
      <w:rFonts w:ascii="Arial" w:hAnsi="Arial"/>
      <w:sz w:val="18"/>
    </w:rPr>
  </w:style>
  <w:style w:type="paragraph" w:styleId="FootnoteText">
    <w:name w:val="footnote text"/>
    <w:basedOn w:val="Normal"/>
    <w:link w:val="FootnoteTextChar"/>
    <w:uiPriority w:val="99"/>
    <w:rsid w:val="00122297"/>
    <w:rPr>
      <w:rFonts w:ascii="Times New Roman" w:hAnsi="Times New Roman" w:cs="Times New Roman"/>
      <w:sz w:val="20"/>
      <w:szCs w:val="20"/>
    </w:rPr>
  </w:style>
  <w:style w:type="character" w:customStyle="1" w:styleId="FootnoteTextChar">
    <w:name w:val="Footnote Text Char"/>
    <w:basedOn w:val="DefaultParagraphFont"/>
    <w:link w:val="FootnoteText"/>
    <w:uiPriority w:val="99"/>
    <w:rsid w:val="00122297"/>
    <w:rPr>
      <w:rFonts w:ascii="Times New Roman" w:eastAsia="Times New Roman" w:hAnsi="Times New Roman" w:cs="Times New Roman"/>
      <w:kern w:val="0"/>
      <w:sz w:val="20"/>
      <w:szCs w:val="20"/>
      <w14:ligatures w14:val="none"/>
    </w:rPr>
  </w:style>
  <w:style w:type="character" w:styleId="FootnoteReference">
    <w:name w:val="footnote reference"/>
    <w:uiPriority w:val="99"/>
    <w:rsid w:val="00122297"/>
    <w:rPr>
      <w:vertAlign w:val="superscript"/>
    </w:rPr>
  </w:style>
  <w:style w:type="character" w:styleId="Hyperlink">
    <w:name w:val="Hyperlink"/>
    <w:uiPriority w:val="99"/>
    <w:rsid w:val="00122297"/>
    <w:rPr>
      <w:color w:val="0000FF"/>
      <w:u w:val="single"/>
    </w:rPr>
  </w:style>
  <w:style w:type="character" w:styleId="CommentReference">
    <w:name w:val="annotation reference"/>
    <w:basedOn w:val="DefaultParagraphFont"/>
    <w:uiPriority w:val="99"/>
    <w:unhideWhenUsed/>
    <w:rsid w:val="00122297"/>
    <w:rPr>
      <w:sz w:val="16"/>
      <w:szCs w:val="16"/>
    </w:rPr>
  </w:style>
  <w:style w:type="paragraph" w:styleId="CommentText">
    <w:name w:val="annotation text"/>
    <w:basedOn w:val="Normal"/>
    <w:link w:val="CommentTextChar"/>
    <w:uiPriority w:val="99"/>
    <w:unhideWhenUsed/>
    <w:rsid w:val="00122297"/>
    <w:rPr>
      <w:sz w:val="20"/>
      <w:szCs w:val="20"/>
    </w:rPr>
  </w:style>
  <w:style w:type="character" w:customStyle="1" w:styleId="CommentTextChar">
    <w:name w:val="Comment Text Char"/>
    <w:basedOn w:val="DefaultParagraphFont"/>
    <w:link w:val="CommentText"/>
    <w:uiPriority w:val="99"/>
    <w:rsid w:val="00122297"/>
    <w:rPr>
      <w:rFonts w:ascii="Open Sans" w:eastAsia="Times New Roman" w:hAnsi="Open Sans" w:cs="Open Sans"/>
      <w:kern w:val="0"/>
      <w:sz w:val="20"/>
      <w:szCs w:val="20"/>
      <w14:ligatures w14:val="none"/>
    </w:rPr>
  </w:style>
  <w:style w:type="paragraph" w:styleId="Header">
    <w:name w:val="header"/>
    <w:basedOn w:val="Normal"/>
    <w:link w:val="HeaderChar"/>
    <w:uiPriority w:val="99"/>
    <w:unhideWhenUsed/>
    <w:rsid w:val="00122297"/>
    <w:pPr>
      <w:tabs>
        <w:tab w:val="center" w:pos="4680"/>
        <w:tab w:val="right" w:pos="9360"/>
      </w:tabs>
    </w:pPr>
  </w:style>
  <w:style w:type="character" w:customStyle="1" w:styleId="HeaderChar">
    <w:name w:val="Header Char"/>
    <w:basedOn w:val="DefaultParagraphFont"/>
    <w:link w:val="Header"/>
    <w:uiPriority w:val="99"/>
    <w:rsid w:val="00122297"/>
    <w:rPr>
      <w:rFonts w:ascii="Open Sans" w:eastAsia="Times New Roman" w:hAnsi="Open Sans" w:cs="Open Sans"/>
      <w:kern w:val="0"/>
      <w:sz w:val="22"/>
      <w:szCs w:val="22"/>
      <w14:ligatures w14:val="none"/>
    </w:rPr>
  </w:style>
  <w:style w:type="character" w:styleId="Mention">
    <w:name w:val="Mention"/>
    <w:basedOn w:val="DefaultParagraphFont"/>
    <w:uiPriority w:val="99"/>
    <w:unhideWhenUsed/>
    <w:rsid w:val="00122297"/>
    <w:rPr>
      <w:color w:val="2B579A"/>
      <w:shd w:val="clear" w:color="auto" w:fill="E1DFDD"/>
    </w:rPr>
  </w:style>
  <w:style w:type="character" w:styleId="FollowedHyperlink">
    <w:name w:val="FollowedHyperlink"/>
    <w:basedOn w:val="DefaultParagraphFont"/>
    <w:uiPriority w:val="99"/>
    <w:semiHidden/>
    <w:unhideWhenUsed/>
    <w:rsid w:val="00CD2145"/>
    <w:rPr>
      <w:color w:val="96607D" w:themeColor="followedHyperlink"/>
      <w:u w:val="single"/>
    </w:rPr>
  </w:style>
  <w:style w:type="character" w:styleId="UnresolvedMention">
    <w:name w:val="Unresolved Mention"/>
    <w:basedOn w:val="DefaultParagraphFont"/>
    <w:uiPriority w:val="99"/>
    <w:unhideWhenUsed/>
    <w:rsid w:val="00D221A7"/>
    <w:rPr>
      <w:color w:val="605E5C"/>
      <w:shd w:val="clear" w:color="auto" w:fill="E1DFDD"/>
    </w:rPr>
  </w:style>
  <w:style w:type="paragraph" w:styleId="Revision">
    <w:name w:val="Revision"/>
    <w:hidden/>
    <w:uiPriority w:val="99"/>
    <w:semiHidden/>
    <w:rsid w:val="00F04E33"/>
    <w:pPr>
      <w:spacing w:after="0" w:line="240" w:lineRule="auto"/>
    </w:pPr>
  </w:style>
  <w:style w:type="paragraph" w:styleId="NormalWeb">
    <w:name w:val="Normal (Web)"/>
    <w:basedOn w:val="Normal"/>
    <w:uiPriority w:val="99"/>
    <w:unhideWhenUsed/>
    <w:rsid w:val="00F04E33"/>
    <w:pPr>
      <w:tabs>
        <w:tab w:val="clear" w:pos="720"/>
        <w:tab w:val="clear" w:pos="1440"/>
      </w:tabs>
    </w:pPr>
    <w:rPr>
      <w:rFonts w:ascii="Times New Roman" w:eastAsia="Aptos" w:hAnsi="Times New Roman" w:cs="Times New Roman"/>
      <w:kern w:val="2"/>
      <w14:ligatures w14:val="standardContextual"/>
    </w:rPr>
  </w:style>
  <w:style w:type="paragraph" w:customStyle="1" w:styleId="paragraph">
    <w:name w:val="paragraph"/>
    <w:basedOn w:val="Normal"/>
    <w:rsid w:val="00F04E33"/>
    <w:pPr>
      <w:tabs>
        <w:tab w:val="clear" w:pos="720"/>
        <w:tab w:val="clear" w:pos="1440"/>
      </w:tabs>
      <w:spacing w:before="100" w:beforeAutospacing="1" w:after="100" w:afterAutospacing="1"/>
    </w:pPr>
    <w:rPr>
      <w:rFonts w:ascii="Times New Roman" w:hAnsi="Times New Roman" w:cs="Times New Roman"/>
    </w:rPr>
  </w:style>
  <w:style w:type="character" w:customStyle="1" w:styleId="tabchar">
    <w:name w:val="tabchar"/>
    <w:basedOn w:val="DefaultParagraphFont"/>
    <w:rsid w:val="00F04E33"/>
  </w:style>
  <w:style w:type="character" w:customStyle="1" w:styleId="normaltextrun">
    <w:name w:val="normaltextrun"/>
    <w:basedOn w:val="DefaultParagraphFont"/>
    <w:rsid w:val="00F04E33"/>
  </w:style>
  <w:style w:type="character" w:customStyle="1" w:styleId="eop">
    <w:name w:val="eop"/>
    <w:basedOn w:val="DefaultParagraphFont"/>
    <w:rsid w:val="00F04E33"/>
  </w:style>
  <w:style w:type="paragraph" w:styleId="CommentSubject">
    <w:name w:val="annotation subject"/>
    <w:basedOn w:val="CommentText"/>
    <w:next w:val="CommentText"/>
    <w:link w:val="CommentSubjectChar"/>
    <w:uiPriority w:val="99"/>
    <w:semiHidden/>
    <w:unhideWhenUsed/>
    <w:rsid w:val="00F04E33"/>
    <w:pPr>
      <w:tabs>
        <w:tab w:val="clear" w:pos="720"/>
        <w:tab w:val="clear" w:pos="1440"/>
      </w:tabs>
    </w:pPr>
    <w:rPr>
      <w:rFonts w:eastAsia="Aptos"/>
      <w:b/>
      <w:bCs/>
      <w:kern w:val="2"/>
      <w14:ligatures w14:val="standardContextual"/>
    </w:rPr>
  </w:style>
  <w:style w:type="character" w:customStyle="1" w:styleId="CommentSubjectChar">
    <w:name w:val="Comment Subject Char"/>
    <w:basedOn w:val="CommentTextChar"/>
    <w:link w:val="CommentSubject"/>
    <w:uiPriority w:val="99"/>
    <w:semiHidden/>
    <w:rsid w:val="00F04E33"/>
    <w:rPr>
      <w:rFonts w:ascii="Open Sans" w:eastAsia="Aptos" w:hAnsi="Open Sans" w:cs="Open Sans"/>
      <w:b/>
      <w:bCs/>
      <w:kern w:val="0"/>
      <w:sz w:val="20"/>
      <w:szCs w:val="20"/>
      <w14:ligatures w14:val="none"/>
    </w:rPr>
  </w:style>
  <w:style w:type="table" w:styleId="TableGrid">
    <w:name w:val="Table Grid"/>
    <w:basedOn w:val="TableNormal"/>
    <w:uiPriority w:val="39"/>
    <w:rsid w:val="00F04E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8F1866"/>
  </w:style>
  <w:style w:type="paragraph" w:customStyle="1" w:styleId="pf0">
    <w:name w:val="pf0"/>
    <w:basedOn w:val="Normal"/>
    <w:rsid w:val="00AD7CEE"/>
    <w:pPr>
      <w:tabs>
        <w:tab w:val="clear" w:pos="720"/>
        <w:tab w:val="clear" w:pos="1440"/>
      </w:tabs>
      <w:spacing w:before="100" w:beforeAutospacing="1" w:after="100" w:afterAutospacing="1"/>
      <w:ind w:left="300"/>
    </w:pPr>
    <w:rPr>
      <w:rFonts w:ascii="Times New Roman" w:hAnsi="Times New Roman" w:cs="Times New Roman"/>
      <w:sz w:val="24"/>
      <w:szCs w:val="24"/>
    </w:rPr>
  </w:style>
  <w:style w:type="character" w:customStyle="1" w:styleId="cf01">
    <w:name w:val="cf01"/>
    <w:basedOn w:val="DefaultParagraphFont"/>
    <w:rsid w:val="00AD7CEE"/>
    <w:rPr>
      <w:rFonts w:ascii="Segoe UI" w:hAnsi="Segoe UI" w:cs="Segoe UI" w:hint="default"/>
      <w:color w:val="1F1F1F"/>
      <w:sz w:val="18"/>
      <w:szCs w:val="18"/>
      <w:shd w:val="clear" w:color="auto" w:fill="FFFFFF"/>
    </w:rPr>
  </w:style>
  <w:style w:type="paragraph" w:styleId="TOCHeading">
    <w:name w:val="TOC Heading"/>
    <w:basedOn w:val="Heading1"/>
    <w:next w:val="Normal"/>
    <w:uiPriority w:val="39"/>
    <w:unhideWhenUsed/>
    <w:qFormat/>
    <w:rsid w:val="00836CFE"/>
    <w:pPr>
      <w:tabs>
        <w:tab w:val="clear" w:pos="720"/>
        <w:tab w:val="clear" w:pos="1440"/>
      </w:tabs>
      <w:spacing w:before="240" w:line="259" w:lineRule="auto"/>
      <w:outlineLvl w:val="9"/>
    </w:pPr>
    <w:rPr>
      <w:rFonts w:asciiTheme="majorHAnsi" w:hAnsiTheme="majorHAnsi" w:cstheme="majorBidi"/>
      <w:b w:val="0"/>
      <w:color w:val="0F4761" w:themeColor="accent1" w:themeShade="BF"/>
      <w:sz w:val="32"/>
      <w:szCs w:val="32"/>
    </w:rPr>
  </w:style>
  <w:style w:type="paragraph" w:styleId="TOC1">
    <w:name w:val="toc 1"/>
    <w:basedOn w:val="Normal"/>
    <w:next w:val="Normal"/>
    <w:autoRedefine/>
    <w:uiPriority w:val="39"/>
    <w:unhideWhenUsed/>
    <w:rsid w:val="00723C03"/>
    <w:pPr>
      <w:tabs>
        <w:tab w:val="clear" w:pos="720"/>
        <w:tab w:val="clear" w:pos="1440"/>
      </w:tabs>
      <w:spacing w:before="240" w:after="120"/>
    </w:pPr>
    <w:rPr>
      <w:rFonts w:asciiTheme="minorHAnsi" w:hAnsiTheme="minorHAnsi"/>
      <w:b/>
      <w:bCs/>
      <w:sz w:val="20"/>
      <w:szCs w:val="20"/>
    </w:rPr>
  </w:style>
  <w:style w:type="paragraph" w:styleId="TOC3">
    <w:name w:val="toc 3"/>
    <w:basedOn w:val="Normal"/>
    <w:next w:val="Normal"/>
    <w:autoRedefine/>
    <w:uiPriority w:val="39"/>
    <w:unhideWhenUsed/>
    <w:rsid w:val="00836CFE"/>
    <w:pPr>
      <w:tabs>
        <w:tab w:val="clear" w:pos="720"/>
        <w:tab w:val="clear" w:pos="1440"/>
      </w:tabs>
      <w:ind w:left="440"/>
    </w:pPr>
    <w:rPr>
      <w:rFonts w:asciiTheme="minorHAnsi" w:hAnsiTheme="minorHAnsi"/>
      <w:sz w:val="20"/>
      <w:szCs w:val="20"/>
    </w:rPr>
  </w:style>
  <w:style w:type="paragraph" w:styleId="TOC2">
    <w:name w:val="toc 2"/>
    <w:basedOn w:val="Normal"/>
    <w:next w:val="Normal"/>
    <w:autoRedefine/>
    <w:uiPriority w:val="39"/>
    <w:unhideWhenUsed/>
    <w:rsid w:val="00D76F24"/>
    <w:pPr>
      <w:tabs>
        <w:tab w:val="clear" w:pos="720"/>
        <w:tab w:val="clear" w:pos="1440"/>
        <w:tab w:val="right" w:leader="dot" w:pos="9350"/>
      </w:tabs>
      <w:spacing w:after="60"/>
      <w:ind w:left="216"/>
    </w:pPr>
    <w:rPr>
      <w:rFonts w:asciiTheme="minorHAnsi" w:hAnsiTheme="minorHAnsi"/>
      <w:i/>
      <w:iCs/>
      <w:sz w:val="20"/>
      <w:szCs w:val="20"/>
    </w:rPr>
  </w:style>
  <w:style w:type="paragraph" w:styleId="TOC4">
    <w:name w:val="toc 4"/>
    <w:basedOn w:val="Normal"/>
    <w:next w:val="Normal"/>
    <w:autoRedefine/>
    <w:uiPriority w:val="39"/>
    <w:unhideWhenUsed/>
    <w:rsid w:val="00836CFE"/>
    <w:pPr>
      <w:tabs>
        <w:tab w:val="clear" w:pos="720"/>
        <w:tab w:val="clear" w:pos="1440"/>
      </w:tabs>
      <w:ind w:left="660"/>
    </w:pPr>
    <w:rPr>
      <w:rFonts w:asciiTheme="minorHAnsi" w:hAnsiTheme="minorHAnsi"/>
      <w:sz w:val="20"/>
      <w:szCs w:val="20"/>
    </w:rPr>
  </w:style>
  <w:style w:type="paragraph" w:styleId="TOC5">
    <w:name w:val="toc 5"/>
    <w:basedOn w:val="Normal"/>
    <w:next w:val="Normal"/>
    <w:autoRedefine/>
    <w:uiPriority w:val="39"/>
    <w:unhideWhenUsed/>
    <w:rsid w:val="00836CFE"/>
    <w:pPr>
      <w:tabs>
        <w:tab w:val="clear" w:pos="720"/>
        <w:tab w:val="clear" w:pos="1440"/>
      </w:tabs>
      <w:ind w:left="880"/>
    </w:pPr>
    <w:rPr>
      <w:rFonts w:asciiTheme="minorHAnsi" w:hAnsiTheme="minorHAnsi"/>
      <w:sz w:val="20"/>
      <w:szCs w:val="20"/>
    </w:rPr>
  </w:style>
  <w:style w:type="paragraph" w:styleId="TOC6">
    <w:name w:val="toc 6"/>
    <w:basedOn w:val="Normal"/>
    <w:next w:val="Normal"/>
    <w:autoRedefine/>
    <w:uiPriority w:val="39"/>
    <w:unhideWhenUsed/>
    <w:rsid w:val="00836CFE"/>
    <w:pPr>
      <w:tabs>
        <w:tab w:val="clear" w:pos="720"/>
        <w:tab w:val="clear" w:pos="1440"/>
      </w:tabs>
      <w:ind w:left="1100"/>
    </w:pPr>
    <w:rPr>
      <w:rFonts w:asciiTheme="minorHAnsi" w:hAnsiTheme="minorHAnsi"/>
      <w:sz w:val="20"/>
      <w:szCs w:val="20"/>
    </w:rPr>
  </w:style>
  <w:style w:type="paragraph" w:styleId="TOC7">
    <w:name w:val="toc 7"/>
    <w:basedOn w:val="Normal"/>
    <w:next w:val="Normal"/>
    <w:autoRedefine/>
    <w:uiPriority w:val="39"/>
    <w:unhideWhenUsed/>
    <w:rsid w:val="00836CFE"/>
    <w:pPr>
      <w:tabs>
        <w:tab w:val="clear" w:pos="720"/>
        <w:tab w:val="clear" w:pos="1440"/>
      </w:tabs>
      <w:ind w:left="1320"/>
    </w:pPr>
    <w:rPr>
      <w:rFonts w:asciiTheme="minorHAnsi" w:hAnsiTheme="minorHAnsi"/>
      <w:sz w:val="20"/>
      <w:szCs w:val="20"/>
    </w:rPr>
  </w:style>
  <w:style w:type="paragraph" w:styleId="TOC8">
    <w:name w:val="toc 8"/>
    <w:basedOn w:val="Normal"/>
    <w:next w:val="Normal"/>
    <w:autoRedefine/>
    <w:uiPriority w:val="39"/>
    <w:unhideWhenUsed/>
    <w:rsid w:val="00836CFE"/>
    <w:pPr>
      <w:tabs>
        <w:tab w:val="clear" w:pos="720"/>
        <w:tab w:val="clear" w:pos="1440"/>
      </w:tabs>
      <w:ind w:left="1540"/>
    </w:pPr>
    <w:rPr>
      <w:rFonts w:asciiTheme="minorHAnsi" w:hAnsiTheme="minorHAnsi"/>
      <w:sz w:val="20"/>
      <w:szCs w:val="20"/>
    </w:rPr>
  </w:style>
  <w:style w:type="paragraph" w:styleId="TOC9">
    <w:name w:val="toc 9"/>
    <w:basedOn w:val="Normal"/>
    <w:next w:val="Normal"/>
    <w:autoRedefine/>
    <w:uiPriority w:val="39"/>
    <w:unhideWhenUsed/>
    <w:rsid w:val="00836CFE"/>
    <w:pPr>
      <w:tabs>
        <w:tab w:val="clear" w:pos="720"/>
        <w:tab w:val="clear" w:pos="1440"/>
      </w:tabs>
      <w:ind w:left="1760"/>
    </w:pPr>
    <w:rPr>
      <w:rFonts w:asciiTheme="minorHAnsi" w:hAnsiTheme="minorHAnsi"/>
      <w:sz w:val="20"/>
      <w:szCs w:val="20"/>
    </w:rPr>
  </w:style>
  <w:style w:type="character" w:customStyle="1" w:styleId="field">
    <w:name w:val="field"/>
    <w:basedOn w:val="DefaultParagraphFont"/>
    <w:rsid w:val="00111A7E"/>
  </w:style>
  <w:style w:type="paragraph" w:styleId="BalloonText">
    <w:name w:val="Balloon Text"/>
    <w:basedOn w:val="Normal"/>
    <w:link w:val="BalloonTextChar"/>
    <w:uiPriority w:val="99"/>
    <w:semiHidden/>
    <w:unhideWhenUsed/>
    <w:rsid w:val="00084E3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4E39"/>
    <w:rPr>
      <w:rFonts w:ascii="Segoe UI" w:eastAsia="Times New Roman" w:hAnsi="Segoe UI" w:cs="Segoe UI"/>
      <w:kern w:val="0"/>
      <w:sz w:val="18"/>
      <w:szCs w:val="18"/>
      <w14:ligatures w14:val="none"/>
    </w:rPr>
  </w:style>
  <w:style w:type="paragraph" w:styleId="Bibliography">
    <w:name w:val="Bibliography"/>
    <w:basedOn w:val="Normal"/>
    <w:next w:val="Normal"/>
    <w:uiPriority w:val="37"/>
    <w:semiHidden/>
    <w:unhideWhenUsed/>
    <w:rsid w:val="00084E39"/>
  </w:style>
  <w:style w:type="paragraph" w:styleId="BlockText">
    <w:name w:val="Block Text"/>
    <w:basedOn w:val="Normal"/>
    <w:uiPriority w:val="99"/>
    <w:semiHidden/>
    <w:unhideWhenUsed/>
    <w:rsid w:val="00084E39"/>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
    <w:name w:val="Body Text"/>
    <w:basedOn w:val="Normal"/>
    <w:link w:val="BodyTextChar"/>
    <w:uiPriority w:val="99"/>
    <w:semiHidden/>
    <w:unhideWhenUsed/>
    <w:rsid w:val="00084E39"/>
    <w:pPr>
      <w:spacing w:after="120"/>
    </w:pPr>
  </w:style>
  <w:style w:type="character" w:customStyle="1" w:styleId="BodyTextChar">
    <w:name w:val="Body Text Char"/>
    <w:basedOn w:val="DefaultParagraphFont"/>
    <w:link w:val="BodyText"/>
    <w:uiPriority w:val="99"/>
    <w:semiHidden/>
    <w:rsid w:val="00084E39"/>
    <w:rPr>
      <w:rFonts w:ascii="Arial" w:eastAsia="Times New Roman" w:hAnsi="Arial" w:cs="Open Sans"/>
      <w:kern w:val="0"/>
      <w:sz w:val="22"/>
      <w:szCs w:val="22"/>
      <w14:ligatures w14:val="none"/>
    </w:rPr>
  </w:style>
  <w:style w:type="paragraph" w:styleId="BodyText2">
    <w:name w:val="Body Text 2"/>
    <w:basedOn w:val="Normal"/>
    <w:link w:val="BodyText2Char"/>
    <w:uiPriority w:val="99"/>
    <w:semiHidden/>
    <w:unhideWhenUsed/>
    <w:rsid w:val="00084E39"/>
    <w:pPr>
      <w:spacing w:after="120" w:line="480" w:lineRule="auto"/>
    </w:pPr>
  </w:style>
  <w:style w:type="character" w:customStyle="1" w:styleId="BodyText2Char">
    <w:name w:val="Body Text 2 Char"/>
    <w:basedOn w:val="DefaultParagraphFont"/>
    <w:link w:val="BodyText2"/>
    <w:uiPriority w:val="99"/>
    <w:semiHidden/>
    <w:rsid w:val="00084E39"/>
    <w:rPr>
      <w:rFonts w:ascii="Arial" w:eastAsia="Times New Roman" w:hAnsi="Arial" w:cs="Open Sans"/>
      <w:kern w:val="0"/>
      <w:sz w:val="22"/>
      <w:szCs w:val="22"/>
      <w14:ligatures w14:val="none"/>
    </w:rPr>
  </w:style>
  <w:style w:type="paragraph" w:styleId="BodyText3">
    <w:name w:val="Body Text 3"/>
    <w:basedOn w:val="Normal"/>
    <w:link w:val="BodyText3Char"/>
    <w:uiPriority w:val="99"/>
    <w:semiHidden/>
    <w:unhideWhenUsed/>
    <w:rsid w:val="00084E39"/>
    <w:pPr>
      <w:spacing w:after="120"/>
    </w:pPr>
    <w:rPr>
      <w:sz w:val="16"/>
      <w:szCs w:val="16"/>
    </w:rPr>
  </w:style>
  <w:style w:type="character" w:customStyle="1" w:styleId="BodyText3Char">
    <w:name w:val="Body Text 3 Char"/>
    <w:basedOn w:val="DefaultParagraphFont"/>
    <w:link w:val="BodyText3"/>
    <w:uiPriority w:val="99"/>
    <w:semiHidden/>
    <w:rsid w:val="00084E39"/>
    <w:rPr>
      <w:rFonts w:ascii="Arial" w:eastAsia="Times New Roman" w:hAnsi="Arial" w:cs="Open Sans"/>
      <w:kern w:val="0"/>
      <w:sz w:val="16"/>
      <w:szCs w:val="16"/>
      <w14:ligatures w14:val="none"/>
    </w:rPr>
  </w:style>
  <w:style w:type="paragraph" w:styleId="BodyTextFirstIndent">
    <w:name w:val="Body Text First Indent"/>
    <w:basedOn w:val="BodyText"/>
    <w:link w:val="BodyTextFirstIndentChar"/>
    <w:uiPriority w:val="99"/>
    <w:semiHidden/>
    <w:unhideWhenUsed/>
    <w:rsid w:val="00084E39"/>
    <w:pPr>
      <w:spacing w:after="0"/>
      <w:ind w:firstLine="360"/>
    </w:pPr>
  </w:style>
  <w:style w:type="character" w:customStyle="1" w:styleId="BodyTextFirstIndentChar">
    <w:name w:val="Body Text First Indent Char"/>
    <w:basedOn w:val="BodyTextChar"/>
    <w:link w:val="BodyTextFirstIndent"/>
    <w:uiPriority w:val="99"/>
    <w:semiHidden/>
    <w:rsid w:val="00084E39"/>
    <w:rPr>
      <w:rFonts w:ascii="Arial" w:eastAsia="Times New Roman" w:hAnsi="Arial" w:cs="Open Sans"/>
      <w:kern w:val="0"/>
      <w:sz w:val="22"/>
      <w:szCs w:val="22"/>
      <w14:ligatures w14:val="none"/>
    </w:rPr>
  </w:style>
  <w:style w:type="paragraph" w:styleId="BodyTextIndent">
    <w:name w:val="Body Text Indent"/>
    <w:basedOn w:val="Normal"/>
    <w:link w:val="BodyTextIndentChar"/>
    <w:uiPriority w:val="99"/>
    <w:semiHidden/>
    <w:unhideWhenUsed/>
    <w:rsid w:val="00084E39"/>
    <w:pPr>
      <w:spacing w:after="120"/>
      <w:ind w:left="360"/>
    </w:pPr>
  </w:style>
  <w:style w:type="character" w:customStyle="1" w:styleId="BodyTextIndentChar">
    <w:name w:val="Body Text Indent Char"/>
    <w:basedOn w:val="DefaultParagraphFont"/>
    <w:link w:val="BodyTextIndent"/>
    <w:uiPriority w:val="99"/>
    <w:semiHidden/>
    <w:rsid w:val="00084E39"/>
    <w:rPr>
      <w:rFonts w:ascii="Arial" w:eastAsia="Times New Roman" w:hAnsi="Arial" w:cs="Open Sans"/>
      <w:kern w:val="0"/>
      <w:sz w:val="22"/>
      <w:szCs w:val="22"/>
      <w14:ligatures w14:val="none"/>
    </w:rPr>
  </w:style>
  <w:style w:type="paragraph" w:styleId="BodyTextFirstIndent2">
    <w:name w:val="Body Text First Indent 2"/>
    <w:basedOn w:val="BodyTextIndent"/>
    <w:link w:val="BodyTextFirstIndent2Char"/>
    <w:uiPriority w:val="99"/>
    <w:semiHidden/>
    <w:unhideWhenUsed/>
    <w:rsid w:val="00084E39"/>
    <w:pPr>
      <w:spacing w:after="0"/>
      <w:ind w:firstLine="360"/>
    </w:pPr>
  </w:style>
  <w:style w:type="character" w:customStyle="1" w:styleId="BodyTextFirstIndent2Char">
    <w:name w:val="Body Text First Indent 2 Char"/>
    <w:basedOn w:val="BodyTextIndentChar"/>
    <w:link w:val="BodyTextFirstIndent2"/>
    <w:uiPriority w:val="99"/>
    <w:semiHidden/>
    <w:rsid w:val="00084E39"/>
    <w:rPr>
      <w:rFonts w:ascii="Arial" w:eastAsia="Times New Roman" w:hAnsi="Arial" w:cs="Open Sans"/>
      <w:kern w:val="0"/>
      <w:sz w:val="22"/>
      <w:szCs w:val="22"/>
      <w14:ligatures w14:val="none"/>
    </w:rPr>
  </w:style>
  <w:style w:type="paragraph" w:styleId="BodyTextIndent2">
    <w:name w:val="Body Text Indent 2"/>
    <w:basedOn w:val="Normal"/>
    <w:link w:val="BodyTextIndent2Char"/>
    <w:uiPriority w:val="99"/>
    <w:semiHidden/>
    <w:unhideWhenUsed/>
    <w:rsid w:val="00084E39"/>
    <w:pPr>
      <w:spacing w:after="120" w:line="480" w:lineRule="auto"/>
      <w:ind w:left="360"/>
    </w:pPr>
  </w:style>
  <w:style w:type="character" w:customStyle="1" w:styleId="BodyTextIndent2Char">
    <w:name w:val="Body Text Indent 2 Char"/>
    <w:basedOn w:val="DefaultParagraphFont"/>
    <w:link w:val="BodyTextIndent2"/>
    <w:uiPriority w:val="99"/>
    <w:semiHidden/>
    <w:rsid w:val="00084E39"/>
    <w:rPr>
      <w:rFonts w:ascii="Arial" w:eastAsia="Times New Roman" w:hAnsi="Arial" w:cs="Open Sans"/>
      <w:kern w:val="0"/>
      <w:sz w:val="22"/>
      <w:szCs w:val="22"/>
      <w14:ligatures w14:val="none"/>
    </w:rPr>
  </w:style>
  <w:style w:type="paragraph" w:styleId="BodyTextIndent3">
    <w:name w:val="Body Text Indent 3"/>
    <w:basedOn w:val="Normal"/>
    <w:link w:val="BodyTextIndent3Char"/>
    <w:uiPriority w:val="99"/>
    <w:semiHidden/>
    <w:unhideWhenUsed/>
    <w:rsid w:val="00084E39"/>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084E39"/>
    <w:rPr>
      <w:rFonts w:ascii="Arial" w:eastAsia="Times New Roman" w:hAnsi="Arial" w:cs="Open Sans"/>
      <w:kern w:val="0"/>
      <w:sz w:val="16"/>
      <w:szCs w:val="16"/>
      <w14:ligatures w14:val="none"/>
    </w:rPr>
  </w:style>
  <w:style w:type="paragraph" w:styleId="Caption">
    <w:name w:val="caption"/>
    <w:basedOn w:val="Normal"/>
    <w:next w:val="Normal"/>
    <w:uiPriority w:val="35"/>
    <w:semiHidden/>
    <w:unhideWhenUsed/>
    <w:qFormat/>
    <w:rsid w:val="00084E39"/>
    <w:pPr>
      <w:spacing w:after="200"/>
    </w:pPr>
    <w:rPr>
      <w:i/>
      <w:iCs/>
      <w:color w:val="0E2841" w:themeColor="text2"/>
      <w:sz w:val="18"/>
      <w:szCs w:val="18"/>
    </w:rPr>
  </w:style>
  <w:style w:type="paragraph" w:styleId="Closing">
    <w:name w:val="Closing"/>
    <w:basedOn w:val="Normal"/>
    <w:link w:val="ClosingChar"/>
    <w:uiPriority w:val="99"/>
    <w:semiHidden/>
    <w:unhideWhenUsed/>
    <w:rsid w:val="00084E39"/>
    <w:pPr>
      <w:ind w:left="4320"/>
    </w:pPr>
  </w:style>
  <w:style w:type="character" w:customStyle="1" w:styleId="ClosingChar">
    <w:name w:val="Closing Char"/>
    <w:basedOn w:val="DefaultParagraphFont"/>
    <w:link w:val="Closing"/>
    <w:uiPriority w:val="99"/>
    <w:semiHidden/>
    <w:rsid w:val="00084E39"/>
    <w:rPr>
      <w:rFonts w:ascii="Arial" w:eastAsia="Times New Roman" w:hAnsi="Arial" w:cs="Open Sans"/>
      <w:kern w:val="0"/>
      <w:sz w:val="22"/>
      <w:szCs w:val="22"/>
      <w14:ligatures w14:val="none"/>
    </w:rPr>
  </w:style>
  <w:style w:type="paragraph" w:styleId="Date">
    <w:name w:val="Date"/>
    <w:basedOn w:val="Normal"/>
    <w:next w:val="Normal"/>
    <w:link w:val="DateChar"/>
    <w:uiPriority w:val="99"/>
    <w:semiHidden/>
    <w:unhideWhenUsed/>
    <w:rsid w:val="00084E39"/>
  </w:style>
  <w:style w:type="character" w:customStyle="1" w:styleId="DateChar">
    <w:name w:val="Date Char"/>
    <w:basedOn w:val="DefaultParagraphFont"/>
    <w:link w:val="Date"/>
    <w:uiPriority w:val="99"/>
    <w:semiHidden/>
    <w:rsid w:val="00084E39"/>
    <w:rPr>
      <w:rFonts w:ascii="Arial" w:eastAsia="Times New Roman" w:hAnsi="Arial" w:cs="Open Sans"/>
      <w:kern w:val="0"/>
      <w:sz w:val="22"/>
      <w:szCs w:val="22"/>
      <w14:ligatures w14:val="none"/>
    </w:rPr>
  </w:style>
  <w:style w:type="paragraph" w:styleId="DocumentMap">
    <w:name w:val="Document Map"/>
    <w:basedOn w:val="Normal"/>
    <w:link w:val="DocumentMapChar"/>
    <w:uiPriority w:val="99"/>
    <w:semiHidden/>
    <w:unhideWhenUsed/>
    <w:rsid w:val="00084E39"/>
    <w:rPr>
      <w:rFonts w:ascii="Segoe UI" w:hAnsi="Segoe UI" w:cs="Segoe UI"/>
      <w:sz w:val="16"/>
      <w:szCs w:val="16"/>
    </w:rPr>
  </w:style>
  <w:style w:type="character" w:customStyle="1" w:styleId="DocumentMapChar">
    <w:name w:val="Document Map Char"/>
    <w:basedOn w:val="DefaultParagraphFont"/>
    <w:link w:val="DocumentMap"/>
    <w:uiPriority w:val="99"/>
    <w:semiHidden/>
    <w:rsid w:val="00084E39"/>
    <w:rPr>
      <w:rFonts w:ascii="Segoe UI" w:eastAsia="Times New Roman" w:hAnsi="Segoe UI" w:cs="Segoe UI"/>
      <w:kern w:val="0"/>
      <w:sz w:val="16"/>
      <w:szCs w:val="16"/>
      <w14:ligatures w14:val="none"/>
    </w:rPr>
  </w:style>
  <w:style w:type="paragraph" w:styleId="E-mailSignature">
    <w:name w:val="E-mail Signature"/>
    <w:basedOn w:val="Normal"/>
    <w:link w:val="E-mailSignatureChar"/>
    <w:uiPriority w:val="99"/>
    <w:semiHidden/>
    <w:unhideWhenUsed/>
    <w:rsid w:val="00084E39"/>
  </w:style>
  <w:style w:type="character" w:customStyle="1" w:styleId="E-mailSignatureChar">
    <w:name w:val="E-mail Signature Char"/>
    <w:basedOn w:val="DefaultParagraphFont"/>
    <w:link w:val="E-mailSignature"/>
    <w:uiPriority w:val="99"/>
    <w:semiHidden/>
    <w:rsid w:val="00084E39"/>
    <w:rPr>
      <w:rFonts w:ascii="Arial" w:eastAsia="Times New Roman" w:hAnsi="Arial" w:cs="Open Sans"/>
      <w:kern w:val="0"/>
      <w:sz w:val="22"/>
      <w:szCs w:val="22"/>
      <w14:ligatures w14:val="none"/>
    </w:rPr>
  </w:style>
  <w:style w:type="paragraph" w:styleId="EndnoteText">
    <w:name w:val="endnote text"/>
    <w:basedOn w:val="Normal"/>
    <w:link w:val="EndnoteTextChar"/>
    <w:uiPriority w:val="99"/>
    <w:semiHidden/>
    <w:unhideWhenUsed/>
    <w:rsid w:val="00084E39"/>
    <w:rPr>
      <w:sz w:val="20"/>
      <w:szCs w:val="20"/>
    </w:rPr>
  </w:style>
  <w:style w:type="character" w:customStyle="1" w:styleId="EndnoteTextChar">
    <w:name w:val="Endnote Text Char"/>
    <w:basedOn w:val="DefaultParagraphFont"/>
    <w:link w:val="EndnoteText"/>
    <w:uiPriority w:val="99"/>
    <w:semiHidden/>
    <w:rsid w:val="00084E39"/>
    <w:rPr>
      <w:rFonts w:ascii="Arial" w:eastAsia="Times New Roman" w:hAnsi="Arial" w:cs="Open Sans"/>
      <w:kern w:val="0"/>
      <w:sz w:val="20"/>
      <w:szCs w:val="20"/>
      <w14:ligatures w14:val="none"/>
    </w:rPr>
  </w:style>
  <w:style w:type="paragraph" w:styleId="EnvelopeAddress">
    <w:name w:val="envelope address"/>
    <w:basedOn w:val="Normal"/>
    <w:uiPriority w:val="99"/>
    <w:semiHidden/>
    <w:unhideWhenUsed/>
    <w:rsid w:val="00084E39"/>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084E39"/>
    <w:rPr>
      <w:rFonts w:asciiTheme="majorHAnsi" w:eastAsiaTheme="majorEastAsia" w:hAnsiTheme="majorHAnsi" w:cstheme="majorBidi"/>
      <w:sz w:val="20"/>
      <w:szCs w:val="20"/>
    </w:rPr>
  </w:style>
  <w:style w:type="paragraph" w:styleId="HTMLAddress">
    <w:name w:val="HTML Address"/>
    <w:basedOn w:val="Normal"/>
    <w:link w:val="HTMLAddressChar"/>
    <w:uiPriority w:val="99"/>
    <w:semiHidden/>
    <w:unhideWhenUsed/>
    <w:rsid w:val="00084E39"/>
    <w:rPr>
      <w:i/>
      <w:iCs/>
    </w:rPr>
  </w:style>
  <w:style w:type="character" w:customStyle="1" w:styleId="HTMLAddressChar">
    <w:name w:val="HTML Address Char"/>
    <w:basedOn w:val="DefaultParagraphFont"/>
    <w:link w:val="HTMLAddress"/>
    <w:uiPriority w:val="99"/>
    <w:semiHidden/>
    <w:rsid w:val="00084E39"/>
    <w:rPr>
      <w:rFonts w:ascii="Arial" w:eastAsia="Times New Roman" w:hAnsi="Arial" w:cs="Open Sans"/>
      <w:i/>
      <w:iCs/>
      <w:kern w:val="0"/>
      <w:sz w:val="22"/>
      <w:szCs w:val="22"/>
      <w14:ligatures w14:val="none"/>
    </w:rPr>
  </w:style>
  <w:style w:type="paragraph" w:styleId="HTMLPreformatted">
    <w:name w:val="HTML Preformatted"/>
    <w:basedOn w:val="Normal"/>
    <w:link w:val="HTMLPreformattedChar"/>
    <w:uiPriority w:val="99"/>
    <w:semiHidden/>
    <w:unhideWhenUsed/>
    <w:rsid w:val="00084E39"/>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084E39"/>
    <w:rPr>
      <w:rFonts w:ascii="Consolas" w:eastAsia="Times New Roman" w:hAnsi="Consolas" w:cs="Open Sans"/>
      <w:kern w:val="0"/>
      <w:sz w:val="20"/>
      <w:szCs w:val="20"/>
      <w14:ligatures w14:val="none"/>
    </w:rPr>
  </w:style>
  <w:style w:type="paragraph" w:styleId="Index1">
    <w:name w:val="index 1"/>
    <w:basedOn w:val="Normal"/>
    <w:next w:val="Normal"/>
    <w:autoRedefine/>
    <w:uiPriority w:val="99"/>
    <w:semiHidden/>
    <w:unhideWhenUsed/>
    <w:rsid w:val="00084E39"/>
    <w:pPr>
      <w:tabs>
        <w:tab w:val="clear" w:pos="720"/>
        <w:tab w:val="clear" w:pos="1440"/>
      </w:tabs>
      <w:ind w:left="220" w:hanging="220"/>
    </w:pPr>
  </w:style>
  <w:style w:type="paragraph" w:styleId="Index2">
    <w:name w:val="index 2"/>
    <w:basedOn w:val="Normal"/>
    <w:next w:val="Normal"/>
    <w:autoRedefine/>
    <w:uiPriority w:val="99"/>
    <w:semiHidden/>
    <w:unhideWhenUsed/>
    <w:rsid w:val="00084E39"/>
    <w:pPr>
      <w:tabs>
        <w:tab w:val="clear" w:pos="720"/>
        <w:tab w:val="clear" w:pos="1440"/>
      </w:tabs>
      <w:ind w:left="440" w:hanging="220"/>
    </w:pPr>
  </w:style>
  <w:style w:type="paragraph" w:styleId="Index3">
    <w:name w:val="index 3"/>
    <w:basedOn w:val="Normal"/>
    <w:next w:val="Normal"/>
    <w:autoRedefine/>
    <w:uiPriority w:val="99"/>
    <w:semiHidden/>
    <w:unhideWhenUsed/>
    <w:rsid w:val="00084E39"/>
    <w:pPr>
      <w:tabs>
        <w:tab w:val="clear" w:pos="720"/>
        <w:tab w:val="clear" w:pos="1440"/>
      </w:tabs>
      <w:ind w:left="660" w:hanging="220"/>
    </w:pPr>
  </w:style>
  <w:style w:type="paragraph" w:styleId="Index4">
    <w:name w:val="index 4"/>
    <w:basedOn w:val="Normal"/>
    <w:next w:val="Normal"/>
    <w:autoRedefine/>
    <w:uiPriority w:val="99"/>
    <w:semiHidden/>
    <w:unhideWhenUsed/>
    <w:rsid w:val="00084E39"/>
    <w:pPr>
      <w:tabs>
        <w:tab w:val="clear" w:pos="720"/>
        <w:tab w:val="clear" w:pos="1440"/>
      </w:tabs>
      <w:ind w:left="880" w:hanging="220"/>
    </w:pPr>
  </w:style>
  <w:style w:type="paragraph" w:styleId="Index5">
    <w:name w:val="index 5"/>
    <w:basedOn w:val="Normal"/>
    <w:next w:val="Normal"/>
    <w:autoRedefine/>
    <w:uiPriority w:val="99"/>
    <w:semiHidden/>
    <w:unhideWhenUsed/>
    <w:rsid w:val="00084E39"/>
    <w:pPr>
      <w:tabs>
        <w:tab w:val="clear" w:pos="720"/>
        <w:tab w:val="clear" w:pos="1440"/>
      </w:tabs>
      <w:ind w:left="1100" w:hanging="220"/>
    </w:pPr>
  </w:style>
  <w:style w:type="paragraph" w:styleId="Index6">
    <w:name w:val="index 6"/>
    <w:basedOn w:val="Normal"/>
    <w:next w:val="Normal"/>
    <w:autoRedefine/>
    <w:uiPriority w:val="99"/>
    <w:semiHidden/>
    <w:unhideWhenUsed/>
    <w:rsid w:val="00084E39"/>
    <w:pPr>
      <w:tabs>
        <w:tab w:val="clear" w:pos="720"/>
        <w:tab w:val="clear" w:pos="1440"/>
      </w:tabs>
      <w:ind w:left="1320" w:hanging="220"/>
    </w:pPr>
  </w:style>
  <w:style w:type="paragraph" w:styleId="Index7">
    <w:name w:val="index 7"/>
    <w:basedOn w:val="Normal"/>
    <w:next w:val="Normal"/>
    <w:autoRedefine/>
    <w:uiPriority w:val="99"/>
    <w:semiHidden/>
    <w:unhideWhenUsed/>
    <w:rsid w:val="00084E39"/>
    <w:pPr>
      <w:tabs>
        <w:tab w:val="clear" w:pos="720"/>
        <w:tab w:val="clear" w:pos="1440"/>
      </w:tabs>
      <w:ind w:left="1540" w:hanging="220"/>
    </w:pPr>
  </w:style>
  <w:style w:type="paragraph" w:styleId="Index8">
    <w:name w:val="index 8"/>
    <w:basedOn w:val="Normal"/>
    <w:next w:val="Normal"/>
    <w:autoRedefine/>
    <w:uiPriority w:val="99"/>
    <w:semiHidden/>
    <w:unhideWhenUsed/>
    <w:rsid w:val="00084E39"/>
    <w:pPr>
      <w:tabs>
        <w:tab w:val="clear" w:pos="720"/>
        <w:tab w:val="clear" w:pos="1440"/>
      </w:tabs>
      <w:ind w:left="1760" w:hanging="220"/>
    </w:pPr>
  </w:style>
  <w:style w:type="paragraph" w:styleId="Index9">
    <w:name w:val="index 9"/>
    <w:basedOn w:val="Normal"/>
    <w:next w:val="Normal"/>
    <w:autoRedefine/>
    <w:uiPriority w:val="99"/>
    <w:semiHidden/>
    <w:unhideWhenUsed/>
    <w:rsid w:val="00084E39"/>
    <w:pPr>
      <w:tabs>
        <w:tab w:val="clear" w:pos="720"/>
        <w:tab w:val="clear" w:pos="1440"/>
      </w:tabs>
      <w:ind w:left="1980" w:hanging="220"/>
    </w:pPr>
  </w:style>
  <w:style w:type="paragraph" w:styleId="IndexHeading">
    <w:name w:val="index heading"/>
    <w:basedOn w:val="Normal"/>
    <w:next w:val="Index1"/>
    <w:uiPriority w:val="99"/>
    <w:semiHidden/>
    <w:unhideWhenUsed/>
    <w:rsid w:val="00084E39"/>
    <w:rPr>
      <w:rFonts w:asciiTheme="majorHAnsi" w:eastAsiaTheme="majorEastAsia" w:hAnsiTheme="majorHAnsi" w:cstheme="majorBidi"/>
      <w:b/>
      <w:bCs/>
    </w:rPr>
  </w:style>
  <w:style w:type="paragraph" w:styleId="List">
    <w:name w:val="List"/>
    <w:basedOn w:val="Normal"/>
    <w:uiPriority w:val="99"/>
    <w:semiHidden/>
    <w:unhideWhenUsed/>
    <w:rsid w:val="00084E39"/>
    <w:pPr>
      <w:ind w:left="360" w:hanging="360"/>
      <w:contextualSpacing/>
    </w:pPr>
  </w:style>
  <w:style w:type="paragraph" w:styleId="List2">
    <w:name w:val="List 2"/>
    <w:basedOn w:val="Normal"/>
    <w:uiPriority w:val="99"/>
    <w:semiHidden/>
    <w:unhideWhenUsed/>
    <w:rsid w:val="00084E39"/>
    <w:pPr>
      <w:ind w:left="720" w:hanging="360"/>
      <w:contextualSpacing/>
    </w:pPr>
  </w:style>
  <w:style w:type="paragraph" w:styleId="List3">
    <w:name w:val="List 3"/>
    <w:basedOn w:val="Normal"/>
    <w:uiPriority w:val="99"/>
    <w:semiHidden/>
    <w:unhideWhenUsed/>
    <w:rsid w:val="00084E39"/>
    <w:pPr>
      <w:ind w:left="1080" w:hanging="360"/>
      <w:contextualSpacing/>
    </w:pPr>
  </w:style>
  <w:style w:type="paragraph" w:styleId="List4">
    <w:name w:val="List 4"/>
    <w:basedOn w:val="Normal"/>
    <w:uiPriority w:val="99"/>
    <w:semiHidden/>
    <w:unhideWhenUsed/>
    <w:rsid w:val="00084E39"/>
    <w:pPr>
      <w:ind w:left="1440" w:hanging="360"/>
      <w:contextualSpacing/>
    </w:pPr>
  </w:style>
  <w:style w:type="paragraph" w:styleId="List5">
    <w:name w:val="List 5"/>
    <w:basedOn w:val="Normal"/>
    <w:uiPriority w:val="99"/>
    <w:semiHidden/>
    <w:unhideWhenUsed/>
    <w:rsid w:val="00084E39"/>
    <w:pPr>
      <w:ind w:left="1800" w:hanging="360"/>
      <w:contextualSpacing/>
    </w:pPr>
  </w:style>
  <w:style w:type="paragraph" w:styleId="ListBullet">
    <w:name w:val="List Bullet"/>
    <w:basedOn w:val="Normal"/>
    <w:uiPriority w:val="99"/>
    <w:semiHidden/>
    <w:unhideWhenUsed/>
    <w:rsid w:val="00084E39"/>
    <w:pPr>
      <w:numPr>
        <w:numId w:val="288"/>
      </w:numPr>
      <w:contextualSpacing/>
    </w:pPr>
  </w:style>
  <w:style w:type="paragraph" w:styleId="ListBullet2">
    <w:name w:val="List Bullet 2"/>
    <w:basedOn w:val="Normal"/>
    <w:uiPriority w:val="99"/>
    <w:semiHidden/>
    <w:unhideWhenUsed/>
    <w:rsid w:val="00084E39"/>
    <w:pPr>
      <w:numPr>
        <w:numId w:val="289"/>
      </w:numPr>
      <w:contextualSpacing/>
    </w:pPr>
  </w:style>
  <w:style w:type="paragraph" w:styleId="ListBullet3">
    <w:name w:val="List Bullet 3"/>
    <w:basedOn w:val="Normal"/>
    <w:uiPriority w:val="99"/>
    <w:semiHidden/>
    <w:unhideWhenUsed/>
    <w:rsid w:val="00084E39"/>
    <w:pPr>
      <w:numPr>
        <w:numId w:val="290"/>
      </w:numPr>
      <w:contextualSpacing/>
    </w:pPr>
  </w:style>
  <w:style w:type="paragraph" w:styleId="ListBullet4">
    <w:name w:val="List Bullet 4"/>
    <w:basedOn w:val="Normal"/>
    <w:uiPriority w:val="99"/>
    <w:semiHidden/>
    <w:unhideWhenUsed/>
    <w:rsid w:val="00084E39"/>
    <w:pPr>
      <w:numPr>
        <w:numId w:val="291"/>
      </w:numPr>
      <w:contextualSpacing/>
    </w:pPr>
  </w:style>
  <w:style w:type="paragraph" w:styleId="ListBullet5">
    <w:name w:val="List Bullet 5"/>
    <w:basedOn w:val="Normal"/>
    <w:uiPriority w:val="99"/>
    <w:semiHidden/>
    <w:unhideWhenUsed/>
    <w:rsid w:val="00084E39"/>
    <w:pPr>
      <w:numPr>
        <w:numId w:val="292"/>
      </w:numPr>
      <w:contextualSpacing/>
    </w:pPr>
  </w:style>
  <w:style w:type="paragraph" w:styleId="ListContinue">
    <w:name w:val="List Continue"/>
    <w:basedOn w:val="Normal"/>
    <w:uiPriority w:val="99"/>
    <w:semiHidden/>
    <w:unhideWhenUsed/>
    <w:rsid w:val="00084E39"/>
    <w:pPr>
      <w:spacing w:after="120"/>
      <w:ind w:left="360"/>
      <w:contextualSpacing/>
    </w:pPr>
  </w:style>
  <w:style w:type="paragraph" w:styleId="ListContinue2">
    <w:name w:val="List Continue 2"/>
    <w:basedOn w:val="Normal"/>
    <w:uiPriority w:val="99"/>
    <w:semiHidden/>
    <w:unhideWhenUsed/>
    <w:rsid w:val="00084E39"/>
    <w:pPr>
      <w:spacing w:after="120"/>
      <w:ind w:left="720"/>
      <w:contextualSpacing/>
    </w:pPr>
  </w:style>
  <w:style w:type="paragraph" w:styleId="ListContinue3">
    <w:name w:val="List Continue 3"/>
    <w:basedOn w:val="Normal"/>
    <w:uiPriority w:val="99"/>
    <w:semiHidden/>
    <w:unhideWhenUsed/>
    <w:rsid w:val="00084E39"/>
    <w:pPr>
      <w:spacing w:after="120"/>
      <w:ind w:left="1080"/>
      <w:contextualSpacing/>
    </w:pPr>
  </w:style>
  <w:style w:type="paragraph" w:styleId="ListContinue4">
    <w:name w:val="List Continue 4"/>
    <w:basedOn w:val="Normal"/>
    <w:uiPriority w:val="99"/>
    <w:semiHidden/>
    <w:unhideWhenUsed/>
    <w:rsid w:val="00084E39"/>
    <w:pPr>
      <w:spacing w:after="120"/>
      <w:ind w:left="1440"/>
      <w:contextualSpacing/>
    </w:pPr>
  </w:style>
  <w:style w:type="paragraph" w:styleId="ListContinue5">
    <w:name w:val="List Continue 5"/>
    <w:basedOn w:val="Normal"/>
    <w:uiPriority w:val="99"/>
    <w:semiHidden/>
    <w:unhideWhenUsed/>
    <w:rsid w:val="00084E39"/>
    <w:pPr>
      <w:spacing w:after="120"/>
      <w:ind w:left="1800"/>
      <w:contextualSpacing/>
    </w:pPr>
  </w:style>
  <w:style w:type="paragraph" w:styleId="ListNumber">
    <w:name w:val="List Number"/>
    <w:basedOn w:val="Normal"/>
    <w:uiPriority w:val="99"/>
    <w:semiHidden/>
    <w:unhideWhenUsed/>
    <w:rsid w:val="00084E39"/>
    <w:pPr>
      <w:numPr>
        <w:numId w:val="293"/>
      </w:numPr>
      <w:contextualSpacing/>
    </w:pPr>
  </w:style>
  <w:style w:type="paragraph" w:styleId="ListNumber2">
    <w:name w:val="List Number 2"/>
    <w:basedOn w:val="Normal"/>
    <w:uiPriority w:val="99"/>
    <w:semiHidden/>
    <w:unhideWhenUsed/>
    <w:rsid w:val="00084E39"/>
    <w:pPr>
      <w:numPr>
        <w:numId w:val="294"/>
      </w:numPr>
      <w:contextualSpacing/>
    </w:pPr>
  </w:style>
  <w:style w:type="paragraph" w:styleId="ListNumber3">
    <w:name w:val="List Number 3"/>
    <w:basedOn w:val="Normal"/>
    <w:uiPriority w:val="99"/>
    <w:semiHidden/>
    <w:unhideWhenUsed/>
    <w:rsid w:val="00084E39"/>
    <w:pPr>
      <w:numPr>
        <w:numId w:val="295"/>
      </w:numPr>
      <w:contextualSpacing/>
    </w:pPr>
  </w:style>
  <w:style w:type="paragraph" w:styleId="ListNumber4">
    <w:name w:val="List Number 4"/>
    <w:basedOn w:val="Normal"/>
    <w:uiPriority w:val="99"/>
    <w:semiHidden/>
    <w:unhideWhenUsed/>
    <w:rsid w:val="00084E39"/>
    <w:pPr>
      <w:numPr>
        <w:numId w:val="296"/>
      </w:numPr>
      <w:contextualSpacing/>
    </w:pPr>
  </w:style>
  <w:style w:type="paragraph" w:styleId="ListNumber5">
    <w:name w:val="List Number 5"/>
    <w:basedOn w:val="Normal"/>
    <w:uiPriority w:val="99"/>
    <w:semiHidden/>
    <w:unhideWhenUsed/>
    <w:rsid w:val="00084E39"/>
    <w:pPr>
      <w:numPr>
        <w:numId w:val="297"/>
      </w:numPr>
      <w:contextualSpacing/>
    </w:pPr>
  </w:style>
  <w:style w:type="paragraph" w:styleId="Macro">
    <w:name w:val="macro"/>
    <w:link w:val="MacroTextChar"/>
    <w:uiPriority w:val="99"/>
    <w:semiHidden/>
    <w:unhideWhenUsed/>
    <w:rsid w:val="00084E39"/>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eastAsia="Times New Roman" w:hAnsi="Consolas" w:cs="Open Sans"/>
      <w:kern w:val="0"/>
      <w:sz w:val="20"/>
      <w:szCs w:val="20"/>
      <w14:ligatures w14:val="none"/>
    </w:rPr>
  </w:style>
  <w:style w:type="character" w:customStyle="1" w:styleId="MacroTextChar">
    <w:name w:val="Macro Text Char"/>
    <w:basedOn w:val="DefaultParagraphFont"/>
    <w:link w:val="Macro"/>
    <w:uiPriority w:val="99"/>
    <w:semiHidden/>
    <w:rsid w:val="00084E39"/>
    <w:rPr>
      <w:rFonts w:ascii="Consolas" w:eastAsia="Times New Roman" w:hAnsi="Consolas" w:cs="Open Sans"/>
      <w:kern w:val="0"/>
      <w:sz w:val="20"/>
      <w:szCs w:val="20"/>
      <w14:ligatures w14:val="none"/>
    </w:rPr>
  </w:style>
  <w:style w:type="paragraph" w:styleId="MessageHeader">
    <w:name w:val="Message Header"/>
    <w:basedOn w:val="Normal"/>
    <w:link w:val="MessageHeaderChar"/>
    <w:uiPriority w:val="99"/>
    <w:semiHidden/>
    <w:unhideWhenUsed/>
    <w:rsid w:val="00084E39"/>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084E39"/>
    <w:rPr>
      <w:rFonts w:asciiTheme="majorHAnsi" w:eastAsiaTheme="majorEastAsia" w:hAnsiTheme="majorHAnsi" w:cstheme="majorBidi"/>
      <w:kern w:val="0"/>
      <w:shd w:val="pct20" w:color="auto" w:fill="auto"/>
      <w14:ligatures w14:val="none"/>
    </w:rPr>
  </w:style>
  <w:style w:type="paragraph" w:styleId="NoSpacing">
    <w:name w:val="No Spacing"/>
    <w:uiPriority w:val="1"/>
    <w:qFormat/>
    <w:rsid w:val="00084E39"/>
    <w:pPr>
      <w:tabs>
        <w:tab w:val="left" w:pos="720"/>
        <w:tab w:val="left" w:pos="1440"/>
      </w:tabs>
      <w:spacing w:after="0" w:line="240" w:lineRule="auto"/>
    </w:pPr>
    <w:rPr>
      <w:rFonts w:ascii="Arial" w:eastAsia="Times New Roman" w:hAnsi="Arial" w:cs="Open Sans"/>
      <w:kern w:val="0"/>
      <w:sz w:val="22"/>
      <w:szCs w:val="22"/>
      <w14:ligatures w14:val="none"/>
    </w:rPr>
  </w:style>
  <w:style w:type="paragraph" w:styleId="NormalIndent">
    <w:name w:val="Normal Indent"/>
    <w:basedOn w:val="Normal"/>
    <w:uiPriority w:val="99"/>
    <w:semiHidden/>
    <w:unhideWhenUsed/>
    <w:rsid w:val="00084E39"/>
    <w:pPr>
      <w:ind w:left="720"/>
    </w:pPr>
  </w:style>
  <w:style w:type="paragraph" w:styleId="NoteHeading">
    <w:name w:val="Note Heading"/>
    <w:basedOn w:val="Normal"/>
    <w:next w:val="Normal"/>
    <w:link w:val="NoteHeadingChar"/>
    <w:uiPriority w:val="99"/>
    <w:semiHidden/>
    <w:unhideWhenUsed/>
    <w:rsid w:val="00084E39"/>
  </w:style>
  <w:style w:type="character" w:customStyle="1" w:styleId="NoteHeadingChar">
    <w:name w:val="Note Heading Char"/>
    <w:basedOn w:val="DefaultParagraphFont"/>
    <w:link w:val="NoteHeading"/>
    <w:uiPriority w:val="99"/>
    <w:semiHidden/>
    <w:rsid w:val="00084E39"/>
    <w:rPr>
      <w:rFonts w:ascii="Arial" w:eastAsia="Times New Roman" w:hAnsi="Arial" w:cs="Open Sans"/>
      <w:kern w:val="0"/>
      <w:sz w:val="22"/>
      <w:szCs w:val="22"/>
      <w14:ligatures w14:val="none"/>
    </w:rPr>
  </w:style>
  <w:style w:type="paragraph" w:styleId="PlainText">
    <w:name w:val="Plain Text"/>
    <w:basedOn w:val="Normal"/>
    <w:link w:val="PlainTextChar"/>
    <w:uiPriority w:val="99"/>
    <w:semiHidden/>
    <w:unhideWhenUsed/>
    <w:rsid w:val="00084E39"/>
    <w:rPr>
      <w:rFonts w:ascii="Consolas" w:hAnsi="Consolas"/>
      <w:sz w:val="21"/>
      <w:szCs w:val="21"/>
    </w:rPr>
  </w:style>
  <w:style w:type="character" w:customStyle="1" w:styleId="PlainTextChar">
    <w:name w:val="Plain Text Char"/>
    <w:basedOn w:val="DefaultParagraphFont"/>
    <w:link w:val="PlainText"/>
    <w:uiPriority w:val="99"/>
    <w:semiHidden/>
    <w:rsid w:val="00084E39"/>
    <w:rPr>
      <w:rFonts w:ascii="Consolas" w:eastAsia="Times New Roman" w:hAnsi="Consolas" w:cs="Open Sans"/>
      <w:kern w:val="0"/>
      <w:sz w:val="21"/>
      <w:szCs w:val="21"/>
      <w14:ligatures w14:val="none"/>
    </w:rPr>
  </w:style>
  <w:style w:type="paragraph" w:styleId="Salutation">
    <w:name w:val="Salutation"/>
    <w:basedOn w:val="Normal"/>
    <w:next w:val="Normal"/>
    <w:link w:val="SalutationChar"/>
    <w:uiPriority w:val="99"/>
    <w:semiHidden/>
    <w:unhideWhenUsed/>
    <w:rsid w:val="00084E39"/>
  </w:style>
  <w:style w:type="character" w:customStyle="1" w:styleId="SalutationChar">
    <w:name w:val="Salutation Char"/>
    <w:basedOn w:val="DefaultParagraphFont"/>
    <w:link w:val="Salutation"/>
    <w:uiPriority w:val="99"/>
    <w:semiHidden/>
    <w:rsid w:val="00084E39"/>
    <w:rPr>
      <w:rFonts w:ascii="Arial" w:eastAsia="Times New Roman" w:hAnsi="Arial" w:cs="Open Sans"/>
      <w:kern w:val="0"/>
      <w:sz w:val="22"/>
      <w:szCs w:val="22"/>
      <w14:ligatures w14:val="none"/>
    </w:rPr>
  </w:style>
  <w:style w:type="paragraph" w:styleId="Signature">
    <w:name w:val="Signature"/>
    <w:basedOn w:val="Normal"/>
    <w:link w:val="SignatureChar"/>
    <w:uiPriority w:val="99"/>
    <w:semiHidden/>
    <w:unhideWhenUsed/>
    <w:rsid w:val="00084E39"/>
    <w:pPr>
      <w:ind w:left="4320"/>
    </w:pPr>
  </w:style>
  <w:style w:type="character" w:customStyle="1" w:styleId="SignatureChar">
    <w:name w:val="Signature Char"/>
    <w:basedOn w:val="DefaultParagraphFont"/>
    <w:link w:val="Signature"/>
    <w:uiPriority w:val="99"/>
    <w:semiHidden/>
    <w:rsid w:val="00084E39"/>
    <w:rPr>
      <w:rFonts w:ascii="Arial" w:eastAsia="Times New Roman" w:hAnsi="Arial" w:cs="Open Sans"/>
      <w:kern w:val="0"/>
      <w:sz w:val="22"/>
      <w:szCs w:val="22"/>
      <w14:ligatures w14:val="none"/>
    </w:rPr>
  </w:style>
  <w:style w:type="paragraph" w:styleId="TableofAuthorities">
    <w:name w:val="table of authorities"/>
    <w:basedOn w:val="Normal"/>
    <w:next w:val="Normal"/>
    <w:uiPriority w:val="99"/>
    <w:semiHidden/>
    <w:unhideWhenUsed/>
    <w:rsid w:val="00084E39"/>
    <w:pPr>
      <w:tabs>
        <w:tab w:val="clear" w:pos="720"/>
        <w:tab w:val="clear" w:pos="1440"/>
      </w:tabs>
      <w:ind w:left="220" w:hanging="220"/>
    </w:pPr>
  </w:style>
  <w:style w:type="paragraph" w:styleId="TableofFigures">
    <w:name w:val="table of figures"/>
    <w:basedOn w:val="Normal"/>
    <w:next w:val="Normal"/>
    <w:uiPriority w:val="99"/>
    <w:semiHidden/>
    <w:unhideWhenUsed/>
    <w:rsid w:val="00084E39"/>
    <w:pPr>
      <w:tabs>
        <w:tab w:val="clear" w:pos="720"/>
        <w:tab w:val="clear" w:pos="1440"/>
      </w:tabs>
    </w:pPr>
  </w:style>
  <w:style w:type="paragraph" w:styleId="TOAHeading">
    <w:name w:val="toa heading"/>
    <w:basedOn w:val="Normal"/>
    <w:next w:val="Normal"/>
    <w:uiPriority w:val="99"/>
    <w:semiHidden/>
    <w:unhideWhenUsed/>
    <w:rsid w:val="00084E39"/>
    <w:pPr>
      <w:spacing w:before="120"/>
    </w:pPr>
    <w:rPr>
      <w:rFonts w:asciiTheme="majorHAnsi" w:eastAsiaTheme="majorEastAsia" w:hAnsiTheme="majorHAnsi" w:cstheme="majorBidi"/>
      <w:b/>
      <w:bCs/>
      <w:sz w:val="24"/>
      <w:szCs w:val="24"/>
    </w:rPr>
  </w:style>
  <w:style w:type="character" w:styleId="Strong">
    <w:name w:val="Strong"/>
    <w:basedOn w:val="DefaultParagraphFont"/>
    <w:uiPriority w:val="22"/>
    <w:qFormat/>
    <w:rsid w:val="00253101"/>
    <w:rPr>
      <w:b/>
      <w:bCs/>
    </w:rPr>
  </w:style>
  <w:style w:type="character" w:styleId="Emphasis">
    <w:name w:val="Emphasis"/>
    <w:basedOn w:val="DefaultParagraphFont"/>
    <w:uiPriority w:val="20"/>
    <w:qFormat/>
    <w:rsid w:val="00253101"/>
    <w:rPr>
      <w:i/>
      <w:iCs/>
    </w:rPr>
  </w:style>
  <w:style w:type="paragraph" w:customStyle="1" w:styleId="TableParagraph">
    <w:name w:val="Table Paragraph"/>
    <w:basedOn w:val="Normal"/>
    <w:uiPriority w:val="1"/>
    <w:qFormat/>
    <w:rsid w:val="00AB75D4"/>
    <w:pPr>
      <w:widowControl w:val="0"/>
      <w:tabs>
        <w:tab w:val="clear" w:pos="720"/>
        <w:tab w:val="clear" w:pos="1440"/>
      </w:tabs>
      <w:autoSpaceDE w:val="0"/>
      <w:autoSpaceDN w:val="0"/>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nsf.gov/about/directorates-offices" TargetMode="External" /><Relationship Id="rId100" Type="http://schemas.openxmlformats.org/officeDocument/2006/relationships/hyperlink" Target="https://www.research.gov/common/attachment/Desktop/Initiating_and_Preparing_PFUs_Final_508.pdf" TargetMode="External" /><Relationship Id="rId101" Type="http://schemas.openxmlformats.org/officeDocument/2006/relationships/hyperlink" Target="https://www.research.gov/common/attachment/Desktop/Initiating_and_Preparing_BRs_Final_508.pdf" TargetMode="External" /><Relationship Id="rId102" Type="http://schemas.openxmlformats.org/officeDocument/2006/relationships/hyperlink" Target="https://nsf-gov-resources.nsf.gov/pubs/2020/nsf20032/nsf20032.pdf" TargetMode="External" /><Relationship Id="rId103" Type="http://schemas.openxmlformats.org/officeDocument/2006/relationships/hyperlink" Target="https://www.research.gov/research-web/content/ProposalStatusHelpPage" TargetMode="External" /><Relationship Id="rId104" Type="http://schemas.openxmlformats.org/officeDocument/2006/relationships/hyperlink" Target="https://www.nsf.gov/awards/terms-conditions" TargetMode="External" /><Relationship Id="rId105" Type="http://schemas.openxmlformats.org/officeDocument/2006/relationships/hyperlink" Target="https://www.research.gov/research-web/content/aboutnr" TargetMode="External" /><Relationship Id="rId106" Type="http://schemas.openxmlformats.org/officeDocument/2006/relationships/hyperlink" Target="https://www.ncbi.nlm.nih.gov/sciencv/help/" TargetMode="External" /><Relationship Id="rId107" Type="http://schemas.openxmlformats.org/officeDocument/2006/relationships/hyperlink" Target="https://nsf-gov-resources.nsf.gov/files/NSF-prior-approval-matrix-20241001-r.pdf" TargetMode="External" /><Relationship Id="rId108" Type="http://schemas.openxmlformats.org/officeDocument/2006/relationships/hyperlink" Target="https://www.ecfr.gov/current/title-48/chapter-1/subchapter-E/part-31/subpart-31.2" TargetMode="External" /><Relationship Id="rId109" Type="http://schemas.openxmlformats.org/officeDocument/2006/relationships/hyperlink" Target="https://www.nsf.gov/funding/build-america-buy-america" TargetMode="External" /><Relationship Id="rId11" Type="http://schemas.openxmlformats.org/officeDocument/2006/relationships/hyperlink" Target="https://www.nsf.gov/about/performance/strategic-plan/nsf-fy-2026-2030" TargetMode="External" /><Relationship Id="rId110" Type="http://schemas.openxmlformats.org/officeDocument/2006/relationships/hyperlink" Target="https://www.nsf.gov/awards/indirect-cost-proposals" TargetMode="External" /><Relationship Id="rId111" Type="http://schemas.openxmlformats.org/officeDocument/2006/relationships/hyperlink" Target="mailto:capidc@nsf.gov" TargetMode="External" /><Relationship Id="rId112" Type="http://schemas.openxmlformats.org/officeDocument/2006/relationships/hyperlink" Target="https://www.ecfr.gov/current/title-2/subtitle-A/chapter-II/part-200/subpart-C/section-200.216" TargetMode="External" /><Relationship Id="rId113" Type="http://schemas.openxmlformats.org/officeDocument/2006/relationships/hyperlink" Target="mailto:coi@nsf.gov" TargetMode="External" /><Relationship Id="rId114" Type="http://schemas.openxmlformats.org/officeDocument/2006/relationships/hyperlink" Target="https://www.nap.edu/catalog/21896/fostering-integrity-in-research" TargetMode="External" /><Relationship Id="rId115" Type="http://schemas.openxmlformats.org/officeDocument/2006/relationships/hyperlink" Target="https://www.nationalacademies.org/read/12192" TargetMode="External" /><Relationship Id="rId116" Type="http://schemas.openxmlformats.org/officeDocument/2006/relationships/hyperlink" Target="https://www.nationalacademies.org/units/PGA-CWSE-21-P-362/publication/24994" TargetMode="External" /><Relationship Id="rId117" Type="http://schemas.openxmlformats.org/officeDocument/2006/relationships/hyperlink" Target="https://www.nap.edu/catalog/25303/reproducibility-and-replicability-in-science" TargetMode="External" /><Relationship Id="rId118" Type="http://schemas.openxmlformats.org/officeDocument/2006/relationships/hyperlink" Target="mailto:sio@nsf.gov" TargetMode="External" /><Relationship Id="rId119" Type="http://schemas.openxmlformats.org/officeDocument/2006/relationships/hyperlink" Target="http://www.whistleblowers.gov" TargetMode="External" /><Relationship Id="rId12" Type="http://schemas.openxmlformats.org/officeDocument/2006/relationships/hyperlink" Target="https://www.ecfr.gov/current/title-2/subtitle-A/chapter-II/part-200?toc=1" TargetMode="External" /><Relationship Id="rId120" Type="http://schemas.openxmlformats.org/officeDocument/2006/relationships/hyperlink" Target="https://www.whitehouse.gov/presidential-actions/2025/05/restoring-gold-standard-science/" TargetMode="External" /><Relationship Id="rId121" Type="http://schemas.openxmlformats.org/officeDocument/2006/relationships/hyperlink" Target="https://www.nsf.gov/policies/gold-standard-science" TargetMode="External" /><Relationship Id="rId122" Type="http://schemas.openxmlformats.org/officeDocument/2006/relationships/hyperlink" Target="https://uscode.house.gov/us/usc/119-118/t42/s19221/" TargetMode="External" /><Relationship Id="rId123" Type="http://schemas.openxmlformats.org/officeDocument/2006/relationships/hyperlink" Target="https://www.govinfo.gov/content/pkg/PLAW-116publ283/html/PLAW-116publ283.htm" TargetMode="External" /><Relationship Id="rId124" Type="http://schemas.openxmlformats.org/officeDocument/2006/relationships/hyperlink" Target="https://www.cto.mil/fy25-ndaa-section-1286-list/" TargetMode="External" /><Relationship Id="rId125" Type="http://schemas.openxmlformats.org/officeDocument/2006/relationships/hyperlink" Target="https://www.ecfr.gov/current/title-15/subtitle-B/chapter-VII/subchapter-C/part-744" TargetMode="External" /><Relationship Id="rId126" Type="http://schemas.openxmlformats.org/officeDocument/2006/relationships/hyperlink" Target="https://www.ecfr.gov/current/title-15/subtitle-B/chapter-VII/subchapter-C/part-744/appendix-Supplement%20No.%207%20to%20Part%20744" TargetMode="External" /><Relationship Id="rId127" Type="http://schemas.openxmlformats.org/officeDocument/2006/relationships/hyperlink" Target="https://www.bis.gov/licensing/end-user-guidance/denied-persons-list-dpl" TargetMode="External" /><Relationship Id="rId128" Type="http://schemas.openxmlformats.org/officeDocument/2006/relationships/hyperlink" Target="https://ofac.treasury.gov/media/99111/download?inline" TargetMode="External" /><Relationship Id="rId129" Type="http://schemas.openxmlformats.org/officeDocument/2006/relationships/hyperlink" Target="https://www.treasury.gov/ofac/downloads/ccmc/nscmiclist.pdf" TargetMode="External" /><Relationship Id="rId13" Type="http://schemas.openxmlformats.org/officeDocument/2006/relationships/hyperlink" Target="https://www.nsf.gov/about/contracting" TargetMode="External" /><Relationship Id="rId130" Type="http://schemas.openxmlformats.org/officeDocument/2006/relationships/hyperlink" Target="https://deccspmddtc.servicenowservices.com/ddtc_public?id=ddtc_kb_article_page&amp;sys_id=c22d1833dbb8d300d0a370131f9619f0" TargetMode="External" /><Relationship Id="rId131" Type="http://schemas.openxmlformats.org/officeDocument/2006/relationships/hyperlink" Target="https://www.fcc.gov/supplychain/coveredlist" TargetMode="External" /><Relationship Id="rId132" Type="http://schemas.openxmlformats.org/officeDocument/2006/relationships/hyperlink" Target="https://www.cbp.gov/document/stats/withhold-release-orders-findings" TargetMode="External" /><Relationship Id="rId133" Type="http://schemas.openxmlformats.org/officeDocument/2006/relationships/hyperlink" Target="mailto:researchsecurity@nsf.gov" TargetMode="External" /><Relationship Id="rId134" Type="http://schemas.openxmlformats.org/officeDocument/2006/relationships/hyperlink" Target="https://www.gsa.gov/forms-library" TargetMode="External" /><Relationship Id="rId135" Type="http://schemas.openxmlformats.org/officeDocument/2006/relationships/hyperlink" Target="http://www.research.gov" TargetMode="External" /><Relationship Id="rId136" Type="http://schemas.openxmlformats.org/officeDocument/2006/relationships/hyperlink" Target="mailto:nsfproperty@nsf.gov" TargetMode="External" /><Relationship Id="rId137" Type="http://schemas.openxmlformats.org/officeDocument/2006/relationships/hyperlink" Target="https://www.ecfr.gov/current/title-41/subtitle-C/chapter-102/subchapter-B/part-102-36" TargetMode="External" /><Relationship Id="rId138" Type="http://schemas.openxmlformats.org/officeDocument/2006/relationships/hyperlink" Target="https://ppms.gov/registration-information" TargetMode="External" /><Relationship Id="rId139" Type="http://schemas.openxmlformats.org/officeDocument/2006/relationships/hyperlink" Target="https://www.ecfr.gov/current/title-2/subtitle-A/chapter-II/part-200/subpart-D/section-200.302" TargetMode="External" /><Relationship Id="rId14" Type="http://schemas.openxmlformats.org/officeDocument/2006/relationships/hyperlink" Target="https://www.ecfr.gov/current/title-2/part-200/section-200.1" TargetMode="External" /><Relationship Id="rId140" Type="http://schemas.openxmlformats.org/officeDocument/2006/relationships/hyperlink" Target="https://www.ecfr.gov/current/title-2/subtitle-A/chapter-II/part-200/subpart-D/section-200.305" TargetMode="External" /><Relationship Id="rId141" Type="http://schemas.openxmlformats.org/officeDocument/2006/relationships/hyperlink" Target="https://www.ecfr.gov/current/title-2/part-200" TargetMode="External" /><Relationship Id="rId142" Type="http://schemas.openxmlformats.org/officeDocument/2006/relationships/hyperlink" Target="https://resources.research.gov/common/attachment/Desktop/Individual_Banking_User_Guide.pdf" TargetMode="External" /><Relationship Id="rId143" Type="http://schemas.openxmlformats.org/officeDocument/2006/relationships/hyperlink" Target="https://www.pay.gov/public/form/start/10506005" TargetMode="External" /><Relationship Id="rId144" Type="http://schemas.openxmlformats.org/officeDocument/2006/relationships/hyperlink" Target="https://fiscal.treasury.gov/payments-to-government/credit-gateway" TargetMode="External" /><Relationship Id="rId145" Type="http://schemas.openxmlformats.org/officeDocument/2006/relationships/hyperlink" Target="https://pms.psc.gov/" TargetMode="External" /><Relationship Id="rId146" Type="http://schemas.openxmlformats.org/officeDocument/2006/relationships/hyperlink" Target="mailto:PMSSupport@psc.hhs.gov" TargetMode="External" /><Relationship Id="rId147" Type="http://schemas.openxmlformats.org/officeDocument/2006/relationships/hyperlink" Target="https://www.ecfr.gov/current/title-2/subtitle-A/chapter-II/part-200/subpart-D/section-200.307" TargetMode="External" /><Relationship Id="rId148" Type="http://schemas.openxmlformats.org/officeDocument/2006/relationships/hyperlink" Target="https://www.research.gov/research-web/homepage/content/programincome" TargetMode="External" /><Relationship Id="rId149" Type="http://schemas.openxmlformats.org/officeDocument/2006/relationships/hyperlink" Target="https://research.gov/research-web/content/aboutprojectreports" TargetMode="External" /><Relationship Id="rId15" Type="http://schemas.openxmlformats.org/officeDocument/2006/relationships/hyperlink" Target="https://www.govinfo.gov/content/pkg/USCODE-2024-title20/pdf/USCODE-2024-title20-chap28-subchapI-partA-sec1001.pdf" TargetMode="External" /><Relationship Id="rId150" Type="http://schemas.openxmlformats.org/officeDocument/2006/relationships/hyperlink" Target="https://www.ecfr.gov/current/title-2/subtitle-A/chapter-II/part-200/subpart-D/section-200.306" TargetMode="External" /><Relationship Id="rId151" Type="http://schemas.openxmlformats.org/officeDocument/2006/relationships/hyperlink" Target="https://www.research.gov/research-web/content/aboutffd" TargetMode="External" /><Relationship Id="rId152" Type="http://schemas.openxmlformats.org/officeDocument/2006/relationships/hyperlink" Target="https://www.nsf.gov/od/ocr/awardee-civil-rights/complaints" TargetMode="External" /><Relationship Id="rId153" Type="http://schemas.openxmlformats.org/officeDocument/2006/relationships/hyperlink" Target="https://efiler.complaints.nsf.gov/etk-nsf-cr-prod/login.request.do" TargetMode="External" /><Relationship Id="rId154" Type="http://schemas.openxmlformats.org/officeDocument/2006/relationships/hyperlink" Target="mailto:ACB@nsf.gov" TargetMode="External" /><Relationship Id="rId155" Type="http://schemas.openxmlformats.org/officeDocument/2006/relationships/hyperlink" Target="https://www.nsf.gov/od/ocr/awardee-civil-rights/notification" TargetMode="External" /><Relationship Id="rId156" Type="http://schemas.openxmlformats.org/officeDocument/2006/relationships/hyperlink" Target="https://now.nsf.gov/cap?id=ohf&amp;sys_id=b92b68011b5866102b5e86ebe54bcb46" TargetMode="External" /><Relationship Id="rId157" Type="http://schemas.openxmlformats.org/officeDocument/2006/relationships/hyperlink" Target="mailto:harassmentnotifications@nsf.gov" TargetMode="External" /><Relationship Id="rId158" Type="http://schemas.openxmlformats.org/officeDocument/2006/relationships/hyperlink" Target="https://www.nsf.gov/stopping-harassment/sahpr" TargetMode="External" /><Relationship Id="rId159" Type="http://schemas.openxmlformats.org/officeDocument/2006/relationships/hyperlink" Target="mailto:saferscience@nsf.gov" TargetMode="External" /><Relationship Id="rId16" Type="http://schemas.openxmlformats.org/officeDocument/2006/relationships/hyperlink" Target="https://sam.gov/assistance-listings" TargetMode="External" /><Relationship Id="rId160" Type="http://schemas.openxmlformats.org/officeDocument/2006/relationships/hyperlink" Target="https://nsfsafersciencehelpline.org/tos?messaging_service_key=07574d06-5568-4371-9b26-657ba5a5ae2a" TargetMode="External" /><Relationship Id="rId161" Type="http://schemas.openxmlformats.org/officeDocument/2006/relationships/hyperlink" Target="https://www.nationalacademies.org/read/12910/chapter/1" TargetMode="External" /><Relationship Id="rId162" Type="http://schemas.openxmlformats.org/officeDocument/2006/relationships/hyperlink" Target="https://grants.nih.gov/policy-and-compliance/policy-topics/animal-welfare/laws-regulations/phs-policy" TargetMode="External" /><Relationship Id="rId163" Type="http://schemas.openxmlformats.org/officeDocument/2006/relationships/hyperlink" Target="http://www.cioms.ch/" TargetMode="External" /><Relationship Id="rId164" Type="http://schemas.openxmlformats.org/officeDocument/2006/relationships/hyperlink" Target="https://osp.od.nih.gov/wp-content/uploads/NIH_Guidelines.htm" TargetMode="External" /><Relationship Id="rId165" Type="http://schemas.openxmlformats.org/officeDocument/2006/relationships/hyperlink" Target="https://www.aspr.gov/readiness-response/medical-countermeasures-biodefense/s3/synthetic-nucleic-acid-screening/ostp-framework-nucleic-acid-synthesis-screening" TargetMode="External" /><Relationship Id="rId166" Type="http://schemas.openxmlformats.org/officeDocument/2006/relationships/hyperlink" Target="https://www.whitehouse.gov/briefing-room/presidential-actions/2023/10/30/executive-order-on-the-safe-secure-and-trustworthy-development-and-use-of-artificial-intelligence/" TargetMode="External" /><Relationship Id="rId167" Type="http://schemas.openxmlformats.org/officeDocument/2006/relationships/hyperlink" Target="https://www.federalregister.gov/documents/2025/05/08/2025-08266/improving-the-safety-and-security-of-biological-research" TargetMode="External" /><Relationship Id="rId168" Type="http://schemas.openxmlformats.org/officeDocument/2006/relationships/hyperlink" Target="https://uscode.house.gov/view.xhtml?req=granuleid:USC-prelim-title35-section203&amp;num=0&amp;edition=prelim" TargetMode="External" /><Relationship Id="rId169" Type="http://schemas.openxmlformats.org/officeDocument/2006/relationships/hyperlink" Target="https://www.ecfr.gov/current/title-37/chapter-IV/part-401?" TargetMode="External" /><Relationship Id="rId17" Type="http://schemas.openxmlformats.org/officeDocument/2006/relationships/hyperlink" Target="http://www.sam.gov" TargetMode="External" /><Relationship Id="rId170" Type="http://schemas.openxmlformats.org/officeDocument/2006/relationships/hyperlink" Target="https://www.ecfr.gov/current/title-45/subtitle-B/chapter-VI/part-650?" TargetMode="External" /><Relationship Id="rId171" Type="http://schemas.openxmlformats.org/officeDocument/2006/relationships/hyperlink" Target="https://www.ecfr.gov/current/title-37/chapter-IV/part-401/section-401.14?" TargetMode="External" /><Relationship Id="rId172" Type="http://schemas.openxmlformats.org/officeDocument/2006/relationships/hyperlink" Target="https://www.ecfr.gov/current/title-37/chapter-IV/part-401" TargetMode="External" /><Relationship Id="rId173" Type="http://schemas.openxmlformats.org/officeDocument/2006/relationships/hyperlink" Target="https://www.ecfr.gov/current/title-37/chapter-IV/part-401/section-401.14" TargetMode="External" /><Relationship Id="rId174" Type="http://schemas.openxmlformats.org/officeDocument/2006/relationships/hyperlink" Target="mailto:patents@nsf.gov" TargetMode="External" /><Relationship Id="rId175" Type="http://schemas.openxmlformats.org/officeDocument/2006/relationships/hyperlink" Target="https://www.nist.gov/iedison" TargetMode="External" /><Relationship Id="rId176" Type="http://schemas.openxmlformats.org/officeDocument/2006/relationships/hyperlink" Target="https://www.gsa.gov/policy-regulations/policy/travel-management-policy-overview/fly-america-act" TargetMode="External" /><Relationship Id="rId177" Type="http://schemas.openxmlformats.org/officeDocument/2006/relationships/hyperlink" Target="https://www.nsf.gov/policies/brand" TargetMode="External" /><Relationship Id="rId178" Type="http://schemas.openxmlformats.org/officeDocument/2006/relationships/hyperlink" Target="https://www.ecfr.gov/current/title-45/subtitle-B/chapter-VI/part-612?" TargetMode="External" /><Relationship Id="rId179" Type="http://schemas.openxmlformats.org/officeDocument/2006/relationships/hyperlink" Target="https://www.ecfr.gov/current/title-45/subtitle-B/chapter-VI/part-614" TargetMode="External" /><Relationship Id="rId18" Type="http://schemas.openxmlformats.org/officeDocument/2006/relationships/hyperlink" Target="mailto:policy@nsf.gov" TargetMode="External" /><Relationship Id="rId180" Type="http://schemas.openxmlformats.org/officeDocument/2006/relationships/hyperlink" Target="https://www.ecfr.gov/current/title-2/subtitle-A/chapter-II/part-200/subpart-D/subject-group-ECFR86b76dde0e1e9dc/section-200.339" TargetMode="External" /><Relationship Id="rId181" Type="http://schemas.openxmlformats.org/officeDocument/2006/relationships/hyperlink" Target="https://www.ecfr.gov/current/title-2/subtitle-A/chapter-II/part-200/subpart-D/subject-group-ECFR86b76dde0e1e9dc/section-200.340" TargetMode="External" /><Relationship Id="rId182" Type="http://schemas.openxmlformats.org/officeDocument/2006/relationships/hyperlink" Target="https://www.ecfr.gov/current/title-45/subtitle-B/chapter-VI/part-689" TargetMode="External" /><Relationship Id="rId183" Type="http://schemas.openxmlformats.org/officeDocument/2006/relationships/hyperlink" Target="mailto:oig@nsf.gov" TargetMode="External" /><Relationship Id="rId184" Type="http://schemas.openxmlformats.org/officeDocument/2006/relationships/hyperlink" Target="mailto:oamappeals@nsf.gov" TargetMode="External" /><Relationship Id="rId185" Type="http://schemas.openxmlformats.org/officeDocument/2006/relationships/hyperlink" Target="https://www.ecfr.gov/current/title-2/subtitle-A/chapter-II/part-200/subpart-C/section-200.208" TargetMode="External" /><Relationship Id="rId186" Type="http://schemas.openxmlformats.org/officeDocument/2006/relationships/header" Target="header1.xml" /><Relationship Id="rId187" Type="http://schemas.openxmlformats.org/officeDocument/2006/relationships/footer" Target="footer1.xml" /><Relationship Id="rId188" Type="http://schemas.openxmlformats.org/officeDocument/2006/relationships/footer" Target="footer2.xml" /><Relationship Id="rId189" Type="http://schemas.openxmlformats.org/officeDocument/2006/relationships/footer" Target="footer3.xml" /><Relationship Id="rId19" Type="http://schemas.openxmlformats.org/officeDocument/2006/relationships/hyperlink" Target="https://service.govdelivery.com/accounts/USNSF/subscriber/new?qsp=823" TargetMode="External" /><Relationship Id="rId190" Type="http://schemas.openxmlformats.org/officeDocument/2006/relationships/theme" Target="theme/theme1.xml" /><Relationship Id="rId191" Type="http://schemas.openxmlformats.org/officeDocument/2006/relationships/numbering" Target="numbering.xml" /><Relationship Id="rId192" Type="http://schemas.openxmlformats.org/officeDocument/2006/relationships/styles" Target="styles.xml" /><Relationship Id="rId2" Type="http://schemas.openxmlformats.org/officeDocument/2006/relationships/webSettings" Target="webSettings.xml" /><Relationship Id="rId20" Type="http://schemas.openxmlformats.org/officeDocument/2006/relationships/hyperlink" Target="https://www.nsf.gov/funding/getting-started" TargetMode="External" /><Relationship Id="rId21" Type="http://schemas.openxmlformats.org/officeDocument/2006/relationships/hyperlink" Target="https://www.research.gov/research-web/content/aboutpsm" TargetMode="External" /><Relationship Id="rId22" Type="http://schemas.openxmlformats.org/officeDocument/2006/relationships/hyperlink" Target="https://seedfund.nsf.gov/apply/project-pitch/" TargetMode="External" /><Relationship Id="rId23" Type="http://schemas.openxmlformats.org/officeDocument/2006/relationships/hyperlink" Target="https://nsfgov.my.site.com/mywork/s/login/?ec=302&amp;startURL=%2Fmywork%2Fs%2F" TargetMode="External" /><Relationship Id="rId24" Type="http://schemas.openxmlformats.org/officeDocument/2006/relationships/hyperlink" Target="https://uscode.house.gov/us/usc/119-120/t42/s19221/?utm" TargetMode="External" /><Relationship Id="rId25" Type="http://schemas.openxmlformats.org/officeDocument/2006/relationships/hyperlink" Target="https://sam.gov/entity-registration" TargetMode="External" /><Relationship Id="rId26" Type="http://schemas.openxmlformats.org/officeDocument/2006/relationships/hyperlink" Target="https://apps.research.gov/account/registration" TargetMode="External" /><Relationship Id="rId27" Type="http://schemas.openxmlformats.org/officeDocument/2006/relationships/hyperlink" Target="https://www.nsf.gov/policies/document/nsf-grantsgov-application-guide" TargetMode="External" /><Relationship Id="rId28" Type="http://schemas.openxmlformats.org/officeDocument/2006/relationships/hyperlink" Target="https://now.nsf.gov/research" TargetMode="External" /><Relationship Id="rId29" Type="http://schemas.openxmlformats.org/officeDocument/2006/relationships/hyperlink" Target="mailto:rgov@nsf.gov" TargetMode="External" /><Relationship Id="rId3" Type="http://schemas.openxmlformats.org/officeDocument/2006/relationships/fontTable" Target="fontTable.xml" /><Relationship Id="rId30" Type="http://schemas.openxmlformats.org/officeDocument/2006/relationships/hyperlink" Target="https://www.law.cornell.edu/topn/federally_recognized_indian_tribe_list_act_of_1994" TargetMode="External" /><Relationship Id="rId31" Type="http://schemas.openxmlformats.org/officeDocument/2006/relationships/hyperlink" Target="https://www.nsf.gov/policies/document/prospective-new-awardee-guide-june-2020" TargetMode="External" /><Relationship Id="rId32" Type="http://schemas.openxmlformats.org/officeDocument/2006/relationships/hyperlink" Target="mailto:rarequest@nsf.gov" TargetMode="External" /><Relationship Id="rId33" Type="http://schemas.openxmlformats.org/officeDocument/2006/relationships/hyperlink" Target="mailto:Section508@nsf.gov" TargetMode="External" /><Relationship Id="rId34" Type="http://schemas.openxmlformats.org/officeDocument/2006/relationships/hyperlink" Target="https://www.research.gov/research-web/" TargetMode="External" /><Relationship Id="rId35" Type="http://schemas.openxmlformats.org/officeDocument/2006/relationships/hyperlink" Target="https://grants.gov/" TargetMode="External" /><Relationship Id="rId36" Type="http://schemas.openxmlformats.org/officeDocument/2006/relationships/hyperlink" Target="https://www.nsf.gov/policies/pappg/24-1/ch-2-exhibit-1" TargetMode="External" /><Relationship Id="rId37" Type="http://schemas.openxmlformats.org/officeDocument/2006/relationships/hyperlink" Target="https://www.nsf.gov/funding/proposal-compliance-checking" TargetMode="External" /><Relationship Id="rId38" Type="http://schemas.openxmlformats.org/officeDocument/2006/relationships/hyperlink" Target="http://www.nsf.gov/funding/proposal-budget" TargetMode="External" /><Relationship Id="rId39" Type="http://schemas.openxmlformats.org/officeDocument/2006/relationships/hyperlink" Target="https://www.ecfr.gov/current/title-2/subtitle-A/chapter-II/part-200/subpart-E/subject-group-ECFRea20080eff2ea53/section-200.403" TargetMode="External" /><Relationship Id="rId4" Type="http://schemas.openxmlformats.org/officeDocument/2006/relationships/customXml" Target="../customXml/item1.xml" /><Relationship Id="rId40" Type="http://schemas.openxmlformats.org/officeDocument/2006/relationships/hyperlink" Target="https://www.ecfr.gov/current/title-2/part-200/subpart-E" TargetMode="External" /><Relationship Id="rId41" Type="http://schemas.openxmlformats.org/officeDocument/2006/relationships/hyperlink" Target="https://www.acquisition.gov/far/31.201-2" TargetMode="External" /><Relationship Id="rId42" Type="http://schemas.openxmlformats.org/officeDocument/2006/relationships/hyperlink" Target="https://www.acquisition.gov/far/subpart-31.2" TargetMode="External" /><Relationship Id="rId43" Type="http://schemas.openxmlformats.org/officeDocument/2006/relationships/hyperlink" Target="https://www.ecfr.gov/current/title-2/part-200/section-200.401" TargetMode="External" /><Relationship Id="rId44" Type="http://schemas.openxmlformats.org/officeDocument/2006/relationships/hyperlink" Target="https://www.nsf.gov/policies/document/research-infrastructure-guide" TargetMode="External" /><Relationship Id="rId45" Type="http://schemas.openxmlformats.org/officeDocument/2006/relationships/hyperlink" Target="https://www.acquisition.gov/far/part-31" TargetMode="External" /><Relationship Id="rId46" Type="http://schemas.openxmlformats.org/officeDocument/2006/relationships/hyperlink" Target="https://www.ecfr.gov/current/title-2/subtitle-A/chapter-II/part-200/subpart-E" TargetMode="External" /><Relationship Id="rId47" Type="http://schemas.openxmlformats.org/officeDocument/2006/relationships/hyperlink" Target="https://www.ecfr.gov/current/title-2/subtitle-A/chapter-II/part-200/subpart-E/subject-group-ECFRd93f2a98b1f6455/section-200.413" TargetMode="External" /><Relationship Id="rId48" Type="http://schemas.openxmlformats.org/officeDocument/2006/relationships/hyperlink" Target="https://www.ecfr.gov/current/title-2/subtitle-A/chapter-II/part-200/subpart-E/subject-group-ECFRed1f39f9b3d4e72/section-200.439" TargetMode="External" /><Relationship Id="rId49" Type="http://schemas.openxmlformats.org/officeDocument/2006/relationships/hyperlink" Target="https://www.ecfr.gov/current/title-2/subtitle-A/chapter-II/part-200/subpart-E/subject-group-ECFRed1f39f9b3d4e72/section-200.431" TargetMode="External" /><Relationship Id="rId5" Type="http://schemas.openxmlformats.org/officeDocument/2006/relationships/customXml" Target="../customXml/item2.xml" /><Relationship Id="rId50" Type="http://schemas.openxmlformats.org/officeDocument/2006/relationships/hyperlink" Target="https://www.ecfr.gov/current/title-2/subtitle-A/chapter-II/part-200/subpart-E/subject-group-ECFRd93f2a98b1f6455/section-200.414" TargetMode="External" /><Relationship Id="rId51" Type="http://schemas.openxmlformats.org/officeDocument/2006/relationships/hyperlink" Target="https://www.ecfr.gov/current/title-2/part-200/section-200.414" TargetMode="External" /><Relationship Id="rId52" Type="http://schemas.openxmlformats.org/officeDocument/2006/relationships/hyperlink" Target="https://www.ecfr.gov/current/title-2/subtitle-A/chapter-II/part-200/subpart-E/subject-group-ECFRed1f39f9b3d4e72/section-200.456" TargetMode="External" /><Relationship Id="rId53" Type="http://schemas.openxmlformats.org/officeDocument/2006/relationships/hyperlink" Target="https://www.ecfr.gov/current/title-2/subtitle-A/chapter-II/part-200/subpart-D/subject-group-ECFR031321e29ac5bbd/section-200.331" TargetMode="External" /><Relationship Id="rId54" Type="http://schemas.openxmlformats.org/officeDocument/2006/relationships/hyperlink" Target="https://www.ecfr.gov/current/title-2/subtitle-A/chapter-II/part-200/subpart-D/subject-group-ECFR031321e29ac5bbd/section-200.332" TargetMode="External" /><Relationship Id="rId55" Type="http://schemas.openxmlformats.org/officeDocument/2006/relationships/hyperlink" Target="https://www.govinfo.gov/link/plaw/118/public/31" TargetMode="External" /><Relationship Id="rId56" Type="http://schemas.openxmlformats.org/officeDocument/2006/relationships/hyperlink" Target="https://www.trade.gov/consolidated-screening-list" TargetMode="External" /><Relationship Id="rId57" Type="http://schemas.openxmlformats.org/officeDocument/2006/relationships/hyperlink" Target="https://smartpay.gsa.gov/resources/american-security-drone-act" TargetMode="External" /><Relationship Id="rId58" Type="http://schemas.openxmlformats.org/officeDocument/2006/relationships/hyperlink" Target="https://www.ecfr.gov/current/title-2/subtitle-A/chapter-II/part-200/subpart-D/subject-group-ECFR8feb98c2e3e5ad2/section-200.314" TargetMode="External" /><Relationship Id="rId59" Type="http://schemas.openxmlformats.org/officeDocument/2006/relationships/hyperlink" Target="https://www.ecfr.gov/current/title-2/subtitle-A/chapter-II/part-200/subpart-E/subject-group-ECFRed1f39f9b3d4e72/section-200.453" TargetMode="External" /><Relationship Id="rId6" Type="http://schemas.openxmlformats.org/officeDocument/2006/relationships/customXml" Target="../customXml/item3.xml" /><Relationship Id="rId60" Type="http://schemas.openxmlformats.org/officeDocument/2006/relationships/hyperlink" Target="https://nsf-gov-resources.nsf.gov/pubs/2009/nsb0920/nsb0920.pdf?VersionId=un9CjelwvPrSn747hpbdzN1srHXw.mfB" TargetMode="External" /><Relationship Id="rId61" Type="http://schemas.openxmlformats.org/officeDocument/2006/relationships/hyperlink" Target="https://www.nsf.gov/funding/proposal-budget/indirect-costs" TargetMode="External" /><Relationship Id="rId62" Type="http://schemas.openxmlformats.org/officeDocument/2006/relationships/hyperlink" Target="https://www.nsf.gov/reports/nsb/board/investing-future-nsf-cost-sharing-policies-robust-federal" TargetMode="External" /><Relationship Id="rId63" Type="http://schemas.openxmlformats.org/officeDocument/2006/relationships/hyperlink" Target="https://www.nsf.gov/funding/proposal-budget/cost-sharing" TargetMode="External" /><Relationship Id="rId64" Type="http://schemas.openxmlformats.org/officeDocument/2006/relationships/hyperlink" Target="https://resources.research.gov/common/attachment/Desktop/How%20to%20Enter%20Proposal%20Budgets_Final_508.pdf" TargetMode="External" /><Relationship Id="rId65" Type="http://schemas.openxmlformats.org/officeDocument/2006/relationships/hyperlink" Target="https://www.ecfr.gov/current/title-2/subtitle-A/chapter-II/part-200/subpart-E/subject-group-ECFRea20080eff2ea53/section-200.410" TargetMode="External" /><Relationship Id="rId66" Type="http://schemas.openxmlformats.org/officeDocument/2006/relationships/hyperlink" Target="https://www.ecfr.gov/current/title-2/subtitle-A/chapter-II/part-200/subpart-E/subject-group-ECFRed1f39f9b3d4e72/section-200.432" TargetMode="External" /><Relationship Id="rId67" Type="http://schemas.openxmlformats.org/officeDocument/2006/relationships/hyperlink" Target="https://www.ecfr.gov/current/title-2/subtitle-A/chapter-II/part-200/subpart-E/subject-group-ECFRed1f39f9b3d4e72/section-200.475" TargetMode="External" /><Relationship Id="rId68" Type="http://schemas.openxmlformats.org/officeDocument/2006/relationships/hyperlink" Target="https://www.ecfr.gov/current/title-2/part-200/section-200.465" TargetMode="External" /><Relationship Id="rId69" Type="http://schemas.openxmlformats.org/officeDocument/2006/relationships/hyperlink" Target="https://www.ecfr.gov/current/title-2/part-200/section-200.445" TargetMode="External" /><Relationship Id="rId7" Type="http://schemas.openxmlformats.org/officeDocument/2006/relationships/customXml" Target="../customXml/item4.xml" /><Relationship Id="rId70" Type="http://schemas.openxmlformats.org/officeDocument/2006/relationships/hyperlink" Target="https://www.ncbi.nlm.nih.gov/sciencv/" TargetMode="External" /><Relationship Id="rId71" Type="http://schemas.openxmlformats.org/officeDocument/2006/relationships/hyperlink" Target="https://support.nlm.nih.gov/kbArticle/?pn=KA-05499" TargetMode="External" /><Relationship Id="rId72" Type="http://schemas.openxmlformats.org/officeDocument/2006/relationships/hyperlink" Target="https://www.nlm.nih.gov/ncbi/workshops/2024-04_SciENcv/NSF_Biosketches.html" TargetMode="External" /><Relationship Id="rId73" Type="http://schemas.openxmlformats.org/officeDocument/2006/relationships/hyperlink" Target="https://orcid.org" TargetMode="External" /><Relationship Id="rId74" Type="http://schemas.openxmlformats.org/officeDocument/2006/relationships/hyperlink" Target="https://www.nsf.gov/policies/nspm-33/definitions" TargetMode="External" /><Relationship Id="rId75" Type="http://schemas.openxmlformats.org/officeDocument/2006/relationships/hyperlink" Target="https://www.nlm.nih.gov/ncbi/workshops/2024-04_SciENcv/NSF_Current_Pending_Other_Support.html" TargetMode="External" /><Relationship Id="rId76" Type="http://schemas.openxmlformats.org/officeDocument/2006/relationships/hyperlink" Target="https://www.nsf.gov/policies/nspm-33/disclosures" TargetMode="External" /><Relationship Id="rId77" Type="http://schemas.openxmlformats.org/officeDocument/2006/relationships/hyperlink" Target="https://nsf-gov-resources.nsf.gov/files/coa_template.xlsx" TargetMode="External" /><Relationship Id="rId78" Type="http://schemas.openxmlformats.org/officeDocument/2006/relationships/hyperlink" Target="https://www.nsf.gov/funding/data-management-plan" TargetMode="External" /><Relationship Id="rId79" Type="http://schemas.openxmlformats.org/officeDocument/2006/relationships/hyperlink" Target="https://bidenwhitehouse.archives.gov/wp-content/uploads/2022/05/05-2022-Desirable-Characteristics-of-Data-Repositories.pdf" TargetMode="External" /><Relationship Id="rId8" Type="http://schemas.openxmlformats.org/officeDocument/2006/relationships/hyperlink" Target="https://nsf-gov-resources.nsf.gov/files/nsf24_1.pdf" TargetMode="External" /><Relationship Id="rId80" Type="http://schemas.openxmlformats.org/officeDocument/2006/relationships/hyperlink" Target="https://nsf-gov-resources.nsf.gov/files/Adding%20or%20Removing%20Subaward%20Organization_Final_508.pdf" TargetMode="External" /><Relationship Id="rId81" Type="http://schemas.openxmlformats.org/officeDocument/2006/relationships/hyperlink" Target="https://www.ecfr.gov/current/title-45/subtitle-B/chapter-VI/part-690" TargetMode="External" /><Relationship Id="rId82" Type="http://schemas.openxmlformats.org/officeDocument/2006/relationships/hyperlink" Target="https://www.nsf.gov/funding/research-involving-human-subjects" TargetMode="External" /><Relationship Id="rId83" Type="http://schemas.openxmlformats.org/officeDocument/2006/relationships/hyperlink" Target="https://www.ecfr.gov/current/title-9/chapter-I/subchapter-A" TargetMode="External" /><Relationship Id="rId84" Type="http://schemas.openxmlformats.org/officeDocument/2006/relationships/hyperlink" Target="https://www.nationalacademies.org/projects/ILAR-K-07-01-A/publication/12910" TargetMode="External" /><Relationship Id="rId85" Type="http://schemas.openxmlformats.org/officeDocument/2006/relationships/hyperlink" Target="https://grants.nih.gov/sites/default/files/Guiding_Principles_2012.pdf" TargetMode="External" /><Relationship Id="rId86" Type="http://schemas.openxmlformats.org/officeDocument/2006/relationships/hyperlink" Target="https://gcc02.safelinks.protection.outlook.com/?url=https%3A%2F%2Fnsf-gov-resources.nsf.gov%2Ffiles%2Fvertebrate-animals-plan.pdf&amp;data=05%7C02%7Cnwaldeck%40nsf.gov%7Cbbc944b8204c4f25bb0b08df2f793f88%7C4939bd9435634244904d6e68ffc9b8cf%7C0%7C0%7C639281869952984118%7CUnknown%7CTWFpbGZsb3d8eyJFbXB0eU1hcGkiOnRydWUsIlYiOiIwLjAuMDAwMCIsIlAiOiJXaW4zMiIsIkFOIjoiTWFpbCIsIldUIjoyfQ%3D%3D%7C0%7C%7C%7C&amp;sdata=LKE4UGQ6pk%2BiEjBYqYbfE3MFUy%2FqeUVgTeR2%2FmFowyI%3D&amp;reserved=0" TargetMode="External" /><Relationship Id="rId87" Type="http://schemas.openxmlformats.org/officeDocument/2006/relationships/hyperlink" Target="https://www.whitehouse.gov/wp-content/uploads/2026/07/USG-Policy-for-Stopping-High-Risk-Life-Sciences-Research_July-2026.pdf" TargetMode="External" /><Relationship Id="rId88" Type="http://schemas.openxmlformats.org/officeDocument/2006/relationships/hyperlink" Target="https://www.tacc.utexas.edu/systems/frontera" TargetMode="External" /><Relationship Id="rId89" Type="http://schemas.openxmlformats.org/officeDocument/2006/relationships/hyperlink" Target="https://access-ci.org/" TargetMode="External" /><Relationship Id="rId9" Type="http://schemas.openxmlformats.org/officeDocument/2006/relationships/hyperlink" Target="https://www.nsf.gov/funding/opportunities" TargetMode="External" /><Relationship Id="rId90" Type="http://schemas.openxmlformats.org/officeDocument/2006/relationships/hyperlink" Target="https://allocations.access-ci.org/" TargetMode="External" /><Relationship Id="rId91" Type="http://schemas.openxmlformats.org/officeDocument/2006/relationships/hyperlink" Target="https://arc.ucar.edu/knowledge_base/74317835" TargetMode="External" /><Relationship Id="rId92" Type="http://schemas.openxmlformats.org/officeDocument/2006/relationships/hyperlink" Target="https://path-cc.io/" TargetMode="External" /><Relationship Id="rId93" Type="http://schemas.openxmlformats.org/officeDocument/2006/relationships/hyperlink" Target="https://www.nsf.gov/od/oise/proposals-with-international-collaborators" TargetMode="External" /><Relationship Id="rId94" Type="http://schemas.openxmlformats.org/officeDocument/2006/relationships/hyperlink" Target="https://nsf-gov-resources.nsf.gov/files/NSF-EnvImpacts-Checklist-June2026.pdf" TargetMode="External" /><Relationship Id="rId95" Type="http://schemas.openxmlformats.org/officeDocument/2006/relationships/hyperlink" Target="https://nsf-gov-resources.nsf.gov/files/rgovcompliancechecks-jan2023-r_0.pdf" TargetMode="External" /><Relationship Id="rId96" Type="http://schemas.openxmlformats.org/officeDocument/2006/relationships/hyperlink" Target="https://www.research.gov/research-web/content/aboutsfr" TargetMode="External" /><Relationship Id="rId97" Type="http://schemas.openxmlformats.org/officeDocument/2006/relationships/hyperlink" Target="https://www.nsf.gov/awardsearch/simple-search/" TargetMode="External" /><Relationship Id="rId98" Type="http://schemas.openxmlformats.org/officeDocument/2006/relationships/hyperlink" Target="https://www.nsf.gov/funding/merit-review" TargetMode="External" /><Relationship Id="rId99" Type="http://schemas.openxmlformats.org/officeDocument/2006/relationships/hyperlink" Target="https://research.go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6F3ED4856553B439941C89624FFA2EC" ma:contentTypeVersion="11" ma:contentTypeDescription="Create a new document." ma:contentTypeScope="" ma:versionID="b85264ee26e596bbbda9fe422adc67ca">
  <xsd:schema xmlns:xsd="http://www.w3.org/2001/XMLSchema" xmlns:xs="http://www.w3.org/2001/XMLSchema" xmlns:p="http://schemas.microsoft.com/office/2006/metadata/properties" xmlns:ns2="4cdb6a96-ab43-46bd-be82-e6605d1b246f" xmlns:ns3="c3f7c9d0-62a4-4df9-a1ca-5d9b78fe8544" targetNamespace="http://schemas.microsoft.com/office/2006/metadata/properties" ma:root="true" ma:fieldsID="b5b0504d7e24ca7df059762f8d2ab351" ns2:_="" ns3:_="">
    <xsd:import namespace="4cdb6a96-ab43-46bd-be82-e6605d1b246f"/>
    <xsd:import namespace="c3f7c9d0-62a4-4df9-a1ca-5d9b78fe854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db6a96-ab43-46bd-be82-e6605d1b24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023960b3-8d78-4481-b360-8436e3ff891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3f7c9d0-62a4-4df9-a1ca-5d9b78fe854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ecd50d6c-7ff6-41c8-b3a5-c286efd7bb0f}" ma:internalName="TaxCatchAll" ma:showField="CatchAllData" ma:web="c3f7c9d0-62a4-4df9-a1ca-5d9b78fe854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c3f7c9d0-62a4-4df9-a1ca-5d9b78fe8544" xsi:nil="true"/>
    <lcf76f155ced4ddcb4097134ff3c332f xmlns="4cdb6a96-ab43-46bd-be82-e6605d1b246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9B0C08A-E846-4675-80A9-20E75DA0E5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db6a96-ab43-46bd-be82-e6605d1b246f"/>
    <ds:schemaRef ds:uri="c3f7c9d0-62a4-4df9-a1ca-5d9b78fe85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4180291-22DF-4464-B594-ACF52F31C4C1}">
  <ds:schemaRefs>
    <ds:schemaRef ds:uri="http://schemas.microsoft.com/sharepoint/v3/contenttype/forms"/>
  </ds:schemaRefs>
</ds:datastoreItem>
</file>

<file path=customXml/itemProps3.xml><?xml version="1.0" encoding="utf-8"?>
<ds:datastoreItem xmlns:ds="http://schemas.openxmlformats.org/officeDocument/2006/customXml" ds:itemID="{5BBC21EA-FDC2-4EFE-A898-6E585C95607A}">
  <ds:schemaRefs>
    <ds:schemaRef ds:uri="http://schemas.openxmlformats.org/officeDocument/2006/bibliography"/>
  </ds:schemaRefs>
</ds:datastoreItem>
</file>

<file path=customXml/itemProps4.xml><?xml version="1.0" encoding="utf-8"?>
<ds:datastoreItem xmlns:ds="http://schemas.openxmlformats.org/officeDocument/2006/customXml" ds:itemID="{6DDD5235-FFED-463A-BCFA-7AC4F1A737C4}">
  <ds:schemaRefs>
    <ds:schemaRef ds:uri="http://schemas.microsoft.com/office/2006/metadata/properties"/>
    <ds:schemaRef ds:uri="http://schemas.microsoft.com/office/infopath/2007/PartnerControls"/>
    <ds:schemaRef ds:uri="c3f7c9d0-62a4-4df9-a1ca-5d9b78fe8544"/>
    <ds:schemaRef ds:uri="4cdb6a96-ab43-46bd-be82-e6605d1b246f"/>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221</Pages>
  <Words>83570</Words>
  <Characters>476349</Characters>
  <Application>Microsoft Office Word</Application>
  <DocSecurity>0</DocSecurity>
  <Lines>3969</Lines>
  <Paragraphs>1117</Paragraphs>
  <ScaleCrop>false</ScaleCrop>
  <Company/>
  <LinksUpToDate>false</LinksUpToDate>
  <CharactersWithSpaces>558802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Waldeck, Nicole</dc:creator>
  <cp:lastModifiedBy>Plimpton, Suzanne H.</cp:lastModifiedBy>
  <cp:revision>3</cp:revision>
  <dcterms:created xsi:type="dcterms:W3CDTF">2026-10-27T20:04:00Z</dcterms:created>
  <dcterms:modified xsi:type="dcterms:W3CDTF">2026-10-27T20:04:00Z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0x01010036F3ED4856553B439941C89624FFA2EC</vt:lpwstr>
  </property>
  <property fmtid="{D5CDD505-2E9C-101B-9397-08002B2CF9AE}" pid="3" name="docLang">
    <vt:lpwstr>en</vt:lpwstr>
  </property>
  <property fmtid="{D5CDD505-2E9C-101B-9397-08002B2CF9AE}" pid="4" name="MediaServiceImageTags">
    <vt:lpwstr/>
  </property>
  <property fmtid="{D5CDD505-2E9C-101B-9397-08002B2CF9AE}" pid="5" name="MSIP_Label_fd0956d8-d990-46d2-8c28-f78315263230_ActionId">
    <vt:lpwstr>20cef505-ea35-4c53-a7be-7fdc8e1394bb</vt:lpwstr>
  </property>
  <property fmtid="{D5CDD505-2E9C-101B-9397-08002B2CF9AE}" pid="6" name="MSIP_Label_fd0956d8-d990-46d2-8c28-f78315263230_ContentBits">
    <vt:lpwstr>0</vt:lpwstr>
  </property>
  <property fmtid="{D5CDD505-2E9C-101B-9397-08002B2CF9AE}" pid="7" name="MSIP_Label_fd0956d8-d990-46d2-8c28-f78315263230_Enabled">
    <vt:lpwstr>true</vt:lpwstr>
  </property>
  <property fmtid="{D5CDD505-2E9C-101B-9397-08002B2CF9AE}" pid="8" name="MSIP_Label_fd0956d8-d990-46d2-8c28-f78315263230_Method">
    <vt:lpwstr>Standard</vt:lpwstr>
  </property>
  <property fmtid="{D5CDD505-2E9C-101B-9397-08002B2CF9AE}" pid="9" name="MSIP_Label_fd0956d8-d990-46d2-8c28-f78315263230_Name">
    <vt:lpwstr>Non-Public</vt:lpwstr>
  </property>
  <property fmtid="{D5CDD505-2E9C-101B-9397-08002B2CF9AE}" pid="10" name="MSIP_Label_fd0956d8-d990-46d2-8c28-f78315263230_SetDate">
    <vt:lpwstr>2026-10-14T14:46:08Z</vt:lpwstr>
  </property>
  <property fmtid="{D5CDD505-2E9C-101B-9397-08002B2CF9AE}" pid="11" name="MSIP_Label_fd0956d8-d990-46d2-8c28-f78315263230_SiteId">
    <vt:lpwstr>4939bd94-3563-4244-904d-6e68ffc9b8cf</vt:lpwstr>
  </property>
  <property fmtid="{D5CDD505-2E9C-101B-9397-08002B2CF9AE}" pid="12" name="MSIP_Label_fd0956d8-d990-46d2-8c28-f78315263230_Tag">
    <vt:lpwstr>10, 3, 0, 1</vt:lpwstr>
  </property>
</Properties>
</file>