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201347" w:rsidRPr="00E12A81" w:rsidP="009C16ED" w14:paraId="3D99F753" w14:textId="77777777">
      <w:pPr>
        <w:pStyle w:val="NoSpacing"/>
        <w:spacing w:line="259" w:lineRule="auto"/>
        <w:jc w:val="center"/>
        <w:rPr>
          <w:rFonts w:ascii="Calibri" w:hAnsi="Calibri" w:cs="Calibri"/>
          <w:b/>
          <w:bCs/>
          <w:sz w:val="24"/>
          <w:szCs w:val="24"/>
        </w:rPr>
      </w:pPr>
      <w:r w:rsidRPr="2DDF10C6">
        <w:rPr>
          <w:rFonts w:ascii="Calibri" w:hAnsi="Calibri" w:cs="Calibri"/>
          <w:b/>
          <w:bCs/>
          <w:sz w:val="24"/>
          <w:szCs w:val="24"/>
        </w:rPr>
        <w:t>SUPPORTING STATEMENT</w:t>
      </w:r>
      <w:r w:rsidRPr="2DDF10C6" w:rsidR="007F2304">
        <w:rPr>
          <w:rFonts w:ascii="Calibri" w:hAnsi="Calibri" w:cs="Calibri"/>
          <w:b/>
          <w:bCs/>
          <w:sz w:val="24"/>
          <w:szCs w:val="24"/>
        </w:rPr>
        <w:t xml:space="preserve"> A</w:t>
      </w:r>
    </w:p>
    <w:p w:rsidR="00E12A81" w:rsidRPr="00E12A81" w:rsidP="009C16ED" w14:paraId="1AC24A25" w14:textId="77777777">
      <w:pPr>
        <w:pStyle w:val="NoSpacing"/>
        <w:jc w:val="center"/>
        <w:rPr>
          <w:rFonts w:ascii="Calibri" w:hAnsi="Calibri" w:cs="Calibri"/>
          <w:b/>
          <w:sz w:val="24"/>
        </w:rPr>
      </w:pPr>
      <w:r w:rsidRPr="00E12A81">
        <w:rPr>
          <w:rFonts w:ascii="Calibri" w:hAnsi="Calibri" w:cs="Calibri"/>
          <w:b/>
          <w:sz w:val="24"/>
        </w:rPr>
        <w:t>U.S. Department of Commerce</w:t>
      </w:r>
    </w:p>
    <w:p w:rsidR="00201347" w:rsidRPr="00E12A81" w:rsidP="009C16ED" w14:paraId="6D9F978C" w14:textId="77777777">
      <w:pPr>
        <w:pStyle w:val="NoSpacing"/>
        <w:jc w:val="center"/>
        <w:rPr>
          <w:rFonts w:ascii="Calibri" w:hAnsi="Calibri" w:cs="Calibri"/>
          <w:b/>
          <w:sz w:val="24"/>
        </w:rPr>
      </w:pPr>
      <w:r>
        <w:rPr>
          <w:rFonts w:ascii="Calibri" w:hAnsi="Calibri" w:cs="Calibri"/>
          <w:b/>
          <w:sz w:val="24"/>
        </w:rPr>
        <w:t>U.S. Census Bureau</w:t>
      </w:r>
    </w:p>
    <w:p w:rsidR="002C4147" w:rsidRPr="002C4147" w:rsidP="009C16ED" w14:paraId="79BEB4D1" w14:textId="77777777">
      <w:pPr>
        <w:pStyle w:val="NoSpacing"/>
        <w:jc w:val="center"/>
        <w:rPr>
          <w:rFonts w:ascii="Calibri" w:hAnsi="Calibri" w:cs="Calibri"/>
          <w:b/>
          <w:color w:val="000000" w:themeColor="text1"/>
          <w:sz w:val="24"/>
        </w:rPr>
      </w:pPr>
      <w:r w:rsidRPr="002C4147">
        <w:rPr>
          <w:rFonts w:ascii="Calibri" w:hAnsi="Calibri" w:cs="Calibri"/>
          <w:b/>
          <w:color w:val="000000" w:themeColor="text1"/>
          <w:sz w:val="24"/>
        </w:rPr>
        <w:t xml:space="preserve">Manufacturers' Shipments, Inventories, and Orders Survey </w:t>
      </w:r>
    </w:p>
    <w:p w:rsidR="00201347" w:rsidRPr="00E12A81" w:rsidP="009C16ED" w14:paraId="55C6B4DF" w14:textId="64645FDE">
      <w:pPr>
        <w:pStyle w:val="NoSpacing"/>
        <w:jc w:val="center"/>
        <w:rPr>
          <w:rFonts w:ascii="Calibri" w:hAnsi="Calibri" w:cs="Calibri"/>
          <w:b/>
          <w:sz w:val="24"/>
        </w:rPr>
      </w:pPr>
      <w:r w:rsidRPr="00E12A81">
        <w:rPr>
          <w:rFonts w:ascii="Calibri" w:hAnsi="Calibri" w:cs="Calibri"/>
          <w:b/>
          <w:sz w:val="24"/>
        </w:rPr>
        <w:t xml:space="preserve">OMB Control No. </w:t>
      </w:r>
      <w:r w:rsidR="00E12A81">
        <w:rPr>
          <w:rFonts w:ascii="Calibri" w:hAnsi="Calibri" w:cs="Calibri"/>
          <w:b/>
          <w:sz w:val="24"/>
        </w:rPr>
        <w:t>0607</w:t>
      </w:r>
      <w:r w:rsidRPr="00E12A81">
        <w:rPr>
          <w:rFonts w:ascii="Calibri" w:hAnsi="Calibri" w:cs="Calibri"/>
          <w:b/>
          <w:sz w:val="24"/>
        </w:rPr>
        <w:t>-</w:t>
      </w:r>
      <w:r w:rsidRPr="002C4147" w:rsidR="002C4147">
        <w:rPr>
          <w:rFonts w:ascii="Calibri" w:hAnsi="Calibri" w:cs="Calibri"/>
          <w:b/>
          <w:color w:val="000000" w:themeColor="text1"/>
          <w:sz w:val="24"/>
        </w:rPr>
        <w:t>0008</w:t>
      </w:r>
    </w:p>
    <w:p w:rsidR="00201347" w:rsidRPr="00124446" w:rsidP="009C16ED" w14:paraId="672A6659" w14:textId="77777777">
      <w:pPr>
        <w:pStyle w:val="BodyText"/>
        <w:spacing w:before="1"/>
        <w:ind w:left="0"/>
        <w:rPr>
          <w:rFonts w:ascii="Calibri" w:hAnsi="Calibri" w:cs="Calibri"/>
          <w:b/>
          <w:sz w:val="31"/>
        </w:rPr>
      </w:pPr>
    </w:p>
    <w:p w:rsidR="00201347" w:rsidRPr="00124446" w:rsidP="009C16ED" w14:paraId="7CBFD60A" w14:textId="77777777">
      <w:pPr>
        <w:pStyle w:val="Heading1"/>
        <w:spacing w:before="199"/>
        <w:ind w:left="0"/>
        <w:rPr>
          <w:rFonts w:ascii="Calibri" w:hAnsi="Calibri" w:cs="Calibri"/>
        </w:rPr>
      </w:pPr>
      <w:r w:rsidRPr="00124446">
        <w:rPr>
          <w:rFonts w:ascii="Calibri" w:hAnsi="Calibri" w:cs="Calibri"/>
        </w:rPr>
        <w:t>Abstract</w:t>
      </w:r>
    </w:p>
    <w:p w:rsidR="00E921F0" w:rsidRPr="00E562DF" w:rsidP="009C16ED" w14:paraId="1B8EE127" w14:textId="7170FE0B">
      <w:pPr>
        <w:spacing w:before="161"/>
        <w:rPr>
          <w:rFonts w:ascii="Calibri" w:hAnsi="Calibri" w:cs="Calibri"/>
          <w:bCs/>
          <w:color w:val="000000" w:themeColor="text1"/>
          <w:sz w:val="24"/>
        </w:rPr>
      </w:pPr>
      <w:r w:rsidRPr="00E562DF">
        <w:rPr>
          <w:rFonts w:ascii="Calibri" w:hAnsi="Calibri" w:cs="Calibri"/>
          <w:bCs/>
          <w:color w:val="000000" w:themeColor="text1"/>
          <w:sz w:val="24"/>
        </w:rPr>
        <w:t xml:space="preserve">The </w:t>
      </w:r>
      <w:r w:rsidR="008E3A57">
        <w:rPr>
          <w:rFonts w:ascii="Calibri" w:hAnsi="Calibri" w:cs="Calibri"/>
          <w:bCs/>
          <w:color w:val="000000" w:themeColor="text1"/>
          <w:sz w:val="24"/>
        </w:rPr>
        <w:t xml:space="preserve">United States </w:t>
      </w:r>
      <w:r w:rsidRPr="00E562DF">
        <w:rPr>
          <w:rFonts w:ascii="Calibri" w:hAnsi="Calibri" w:cs="Calibri"/>
          <w:bCs/>
          <w:color w:val="000000" w:themeColor="text1"/>
          <w:sz w:val="24"/>
        </w:rPr>
        <w:t xml:space="preserve">Census Bureau is requesting an extension of the currently approved collection for the Manufacturers’ Shipments, Inventories, and Orders (M3) survey.  The M3 survey is sent </w:t>
      </w:r>
      <w:r w:rsidR="00737781">
        <w:rPr>
          <w:rFonts w:ascii="Calibri" w:hAnsi="Calibri" w:cs="Calibri"/>
          <w:bCs/>
          <w:color w:val="000000" w:themeColor="text1"/>
          <w:sz w:val="24"/>
        </w:rPr>
        <w:t xml:space="preserve">each </w:t>
      </w:r>
      <w:r w:rsidRPr="00E562DF">
        <w:rPr>
          <w:rFonts w:ascii="Calibri" w:hAnsi="Calibri" w:cs="Calibri"/>
          <w:bCs/>
          <w:color w:val="000000" w:themeColor="text1"/>
          <w:sz w:val="24"/>
        </w:rPr>
        <w:t xml:space="preserve">month to a panel of manufacturing companies with establishments located in the </w:t>
      </w:r>
      <w:r w:rsidR="008E3A57">
        <w:rPr>
          <w:rFonts w:ascii="Calibri" w:hAnsi="Calibri" w:cs="Calibri"/>
          <w:bCs/>
          <w:color w:val="000000" w:themeColor="text1"/>
          <w:sz w:val="24"/>
        </w:rPr>
        <w:t xml:space="preserve">U.S. </w:t>
      </w:r>
      <w:r w:rsidRPr="00E562DF">
        <w:rPr>
          <w:rFonts w:ascii="Calibri" w:hAnsi="Calibri" w:cs="Calibri"/>
          <w:bCs/>
          <w:color w:val="000000" w:themeColor="text1"/>
          <w:sz w:val="24"/>
        </w:rPr>
        <w:t xml:space="preserve">and classified in </w:t>
      </w:r>
      <w:r w:rsidR="00D64E5C">
        <w:rPr>
          <w:rFonts w:ascii="Calibri" w:hAnsi="Calibri" w:cs="Calibri"/>
          <w:bCs/>
          <w:color w:val="000000" w:themeColor="text1"/>
          <w:sz w:val="24"/>
        </w:rPr>
        <w:t xml:space="preserve">the </w:t>
      </w:r>
      <w:r w:rsidRPr="00E562DF">
        <w:rPr>
          <w:rFonts w:ascii="Calibri" w:hAnsi="Calibri" w:cs="Calibri"/>
          <w:bCs/>
          <w:color w:val="000000" w:themeColor="text1"/>
          <w:sz w:val="24"/>
        </w:rPr>
        <w:t>manufacturing sector as defined by the North American Industry Classification System</w:t>
      </w:r>
      <w:r w:rsidR="00737781">
        <w:rPr>
          <w:rFonts w:ascii="Calibri" w:hAnsi="Calibri" w:cs="Calibri"/>
          <w:bCs/>
          <w:color w:val="000000" w:themeColor="text1"/>
          <w:sz w:val="24"/>
        </w:rPr>
        <w:t xml:space="preserve"> (NAICS)</w:t>
      </w:r>
      <w:r w:rsidRPr="00E562DF">
        <w:rPr>
          <w:rFonts w:ascii="Calibri" w:hAnsi="Calibri" w:cs="Calibri"/>
          <w:bCs/>
          <w:color w:val="000000" w:themeColor="text1"/>
          <w:sz w:val="24"/>
        </w:rPr>
        <w:t xml:space="preserve">. </w:t>
      </w:r>
      <w:r w:rsidRPr="00E562DF">
        <w:rPr>
          <w:rFonts w:ascii="Calibri" w:hAnsi="Calibri" w:cs="Calibri"/>
          <w:bCs/>
          <w:color w:val="000000" w:themeColor="text1"/>
          <w:sz w:val="24"/>
        </w:rPr>
        <w:t xml:space="preserve">The survey began in 1957 as a monthly survey for activity taking place during the previous month.  The M3 </w:t>
      </w:r>
      <w:r>
        <w:rPr>
          <w:rFonts w:ascii="Calibri" w:hAnsi="Calibri" w:cs="Calibri"/>
          <w:bCs/>
          <w:color w:val="000000" w:themeColor="text1"/>
          <w:sz w:val="24"/>
        </w:rPr>
        <w:t xml:space="preserve">survey </w:t>
      </w:r>
      <w:r w:rsidRPr="00E562DF">
        <w:rPr>
          <w:rFonts w:ascii="Calibri" w:hAnsi="Calibri" w:cs="Calibri"/>
          <w:bCs/>
          <w:color w:val="000000" w:themeColor="text1"/>
          <w:sz w:val="24"/>
        </w:rPr>
        <w:t xml:space="preserve">was developed in response to requests by government, business, and other users to provide an early indication of current manufacturing activity in the </w:t>
      </w:r>
      <w:r>
        <w:rPr>
          <w:rFonts w:ascii="Calibri" w:hAnsi="Calibri" w:cs="Calibri"/>
          <w:bCs/>
          <w:color w:val="000000" w:themeColor="text1"/>
          <w:sz w:val="24"/>
        </w:rPr>
        <w:t>U.S.</w:t>
      </w:r>
      <w:r w:rsidRPr="00E562DF">
        <w:rPr>
          <w:rFonts w:ascii="Calibri" w:hAnsi="Calibri" w:cs="Calibri"/>
          <w:bCs/>
          <w:color w:val="000000" w:themeColor="text1"/>
          <w:sz w:val="24"/>
        </w:rPr>
        <w:t xml:space="preserve">  </w:t>
      </w:r>
    </w:p>
    <w:p w:rsidR="00E562DF" w:rsidP="009C16ED" w14:paraId="0E3E253E" w14:textId="28803607">
      <w:pPr>
        <w:spacing w:before="161"/>
        <w:rPr>
          <w:rFonts w:ascii="Calibri" w:hAnsi="Calibri" w:cs="Calibri"/>
          <w:bCs/>
          <w:color w:val="000000" w:themeColor="text1"/>
          <w:sz w:val="24"/>
        </w:rPr>
      </w:pPr>
      <w:r w:rsidRPr="00E562DF">
        <w:rPr>
          <w:rFonts w:ascii="Calibri" w:hAnsi="Calibri" w:cs="Calibri"/>
          <w:bCs/>
          <w:color w:val="000000" w:themeColor="text1"/>
          <w:sz w:val="24"/>
        </w:rPr>
        <w:t xml:space="preserve">The M3 </w:t>
      </w:r>
      <w:r>
        <w:rPr>
          <w:rFonts w:ascii="Calibri" w:hAnsi="Calibri" w:cs="Calibri"/>
          <w:bCs/>
          <w:color w:val="000000" w:themeColor="text1"/>
          <w:sz w:val="24"/>
        </w:rPr>
        <w:t xml:space="preserve">survey </w:t>
      </w:r>
      <w:r w:rsidRPr="00E562DF">
        <w:rPr>
          <w:rFonts w:ascii="Calibri" w:hAnsi="Calibri" w:cs="Calibri"/>
          <w:bCs/>
          <w:color w:val="000000" w:themeColor="text1"/>
          <w:sz w:val="24"/>
        </w:rPr>
        <w:t xml:space="preserve">is designed to measure current industrial activity and to provide an indication of future production commitments.  </w:t>
      </w:r>
      <w:r w:rsidRPr="00E921F0" w:rsidR="00E921F0">
        <w:rPr>
          <w:rFonts w:ascii="Calibri" w:hAnsi="Calibri" w:cs="Calibri"/>
          <w:bCs/>
          <w:color w:val="000000" w:themeColor="text1"/>
          <w:sz w:val="24"/>
        </w:rPr>
        <w:t xml:space="preserve">Shipments, new and unfilled orders, and inventories data provide a current statistical measurement of the domestic manufacturing sector in the U.S. economy.  The value of shipments measures the value of goods delivered during the month by domestic manufacturers.  Estimates </w:t>
      </w:r>
      <w:r w:rsidRPr="00E921F0" w:rsidR="00E921F0">
        <w:rPr>
          <w:rFonts w:ascii="Calibri" w:hAnsi="Calibri" w:cs="Calibri"/>
          <w:bCs/>
          <w:color w:val="000000" w:themeColor="text1"/>
          <w:sz w:val="24"/>
        </w:rPr>
        <w:t>of</w:t>
      </w:r>
      <w:r w:rsidRPr="00E921F0" w:rsidR="00E921F0">
        <w:rPr>
          <w:rFonts w:ascii="Calibri" w:hAnsi="Calibri" w:cs="Calibri"/>
          <w:bCs/>
          <w:color w:val="000000" w:themeColor="text1"/>
          <w:sz w:val="24"/>
        </w:rPr>
        <w:t xml:space="preserve"> new orders serve as an indicator of future production commitments and represent the current sales value of new orders received during the month, net of cancellations.  Substantial accumulation or depletion of unfilled orders measures excess (or deficient) demand for manufactured products.  The level of inventory, especially in relation to shipments, is frequently used to monitor the business cycle.</w:t>
      </w:r>
      <w:r w:rsidR="00E921F0">
        <w:rPr>
          <w:rFonts w:ascii="Calibri" w:hAnsi="Calibri" w:cs="Calibri"/>
          <w:bCs/>
          <w:color w:val="000000" w:themeColor="text1"/>
          <w:sz w:val="24"/>
        </w:rPr>
        <w:t xml:space="preserve"> </w:t>
      </w:r>
      <w:r w:rsidRPr="00E562DF" w:rsidR="00E921F0">
        <w:rPr>
          <w:rFonts w:ascii="Calibri" w:hAnsi="Calibri" w:cs="Calibri"/>
          <w:bCs/>
          <w:color w:val="000000" w:themeColor="text1"/>
          <w:sz w:val="24"/>
        </w:rPr>
        <w:t xml:space="preserve">Manufacturing is a vital sector to the U.S. economy contributing to job creation, innovation, and national security.  </w:t>
      </w:r>
    </w:p>
    <w:p w:rsidR="009C16ED" w:rsidRPr="00E562DF" w:rsidP="009C16ED" w14:paraId="0E0B7D5C" w14:textId="77777777">
      <w:pPr>
        <w:spacing w:before="161"/>
        <w:rPr>
          <w:rFonts w:ascii="Calibri" w:hAnsi="Calibri" w:cs="Calibri"/>
          <w:bCs/>
          <w:color w:val="000000" w:themeColor="text1"/>
          <w:sz w:val="24"/>
        </w:rPr>
      </w:pPr>
    </w:p>
    <w:p w:rsidR="00201347" w:rsidRPr="00124446" w:rsidP="009C16ED" w14:paraId="2D134F98" w14:textId="77777777">
      <w:pPr>
        <w:pStyle w:val="Heading1"/>
        <w:spacing w:before="124"/>
        <w:ind w:left="0"/>
        <w:rPr>
          <w:rFonts w:ascii="Calibri" w:hAnsi="Calibri" w:cs="Calibri"/>
        </w:rPr>
      </w:pPr>
      <w:r w:rsidRPr="00124446">
        <w:rPr>
          <w:rFonts w:ascii="Calibri" w:hAnsi="Calibri" w:cs="Calibri"/>
        </w:rPr>
        <w:t>Justification</w:t>
      </w:r>
    </w:p>
    <w:p w:rsidR="00201347" w:rsidRPr="00124446" w:rsidP="009C16ED" w14:paraId="4E9A3E84" w14:textId="77777777">
      <w:pPr>
        <w:pStyle w:val="ListParagraph"/>
        <w:numPr>
          <w:ilvl w:val="0"/>
          <w:numId w:val="7"/>
        </w:numPr>
        <w:tabs>
          <w:tab w:val="left" w:pos="669"/>
        </w:tabs>
        <w:spacing w:before="182" w:line="259" w:lineRule="auto"/>
        <w:ind w:left="360" w:hanging="360"/>
        <w:rPr>
          <w:rFonts w:ascii="Calibri" w:hAnsi="Calibri" w:cs="Calibri"/>
          <w:b/>
          <w:sz w:val="24"/>
        </w:rPr>
      </w:pPr>
      <w:r w:rsidRPr="00124446">
        <w:rPr>
          <w:rFonts w:ascii="Calibri" w:hAnsi="Calibri" w:cs="Calibri"/>
          <w:b/>
          <w:sz w:val="24"/>
        </w:rPr>
        <w:t>Explain the circumstances that make the collection of information necessary. Identify any legal or administrative requirements that necessitate the collection. Attach a copy of the appropriate section of each statute and regulation mandating or authorizing the collection of information.</w:t>
      </w:r>
    </w:p>
    <w:p w:rsidR="0032272D" w:rsidP="18E60214" w14:paraId="6F508EBF" w14:textId="30785CAA">
      <w:pPr>
        <w:pStyle w:val="BodyText"/>
        <w:spacing w:before="159" w:line="259" w:lineRule="auto"/>
        <w:ind w:right="312"/>
        <w:rPr>
          <w:rFonts w:ascii="Calibri" w:hAnsi="Calibri" w:cs="Calibri"/>
        </w:rPr>
      </w:pPr>
      <w:r w:rsidRPr="0724A1E3">
        <w:rPr>
          <w:rFonts w:ascii="Calibri" w:hAnsi="Calibri" w:cs="Calibri"/>
        </w:rPr>
        <w:t xml:space="preserve">The M3 survey provides an essential </w:t>
      </w:r>
      <w:r w:rsidRPr="0724A1E3">
        <w:rPr>
          <w:rFonts w:ascii="Calibri" w:hAnsi="Calibri" w:cs="Calibri"/>
        </w:rPr>
        <w:t>component</w:t>
      </w:r>
      <w:r w:rsidRPr="0724A1E3">
        <w:rPr>
          <w:rFonts w:ascii="Calibri" w:hAnsi="Calibri" w:cs="Calibri"/>
        </w:rPr>
        <w:t xml:space="preserve"> of the current economic indicators needed for assessing the evolving status of the economy and formulating economic policy</w:t>
      </w:r>
      <w:r w:rsidRPr="0724A1E3">
        <w:rPr>
          <w:rFonts w:ascii="Calibri" w:hAnsi="Calibri" w:cs="Calibri"/>
        </w:rPr>
        <w:t xml:space="preserve">.  </w:t>
      </w:r>
      <w:r w:rsidRPr="0724A1E3">
        <w:rPr>
          <w:rFonts w:ascii="Calibri" w:hAnsi="Calibri" w:cs="Calibri"/>
        </w:rPr>
        <w:t>The Office of Information and Regulatory Affairs (OIRA), Office of Management and Budget (OMB)</w:t>
      </w:r>
      <w:r w:rsidRPr="0724A1E3" w:rsidR="00B242D0">
        <w:rPr>
          <w:rFonts w:ascii="Calibri" w:hAnsi="Calibri" w:cs="Calibri"/>
        </w:rPr>
        <w:t>,</w:t>
      </w:r>
      <w:r w:rsidRPr="0724A1E3">
        <w:rPr>
          <w:rFonts w:ascii="Calibri" w:hAnsi="Calibri" w:cs="Calibri"/>
        </w:rPr>
        <w:t xml:space="preserve"> has </w:t>
      </w:r>
      <w:r w:rsidRPr="0724A1E3">
        <w:rPr>
          <w:rFonts w:ascii="Calibri" w:hAnsi="Calibri" w:cs="Calibri"/>
        </w:rPr>
        <w:t>designated</w:t>
      </w:r>
      <w:r w:rsidRPr="0724A1E3">
        <w:rPr>
          <w:rFonts w:ascii="Calibri" w:hAnsi="Calibri" w:cs="Calibri"/>
        </w:rPr>
        <w:t xml:space="preserve"> this survey as a principal federal economic indicator</w:t>
      </w:r>
      <w:r w:rsidRPr="0724A1E3">
        <w:rPr>
          <w:rFonts w:ascii="Calibri" w:hAnsi="Calibri" w:cs="Calibri"/>
        </w:rPr>
        <w:t xml:space="preserve">.  </w:t>
      </w:r>
      <w:r w:rsidRPr="0724A1E3">
        <w:rPr>
          <w:rFonts w:ascii="Calibri" w:hAnsi="Calibri" w:cs="Calibri"/>
        </w:rPr>
        <w:t xml:space="preserve">The shipments and inventories data are essential inputs </w:t>
      </w:r>
      <w:r w:rsidRPr="0724A1E3" w:rsidR="00AC5222">
        <w:rPr>
          <w:rFonts w:ascii="Calibri" w:hAnsi="Calibri" w:cs="Calibri"/>
        </w:rPr>
        <w:t xml:space="preserve">of </w:t>
      </w:r>
      <w:r w:rsidRPr="0724A1E3">
        <w:rPr>
          <w:rFonts w:ascii="Calibri" w:hAnsi="Calibri" w:cs="Calibri"/>
        </w:rPr>
        <w:t xml:space="preserve">the </w:t>
      </w:r>
      <w:r w:rsidRPr="0724A1E3" w:rsidR="5D61E50D">
        <w:rPr>
          <w:rFonts w:ascii="Calibri" w:hAnsi="Calibri" w:cs="Calibri"/>
        </w:rPr>
        <w:t>G</w:t>
      </w:r>
      <w:r w:rsidRPr="0724A1E3">
        <w:rPr>
          <w:rFonts w:ascii="Calibri" w:hAnsi="Calibri" w:cs="Calibri"/>
        </w:rPr>
        <w:t xml:space="preserve">ross </w:t>
      </w:r>
      <w:r w:rsidRPr="0724A1E3" w:rsidR="60984C71">
        <w:rPr>
          <w:rFonts w:ascii="Calibri" w:hAnsi="Calibri" w:cs="Calibri"/>
        </w:rPr>
        <w:t>D</w:t>
      </w:r>
      <w:r w:rsidRPr="0724A1E3">
        <w:rPr>
          <w:rFonts w:ascii="Calibri" w:hAnsi="Calibri" w:cs="Calibri"/>
        </w:rPr>
        <w:t xml:space="preserve">omestic </w:t>
      </w:r>
      <w:r w:rsidRPr="0724A1E3" w:rsidR="3EC653B4">
        <w:rPr>
          <w:rFonts w:ascii="Calibri" w:hAnsi="Calibri" w:cs="Calibri"/>
        </w:rPr>
        <w:t>P</w:t>
      </w:r>
      <w:r w:rsidRPr="0724A1E3">
        <w:rPr>
          <w:rFonts w:ascii="Calibri" w:hAnsi="Calibri" w:cs="Calibri"/>
        </w:rPr>
        <w:t>roduct (GDP</w:t>
      </w:r>
      <w:r w:rsidRPr="0724A1E3">
        <w:rPr>
          <w:rFonts w:ascii="Calibri" w:hAnsi="Calibri" w:cs="Calibri"/>
        </w:rPr>
        <w:t>)</w:t>
      </w:r>
      <w:r w:rsidRPr="0724A1E3" w:rsidR="00330782">
        <w:rPr>
          <w:rFonts w:ascii="Calibri" w:hAnsi="Calibri" w:cs="Calibri"/>
        </w:rPr>
        <w:t>.</w:t>
      </w:r>
      <w:r w:rsidRPr="0724A1E3">
        <w:rPr>
          <w:rFonts w:ascii="Calibri" w:hAnsi="Calibri" w:cs="Calibri"/>
        </w:rPr>
        <w:t xml:space="preserve"> </w:t>
      </w:r>
      <w:r w:rsidRPr="0724A1E3" w:rsidR="00330782">
        <w:rPr>
          <w:rFonts w:ascii="Calibri" w:hAnsi="Calibri" w:cs="Calibri"/>
        </w:rPr>
        <w:t xml:space="preserve"> </w:t>
      </w:r>
      <w:r w:rsidRPr="0724A1E3" w:rsidR="00330782">
        <w:rPr>
          <w:rFonts w:ascii="Calibri" w:hAnsi="Calibri" w:cs="Calibri"/>
        </w:rPr>
        <w:t>T</w:t>
      </w:r>
      <w:r w:rsidRPr="0724A1E3">
        <w:rPr>
          <w:rFonts w:ascii="Calibri" w:hAnsi="Calibri" w:cs="Calibri"/>
        </w:rPr>
        <w:t>he orders data are direct inputs to The Conference Board Leading Economic Index (LEI), which is a composite index of ten key elements designed to</w:t>
      </w:r>
      <w:r w:rsidRPr="0724A1E3">
        <w:rPr>
          <w:rFonts w:ascii="Calibri" w:hAnsi="Calibri" w:cs="Calibri"/>
        </w:rPr>
        <w:t xml:space="preserve"> </w:t>
      </w:r>
      <w:r w:rsidRPr="0724A1E3">
        <w:rPr>
          <w:rFonts w:ascii="Calibri" w:hAnsi="Calibri" w:cs="Calibri"/>
        </w:rPr>
        <w:t>monito</w:t>
      </w:r>
      <w:r w:rsidRPr="0724A1E3">
        <w:rPr>
          <w:rFonts w:ascii="Calibri" w:hAnsi="Calibri" w:cs="Calibri"/>
        </w:rPr>
        <w:t>r</w:t>
      </w:r>
      <w:r w:rsidRPr="0724A1E3">
        <w:rPr>
          <w:rFonts w:ascii="Calibri" w:hAnsi="Calibri" w:cs="Calibri"/>
        </w:rPr>
        <w:t xml:space="preserve"> the business cycle (</w:t>
      </w:r>
      <w:hyperlink r:id="rId8">
        <w:r w:rsidRPr="0724A1E3" w:rsidR="00F13A19">
          <w:rPr>
            <w:rStyle w:val="Hyperlink"/>
            <w:rFonts w:ascii="Calibri" w:hAnsi="Calibri" w:cs="Calibri"/>
          </w:rPr>
          <w:t>US Leading Indicators</w:t>
        </w:r>
      </w:hyperlink>
      <w:r w:rsidRPr="0724A1E3">
        <w:rPr>
          <w:rFonts w:ascii="Calibri" w:hAnsi="Calibri" w:cs="Calibri"/>
        </w:rPr>
        <w:t>)</w:t>
      </w:r>
      <w:r w:rsidRPr="0724A1E3">
        <w:rPr>
          <w:rFonts w:ascii="Calibri" w:hAnsi="Calibri" w:cs="Calibri"/>
        </w:rPr>
        <w:t xml:space="preserve">. </w:t>
      </w:r>
      <w:r w:rsidRPr="0724A1E3">
        <w:rPr>
          <w:rFonts w:ascii="Calibri" w:hAnsi="Calibri" w:cs="Calibri"/>
        </w:rPr>
        <w:t xml:space="preserve"> </w:t>
      </w:r>
      <w:r w:rsidRPr="0724A1E3">
        <w:rPr>
          <w:rFonts w:ascii="Calibri" w:hAnsi="Calibri" w:cs="Calibri"/>
        </w:rPr>
        <w:t xml:space="preserve">The GDP and the LEI would be incomplete without </w:t>
      </w:r>
      <w:r w:rsidRPr="0724A1E3" w:rsidR="009F7A44">
        <w:rPr>
          <w:rFonts w:ascii="Calibri" w:hAnsi="Calibri" w:cs="Calibri"/>
        </w:rPr>
        <w:t>th</w:t>
      </w:r>
      <w:r w:rsidRPr="0724A1E3" w:rsidR="00330782">
        <w:rPr>
          <w:rFonts w:ascii="Calibri" w:hAnsi="Calibri" w:cs="Calibri"/>
        </w:rPr>
        <w:t>ese</w:t>
      </w:r>
      <w:r w:rsidRPr="0724A1E3">
        <w:rPr>
          <w:rFonts w:ascii="Calibri" w:hAnsi="Calibri" w:cs="Calibri"/>
        </w:rPr>
        <w:t xml:space="preserve"> dat</w:t>
      </w:r>
      <w:r w:rsidRPr="0724A1E3">
        <w:rPr>
          <w:rFonts w:ascii="Calibri" w:hAnsi="Calibri" w:cs="Calibri"/>
        </w:rPr>
        <w:t>a</w:t>
      </w:r>
      <w:r w:rsidRPr="0724A1E3">
        <w:rPr>
          <w:rFonts w:ascii="Calibri" w:hAnsi="Calibri" w:cs="Calibri"/>
        </w:rPr>
        <w:t xml:space="preserve">. </w:t>
      </w:r>
      <w:r w:rsidRPr="0724A1E3">
        <w:rPr>
          <w:rFonts w:ascii="Calibri" w:hAnsi="Calibri" w:cs="Calibri"/>
        </w:rPr>
        <w:t xml:space="preserve"> </w:t>
      </w:r>
      <w:r w:rsidRPr="0724A1E3">
        <w:rPr>
          <w:rFonts w:ascii="Calibri" w:hAnsi="Calibri" w:cs="Calibri"/>
        </w:rPr>
        <w:t>Orders for durable goods are an important leading economic indicato</w:t>
      </w:r>
      <w:r w:rsidRPr="0724A1E3">
        <w:rPr>
          <w:rFonts w:ascii="Calibri" w:hAnsi="Calibri" w:cs="Calibri"/>
        </w:rPr>
        <w:t>r</w:t>
      </w:r>
      <w:r w:rsidRPr="0724A1E3">
        <w:rPr>
          <w:rFonts w:ascii="Calibri" w:hAnsi="Calibri" w:cs="Calibri"/>
        </w:rPr>
        <w:t xml:space="preserve">. </w:t>
      </w:r>
      <w:r w:rsidRPr="0724A1E3">
        <w:rPr>
          <w:rFonts w:ascii="Calibri" w:hAnsi="Calibri" w:cs="Calibri"/>
        </w:rPr>
        <w:t xml:space="preserve"> </w:t>
      </w:r>
      <w:r w:rsidRPr="0724A1E3">
        <w:rPr>
          <w:rFonts w:ascii="Calibri" w:hAnsi="Calibri" w:cs="Calibri"/>
        </w:rPr>
        <w:t>Businesses and consumers</w:t>
      </w:r>
      <w:r w:rsidRPr="0724A1E3">
        <w:rPr>
          <w:rFonts w:ascii="Calibri" w:hAnsi="Calibri" w:cs="Calibri"/>
        </w:rPr>
        <w:t xml:space="preserve"> </w:t>
      </w:r>
      <w:r w:rsidRPr="0724A1E3">
        <w:rPr>
          <w:rFonts w:ascii="Calibri" w:hAnsi="Calibri" w:cs="Calibri"/>
        </w:rPr>
        <w:t>generally plac</w:t>
      </w:r>
      <w:r w:rsidRPr="0724A1E3">
        <w:rPr>
          <w:rFonts w:ascii="Calibri" w:hAnsi="Calibri" w:cs="Calibri"/>
        </w:rPr>
        <w:t>e</w:t>
      </w:r>
      <w:r w:rsidRPr="0724A1E3">
        <w:rPr>
          <w:rFonts w:ascii="Calibri" w:hAnsi="Calibri" w:cs="Calibri"/>
        </w:rPr>
        <w:t xml:space="preserve"> orders for durable goods when </w:t>
      </w:r>
      <w:r w:rsidRPr="0724A1E3">
        <w:rPr>
          <w:rFonts w:ascii="Calibri" w:hAnsi="Calibri" w:cs="Calibri"/>
        </w:rPr>
        <w:t>they</w:t>
      </w:r>
      <w:r w:rsidRPr="0724A1E3">
        <w:rPr>
          <w:rFonts w:ascii="Calibri" w:hAnsi="Calibri" w:cs="Calibri"/>
        </w:rPr>
        <w:t xml:space="preserve"> are confident the economy is improvin</w:t>
      </w:r>
      <w:r w:rsidRPr="0724A1E3">
        <w:rPr>
          <w:rFonts w:ascii="Calibri" w:hAnsi="Calibri" w:cs="Calibri"/>
        </w:rPr>
        <w:t>g</w:t>
      </w:r>
      <w:r w:rsidRPr="0724A1E3">
        <w:rPr>
          <w:rFonts w:ascii="Calibri" w:hAnsi="Calibri" w:cs="Calibri"/>
        </w:rPr>
        <w:t xml:space="preserve">. </w:t>
      </w:r>
      <w:r w:rsidRPr="0724A1E3">
        <w:rPr>
          <w:rFonts w:ascii="Calibri" w:hAnsi="Calibri" w:cs="Calibri"/>
        </w:rPr>
        <w:t xml:space="preserve"> </w:t>
      </w:r>
      <w:r w:rsidRPr="0724A1E3">
        <w:rPr>
          <w:rFonts w:ascii="Calibri" w:hAnsi="Calibri" w:cs="Calibri"/>
        </w:rPr>
        <w:t>A durable goods report showing an increase in orders is a sign that the economy is trending upward</w:t>
      </w:r>
      <w:r w:rsidRPr="0724A1E3">
        <w:rPr>
          <w:rFonts w:ascii="Calibri" w:hAnsi="Calibri" w:cs="Calibri"/>
        </w:rPr>
        <w:t>s</w:t>
      </w:r>
      <w:r w:rsidRPr="0724A1E3">
        <w:rPr>
          <w:rFonts w:ascii="Calibri" w:hAnsi="Calibri" w:cs="Calibri"/>
        </w:rPr>
        <w:t xml:space="preserve">. </w:t>
      </w:r>
      <w:r w:rsidRPr="0724A1E3">
        <w:rPr>
          <w:rFonts w:ascii="Calibri" w:hAnsi="Calibri" w:cs="Calibri"/>
        </w:rPr>
        <w:t xml:space="preserve"> </w:t>
      </w:r>
      <w:r w:rsidRPr="0724A1E3">
        <w:rPr>
          <w:rFonts w:ascii="Calibri" w:hAnsi="Calibri" w:cs="Calibri"/>
        </w:rPr>
        <w:t>Durable goods orders tell investors what to expect from the manufacturing sector, a major</w:t>
      </w:r>
      <w:r w:rsidRPr="0724A1E3">
        <w:rPr>
          <w:rFonts w:ascii="Calibri" w:hAnsi="Calibri" w:cs="Calibri"/>
        </w:rPr>
        <w:t xml:space="preserve"> </w:t>
      </w:r>
      <w:r w:rsidRPr="0724A1E3">
        <w:rPr>
          <w:rFonts w:ascii="Calibri" w:hAnsi="Calibri" w:cs="Calibri"/>
        </w:rPr>
        <w:t>componen</w:t>
      </w:r>
      <w:r w:rsidRPr="0724A1E3">
        <w:rPr>
          <w:rFonts w:ascii="Calibri" w:hAnsi="Calibri" w:cs="Calibri"/>
        </w:rPr>
        <w:t>t</w:t>
      </w:r>
      <w:r w:rsidRPr="0724A1E3">
        <w:rPr>
          <w:rFonts w:ascii="Calibri" w:hAnsi="Calibri" w:cs="Calibri"/>
        </w:rPr>
        <w:t xml:space="preserve"> of the econom</w:t>
      </w:r>
      <w:r w:rsidRPr="0724A1E3">
        <w:rPr>
          <w:rFonts w:ascii="Calibri" w:hAnsi="Calibri" w:cs="Calibri"/>
        </w:rPr>
        <w:t>y</w:t>
      </w:r>
      <w:r w:rsidRPr="0724A1E3">
        <w:rPr>
          <w:rFonts w:ascii="Calibri" w:hAnsi="Calibri" w:cs="Calibri"/>
        </w:rPr>
        <w:t xml:space="preserve">. </w:t>
      </w:r>
      <w:r w:rsidRPr="0724A1E3">
        <w:rPr>
          <w:rFonts w:ascii="Calibri" w:hAnsi="Calibri" w:cs="Calibri"/>
        </w:rPr>
        <w:t xml:space="preserve"> </w:t>
      </w:r>
      <w:r w:rsidRPr="0724A1E3">
        <w:rPr>
          <w:rFonts w:ascii="Calibri" w:hAnsi="Calibri" w:cs="Calibri"/>
        </w:rPr>
        <w:t>The M3 survey also provides valuable and</w:t>
      </w:r>
      <w:r w:rsidRPr="0724A1E3">
        <w:rPr>
          <w:rFonts w:ascii="Calibri" w:hAnsi="Calibri" w:cs="Calibri"/>
        </w:rPr>
        <w:t xml:space="preserve"> </w:t>
      </w:r>
      <w:r w:rsidRPr="0724A1E3">
        <w:rPr>
          <w:rFonts w:ascii="Calibri" w:hAnsi="Calibri" w:cs="Calibri"/>
        </w:rPr>
        <w:t>timel</w:t>
      </w:r>
      <w:r w:rsidRPr="0724A1E3">
        <w:rPr>
          <w:rFonts w:ascii="Calibri" w:hAnsi="Calibri" w:cs="Calibri"/>
        </w:rPr>
        <w:t>y</w:t>
      </w:r>
      <w:r w:rsidRPr="0724A1E3">
        <w:rPr>
          <w:rFonts w:ascii="Calibri" w:hAnsi="Calibri" w:cs="Calibri"/>
        </w:rPr>
        <w:t xml:space="preserve"> domestic manufacturing data for economic planning and analysis to business firms, trade associations, research and consulting agencies, and academi</w:t>
      </w:r>
      <w:r w:rsidRPr="0724A1E3">
        <w:rPr>
          <w:rFonts w:ascii="Calibri" w:hAnsi="Calibri" w:cs="Calibri"/>
        </w:rPr>
        <w:t>a</w:t>
      </w:r>
      <w:r w:rsidRPr="0724A1E3">
        <w:rPr>
          <w:rFonts w:ascii="Calibri" w:hAnsi="Calibri" w:cs="Calibri"/>
        </w:rPr>
        <w:t xml:space="preserve">. </w:t>
      </w:r>
      <w:r w:rsidRPr="0724A1E3">
        <w:rPr>
          <w:rFonts w:ascii="Calibri" w:hAnsi="Calibri" w:cs="Calibri"/>
        </w:rPr>
        <w:t xml:space="preserve"> </w:t>
      </w:r>
    </w:p>
    <w:p w:rsidR="002A1D08" w:rsidRPr="00124446" w:rsidP="009C16ED" w14:paraId="5A39BBE3" w14:textId="559B5BCD">
      <w:pPr>
        <w:pStyle w:val="BodyText"/>
        <w:spacing w:before="159" w:line="259" w:lineRule="auto"/>
        <w:ind w:right="312"/>
        <w:rPr>
          <w:rFonts w:ascii="Calibri" w:hAnsi="Calibri" w:cs="Calibri"/>
          <w:b/>
        </w:rPr>
      </w:pPr>
      <w:r w:rsidRPr="0032272D">
        <w:rPr>
          <w:rFonts w:ascii="Calibri" w:hAnsi="Calibri" w:cs="Calibri"/>
          <w:bCs/>
        </w:rPr>
        <w:t xml:space="preserve">The M3 survey is authorized by Title 13, </w:t>
      </w:r>
      <w:r w:rsidR="00AC6EA5">
        <w:rPr>
          <w:rFonts w:ascii="Calibri" w:hAnsi="Calibri" w:cs="Calibri"/>
          <w:bCs/>
        </w:rPr>
        <w:t xml:space="preserve">U.S. </w:t>
      </w:r>
      <w:r w:rsidRPr="0032272D">
        <w:rPr>
          <w:rFonts w:ascii="Calibri" w:hAnsi="Calibri" w:cs="Calibri"/>
          <w:bCs/>
        </w:rPr>
        <w:t>Code, Sections 131, 182, and 193.</w:t>
      </w:r>
    </w:p>
    <w:p w:rsidR="00201347" w:rsidRPr="00124446" w:rsidP="009C16ED" w14:paraId="100B7680" w14:textId="77777777">
      <w:pPr>
        <w:pStyle w:val="Heading1"/>
        <w:numPr>
          <w:ilvl w:val="0"/>
          <w:numId w:val="7"/>
        </w:numPr>
        <w:tabs>
          <w:tab w:val="left" w:pos="669"/>
        </w:tabs>
        <w:spacing w:before="197"/>
        <w:ind w:left="360" w:hanging="360"/>
        <w:rPr>
          <w:rFonts w:ascii="Calibri" w:hAnsi="Calibri" w:cs="Calibri"/>
        </w:rPr>
      </w:pPr>
      <w:r w:rsidRPr="00124446">
        <w:rPr>
          <w:rFonts w:ascii="Calibri" w:hAnsi="Calibri" w:cs="Calibri"/>
        </w:rPr>
        <w:t>Indicate how, by whom, and for what purpose the information is to be used. Except for a new collection, indicate the actual use the agency has made of the information received from the current</w:t>
      </w:r>
      <w:r w:rsidRPr="00124446">
        <w:rPr>
          <w:rFonts w:ascii="Calibri" w:hAnsi="Calibri" w:cs="Calibri"/>
          <w:spacing w:val="-1"/>
        </w:rPr>
        <w:t xml:space="preserve"> </w:t>
      </w:r>
      <w:r w:rsidRPr="00124446">
        <w:rPr>
          <w:rFonts w:ascii="Calibri" w:hAnsi="Calibri" w:cs="Calibri"/>
        </w:rPr>
        <w:t>collection.</w:t>
      </w:r>
    </w:p>
    <w:p w:rsidR="001853BA" w:rsidRPr="00D5263F" w:rsidP="009C16ED" w14:paraId="5875224C" w14:textId="7E74F90E">
      <w:pPr>
        <w:tabs>
          <w:tab w:val="left" w:pos="669"/>
        </w:tabs>
        <w:spacing w:before="199"/>
        <w:ind w:left="360"/>
        <w:rPr>
          <w:rFonts w:ascii="Calibri" w:hAnsi="Calibri" w:cs="Calibri"/>
          <w:sz w:val="24"/>
          <w:szCs w:val="24"/>
        </w:rPr>
      </w:pPr>
      <w:r w:rsidRPr="00ED3A72">
        <w:rPr>
          <w:rFonts w:ascii="Calibri" w:hAnsi="Calibri" w:cs="Calibri"/>
          <w:sz w:val="24"/>
          <w:szCs w:val="24"/>
        </w:rPr>
        <w:t xml:space="preserve">The M3 survey estimates are released twice per month.  The </w:t>
      </w:r>
      <w:r w:rsidR="0017166A">
        <w:rPr>
          <w:rFonts w:ascii="Calibri" w:hAnsi="Calibri" w:cs="Calibri"/>
          <w:sz w:val="24"/>
          <w:szCs w:val="24"/>
        </w:rPr>
        <w:t xml:space="preserve">Monthly </w:t>
      </w:r>
      <w:r w:rsidRPr="00ED3A72">
        <w:rPr>
          <w:rFonts w:ascii="Calibri" w:hAnsi="Calibri" w:cs="Calibri"/>
          <w:sz w:val="24"/>
          <w:szCs w:val="24"/>
        </w:rPr>
        <w:t>Advance Report on Durable Goods</w:t>
      </w:r>
      <w:r w:rsidR="00C01D05">
        <w:rPr>
          <w:rFonts w:ascii="Calibri" w:hAnsi="Calibri" w:cs="Calibri"/>
          <w:sz w:val="24"/>
          <w:szCs w:val="24"/>
        </w:rPr>
        <w:t xml:space="preserve"> and the Advance Total Manufacturing estimates from the</w:t>
      </w:r>
      <w:r w:rsidRPr="00ED3A72">
        <w:rPr>
          <w:rFonts w:ascii="Calibri" w:hAnsi="Calibri" w:cs="Calibri"/>
          <w:sz w:val="24"/>
          <w:szCs w:val="24"/>
        </w:rPr>
        <w:t xml:space="preserve"> </w:t>
      </w:r>
      <w:r w:rsidR="00AC6EA5">
        <w:rPr>
          <w:rFonts w:ascii="Calibri" w:hAnsi="Calibri" w:cs="Calibri"/>
          <w:sz w:val="24"/>
          <w:szCs w:val="24"/>
        </w:rPr>
        <w:t>M3</w:t>
      </w:r>
      <w:r w:rsidRPr="00ED3A72">
        <w:rPr>
          <w:rFonts w:ascii="Calibri" w:hAnsi="Calibri" w:cs="Calibri"/>
          <w:sz w:val="24"/>
          <w:szCs w:val="24"/>
        </w:rPr>
        <w:t xml:space="preserve"> </w:t>
      </w:r>
      <w:r w:rsidR="00C01D05">
        <w:rPr>
          <w:rFonts w:ascii="Calibri" w:hAnsi="Calibri" w:cs="Calibri"/>
          <w:sz w:val="24"/>
          <w:szCs w:val="24"/>
        </w:rPr>
        <w:t>survey are</w:t>
      </w:r>
      <w:r w:rsidRPr="00ED3A72">
        <w:rPr>
          <w:rFonts w:ascii="Calibri" w:hAnsi="Calibri" w:cs="Calibri"/>
          <w:sz w:val="24"/>
          <w:szCs w:val="24"/>
        </w:rPr>
        <w:t xml:space="preserve"> an </w:t>
      </w:r>
      <w:r w:rsidR="00DF3558">
        <w:rPr>
          <w:rFonts w:ascii="Calibri" w:hAnsi="Calibri" w:cs="Calibri"/>
          <w:sz w:val="24"/>
          <w:szCs w:val="24"/>
        </w:rPr>
        <w:t>early</w:t>
      </w:r>
      <w:r w:rsidRPr="00ED3A72">
        <w:rPr>
          <w:rFonts w:ascii="Calibri" w:hAnsi="Calibri" w:cs="Calibri"/>
          <w:sz w:val="24"/>
          <w:szCs w:val="24"/>
        </w:rPr>
        <w:t xml:space="preserve"> snapshot of the current activity of manufacturing in the U.S.  </w:t>
      </w:r>
      <w:r w:rsidR="00C01D05">
        <w:rPr>
          <w:rFonts w:ascii="Calibri" w:hAnsi="Calibri" w:cs="Calibri"/>
          <w:sz w:val="24"/>
          <w:szCs w:val="24"/>
        </w:rPr>
        <w:t>Advance data are</w:t>
      </w:r>
      <w:r w:rsidRPr="00ED3A72">
        <w:rPr>
          <w:rFonts w:ascii="Calibri" w:hAnsi="Calibri" w:cs="Calibri"/>
          <w:sz w:val="24"/>
          <w:szCs w:val="24"/>
        </w:rPr>
        <w:t xml:space="preserve"> </w:t>
      </w:r>
      <w:r w:rsidRPr="00ED3A72">
        <w:rPr>
          <w:rFonts w:ascii="Calibri" w:hAnsi="Calibri" w:cs="Calibri"/>
          <w:sz w:val="24"/>
          <w:szCs w:val="24"/>
        </w:rPr>
        <w:t>available</w:t>
      </w:r>
      <w:r w:rsidRPr="00ED3A72">
        <w:rPr>
          <w:rFonts w:ascii="Calibri" w:hAnsi="Calibri" w:cs="Calibri"/>
          <w:sz w:val="24"/>
          <w:szCs w:val="24"/>
        </w:rPr>
        <w:t xml:space="preserve"> about 18 working days after </w:t>
      </w:r>
      <w:r w:rsidR="00AC5222">
        <w:rPr>
          <w:rFonts w:ascii="Calibri" w:hAnsi="Calibri" w:cs="Calibri"/>
          <w:sz w:val="24"/>
          <w:szCs w:val="24"/>
        </w:rPr>
        <w:t xml:space="preserve">the end of </w:t>
      </w:r>
      <w:r w:rsidRPr="00ED3A72">
        <w:rPr>
          <w:rFonts w:ascii="Calibri" w:hAnsi="Calibri" w:cs="Calibri"/>
          <w:sz w:val="24"/>
          <w:szCs w:val="24"/>
        </w:rPr>
        <w:t xml:space="preserve">each </w:t>
      </w:r>
      <w:r w:rsidR="00AC5222">
        <w:rPr>
          <w:rFonts w:ascii="Calibri" w:hAnsi="Calibri" w:cs="Calibri"/>
          <w:sz w:val="24"/>
          <w:szCs w:val="24"/>
        </w:rPr>
        <w:t xml:space="preserve">reference </w:t>
      </w:r>
      <w:r w:rsidRPr="00ED3A72">
        <w:rPr>
          <w:rFonts w:ascii="Calibri" w:hAnsi="Calibri" w:cs="Calibri"/>
          <w:sz w:val="24"/>
          <w:szCs w:val="24"/>
        </w:rPr>
        <w:t xml:space="preserve">month.  </w:t>
      </w:r>
      <w:r>
        <w:rPr>
          <w:rFonts w:ascii="Calibri" w:hAnsi="Calibri" w:cs="Calibri"/>
          <w:sz w:val="24"/>
          <w:szCs w:val="24"/>
        </w:rPr>
        <w:t xml:space="preserve">The Monthly </w:t>
      </w:r>
      <w:r w:rsidRPr="00ED3A72">
        <w:rPr>
          <w:rFonts w:ascii="Calibri" w:hAnsi="Calibri" w:cs="Calibri"/>
          <w:sz w:val="24"/>
          <w:szCs w:val="24"/>
        </w:rPr>
        <w:t xml:space="preserve">Advance </w:t>
      </w:r>
      <w:r w:rsidR="0089199C">
        <w:rPr>
          <w:rFonts w:ascii="Calibri" w:hAnsi="Calibri" w:cs="Calibri"/>
          <w:sz w:val="24"/>
          <w:szCs w:val="24"/>
        </w:rPr>
        <w:t>data</w:t>
      </w:r>
      <w:r w:rsidRPr="00ED3A72" w:rsidR="0089199C">
        <w:rPr>
          <w:rFonts w:ascii="Calibri" w:hAnsi="Calibri" w:cs="Calibri"/>
          <w:sz w:val="24"/>
          <w:szCs w:val="24"/>
        </w:rPr>
        <w:t xml:space="preserve"> </w:t>
      </w:r>
      <w:r>
        <w:rPr>
          <w:rFonts w:ascii="Calibri" w:hAnsi="Calibri" w:cs="Calibri"/>
          <w:sz w:val="24"/>
          <w:szCs w:val="24"/>
        </w:rPr>
        <w:t>ha</w:t>
      </w:r>
      <w:r w:rsidR="0089199C">
        <w:rPr>
          <w:rFonts w:ascii="Calibri" w:hAnsi="Calibri" w:cs="Calibri"/>
          <w:sz w:val="24"/>
          <w:szCs w:val="24"/>
        </w:rPr>
        <w:t>ve</w:t>
      </w:r>
      <w:r>
        <w:rPr>
          <w:rFonts w:ascii="Calibri" w:hAnsi="Calibri" w:cs="Calibri"/>
          <w:sz w:val="24"/>
          <w:szCs w:val="24"/>
        </w:rPr>
        <w:t xml:space="preserve"> expanded over time to create a more comprehensive </w:t>
      </w:r>
      <w:r w:rsidR="0089199C">
        <w:rPr>
          <w:rFonts w:ascii="Calibri" w:hAnsi="Calibri" w:cs="Calibri"/>
          <w:sz w:val="24"/>
          <w:szCs w:val="24"/>
        </w:rPr>
        <w:t>economic picture</w:t>
      </w:r>
      <w:r>
        <w:rPr>
          <w:rFonts w:ascii="Calibri" w:hAnsi="Calibri" w:cs="Calibri"/>
          <w:sz w:val="24"/>
          <w:szCs w:val="24"/>
        </w:rPr>
        <w:t xml:space="preserve">. </w:t>
      </w:r>
      <w:r w:rsidR="001619AA">
        <w:rPr>
          <w:rFonts w:ascii="Calibri" w:hAnsi="Calibri" w:cs="Calibri"/>
          <w:sz w:val="24"/>
          <w:szCs w:val="24"/>
        </w:rPr>
        <w:t xml:space="preserve"> </w:t>
      </w:r>
      <w:r>
        <w:rPr>
          <w:rFonts w:ascii="Calibri" w:hAnsi="Calibri" w:cs="Calibri"/>
          <w:sz w:val="24"/>
          <w:szCs w:val="24"/>
        </w:rPr>
        <w:t xml:space="preserve">Aggregate total manufacturing and nondurable estimates for shipments and inventories were added in 2021. </w:t>
      </w:r>
      <w:r w:rsidR="001619AA">
        <w:rPr>
          <w:rFonts w:ascii="Calibri" w:hAnsi="Calibri" w:cs="Calibri"/>
          <w:sz w:val="24"/>
          <w:szCs w:val="24"/>
        </w:rPr>
        <w:t xml:space="preserve"> </w:t>
      </w:r>
      <w:r>
        <w:rPr>
          <w:rFonts w:ascii="Calibri" w:hAnsi="Calibri" w:cs="Calibri"/>
          <w:sz w:val="24"/>
          <w:szCs w:val="24"/>
        </w:rPr>
        <w:t xml:space="preserve">Between 2024 and 2025, these aggregate estimates were broken into more detailed industry level </w:t>
      </w:r>
      <w:r w:rsidRPr="001F39C7">
        <w:rPr>
          <w:rFonts w:ascii="Calibri" w:hAnsi="Calibri" w:cs="Calibri"/>
          <w:sz w:val="24"/>
          <w:szCs w:val="24"/>
        </w:rPr>
        <w:t xml:space="preserve">shipments and inventories </w:t>
      </w:r>
      <w:r>
        <w:rPr>
          <w:rFonts w:ascii="Calibri" w:hAnsi="Calibri" w:cs="Calibri"/>
          <w:sz w:val="24"/>
          <w:szCs w:val="24"/>
        </w:rPr>
        <w:t>estimates for all nondurables.</w:t>
      </w:r>
      <w:r w:rsidRPr="00D5263F">
        <w:rPr>
          <w:rFonts w:ascii="Calibri" w:hAnsi="Calibri" w:cs="Calibri"/>
          <w:sz w:val="24"/>
          <w:szCs w:val="24"/>
        </w:rPr>
        <w:t xml:space="preserve"> </w:t>
      </w:r>
      <w:r>
        <w:rPr>
          <w:rFonts w:ascii="Calibri" w:hAnsi="Calibri" w:cs="Calibri"/>
          <w:sz w:val="24"/>
          <w:szCs w:val="24"/>
        </w:rPr>
        <w:t>I</w:t>
      </w:r>
      <w:r w:rsidRPr="0068390A">
        <w:rPr>
          <w:rFonts w:ascii="Calibri" w:hAnsi="Calibri" w:cs="Calibri"/>
          <w:sz w:val="24"/>
          <w:szCs w:val="24"/>
        </w:rPr>
        <w:t xml:space="preserve">n </w:t>
      </w:r>
      <w:r w:rsidR="0089199C">
        <w:rPr>
          <w:rFonts w:ascii="Calibri" w:hAnsi="Calibri" w:cs="Calibri"/>
          <w:sz w:val="24"/>
          <w:szCs w:val="24"/>
        </w:rPr>
        <w:t>the future</w:t>
      </w:r>
      <w:r w:rsidRPr="0068390A">
        <w:rPr>
          <w:rFonts w:ascii="Calibri" w:hAnsi="Calibri" w:cs="Calibri"/>
          <w:sz w:val="24"/>
          <w:szCs w:val="24"/>
        </w:rPr>
        <w:t>, total manufacturing new orders estimates are planned to be included in the advance release, which will provide data on future production demand for the whole manufacturing sector.  New orders are closely monitored by economists, policy makers and investors</w:t>
      </w:r>
      <w:r>
        <w:rPr>
          <w:rFonts w:ascii="Calibri" w:hAnsi="Calibri" w:cs="Calibri"/>
          <w:sz w:val="24"/>
          <w:szCs w:val="24"/>
        </w:rPr>
        <w:t>.</w:t>
      </w:r>
    </w:p>
    <w:p w:rsidR="00ED3A72" w:rsidRPr="00ED3A72" w:rsidP="18E60214" w14:paraId="6CE8B81A" w14:textId="48762BE7">
      <w:pPr>
        <w:pStyle w:val="ListParagraph"/>
        <w:tabs>
          <w:tab w:val="left" w:pos="669"/>
        </w:tabs>
        <w:spacing w:before="199"/>
        <w:ind w:left="400" w:firstLine="0"/>
        <w:rPr>
          <w:rFonts w:ascii="Calibri" w:hAnsi="Calibri" w:cs="Calibri"/>
          <w:sz w:val="24"/>
          <w:szCs w:val="24"/>
        </w:rPr>
      </w:pPr>
      <w:r w:rsidRPr="00ED3A72">
        <w:rPr>
          <w:rFonts w:ascii="Calibri" w:hAnsi="Calibri" w:cs="Calibri"/>
          <w:sz w:val="24"/>
          <w:szCs w:val="24"/>
        </w:rPr>
        <w:t xml:space="preserve">The M3 survey also produces the </w:t>
      </w:r>
      <w:r w:rsidR="0017166A">
        <w:rPr>
          <w:rFonts w:ascii="Calibri" w:hAnsi="Calibri" w:cs="Calibri"/>
          <w:sz w:val="24"/>
          <w:szCs w:val="24"/>
        </w:rPr>
        <w:t xml:space="preserve">Monthly </w:t>
      </w:r>
      <w:r w:rsidRPr="00ED3A72">
        <w:rPr>
          <w:rFonts w:ascii="Calibri" w:hAnsi="Calibri" w:cs="Calibri"/>
          <w:sz w:val="24"/>
          <w:szCs w:val="24"/>
        </w:rPr>
        <w:t>Full Report on Manufacturers’ Shipments, Inventories and Orders</w:t>
      </w:r>
      <w:r>
        <w:rPr>
          <w:rFonts w:ascii="Calibri" w:hAnsi="Calibri" w:cs="Calibri"/>
          <w:sz w:val="24"/>
          <w:szCs w:val="24"/>
        </w:rPr>
        <w:t xml:space="preserve"> which incorporates </w:t>
      </w:r>
      <w:r w:rsidRPr="00ED3A72">
        <w:rPr>
          <w:rFonts w:ascii="Calibri" w:hAnsi="Calibri" w:cs="Calibri"/>
          <w:sz w:val="24"/>
          <w:szCs w:val="24"/>
        </w:rPr>
        <w:t>late receipts</w:t>
      </w:r>
      <w:r>
        <w:rPr>
          <w:rFonts w:ascii="Calibri" w:hAnsi="Calibri" w:cs="Calibri"/>
          <w:sz w:val="24"/>
          <w:szCs w:val="24"/>
        </w:rPr>
        <w:t xml:space="preserve"> and is </w:t>
      </w:r>
      <w:r w:rsidRPr="00ED3A72">
        <w:rPr>
          <w:rFonts w:ascii="Calibri" w:hAnsi="Calibri" w:cs="Calibri"/>
          <w:sz w:val="24"/>
          <w:szCs w:val="24"/>
        </w:rPr>
        <w:t xml:space="preserve">available about 23 working days after </w:t>
      </w:r>
      <w:r>
        <w:rPr>
          <w:rFonts w:ascii="Calibri" w:hAnsi="Calibri" w:cs="Calibri"/>
          <w:sz w:val="24"/>
          <w:szCs w:val="24"/>
        </w:rPr>
        <w:t xml:space="preserve">the end of </w:t>
      </w:r>
      <w:r w:rsidRPr="00ED3A72">
        <w:rPr>
          <w:rFonts w:ascii="Calibri" w:hAnsi="Calibri" w:cs="Calibri"/>
          <w:sz w:val="24"/>
          <w:szCs w:val="24"/>
        </w:rPr>
        <w:t>each</w:t>
      </w:r>
      <w:r>
        <w:rPr>
          <w:rFonts w:ascii="Calibri" w:hAnsi="Calibri" w:cs="Calibri"/>
          <w:sz w:val="24"/>
          <w:szCs w:val="24"/>
        </w:rPr>
        <w:t xml:space="preserve"> reference</w:t>
      </w:r>
      <w:r w:rsidRPr="00ED3A72">
        <w:rPr>
          <w:rFonts w:ascii="Calibri" w:hAnsi="Calibri" w:cs="Calibri"/>
          <w:sz w:val="24"/>
          <w:szCs w:val="24"/>
        </w:rPr>
        <w:t xml:space="preserve"> month.</w:t>
      </w:r>
      <w:r w:rsidRPr="00ED3A72">
        <w:rPr>
          <w:rFonts w:ascii="Calibri" w:hAnsi="Calibri" w:cs="Calibri"/>
          <w:sz w:val="24"/>
          <w:szCs w:val="24"/>
        </w:rPr>
        <w:t xml:space="preserve">  This report </w:t>
      </w:r>
      <w:r w:rsidR="00C01D05">
        <w:rPr>
          <w:rFonts w:ascii="Calibri" w:hAnsi="Calibri" w:cs="Calibri"/>
          <w:sz w:val="24"/>
          <w:szCs w:val="24"/>
        </w:rPr>
        <w:t xml:space="preserve">provides </w:t>
      </w:r>
      <w:r w:rsidRPr="00ED3A72" w:rsidR="00C01D05">
        <w:rPr>
          <w:rFonts w:ascii="Calibri" w:hAnsi="Calibri" w:cs="Calibri"/>
          <w:sz w:val="24"/>
          <w:szCs w:val="24"/>
        </w:rPr>
        <w:t>detailed</w:t>
      </w:r>
      <w:r w:rsidRPr="00ED3A72">
        <w:rPr>
          <w:rFonts w:ascii="Calibri" w:hAnsi="Calibri" w:cs="Calibri"/>
          <w:sz w:val="24"/>
          <w:szCs w:val="24"/>
        </w:rPr>
        <w:t xml:space="preserve"> information on the durable goods and the non-durable goods industries</w:t>
      </w:r>
      <w:r>
        <w:rPr>
          <w:rFonts w:ascii="Calibri" w:hAnsi="Calibri" w:cs="Calibri"/>
          <w:sz w:val="24"/>
          <w:szCs w:val="24"/>
        </w:rPr>
        <w:t>.</w:t>
      </w:r>
    </w:p>
    <w:p w:rsidR="00F76A93" w:rsidP="18E60214" w14:paraId="40FE1B89" w14:textId="3D903C59">
      <w:pPr>
        <w:pStyle w:val="ListParagraph"/>
        <w:tabs>
          <w:tab w:val="left" w:pos="669"/>
        </w:tabs>
        <w:spacing w:before="199"/>
        <w:ind w:left="400" w:firstLine="0"/>
        <w:rPr>
          <w:rFonts w:ascii="Calibri" w:hAnsi="Calibri" w:cs="Calibri"/>
          <w:sz w:val="24"/>
          <w:szCs w:val="24"/>
        </w:rPr>
      </w:pPr>
      <w:r w:rsidR="00433BEE">
        <w:rPr>
          <w:rFonts w:ascii="Calibri" w:hAnsi="Calibri" w:cs="Calibri"/>
          <w:sz w:val="24"/>
          <w:szCs w:val="24"/>
        </w:rPr>
        <w:t>Shipments, new and unfilled orders, and inventories</w:t>
      </w:r>
      <w:r w:rsidRPr="00F76A93">
        <w:rPr>
          <w:rFonts w:ascii="Calibri" w:hAnsi="Calibri" w:cs="Calibri"/>
          <w:sz w:val="24"/>
          <w:szCs w:val="24"/>
        </w:rPr>
        <w:t xml:space="preserve"> estimates are used by the </w:t>
      </w:r>
      <w:r w:rsidR="00363105">
        <w:rPr>
          <w:rFonts w:ascii="Calibri" w:hAnsi="Calibri" w:cs="Calibri"/>
          <w:sz w:val="24"/>
          <w:szCs w:val="24"/>
        </w:rPr>
        <w:t>Bureau of Economic Analysis (</w:t>
      </w:r>
      <w:r w:rsidRPr="00F76A93">
        <w:rPr>
          <w:rFonts w:ascii="Calibri" w:hAnsi="Calibri" w:cs="Calibri"/>
          <w:sz w:val="24"/>
          <w:szCs w:val="24"/>
        </w:rPr>
        <w:t>BEA</w:t>
      </w:r>
      <w:r w:rsidR="00363105">
        <w:rPr>
          <w:rFonts w:ascii="Calibri" w:hAnsi="Calibri" w:cs="Calibri"/>
          <w:sz w:val="24"/>
          <w:szCs w:val="24"/>
        </w:rPr>
        <w:t>)</w:t>
      </w:r>
      <w:r w:rsidRPr="00F76A93">
        <w:rPr>
          <w:rFonts w:ascii="Calibri" w:hAnsi="Calibri" w:cs="Calibri"/>
          <w:sz w:val="24"/>
          <w:szCs w:val="24"/>
        </w:rPr>
        <w:t xml:space="preserve">, Council of Economic Advisers (CEA), Federal Reserve Board (FRB), Bureau of Labor Statistics (BLS), </w:t>
      </w:r>
      <w:r w:rsidR="00433BEE">
        <w:rPr>
          <w:rFonts w:ascii="Calibri" w:hAnsi="Calibri" w:cs="Calibri"/>
          <w:sz w:val="24"/>
          <w:szCs w:val="24"/>
        </w:rPr>
        <w:t xml:space="preserve">The Conference Board, </w:t>
      </w:r>
      <w:r w:rsidRPr="00F76A93">
        <w:rPr>
          <w:rFonts w:ascii="Calibri" w:hAnsi="Calibri" w:cs="Calibri"/>
          <w:sz w:val="24"/>
          <w:szCs w:val="24"/>
        </w:rPr>
        <w:t xml:space="preserve">and other government agencies, as well as business users in formulating economic decisions.  </w:t>
      </w:r>
    </w:p>
    <w:p w:rsidR="00433BEE" w:rsidP="009C16ED" w14:paraId="5449D2E3" w14:textId="77777777">
      <w:pPr>
        <w:pStyle w:val="BodyText"/>
        <w:spacing w:before="0"/>
        <w:ind w:right="312"/>
        <w:rPr>
          <w:rFonts w:ascii="Calibri" w:hAnsi="Calibri" w:cs="Calibri"/>
          <w:bCs/>
        </w:rPr>
      </w:pPr>
    </w:p>
    <w:p w:rsidR="00433BEE" w:rsidP="009C16ED" w14:paraId="43C17CDB" w14:textId="6DDB4A80">
      <w:pPr>
        <w:pStyle w:val="BodyText"/>
        <w:spacing w:before="0"/>
        <w:ind w:right="312"/>
        <w:rPr>
          <w:rFonts w:ascii="Calibri" w:hAnsi="Calibri" w:cs="Calibri"/>
          <w:bCs/>
        </w:rPr>
      </w:pPr>
      <w:r w:rsidRPr="0063343B">
        <w:rPr>
          <w:rFonts w:ascii="Calibri" w:hAnsi="Calibri" w:cs="Calibri"/>
          <w:bCs/>
        </w:rPr>
        <w:t xml:space="preserve">BEA is the primary Federal user of data collected in the </w:t>
      </w:r>
      <w:bookmarkStart w:id="0" w:name="_Hlk223516877"/>
      <w:r w:rsidR="006C4CBC">
        <w:rPr>
          <w:rFonts w:ascii="Calibri" w:hAnsi="Calibri" w:cs="Calibri"/>
          <w:bCs/>
        </w:rPr>
        <w:t>M3 survey</w:t>
      </w:r>
      <w:bookmarkEnd w:id="0"/>
      <w:r w:rsidRPr="0063343B">
        <w:rPr>
          <w:rFonts w:ascii="Calibri" w:hAnsi="Calibri" w:cs="Calibri"/>
          <w:bCs/>
        </w:rPr>
        <w:t>.</w:t>
      </w:r>
      <w:r>
        <w:rPr>
          <w:rFonts w:ascii="Calibri" w:hAnsi="Calibri" w:cs="Calibri"/>
          <w:bCs/>
        </w:rPr>
        <w:t xml:space="preserve">  </w:t>
      </w:r>
      <w:r w:rsidRPr="00433BEE">
        <w:rPr>
          <w:rFonts w:ascii="Calibri" w:hAnsi="Calibri" w:cs="Calibri"/>
          <w:bCs/>
        </w:rPr>
        <w:t xml:space="preserve">BEA uses </w:t>
      </w:r>
      <w:r w:rsidR="00496579">
        <w:rPr>
          <w:rFonts w:ascii="Calibri" w:hAnsi="Calibri" w:cs="Calibri"/>
          <w:bCs/>
        </w:rPr>
        <w:t>s</w:t>
      </w:r>
      <w:r w:rsidR="00E128C1">
        <w:rPr>
          <w:rFonts w:ascii="Calibri" w:hAnsi="Calibri" w:cs="Calibri"/>
          <w:bCs/>
        </w:rPr>
        <w:t>hipments</w:t>
      </w:r>
      <w:r w:rsidR="00496579">
        <w:rPr>
          <w:rFonts w:ascii="Calibri" w:hAnsi="Calibri" w:cs="Calibri"/>
          <w:bCs/>
        </w:rPr>
        <w:t>, inventories, and inventories</w:t>
      </w:r>
      <w:r w:rsidR="00B92F85">
        <w:rPr>
          <w:rFonts w:ascii="Calibri" w:hAnsi="Calibri" w:cs="Calibri"/>
          <w:bCs/>
        </w:rPr>
        <w:t>-</w:t>
      </w:r>
      <w:r w:rsidR="00496579">
        <w:rPr>
          <w:rFonts w:ascii="Calibri" w:hAnsi="Calibri" w:cs="Calibri"/>
          <w:bCs/>
        </w:rPr>
        <w:t>to</w:t>
      </w:r>
      <w:r w:rsidR="00B92F85">
        <w:rPr>
          <w:rFonts w:ascii="Calibri" w:hAnsi="Calibri" w:cs="Calibri"/>
          <w:bCs/>
        </w:rPr>
        <w:t>-</w:t>
      </w:r>
      <w:r w:rsidR="00496579">
        <w:rPr>
          <w:rFonts w:ascii="Calibri" w:hAnsi="Calibri" w:cs="Calibri"/>
          <w:bCs/>
        </w:rPr>
        <w:t>s</w:t>
      </w:r>
      <w:r w:rsidR="00E128C1">
        <w:rPr>
          <w:rFonts w:ascii="Calibri" w:hAnsi="Calibri" w:cs="Calibri"/>
          <w:bCs/>
        </w:rPr>
        <w:t>hipments</w:t>
      </w:r>
      <w:r w:rsidR="00496579">
        <w:rPr>
          <w:rFonts w:ascii="Calibri" w:hAnsi="Calibri" w:cs="Calibri"/>
          <w:bCs/>
        </w:rPr>
        <w:t xml:space="preserve"> ratio </w:t>
      </w:r>
      <w:r>
        <w:rPr>
          <w:rFonts w:ascii="Calibri" w:hAnsi="Calibri" w:cs="Calibri"/>
          <w:bCs/>
        </w:rPr>
        <w:t>estimates</w:t>
      </w:r>
      <w:r w:rsidRPr="00433BEE">
        <w:rPr>
          <w:rFonts w:ascii="Calibri" w:hAnsi="Calibri" w:cs="Calibri"/>
          <w:bCs/>
        </w:rPr>
        <w:t xml:space="preserve"> from the M3</w:t>
      </w:r>
      <w:r w:rsidR="00B92F85">
        <w:rPr>
          <w:rFonts w:ascii="Calibri" w:hAnsi="Calibri" w:cs="Calibri"/>
          <w:bCs/>
        </w:rPr>
        <w:t xml:space="preserve"> survey</w:t>
      </w:r>
      <w:r w:rsidRPr="00433BEE">
        <w:rPr>
          <w:rFonts w:ascii="Calibri" w:hAnsi="Calibri" w:cs="Calibri"/>
          <w:bCs/>
        </w:rPr>
        <w:t xml:space="preserve"> to prepare the national income and product accounts (NIPA)</w:t>
      </w:r>
      <w:r w:rsidR="00496579">
        <w:rPr>
          <w:rFonts w:ascii="Calibri" w:hAnsi="Calibri" w:cs="Calibri"/>
          <w:bCs/>
        </w:rPr>
        <w:t xml:space="preserve">. </w:t>
      </w:r>
      <w:r w:rsidR="00B92F85">
        <w:rPr>
          <w:rFonts w:ascii="Calibri" w:hAnsi="Calibri" w:cs="Calibri"/>
          <w:bCs/>
        </w:rPr>
        <w:t xml:space="preserve"> </w:t>
      </w:r>
      <w:r w:rsidR="00496579">
        <w:rPr>
          <w:rFonts w:ascii="Calibri" w:hAnsi="Calibri" w:cs="Calibri"/>
          <w:bCs/>
        </w:rPr>
        <w:t>Shipments data</w:t>
      </w:r>
      <w:r w:rsidRPr="00433BEE">
        <w:rPr>
          <w:rFonts w:ascii="Calibri" w:hAnsi="Calibri" w:cs="Calibri"/>
          <w:bCs/>
        </w:rPr>
        <w:t xml:space="preserve"> </w:t>
      </w:r>
      <w:r w:rsidR="00496579">
        <w:rPr>
          <w:rFonts w:ascii="Calibri" w:hAnsi="Calibri" w:cs="Calibri"/>
          <w:bCs/>
        </w:rPr>
        <w:t xml:space="preserve">contribute to </w:t>
      </w:r>
      <w:r>
        <w:rPr>
          <w:rFonts w:ascii="Calibri" w:hAnsi="Calibri" w:cs="Calibri"/>
          <w:bCs/>
        </w:rPr>
        <w:t xml:space="preserve">annual and quarterly </w:t>
      </w:r>
      <w:r w:rsidR="006C4CBC">
        <w:rPr>
          <w:rFonts w:ascii="Calibri" w:hAnsi="Calibri" w:cs="Calibri"/>
          <w:bCs/>
        </w:rPr>
        <w:t>GDP</w:t>
      </w:r>
      <w:r w:rsidRPr="00433BEE">
        <w:rPr>
          <w:rFonts w:ascii="Calibri" w:hAnsi="Calibri" w:cs="Calibri"/>
          <w:bCs/>
        </w:rPr>
        <w:t>, the annual input-output (I-O) accounts</w:t>
      </w:r>
      <w:r w:rsidR="00496579">
        <w:rPr>
          <w:rFonts w:ascii="Calibri" w:hAnsi="Calibri" w:cs="Calibri"/>
          <w:bCs/>
        </w:rPr>
        <w:t xml:space="preserve">, </w:t>
      </w:r>
      <w:r w:rsidRPr="00433BEE">
        <w:rPr>
          <w:rFonts w:ascii="Calibri" w:hAnsi="Calibri" w:cs="Calibri"/>
          <w:bCs/>
        </w:rPr>
        <w:t>quarterly GDP by industry statistics</w:t>
      </w:r>
      <w:r w:rsidR="00496579">
        <w:rPr>
          <w:rFonts w:ascii="Calibri" w:hAnsi="Calibri" w:cs="Calibri"/>
          <w:bCs/>
        </w:rPr>
        <w:t>, and quarterly gross operating surplus estimates</w:t>
      </w:r>
      <w:r w:rsidRPr="00433BEE">
        <w:rPr>
          <w:rFonts w:ascii="Calibri" w:hAnsi="Calibri" w:cs="Calibri"/>
          <w:bCs/>
        </w:rPr>
        <w:t xml:space="preserve">. </w:t>
      </w:r>
      <w:r w:rsidR="00B92F85">
        <w:rPr>
          <w:rFonts w:ascii="Calibri" w:hAnsi="Calibri" w:cs="Calibri"/>
          <w:bCs/>
        </w:rPr>
        <w:t xml:space="preserve"> </w:t>
      </w:r>
      <w:r w:rsidRPr="00433BEE">
        <w:rPr>
          <w:rFonts w:ascii="Calibri" w:hAnsi="Calibri" w:cs="Calibri"/>
          <w:bCs/>
        </w:rPr>
        <w:t>BEA is strongly in favor of publish</w:t>
      </w:r>
      <w:r>
        <w:rPr>
          <w:rFonts w:ascii="Calibri" w:hAnsi="Calibri" w:cs="Calibri"/>
          <w:bCs/>
        </w:rPr>
        <w:t>ing</w:t>
      </w:r>
      <w:r w:rsidRPr="00433BEE">
        <w:rPr>
          <w:rFonts w:ascii="Calibri" w:hAnsi="Calibri" w:cs="Calibri"/>
          <w:bCs/>
        </w:rPr>
        <w:t xml:space="preserve"> advanced total manufacturing estimates, as well as the increased detail for the nondurable goods industries. </w:t>
      </w:r>
      <w:r w:rsidR="00B92F85">
        <w:rPr>
          <w:rFonts w:ascii="Calibri" w:hAnsi="Calibri" w:cs="Calibri"/>
          <w:bCs/>
        </w:rPr>
        <w:t xml:space="preserve"> </w:t>
      </w:r>
      <w:r w:rsidR="00496579">
        <w:rPr>
          <w:rFonts w:ascii="Calibri" w:hAnsi="Calibri" w:cs="Calibri"/>
          <w:bCs/>
        </w:rPr>
        <w:t>Additionally, details</w:t>
      </w:r>
      <w:r>
        <w:rPr>
          <w:rFonts w:ascii="Calibri" w:hAnsi="Calibri" w:cs="Calibri"/>
          <w:bCs/>
        </w:rPr>
        <w:t xml:space="preserve"> on manufacturing </w:t>
      </w:r>
      <w:r w:rsidR="00496579">
        <w:rPr>
          <w:rFonts w:ascii="Calibri" w:hAnsi="Calibri" w:cs="Calibri"/>
          <w:bCs/>
        </w:rPr>
        <w:t>inventories</w:t>
      </w:r>
      <w:r>
        <w:rPr>
          <w:rFonts w:ascii="Calibri" w:hAnsi="Calibri" w:cs="Calibri"/>
          <w:bCs/>
        </w:rPr>
        <w:t xml:space="preserve"> are </w:t>
      </w:r>
      <w:r w:rsidR="00496579">
        <w:rPr>
          <w:rFonts w:ascii="Calibri" w:hAnsi="Calibri" w:cs="Calibri"/>
          <w:bCs/>
        </w:rPr>
        <w:t xml:space="preserve">used to prepare the quarterly change in private domestic inventories, </w:t>
      </w:r>
      <w:r w:rsidRPr="0063343B" w:rsidR="00496579">
        <w:rPr>
          <w:rFonts w:ascii="Calibri" w:hAnsi="Calibri" w:cs="Calibri"/>
          <w:bCs/>
        </w:rPr>
        <w:t xml:space="preserve">the annual </w:t>
      </w:r>
      <w:r w:rsidR="006C4CBC">
        <w:rPr>
          <w:rFonts w:ascii="Calibri" w:hAnsi="Calibri" w:cs="Calibri"/>
          <w:bCs/>
        </w:rPr>
        <w:t>I-O accounts</w:t>
      </w:r>
      <w:r w:rsidRPr="0063343B" w:rsidR="00496579">
        <w:rPr>
          <w:rFonts w:ascii="Calibri" w:hAnsi="Calibri" w:cs="Calibri"/>
          <w:bCs/>
        </w:rPr>
        <w:t xml:space="preserve"> tables</w:t>
      </w:r>
      <w:r w:rsidR="00496579">
        <w:rPr>
          <w:rFonts w:ascii="Calibri" w:hAnsi="Calibri" w:cs="Calibri"/>
          <w:bCs/>
        </w:rPr>
        <w:t xml:space="preserve">, </w:t>
      </w:r>
      <w:r w:rsidRPr="00496579" w:rsidR="00496579">
        <w:rPr>
          <w:rFonts w:ascii="Calibri" w:hAnsi="Calibri" w:cs="Calibri"/>
          <w:bCs/>
        </w:rPr>
        <w:t>and quarterly GDP-by-industry statistics.</w:t>
      </w:r>
    </w:p>
    <w:p w:rsidR="006B0C7C" w:rsidP="009C16ED" w14:paraId="0C793551" w14:textId="77777777">
      <w:pPr>
        <w:pStyle w:val="BodyText"/>
        <w:spacing w:before="0"/>
        <w:ind w:left="0" w:right="312"/>
        <w:rPr>
          <w:rFonts w:ascii="Calibri" w:hAnsi="Calibri" w:cs="Calibri"/>
          <w:bCs/>
        </w:rPr>
      </w:pPr>
    </w:p>
    <w:p w:rsidR="000B1D59" w:rsidP="009C16ED" w14:paraId="15F256F8" w14:textId="1ADE02AD">
      <w:pPr>
        <w:pStyle w:val="BodyText"/>
        <w:spacing w:before="0"/>
        <w:ind w:right="312"/>
        <w:rPr>
          <w:rFonts w:ascii="Calibri" w:hAnsi="Calibri" w:cs="Calibri"/>
          <w:bCs/>
        </w:rPr>
      </w:pPr>
      <w:r w:rsidRPr="00713081">
        <w:rPr>
          <w:rFonts w:ascii="Calibri" w:hAnsi="Calibri" w:cs="Calibri"/>
          <w:bCs/>
        </w:rPr>
        <w:t xml:space="preserve">CEA, other government agencies, and businesses use the survey results to formulate and make </w:t>
      </w:r>
      <w:r w:rsidRPr="00713081">
        <w:rPr>
          <w:rFonts w:ascii="Calibri" w:hAnsi="Calibri" w:cs="Calibri"/>
          <w:bCs/>
        </w:rPr>
        <w:t xml:space="preserve">decisions.  CEA reports </w:t>
      </w:r>
      <w:r w:rsidR="00713081">
        <w:rPr>
          <w:rFonts w:ascii="Calibri" w:hAnsi="Calibri" w:cs="Calibri"/>
          <w:bCs/>
        </w:rPr>
        <w:t>manufacturing</w:t>
      </w:r>
      <w:r w:rsidRPr="00713081">
        <w:rPr>
          <w:rFonts w:ascii="Calibri" w:hAnsi="Calibri" w:cs="Calibri"/>
          <w:bCs/>
        </w:rPr>
        <w:t xml:space="preserve"> data, one of the principal federal economic indicators, to the President each month for awareness on the current state of the economy.  In addition, CEA’s Macroeconomic Forecaster uses </w:t>
      </w:r>
      <w:r w:rsidR="00713081">
        <w:rPr>
          <w:rFonts w:ascii="Calibri" w:hAnsi="Calibri" w:cs="Calibri"/>
          <w:bCs/>
        </w:rPr>
        <w:t>manufacturing</w:t>
      </w:r>
      <w:r w:rsidRPr="00713081">
        <w:rPr>
          <w:rFonts w:ascii="Calibri" w:hAnsi="Calibri" w:cs="Calibri"/>
          <w:bCs/>
        </w:rPr>
        <w:t xml:space="preserve"> s</w:t>
      </w:r>
      <w:r w:rsidR="00713081">
        <w:rPr>
          <w:rFonts w:ascii="Calibri" w:hAnsi="Calibri" w:cs="Calibri"/>
          <w:bCs/>
        </w:rPr>
        <w:t>hipments and new orders</w:t>
      </w:r>
      <w:r w:rsidRPr="00713081">
        <w:rPr>
          <w:rFonts w:ascii="Calibri" w:hAnsi="Calibri" w:cs="Calibri"/>
          <w:bCs/>
        </w:rPr>
        <w:t xml:space="preserve"> data, </w:t>
      </w:r>
      <w:r w:rsidR="00713081">
        <w:rPr>
          <w:rFonts w:ascii="Calibri" w:hAnsi="Calibri" w:cs="Calibri"/>
          <w:bCs/>
        </w:rPr>
        <w:t>two</w:t>
      </w:r>
      <w:r w:rsidRPr="00713081">
        <w:rPr>
          <w:rFonts w:ascii="Calibri" w:hAnsi="Calibri" w:cs="Calibri"/>
          <w:bCs/>
        </w:rPr>
        <w:t xml:space="preserve"> of the key monthly data releases each month, to keep track of real economic growth in the current quarter</w:t>
      </w:r>
      <w:r w:rsidR="00713081">
        <w:rPr>
          <w:rFonts w:ascii="Calibri" w:hAnsi="Calibri" w:cs="Calibri"/>
          <w:bCs/>
        </w:rPr>
        <w:t xml:space="preserve"> and the future production demand for manufacturing sector</w:t>
      </w:r>
      <w:r w:rsidRPr="00713081">
        <w:rPr>
          <w:rFonts w:ascii="Calibri" w:hAnsi="Calibri" w:cs="Calibri"/>
          <w:bCs/>
        </w:rPr>
        <w:t xml:space="preserve">.  </w:t>
      </w:r>
    </w:p>
    <w:p w:rsidR="00713081" w:rsidP="009C16ED" w14:paraId="31297E1F" w14:textId="77777777">
      <w:pPr>
        <w:pStyle w:val="BodyText"/>
        <w:spacing w:before="0"/>
        <w:ind w:right="312"/>
        <w:rPr>
          <w:rFonts w:ascii="Calibri" w:hAnsi="Calibri" w:cs="Calibri"/>
          <w:bCs/>
        </w:rPr>
      </w:pPr>
    </w:p>
    <w:p w:rsidR="00713081" w:rsidP="009C16ED" w14:paraId="7AB52F6B" w14:textId="4AAAB7A7">
      <w:pPr>
        <w:pStyle w:val="BodyText"/>
        <w:spacing w:before="0"/>
        <w:ind w:right="312"/>
        <w:rPr>
          <w:rFonts w:ascii="Calibri" w:hAnsi="Calibri" w:cs="Calibri"/>
          <w:bCs/>
        </w:rPr>
      </w:pPr>
      <w:r w:rsidRPr="0063343B">
        <w:rPr>
          <w:rFonts w:ascii="Calibri" w:hAnsi="Calibri" w:cs="Calibri"/>
          <w:bCs/>
        </w:rPr>
        <w:t xml:space="preserve">The BLS uses the data as input to their Producer Price Indexes and in developing productivity measurements. </w:t>
      </w:r>
    </w:p>
    <w:p w:rsidR="00713081" w:rsidRPr="00713081" w:rsidP="009C16ED" w14:paraId="6E84E0E9" w14:textId="77777777">
      <w:pPr>
        <w:pStyle w:val="BodyText"/>
        <w:spacing w:before="0"/>
        <w:ind w:right="312"/>
        <w:rPr>
          <w:rFonts w:ascii="Calibri" w:hAnsi="Calibri" w:cs="Calibri"/>
          <w:bCs/>
        </w:rPr>
      </w:pPr>
    </w:p>
    <w:p w:rsidR="000B1D59" w:rsidRPr="003E0E76" w:rsidP="009C16ED" w14:paraId="01846394" w14:textId="7A660330">
      <w:pPr>
        <w:pStyle w:val="BodyText"/>
        <w:spacing w:before="0"/>
        <w:ind w:right="312"/>
        <w:rPr>
          <w:rFonts w:ascii="Calibri" w:hAnsi="Calibri" w:cs="Calibri"/>
          <w:bCs/>
        </w:rPr>
      </w:pPr>
      <w:r w:rsidRPr="003E0E76">
        <w:rPr>
          <w:rFonts w:ascii="Calibri" w:hAnsi="Calibri" w:cs="Calibri"/>
          <w:bCs/>
        </w:rPr>
        <w:t>Policymakers</w:t>
      </w:r>
      <w:r w:rsidR="00F8531C">
        <w:rPr>
          <w:rFonts w:ascii="Calibri" w:hAnsi="Calibri" w:cs="Calibri"/>
          <w:bCs/>
        </w:rPr>
        <w:t>,</w:t>
      </w:r>
      <w:r w:rsidRPr="003E0E76">
        <w:rPr>
          <w:rFonts w:ascii="Calibri" w:hAnsi="Calibri" w:cs="Calibri"/>
          <w:bCs/>
        </w:rPr>
        <w:t xml:space="preserve"> such as the FRB</w:t>
      </w:r>
      <w:r w:rsidR="00F8531C">
        <w:rPr>
          <w:rFonts w:ascii="Calibri" w:hAnsi="Calibri" w:cs="Calibri"/>
          <w:bCs/>
        </w:rPr>
        <w:t>,</w:t>
      </w:r>
      <w:r w:rsidRPr="003E0E76">
        <w:rPr>
          <w:rFonts w:ascii="Calibri" w:hAnsi="Calibri" w:cs="Calibri"/>
          <w:bCs/>
        </w:rPr>
        <w:t xml:space="preserve"> need to have the timeliest estimates </w:t>
      </w:r>
      <w:r w:rsidRPr="003E0E76">
        <w:rPr>
          <w:rFonts w:ascii="Calibri" w:hAnsi="Calibri" w:cs="Calibri"/>
          <w:bCs/>
        </w:rPr>
        <w:t>in order to</w:t>
      </w:r>
      <w:r w:rsidRPr="003E0E76">
        <w:rPr>
          <w:rFonts w:ascii="Calibri" w:hAnsi="Calibri" w:cs="Calibri"/>
          <w:bCs/>
        </w:rPr>
        <w:t xml:space="preserve"> anticipate economic trends</w:t>
      </w:r>
      <w:r w:rsidR="00F8531C">
        <w:rPr>
          <w:rFonts w:ascii="Calibri" w:hAnsi="Calibri" w:cs="Calibri"/>
          <w:bCs/>
        </w:rPr>
        <w:t>,</w:t>
      </w:r>
      <w:r w:rsidRPr="003E0E76">
        <w:rPr>
          <w:rFonts w:ascii="Calibri" w:hAnsi="Calibri" w:cs="Calibri"/>
          <w:bCs/>
        </w:rPr>
        <w:t xml:space="preserve"> and act accordingly</w:t>
      </w:r>
      <w:r w:rsidR="003D480F">
        <w:rPr>
          <w:rFonts w:ascii="Calibri" w:hAnsi="Calibri" w:cs="Calibri"/>
          <w:bCs/>
        </w:rPr>
        <w:t xml:space="preserve"> based on the economic momentum when setting monetary</w:t>
      </w:r>
      <w:r w:rsidR="00DE4197">
        <w:rPr>
          <w:rFonts w:ascii="Calibri" w:hAnsi="Calibri" w:cs="Calibri"/>
          <w:bCs/>
        </w:rPr>
        <w:t xml:space="preserve"> and fiscal</w:t>
      </w:r>
      <w:r w:rsidR="003D480F">
        <w:rPr>
          <w:rFonts w:ascii="Calibri" w:hAnsi="Calibri" w:cs="Calibri"/>
          <w:bCs/>
        </w:rPr>
        <w:t xml:space="preserve"> policy</w:t>
      </w:r>
      <w:r w:rsidRPr="003E0E76">
        <w:rPr>
          <w:rFonts w:ascii="Calibri" w:hAnsi="Calibri" w:cs="Calibri"/>
          <w:bCs/>
        </w:rPr>
        <w:t xml:space="preserve">.  </w:t>
      </w:r>
      <w:r w:rsidRPr="003E0E76" w:rsidR="00857BD0">
        <w:rPr>
          <w:rFonts w:ascii="Calibri" w:hAnsi="Calibri" w:cs="Calibri"/>
          <w:bCs/>
        </w:rPr>
        <w:t xml:space="preserve">FRB </w:t>
      </w:r>
      <w:r w:rsidR="003D480F">
        <w:rPr>
          <w:rFonts w:ascii="Calibri" w:hAnsi="Calibri" w:cs="Calibri"/>
          <w:bCs/>
        </w:rPr>
        <w:t xml:space="preserve">also </w:t>
      </w:r>
      <w:r w:rsidRPr="003E0E76" w:rsidR="00857BD0">
        <w:rPr>
          <w:rFonts w:ascii="Calibri" w:hAnsi="Calibri" w:cs="Calibri"/>
          <w:bCs/>
        </w:rPr>
        <w:t>uses M3 estimates to calculate monthly industrial production indexes</w:t>
      </w:r>
      <w:r w:rsidRPr="003E0E76" w:rsidR="003E0E76">
        <w:rPr>
          <w:rFonts w:ascii="Calibri" w:hAnsi="Calibri" w:cs="Calibri"/>
          <w:bCs/>
        </w:rPr>
        <w:t xml:space="preserve"> for manufacturing industries</w:t>
      </w:r>
      <w:r w:rsidRPr="003E0E76" w:rsidR="00857BD0">
        <w:rPr>
          <w:rFonts w:ascii="Calibri" w:hAnsi="Calibri" w:cs="Calibri"/>
          <w:bCs/>
        </w:rPr>
        <w:t>.</w:t>
      </w:r>
      <w:r w:rsidR="003D480F">
        <w:rPr>
          <w:rFonts w:ascii="Calibri" w:hAnsi="Calibri" w:cs="Calibri"/>
          <w:bCs/>
        </w:rPr>
        <w:t xml:space="preserve"> </w:t>
      </w:r>
    </w:p>
    <w:p w:rsidR="000B1D59" w:rsidRPr="000B1D59" w:rsidP="009C16ED" w14:paraId="2AA4423D" w14:textId="77777777">
      <w:pPr>
        <w:pStyle w:val="BodyText"/>
        <w:spacing w:before="0"/>
        <w:ind w:right="312"/>
        <w:rPr>
          <w:rFonts w:ascii="Calibri" w:hAnsi="Calibri" w:cs="Calibri"/>
          <w:bCs/>
          <w:highlight w:val="yellow"/>
        </w:rPr>
      </w:pPr>
    </w:p>
    <w:p w:rsidR="00433BEE" w:rsidP="009C16ED" w14:paraId="4B349094" w14:textId="2EEDE02D">
      <w:pPr>
        <w:pStyle w:val="BodyText"/>
        <w:spacing w:before="0"/>
        <w:ind w:right="312"/>
        <w:rPr>
          <w:rFonts w:ascii="Calibri" w:hAnsi="Calibri" w:cs="Calibri"/>
          <w:bCs/>
        </w:rPr>
      </w:pPr>
      <w:r w:rsidRPr="003D480F">
        <w:rPr>
          <w:rFonts w:ascii="Calibri" w:hAnsi="Calibri" w:cs="Calibri"/>
          <w:bCs/>
        </w:rPr>
        <w:t xml:space="preserve">The Conference Board </w:t>
      </w:r>
      <w:r w:rsidRPr="003D480F" w:rsidR="00DE4197">
        <w:rPr>
          <w:rFonts w:ascii="Calibri" w:hAnsi="Calibri" w:cs="Calibri"/>
          <w:bCs/>
        </w:rPr>
        <w:t>uses</w:t>
      </w:r>
      <w:r w:rsidRPr="003D480F" w:rsidR="000B1D59">
        <w:rPr>
          <w:rFonts w:ascii="Calibri" w:hAnsi="Calibri" w:cs="Calibri"/>
          <w:bCs/>
        </w:rPr>
        <w:t xml:space="preserve"> </w:t>
      </w:r>
      <w:r w:rsidRPr="003D480F" w:rsidR="003E0E76">
        <w:rPr>
          <w:rFonts w:ascii="Calibri" w:hAnsi="Calibri" w:cs="Calibri"/>
          <w:bCs/>
        </w:rPr>
        <w:t xml:space="preserve">M3 </w:t>
      </w:r>
      <w:r>
        <w:rPr>
          <w:rFonts w:ascii="Calibri" w:hAnsi="Calibri" w:cs="Calibri"/>
          <w:bCs/>
        </w:rPr>
        <w:t xml:space="preserve">new orders, a leading economic indicator of manufacturing activities, as a base for its </w:t>
      </w:r>
      <w:r w:rsidR="005B7740">
        <w:rPr>
          <w:rFonts w:ascii="Calibri" w:hAnsi="Calibri" w:cs="Calibri"/>
          <w:bCs/>
        </w:rPr>
        <w:t>LEI</w:t>
      </w:r>
      <w:r>
        <w:rPr>
          <w:rFonts w:ascii="Calibri" w:hAnsi="Calibri" w:cs="Calibri"/>
          <w:bCs/>
        </w:rPr>
        <w:t>, which is designed to monitor the business cycle.</w:t>
      </w:r>
      <w:r w:rsidRPr="003D480F" w:rsidR="000B1D59">
        <w:rPr>
          <w:rFonts w:ascii="Calibri" w:hAnsi="Calibri" w:cs="Calibri"/>
          <w:bCs/>
        </w:rPr>
        <w:t xml:space="preserve"> </w:t>
      </w:r>
    </w:p>
    <w:p w:rsidR="00DC2241" w:rsidP="009C16ED" w14:paraId="6277BF63" w14:textId="77777777">
      <w:pPr>
        <w:pStyle w:val="BodyText"/>
        <w:spacing w:before="0"/>
        <w:ind w:right="312"/>
        <w:rPr>
          <w:rFonts w:ascii="Calibri" w:hAnsi="Calibri" w:cs="Calibri"/>
          <w:bCs/>
        </w:rPr>
      </w:pPr>
    </w:p>
    <w:p w:rsidR="00DC2241" w:rsidP="009C16ED" w14:paraId="4E581FAA" w14:textId="707B1A43">
      <w:pPr>
        <w:pStyle w:val="BodyText"/>
        <w:spacing w:before="0"/>
        <w:ind w:right="312"/>
        <w:rPr>
          <w:rFonts w:ascii="Calibri" w:hAnsi="Calibri" w:cs="Calibri"/>
          <w:bCs/>
        </w:rPr>
      </w:pPr>
      <w:r>
        <w:rPr>
          <w:rFonts w:ascii="Calibri" w:hAnsi="Calibri" w:cs="Calibri"/>
          <w:bCs/>
        </w:rPr>
        <w:t>Private business</w:t>
      </w:r>
      <w:r w:rsidR="00F02E6C">
        <w:rPr>
          <w:rFonts w:ascii="Calibri" w:hAnsi="Calibri" w:cs="Calibri"/>
          <w:bCs/>
        </w:rPr>
        <w:t>es</w:t>
      </w:r>
      <w:r>
        <w:rPr>
          <w:rFonts w:ascii="Calibri" w:hAnsi="Calibri" w:cs="Calibri"/>
          <w:bCs/>
        </w:rPr>
        <w:t xml:space="preserve"> and market analysts are tracking manufacturing new orders and shipments to anticipate demand, adjust production</w:t>
      </w:r>
      <w:r w:rsidR="005B7740">
        <w:rPr>
          <w:rFonts w:ascii="Calibri" w:hAnsi="Calibri" w:cs="Calibri"/>
          <w:bCs/>
        </w:rPr>
        <w:t>,</w:t>
      </w:r>
      <w:r>
        <w:rPr>
          <w:rFonts w:ascii="Calibri" w:hAnsi="Calibri" w:cs="Calibri"/>
          <w:bCs/>
        </w:rPr>
        <w:t xml:space="preserve"> and manage inventories. </w:t>
      </w:r>
      <w:r w:rsidR="005A4E09">
        <w:rPr>
          <w:rFonts w:ascii="Calibri" w:hAnsi="Calibri" w:cs="Calibri"/>
          <w:bCs/>
        </w:rPr>
        <w:t xml:space="preserve"> </w:t>
      </w:r>
      <w:r>
        <w:rPr>
          <w:rFonts w:ascii="Calibri" w:hAnsi="Calibri" w:cs="Calibri"/>
          <w:bCs/>
        </w:rPr>
        <w:t xml:space="preserve">A surge in orders may prompt hiring, capacity expansion, or capital investment. </w:t>
      </w:r>
      <w:r w:rsidR="005A4E09">
        <w:rPr>
          <w:rFonts w:ascii="Calibri" w:hAnsi="Calibri" w:cs="Calibri"/>
          <w:bCs/>
        </w:rPr>
        <w:t xml:space="preserve"> </w:t>
      </w:r>
      <w:r>
        <w:rPr>
          <w:rFonts w:ascii="Calibri" w:hAnsi="Calibri" w:cs="Calibri"/>
          <w:bCs/>
        </w:rPr>
        <w:t>A decline may trigger cost-cutting or market diversification.</w:t>
      </w:r>
      <w:r w:rsidR="00DE4197">
        <w:rPr>
          <w:rFonts w:ascii="Calibri" w:hAnsi="Calibri" w:cs="Calibri"/>
          <w:bCs/>
        </w:rPr>
        <w:t xml:space="preserve"> </w:t>
      </w:r>
      <w:r w:rsidR="005A4E09">
        <w:rPr>
          <w:rFonts w:ascii="Calibri" w:hAnsi="Calibri" w:cs="Calibri"/>
          <w:bCs/>
        </w:rPr>
        <w:t xml:space="preserve"> </w:t>
      </w:r>
      <w:r w:rsidRPr="00DE4197" w:rsidR="00DE4197">
        <w:rPr>
          <w:rFonts w:ascii="Calibri" w:hAnsi="Calibri" w:cs="Calibri"/>
          <w:bCs/>
        </w:rPr>
        <w:t>Breaking down orders by durable</w:t>
      </w:r>
      <w:r w:rsidR="005A4E09">
        <w:rPr>
          <w:rFonts w:ascii="Calibri" w:hAnsi="Calibri" w:cs="Calibri"/>
          <w:bCs/>
        </w:rPr>
        <w:t xml:space="preserve"> and</w:t>
      </w:r>
      <w:r w:rsidRPr="00DE4197" w:rsidR="00DE4197">
        <w:rPr>
          <w:rFonts w:ascii="Calibri" w:hAnsi="Calibri" w:cs="Calibri"/>
          <w:bCs/>
        </w:rPr>
        <w:t xml:space="preserve"> non-durable goods helps identify trends in capital spending (durable goods</w:t>
      </w:r>
      <w:r w:rsidR="00DE4197">
        <w:rPr>
          <w:rFonts w:ascii="Calibri" w:hAnsi="Calibri" w:cs="Calibri"/>
          <w:bCs/>
        </w:rPr>
        <w:t xml:space="preserve"> manufacturing industries</w:t>
      </w:r>
      <w:r w:rsidRPr="00DE4197" w:rsidR="00DE4197">
        <w:rPr>
          <w:rFonts w:ascii="Calibri" w:hAnsi="Calibri" w:cs="Calibri"/>
          <w:bCs/>
        </w:rPr>
        <w:t>) versus consumer demand (nondurable goods</w:t>
      </w:r>
      <w:r w:rsidR="00DE4197">
        <w:rPr>
          <w:rFonts w:ascii="Calibri" w:hAnsi="Calibri" w:cs="Calibri"/>
          <w:bCs/>
        </w:rPr>
        <w:t xml:space="preserve"> manufacturing industries</w:t>
      </w:r>
      <w:r w:rsidRPr="00DE4197" w:rsidR="00DE4197">
        <w:rPr>
          <w:rFonts w:ascii="Calibri" w:hAnsi="Calibri" w:cs="Calibri"/>
          <w:bCs/>
        </w:rPr>
        <w:t xml:space="preserve">). </w:t>
      </w:r>
      <w:r w:rsidR="005A4E09">
        <w:rPr>
          <w:rFonts w:ascii="Calibri" w:hAnsi="Calibri" w:cs="Calibri"/>
          <w:bCs/>
        </w:rPr>
        <w:t xml:space="preserve"> </w:t>
      </w:r>
      <w:r w:rsidRPr="00DE4197" w:rsidR="00DE4197">
        <w:rPr>
          <w:rFonts w:ascii="Calibri" w:hAnsi="Calibri" w:cs="Calibri"/>
          <w:bCs/>
        </w:rPr>
        <w:t>This granularity is valuable for investors, analysts, and corporate planners</w:t>
      </w:r>
      <w:r w:rsidR="001779AB">
        <w:rPr>
          <w:rFonts w:ascii="Calibri" w:hAnsi="Calibri" w:cs="Calibri"/>
          <w:bCs/>
        </w:rPr>
        <w:t>.</w:t>
      </w:r>
    </w:p>
    <w:p w:rsidR="000B1D59" w:rsidRPr="00496579" w:rsidP="009C16ED" w14:paraId="5B3D406E" w14:textId="77777777">
      <w:pPr>
        <w:pStyle w:val="BodyText"/>
        <w:spacing w:before="0"/>
        <w:ind w:right="312"/>
        <w:rPr>
          <w:rFonts w:ascii="Calibri" w:hAnsi="Calibri" w:cs="Calibri"/>
          <w:bCs/>
        </w:rPr>
      </w:pPr>
    </w:p>
    <w:p w:rsidR="00DA0F07" w:rsidRPr="001D6B20" w:rsidP="009C16ED" w14:paraId="5F00A57D" w14:textId="339325DE">
      <w:pPr>
        <w:pStyle w:val="ListParagraph"/>
        <w:tabs>
          <w:tab w:val="left" w:pos="669"/>
        </w:tabs>
        <w:spacing w:before="0"/>
        <w:ind w:left="400" w:firstLine="0"/>
        <w:rPr>
          <w:rFonts w:ascii="Calibri" w:hAnsi="Calibri" w:cs="Calibri"/>
          <w:sz w:val="24"/>
          <w:szCs w:val="24"/>
        </w:rPr>
      </w:pPr>
      <w:r w:rsidRPr="00F76A93">
        <w:rPr>
          <w:rFonts w:ascii="Calibri" w:hAnsi="Calibri" w:cs="Calibri"/>
          <w:sz w:val="24"/>
          <w:szCs w:val="24"/>
        </w:rPr>
        <w:t xml:space="preserve">Information quality is an integral part of the pre-dissemination review of the information disseminated by the </w:t>
      </w:r>
      <w:r w:rsidR="00CB0B08">
        <w:rPr>
          <w:rFonts w:ascii="Calibri" w:hAnsi="Calibri" w:cs="Calibri"/>
          <w:sz w:val="24"/>
          <w:szCs w:val="24"/>
        </w:rPr>
        <w:t xml:space="preserve">U.S. </w:t>
      </w:r>
      <w:r w:rsidRPr="00F76A93">
        <w:rPr>
          <w:rFonts w:ascii="Calibri" w:hAnsi="Calibri" w:cs="Calibri"/>
          <w:sz w:val="24"/>
          <w:szCs w:val="24"/>
        </w:rPr>
        <w:t xml:space="preserve">Census Bureau (fully described in the </w:t>
      </w:r>
      <w:r w:rsidR="00CB0B08">
        <w:rPr>
          <w:rFonts w:ascii="Calibri" w:hAnsi="Calibri" w:cs="Calibri"/>
          <w:sz w:val="24"/>
          <w:szCs w:val="24"/>
        </w:rPr>
        <w:t xml:space="preserve">U.S. </w:t>
      </w:r>
      <w:r w:rsidRPr="00F76A93">
        <w:rPr>
          <w:rFonts w:ascii="Calibri" w:hAnsi="Calibri" w:cs="Calibri"/>
          <w:sz w:val="24"/>
          <w:szCs w:val="24"/>
        </w:rPr>
        <w:t xml:space="preserve">Census Bureau's Information Quality Guidelines). </w:t>
      </w:r>
      <w:r w:rsidR="001779AB">
        <w:rPr>
          <w:rFonts w:ascii="Calibri" w:hAnsi="Calibri" w:cs="Calibri"/>
          <w:sz w:val="24"/>
          <w:szCs w:val="24"/>
        </w:rPr>
        <w:t xml:space="preserve"> </w:t>
      </w:r>
      <w:r w:rsidRPr="00F76A93">
        <w:rPr>
          <w:rFonts w:ascii="Calibri" w:hAnsi="Calibri" w:cs="Calibri"/>
          <w:sz w:val="24"/>
          <w:szCs w:val="24"/>
        </w:rPr>
        <w:t xml:space="preserve">Information quality is also integral to the information </w:t>
      </w:r>
      <w:r w:rsidRPr="00F76A93" w:rsidR="00507DD2">
        <w:rPr>
          <w:rFonts w:ascii="Calibri" w:hAnsi="Calibri" w:cs="Calibri"/>
          <w:sz w:val="24"/>
          <w:szCs w:val="24"/>
        </w:rPr>
        <w:t>collected</w:t>
      </w:r>
      <w:r w:rsidRPr="00F76A93">
        <w:rPr>
          <w:rFonts w:ascii="Calibri" w:hAnsi="Calibri" w:cs="Calibri"/>
          <w:sz w:val="24"/>
          <w:szCs w:val="24"/>
        </w:rPr>
        <w:t xml:space="preserve"> by the </w:t>
      </w:r>
      <w:r w:rsidR="00CB0B08">
        <w:rPr>
          <w:rFonts w:ascii="Calibri" w:hAnsi="Calibri" w:cs="Calibri"/>
          <w:sz w:val="24"/>
          <w:szCs w:val="24"/>
        </w:rPr>
        <w:t xml:space="preserve">U.S. </w:t>
      </w:r>
      <w:r w:rsidRPr="00F76A93">
        <w:rPr>
          <w:rFonts w:ascii="Calibri" w:hAnsi="Calibri" w:cs="Calibri"/>
          <w:sz w:val="24"/>
          <w:szCs w:val="24"/>
        </w:rPr>
        <w:t>Census Bureau and is incorporated into the clearance process required by the Paperwork Reduction Act.</w:t>
      </w:r>
    </w:p>
    <w:p w:rsidR="00201347" w:rsidRPr="00124446" w:rsidP="009C16ED" w14:paraId="0D6FD0C8" w14:textId="77777777">
      <w:pPr>
        <w:pStyle w:val="ListParagraph"/>
        <w:numPr>
          <w:ilvl w:val="0"/>
          <w:numId w:val="7"/>
        </w:numPr>
        <w:tabs>
          <w:tab w:val="left" w:pos="669"/>
        </w:tabs>
        <w:spacing w:before="199"/>
        <w:ind w:left="360" w:hanging="360"/>
        <w:rPr>
          <w:rFonts w:ascii="Calibri" w:hAnsi="Calibri" w:cs="Calibri"/>
          <w:b/>
          <w:sz w:val="24"/>
        </w:rPr>
      </w:pPr>
      <w:r w:rsidRPr="00124446">
        <w:rPr>
          <w:rFonts w:ascii="Calibri" w:hAnsi="Calibri" w:cs="Calibri"/>
          <w:b/>
          <w:sz w:val="24"/>
        </w:rPr>
        <w:t xml:space="preserve">Describe whether, and to what extent, the collection of information involves the use of automated, electronic, mechanical, or other technological collection </w:t>
      </w:r>
      <w:r w:rsidRPr="00B82768">
        <w:rPr>
          <w:rFonts w:ascii="Calibri" w:hAnsi="Calibri" w:cs="Calibri"/>
          <w:b/>
          <w:sz w:val="24"/>
        </w:rPr>
        <w:t>techniques</w:t>
      </w:r>
      <w:r w:rsidRPr="00124446">
        <w:rPr>
          <w:rFonts w:ascii="Calibri" w:hAnsi="Calibri" w:cs="Calibri"/>
          <w:b/>
          <w:sz w:val="24"/>
        </w:rPr>
        <w:t xml:space="preserve"> or other forms of information technology, e.g. permitting electronic submission of responses, and the basis for the decision </w:t>
      </w:r>
      <w:r w:rsidRPr="00124446">
        <w:rPr>
          <w:rFonts w:ascii="Calibri" w:hAnsi="Calibri" w:cs="Calibri"/>
          <w:b/>
          <w:sz w:val="24"/>
        </w:rPr>
        <w:t>for adopting</w:t>
      </w:r>
      <w:r w:rsidRPr="00124446">
        <w:rPr>
          <w:rFonts w:ascii="Calibri" w:hAnsi="Calibri" w:cs="Calibri"/>
          <w:b/>
          <w:sz w:val="24"/>
        </w:rPr>
        <w:t xml:space="preserve"> this means of collection. Also, describe any consideration of using information technology to reduce</w:t>
      </w:r>
      <w:r w:rsidRPr="00124446">
        <w:rPr>
          <w:rFonts w:ascii="Calibri" w:hAnsi="Calibri" w:cs="Calibri"/>
          <w:b/>
          <w:spacing w:val="-6"/>
          <w:sz w:val="24"/>
        </w:rPr>
        <w:t xml:space="preserve"> </w:t>
      </w:r>
      <w:r w:rsidRPr="00124446">
        <w:rPr>
          <w:rFonts w:ascii="Calibri" w:hAnsi="Calibri" w:cs="Calibri"/>
          <w:b/>
          <w:sz w:val="24"/>
        </w:rPr>
        <w:t>burden.</w:t>
      </w:r>
    </w:p>
    <w:p w:rsidR="00DE4197" w:rsidP="009C16ED" w14:paraId="21CC450A" w14:textId="018AE12E">
      <w:pPr>
        <w:spacing w:before="161"/>
        <w:ind w:left="400"/>
        <w:rPr>
          <w:rFonts w:ascii="Calibri" w:hAnsi="Calibri" w:cs="Calibri"/>
          <w:bCs/>
          <w:sz w:val="24"/>
        </w:rPr>
      </w:pPr>
      <w:r w:rsidRPr="00DE4197">
        <w:rPr>
          <w:rFonts w:ascii="Calibri" w:hAnsi="Calibri" w:cs="Calibri"/>
          <w:bCs/>
          <w:sz w:val="24"/>
        </w:rPr>
        <w:t xml:space="preserve">The </w:t>
      </w:r>
      <w:r w:rsidR="009F46C2">
        <w:rPr>
          <w:rFonts w:ascii="Calibri" w:hAnsi="Calibri" w:cs="Calibri"/>
          <w:bCs/>
          <w:sz w:val="24"/>
        </w:rPr>
        <w:t xml:space="preserve">U.S. </w:t>
      </w:r>
      <w:r w:rsidRPr="00DE4197">
        <w:rPr>
          <w:rFonts w:ascii="Calibri" w:hAnsi="Calibri" w:cs="Calibri"/>
          <w:bCs/>
          <w:sz w:val="24"/>
        </w:rPr>
        <w:t xml:space="preserve">Census Bureau offers and encourages electronic submission of responses via the </w:t>
      </w:r>
      <w:r w:rsidR="00507DD2">
        <w:rPr>
          <w:rFonts w:ascii="Calibri" w:hAnsi="Calibri" w:cs="Calibri"/>
          <w:bCs/>
          <w:sz w:val="24"/>
        </w:rPr>
        <w:t>i</w:t>
      </w:r>
      <w:r w:rsidRPr="00DE4197">
        <w:rPr>
          <w:rFonts w:ascii="Calibri" w:hAnsi="Calibri" w:cs="Calibri"/>
          <w:bCs/>
          <w:sz w:val="24"/>
        </w:rPr>
        <w:t xml:space="preserve">nternet by using its </w:t>
      </w:r>
      <w:r w:rsidR="00507DD2">
        <w:rPr>
          <w:rFonts w:ascii="Calibri" w:hAnsi="Calibri" w:cs="Calibri"/>
          <w:bCs/>
          <w:sz w:val="24"/>
        </w:rPr>
        <w:t xml:space="preserve">collection instrument, </w:t>
      </w:r>
      <w:r w:rsidRPr="00DE4197">
        <w:rPr>
          <w:rFonts w:ascii="Calibri" w:hAnsi="Calibri" w:cs="Calibri"/>
          <w:bCs/>
          <w:sz w:val="24"/>
        </w:rPr>
        <w:t xml:space="preserve">Centurion. </w:t>
      </w:r>
      <w:r w:rsidR="004875FE">
        <w:rPr>
          <w:rFonts w:ascii="Calibri" w:hAnsi="Calibri" w:cs="Calibri"/>
          <w:bCs/>
          <w:sz w:val="24"/>
        </w:rPr>
        <w:t xml:space="preserve"> </w:t>
      </w:r>
      <w:r w:rsidRPr="00DE4197">
        <w:rPr>
          <w:rFonts w:ascii="Calibri" w:hAnsi="Calibri" w:cs="Calibri"/>
          <w:bCs/>
          <w:sz w:val="24"/>
        </w:rPr>
        <w:t xml:space="preserve">Responding via the </w:t>
      </w:r>
      <w:r w:rsidR="00507DD2">
        <w:rPr>
          <w:rFonts w:ascii="Calibri" w:hAnsi="Calibri" w:cs="Calibri"/>
          <w:bCs/>
          <w:sz w:val="24"/>
        </w:rPr>
        <w:t>i</w:t>
      </w:r>
      <w:r w:rsidRPr="00DE4197">
        <w:rPr>
          <w:rFonts w:ascii="Calibri" w:hAnsi="Calibri" w:cs="Calibri"/>
          <w:bCs/>
          <w:sz w:val="24"/>
        </w:rPr>
        <w:t xml:space="preserve">nternet provides companies with a convenient reporting method and reduces respondent burden. </w:t>
      </w:r>
      <w:r w:rsidR="00507DD2">
        <w:rPr>
          <w:rFonts w:ascii="Calibri" w:hAnsi="Calibri" w:cs="Calibri"/>
          <w:bCs/>
          <w:sz w:val="24"/>
        </w:rPr>
        <w:t xml:space="preserve"> </w:t>
      </w:r>
      <w:r w:rsidRPr="00DE4197">
        <w:rPr>
          <w:rFonts w:ascii="Calibri" w:hAnsi="Calibri" w:cs="Calibri"/>
          <w:bCs/>
          <w:sz w:val="24"/>
        </w:rPr>
        <w:t xml:space="preserve">This method of data collection also reduces the amount of data that has </w:t>
      </w:r>
      <w:r w:rsidR="00507DD2">
        <w:rPr>
          <w:rFonts w:ascii="Calibri" w:hAnsi="Calibri" w:cs="Calibri"/>
          <w:bCs/>
          <w:sz w:val="24"/>
        </w:rPr>
        <w:t>must</w:t>
      </w:r>
      <w:r w:rsidRPr="00DE4197">
        <w:rPr>
          <w:rFonts w:ascii="Calibri" w:hAnsi="Calibri" w:cs="Calibri"/>
          <w:bCs/>
          <w:sz w:val="24"/>
        </w:rPr>
        <w:t xml:space="preserve"> be keyed; therefore, reducing data capture costs. </w:t>
      </w:r>
      <w:r w:rsidR="00507DD2">
        <w:rPr>
          <w:rFonts w:ascii="Calibri" w:hAnsi="Calibri" w:cs="Calibri"/>
          <w:bCs/>
          <w:sz w:val="24"/>
        </w:rPr>
        <w:t xml:space="preserve"> </w:t>
      </w:r>
      <w:r w:rsidRPr="00DE4197">
        <w:rPr>
          <w:rFonts w:ascii="Calibri" w:hAnsi="Calibri" w:cs="Calibri"/>
          <w:bCs/>
          <w:sz w:val="24"/>
        </w:rPr>
        <w:t xml:space="preserve">No additional software is needed by the respondent. </w:t>
      </w:r>
      <w:r w:rsidR="00507DD2">
        <w:rPr>
          <w:rFonts w:ascii="Calibri" w:hAnsi="Calibri" w:cs="Calibri"/>
          <w:bCs/>
          <w:sz w:val="24"/>
        </w:rPr>
        <w:t xml:space="preserve"> </w:t>
      </w:r>
      <w:r w:rsidRPr="00DE4197">
        <w:rPr>
          <w:rFonts w:ascii="Calibri" w:hAnsi="Calibri" w:cs="Calibri"/>
          <w:bCs/>
          <w:sz w:val="24"/>
        </w:rPr>
        <w:t xml:space="preserve">In addition, all data submitted through Centurion are encrypted. </w:t>
      </w:r>
      <w:r w:rsidR="00507DD2">
        <w:rPr>
          <w:rFonts w:ascii="Calibri" w:hAnsi="Calibri" w:cs="Calibri"/>
          <w:bCs/>
          <w:sz w:val="24"/>
        </w:rPr>
        <w:t xml:space="preserve"> </w:t>
      </w:r>
      <w:r w:rsidRPr="00DE4197">
        <w:rPr>
          <w:rFonts w:ascii="Calibri" w:hAnsi="Calibri" w:cs="Calibri"/>
          <w:bCs/>
          <w:sz w:val="24"/>
        </w:rPr>
        <w:t xml:space="preserve">A letter is mailed with instructions for reporting online </w:t>
      </w:r>
      <w:r w:rsidRPr="00747C2D">
        <w:rPr>
          <w:rFonts w:ascii="Calibri" w:hAnsi="Calibri" w:cs="Calibri"/>
          <w:bCs/>
          <w:sz w:val="24"/>
        </w:rPr>
        <w:t xml:space="preserve">(see Attachment </w:t>
      </w:r>
      <w:r w:rsidRPr="00747C2D" w:rsidR="00FA405C">
        <w:rPr>
          <w:rFonts w:ascii="Calibri" w:hAnsi="Calibri" w:cs="Calibri"/>
          <w:bCs/>
          <w:sz w:val="24"/>
        </w:rPr>
        <w:t>1</w:t>
      </w:r>
      <w:r w:rsidRPr="00747C2D">
        <w:rPr>
          <w:rFonts w:ascii="Calibri" w:hAnsi="Calibri" w:cs="Calibri"/>
          <w:bCs/>
          <w:sz w:val="24"/>
        </w:rPr>
        <w:t>).</w:t>
      </w:r>
      <w:r w:rsidRPr="00DE4197">
        <w:rPr>
          <w:rFonts w:ascii="Calibri" w:hAnsi="Calibri" w:cs="Calibri"/>
          <w:bCs/>
          <w:sz w:val="24"/>
        </w:rPr>
        <w:t xml:space="preserve"> </w:t>
      </w:r>
    </w:p>
    <w:p w:rsidR="00330805" w:rsidP="009C16ED" w14:paraId="2755F536" w14:textId="77777777">
      <w:pPr>
        <w:pStyle w:val="BodyText"/>
        <w:spacing w:before="0"/>
        <w:ind w:left="403" w:right="317"/>
        <w:rPr>
          <w:rFonts w:ascii="Calibri" w:hAnsi="Calibri" w:cs="Calibri"/>
          <w:bCs/>
        </w:rPr>
      </w:pPr>
    </w:p>
    <w:p w:rsidR="003E4A77" w:rsidP="009C16ED" w14:paraId="16DAF125" w14:textId="4188C3E5">
      <w:pPr>
        <w:ind w:left="400"/>
        <w:rPr>
          <w:rFonts w:ascii="Calibri" w:hAnsi="Calibri" w:cs="Calibri"/>
          <w:bCs/>
          <w:sz w:val="24"/>
        </w:rPr>
      </w:pPr>
      <w:r>
        <w:rPr>
          <w:rFonts w:ascii="Calibri" w:hAnsi="Calibri" w:cs="Calibri"/>
          <w:bCs/>
          <w:sz w:val="24"/>
        </w:rPr>
        <w:t>The U.S. Census Bureau</w:t>
      </w:r>
      <w:r w:rsidRPr="00DE4197" w:rsidR="00DE4197">
        <w:rPr>
          <w:rFonts w:ascii="Calibri" w:hAnsi="Calibri" w:cs="Calibri"/>
          <w:bCs/>
          <w:sz w:val="24"/>
        </w:rPr>
        <w:t xml:space="preserve"> continue</w:t>
      </w:r>
      <w:r>
        <w:rPr>
          <w:rFonts w:ascii="Calibri" w:hAnsi="Calibri" w:cs="Calibri"/>
          <w:bCs/>
          <w:sz w:val="24"/>
        </w:rPr>
        <w:t>s</w:t>
      </w:r>
      <w:r w:rsidRPr="00DE4197" w:rsidR="00DE4197">
        <w:rPr>
          <w:rFonts w:ascii="Calibri" w:hAnsi="Calibri" w:cs="Calibri"/>
          <w:bCs/>
          <w:sz w:val="24"/>
        </w:rPr>
        <w:t xml:space="preserve"> to use other options such as telephone and email messaging to retrieve data from our respondents as well as other technologies</w:t>
      </w:r>
      <w:r>
        <w:rPr>
          <w:rFonts w:ascii="Calibri" w:hAnsi="Calibri" w:cs="Calibri"/>
          <w:bCs/>
          <w:sz w:val="24"/>
        </w:rPr>
        <w:t xml:space="preserve"> available at the bureau</w:t>
      </w:r>
      <w:r w:rsidRPr="00DE4197" w:rsidR="00DE4197">
        <w:rPr>
          <w:rFonts w:ascii="Calibri" w:hAnsi="Calibri" w:cs="Calibri"/>
          <w:bCs/>
          <w:sz w:val="24"/>
        </w:rPr>
        <w:t xml:space="preserve">, such as automated check-in to collect and process data. </w:t>
      </w:r>
      <w:r w:rsidR="00507DD2">
        <w:rPr>
          <w:rFonts w:ascii="Calibri" w:hAnsi="Calibri" w:cs="Calibri"/>
          <w:bCs/>
          <w:sz w:val="24"/>
        </w:rPr>
        <w:t xml:space="preserve"> </w:t>
      </w:r>
      <w:r w:rsidRPr="00DE4197" w:rsidR="00DE4197">
        <w:rPr>
          <w:rFonts w:ascii="Calibri" w:hAnsi="Calibri" w:cs="Calibri"/>
          <w:bCs/>
          <w:sz w:val="24"/>
        </w:rPr>
        <w:t xml:space="preserve">The National Processing Center (NPC) in Jeffersonville, Indiana, performs telephone follow-up for all </w:t>
      </w:r>
      <w:r w:rsidR="00DE4197">
        <w:rPr>
          <w:rFonts w:ascii="Calibri" w:hAnsi="Calibri" w:cs="Calibri"/>
          <w:bCs/>
          <w:sz w:val="24"/>
        </w:rPr>
        <w:t>companies</w:t>
      </w:r>
      <w:r w:rsidRPr="00DE4197" w:rsidR="00DE4197">
        <w:rPr>
          <w:rFonts w:ascii="Calibri" w:hAnsi="Calibri" w:cs="Calibri"/>
          <w:bCs/>
          <w:sz w:val="24"/>
        </w:rPr>
        <w:t xml:space="preserve"> that have not responded by the due date</w:t>
      </w:r>
      <w:r w:rsidR="00DE4197">
        <w:rPr>
          <w:rFonts w:ascii="Calibri" w:hAnsi="Calibri" w:cs="Calibri"/>
          <w:bCs/>
          <w:sz w:val="24"/>
        </w:rPr>
        <w:t xml:space="preserve">. </w:t>
      </w:r>
      <w:r w:rsidR="00507DD2">
        <w:rPr>
          <w:rFonts w:ascii="Calibri" w:hAnsi="Calibri" w:cs="Calibri"/>
          <w:bCs/>
          <w:sz w:val="24"/>
        </w:rPr>
        <w:t xml:space="preserve"> </w:t>
      </w:r>
      <w:r w:rsidR="00DE4197">
        <w:rPr>
          <w:rFonts w:ascii="Calibri" w:hAnsi="Calibri" w:cs="Calibri"/>
          <w:bCs/>
          <w:sz w:val="24"/>
        </w:rPr>
        <w:t>Survey analysts</w:t>
      </w:r>
      <w:r w:rsidRPr="00DE4197" w:rsidR="00DE4197">
        <w:rPr>
          <w:rFonts w:ascii="Calibri" w:hAnsi="Calibri" w:cs="Calibri"/>
          <w:bCs/>
          <w:sz w:val="24"/>
        </w:rPr>
        <w:t xml:space="preserve"> </w:t>
      </w:r>
      <w:r w:rsidR="00DE4197">
        <w:rPr>
          <w:rFonts w:ascii="Calibri" w:hAnsi="Calibri" w:cs="Calibri"/>
          <w:bCs/>
          <w:sz w:val="24"/>
        </w:rPr>
        <w:t>call</w:t>
      </w:r>
      <w:r w:rsidRPr="00DE4197" w:rsidR="00DE4197">
        <w:rPr>
          <w:rFonts w:ascii="Calibri" w:hAnsi="Calibri" w:cs="Calibri"/>
          <w:bCs/>
          <w:sz w:val="24"/>
        </w:rPr>
        <w:t xml:space="preserve"> </w:t>
      </w:r>
      <w:r w:rsidR="00DE4197">
        <w:rPr>
          <w:rFonts w:ascii="Calibri" w:hAnsi="Calibri" w:cs="Calibri"/>
          <w:bCs/>
          <w:sz w:val="24"/>
        </w:rPr>
        <w:t>business</w:t>
      </w:r>
      <w:r w:rsidR="00507DD2">
        <w:rPr>
          <w:rFonts w:ascii="Calibri" w:hAnsi="Calibri" w:cs="Calibri"/>
          <w:bCs/>
          <w:sz w:val="24"/>
        </w:rPr>
        <w:t>es</w:t>
      </w:r>
      <w:r w:rsidRPr="00DE4197" w:rsidR="00DE4197">
        <w:rPr>
          <w:rFonts w:ascii="Calibri" w:hAnsi="Calibri" w:cs="Calibri"/>
          <w:bCs/>
          <w:sz w:val="24"/>
        </w:rPr>
        <w:t xml:space="preserve"> that have reported incomplete or questionable data.  </w:t>
      </w:r>
    </w:p>
    <w:p w:rsidR="006E5496" w:rsidP="009C16ED" w14:paraId="3BDDCC7D" w14:textId="77777777">
      <w:pPr>
        <w:pStyle w:val="ListParagraph"/>
        <w:tabs>
          <w:tab w:val="left" w:pos="669"/>
        </w:tabs>
        <w:spacing w:before="199"/>
        <w:ind w:left="400" w:firstLine="0"/>
        <w:rPr>
          <w:rFonts w:ascii="Calibri" w:hAnsi="Calibri" w:cs="Calibri"/>
          <w:sz w:val="24"/>
          <w:szCs w:val="24"/>
        </w:rPr>
      </w:pPr>
      <w:r>
        <w:rPr>
          <w:rFonts w:ascii="Calibri" w:hAnsi="Calibri" w:cs="Calibri"/>
          <w:bCs/>
          <w:sz w:val="24"/>
        </w:rPr>
        <w:t xml:space="preserve">The M3 survey sends an initial email, </w:t>
      </w:r>
      <w:r w:rsidRPr="003E4A77">
        <w:rPr>
          <w:rFonts w:ascii="Calibri" w:hAnsi="Calibri" w:cs="Calibri"/>
          <w:bCs/>
          <w:sz w:val="24"/>
        </w:rPr>
        <w:t>which includes instructions for online reporting</w:t>
      </w:r>
      <w:r>
        <w:rPr>
          <w:rFonts w:ascii="Calibri" w:hAnsi="Calibri" w:cs="Calibri"/>
          <w:bCs/>
          <w:sz w:val="24"/>
        </w:rPr>
        <w:t xml:space="preserve">, to let companies know that the collection period has opened. </w:t>
      </w:r>
      <w:r w:rsidR="00077A85">
        <w:rPr>
          <w:rFonts w:ascii="Calibri" w:hAnsi="Calibri" w:cs="Calibri"/>
          <w:bCs/>
          <w:sz w:val="24"/>
        </w:rPr>
        <w:t xml:space="preserve"> </w:t>
      </w:r>
      <w:r>
        <w:rPr>
          <w:rFonts w:ascii="Calibri" w:hAnsi="Calibri" w:cs="Calibri"/>
          <w:bCs/>
          <w:sz w:val="24"/>
        </w:rPr>
        <w:t>A</w:t>
      </w:r>
      <w:r w:rsidRPr="00DE4197" w:rsidR="00DE4197">
        <w:rPr>
          <w:rFonts w:ascii="Calibri" w:hAnsi="Calibri" w:cs="Calibri"/>
          <w:bCs/>
          <w:sz w:val="24"/>
        </w:rPr>
        <w:t xml:space="preserve">n email reminder is sent to </w:t>
      </w:r>
      <w:r w:rsidRPr="00DE4197">
        <w:rPr>
          <w:rFonts w:ascii="Calibri" w:hAnsi="Calibri" w:cs="Calibri"/>
          <w:bCs/>
          <w:sz w:val="24"/>
        </w:rPr>
        <w:t xml:space="preserve">those </w:t>
      </w:r>
      <w:r>
        <w:rPr>
          <w:rFonts w:ascii="Calibri" w:hAnsi="Calibri" w:cs="Calibri"/>
          <w:bCs/>
          <w:sz w:val="24"/>
        </w:rPr>
        <w:t>businesses</w:t>
      </w:r>
      <w:r w:rsidRPr="00DE4197" w:rsidR="00DE4197">
        <w:rPr>
          <w:rFonts w:ascii="Calibri" w:hAnsi="Calibri" w:cs="Calibri"/>
          <w:bCs/>
          <w:sz w:val="24"/>
        </w:rPr>
        <w:t xml:space="preserve"> that have not responded by the due date.</w:t>
      </w:r>
      <w:r w:rsidR="00283121">
        <w:rPr>
          <w:rFonts w:ascii="Calibri" w:hAnsi="Calibri" w:cs="Calibri"/>
          <w:bCs/>
          <w:sz w:val="24"/>
        </w:rPr>
        <w:t xml:space="preserve">  </w:t>
      </w:r>
      <w:r w:rsidRPr="00283121" w:rsidR="00283121">
        <w:rPr>
          <w:rFonts w:ascii="Calibri" w:hAnsi="Calibri" w:cs="Calibri"/>
          <w:bCs/>
          <w:sz w:val="24"/>
        </w:rPr>
        <w:t xml:space="preserve">This process decreases the number of phone calls necessary to obtain data from respondents.  </w:t>
      </w:r>
      <w:r w:rsidR="00077A85">
        <w:rPr>
          <w:rFonts w:ascii="Calibri" w:hAnsi="Calibri" w:cs="Calibri"/>
          <w:bCs/>
          <w:sz w:val="24"/>
        </w:rPr>
        <w:t>C</w:t>
      </w:r>
      <w:r w:rsidR="00283121">
        <w:rPr>
          <w:rFonts w:ascii="Calibri" w:hAnsi="Calibri" w:cs="Calibri"/>
          <w:bCs/>
          <w:sz w:val="24"/>
        </w:rPr>
        <w:t>ompanies</w:t>
      </w:r>
      <w:r w:rsidRPr="00283121" w:rsidR="00283121">
        <w:rPr>
          <w:rFonts w:ascii="Calibri" w:hAnsi="Calibri" w:cs="Calibri"/>
          <w:bCs/>
          <w:sz w:val="24"/>
        </w:rPr>
        <w:t xml:space="preserve"> that historically re</w:t>
      </w:r>
      <w:r w:rsidR="00283121">
        <w:rPr>
          <w:rFonts w:ascii="Calibri" w:hAnsi="Calibri" w:cs="Calibri"/>
          <w:bCs/>
          <w:sz w:val="24"/>
        </w:rPr>
        <w:t>ceived a</w:t>
      </w:r>
      <w:r w:rsidR="00E311E7">
        <w:rPr>
          <w:rFonts w:ascii="Calibri" w:hAnsi="Calibri" w:cs="Calibri"/>
          <w:bCs/>
          <w:sz w:val="24"/>
        </w:rPr>
        <w:t xml:space="preserve"> </w:t>
      </w:r>
      <w:r w:rsidRPr="00283121" w:rsidR="00283121">
        <w:rPr>
          <w:rFonts w:ascii="Calibri" w:hAnsi="Calibri" w:cs="Calibri"/>
          <w:bCs/>
          <w:sz w:val="24"/>
        </w:rPr>
        <w:t>form</w:t>
      </w:r>
      <w:r w:rsidR="00283121">
        <w:rPr>
          <w:rFonts w:ascii="Calibri" w:hAnsi="Calibri" w:cs="Calibri"/>
          <w:bCs/>
          <w:sz w:val="24"/>
        </w:rPr>
        <w:t xml:space="preserve"> will receive a monthly letter that includes their login information. </w:t>
      </w:r>
      <w:r w:rsidR="00077A85">
        <w:rPr>
          <w:rFonts w:ascii="Calibri" w:hAnsi="Calibri" w:cs="Calibri"/>
          <w:bCs/>
          <w:sz w:val="24"/>
        </w:rPr>
        <w:t xml:space="preserve"> </w:t>
      </w:r>
      <w:r w:rsidR="00283121">
        <w:rPr>
          <w:rFonts w:ascii="Calibri" w:hAnsi="Calibri" w:cs="Calibri"/>
          <w:bCs/>
          <w:sz w:val="24"/>
        </w:rPr>
        <w:t>Forms</w:t>
      </w:r>
      <w:r w:rsidRPr="00283121" w:rsidR="00283121">
        <w:rPr>
          <w:rFonts w:ascii="Calibri" w:hAnsi="Calibri" w:cs="Calibri"/>
          <w:bCs/>
          <w:sz w:val="24"/>
        </w:rPr>
        <w:t xml:space="preserve"> are no longer included in the mailings as of </w:t>
      </w:r>
      <w:r w:rsidR="005C7679">
        <w:rPr>
          <w:rFonts w:ascii="Calibri" w:hAnsi="Calibri" w:cs="Calibri"/>
          <w:bCs/>
          <w:sz w:val="24"/>
        </w:rPr>
        <w:t>January 2026</w:t>
      </w:r>
      <w:r w:rsidRPr="00283121" w:rsidR="00283121">
        <w:rPr>
          <w:rFonts w:ascii="Calibri" w:hAnsi="Calibri" w:cs="Calibri"/>
          <w:bCs/>
          <w:sz w:val="24"/>
        </w:rPr>
        <w:t xml:space="preserve">. </w:t>
      </w:r>
      <w:r w:rsidR="00077A85">
        <w:rPr>
          <w:rFonts w:ascii="Calibri" w:hAnsi="Calibri" w:cs="Calibri"/>
          <w:bCs/>
          <w:sz w:val="24"/>
        </w:rPr>
        <w:t xml:space="preserve"> </w:t>
      </w:r>
      <w:r w:rsidRPr="00283121" w:rsidR="00283121">
        <w:rPr>
          <w:rFonts w:ascii="Calibri" w:hAnsi="Calibri" w:cs="Calibri"/>
          <w:bCs/>
          <w:sz w:val="24"/>
        </w:rPr>
        <w:t>Businesses will be directed to the electronic instrument for their response</w:t>
      </w:r>
      <w:r>
        <w:rPr>
          <w:rFonts w:ascii="Calibri" w:hAnsi="Calibri" w:cs="Calibri"/>
          <w:bCs/>
          <w:sz w:val="24"/>
        </w:rPr>
        <w:t xml:space="preserve"> where the respondent has </w:t>
      </w:r>
      <w:r w:rsidRPr="00957C9B">
        <w:rPr>
          <w:rFonts w:ascii="Calibri" w:hAnsi="Calibri" w:cs="Calibri"/>
          <w:sz w:val="24"/>
          <w:szCs w:val="24"/>
        </w:rPr>
        <w:t>the capability to download the appropriate fillable form.</w:t>
      </w:r>
      <w:r>
        <w:rPr>
          <w:rFonts w:ascii="Calibri" w:hAnsi="Calibri" w:cs="Calibri"/>
          <w:sz w:val="24"/>
          <w:szCs w:val="24"/>
        </w:rPr>
        <w:t xml:space="preserve"> </w:t>
      </w:r>
    </w:p>
    <w:p w:rsidR="006E5496" w:rsidP="009C16ED" w14:paraId="33629B6C" w14:textId="77777777">
      <w:pPr>
        <w:pStyle w:val="BodyText"/>
        <w:spacing w:before="0"/>
        <w:ind w:left="403" w:right="317"/>
        <w:rPr>
          <w:rFonts w:ascii="Calibri" w:hAnsi="Calibri" w:cs="Calibri"/>
          <w:bCs/>
        </w:rPr>
      </w:pPr>
      <w:r w:rsidRPr="00556395">
        <w:rPr>
          <w:rFonts w:ascii="Calibri" w:hAnsi="Calibri" w:cs="Calibri"/>
          <w:bCs/>
        </w:rPr>
        <w:t xml:space="preserve">Below </w:t>
      </w:r>
      <w:r>
        <w:rPr>
          <w:rFonts w:ascii="Calibri" w:hAnsi="Calibri" w:cs="Calibri"/>
          <w:bCs/>
        </w:rPr>
        <w:t>is</w:t>
      </w:r>
      <w:r w:rsidRPr="00556395">
        <w:rPr>
          <w:rFonts w:ascii="Calibri" w:hAnsi="Calibri" w:cs="Calibri"/>
          <w:bCs/>
        </w:rPr>
        <w:t xml:space="preserve"> the </w:t>
      </w:r>
      <w:r>
        <w:rPr>
          <w:rFonts w:ascii="Calibri" w:hAnsi="Calibri" w:cs="Calibri"/>
          <w:bCs/>
        </w:rPr>
        <w:t>monthly manufacturing</w:t>
      </w:r>
      <w:r w:rsidRPr="00556395">
        <w:rPr>
          <w:rFonts w:ascii="Calibri" w:hAnsi="Calibri" w:cs="Calibri"/>
          <w:bCs/>
        </w:rPr>
        <w:t xml:space="preserve"> form</w:t>
      </w:r>
      <w:r>
        <w:rPr>
          <w:rFonts w:ascii="Calibri" w:hAnsi="Calibri" w:cs="Calibri"/>
          <w:bCs/>
        </w:rPr>
        <w:t xml:space="preserve"> and</w:t>
      </w:r>
      <w:r w:rsidRPr="00556395">
        <w:rPr>
          <w:rFonts w:ascii="Calibri" w:hAnsi="Calibri" w:cs="Calibri"/>
          <w:bCs/>
        </w:rPr>
        <w:t xml:space="preserve"> number along with </w:t>
      </w:r>
      <w:r>
        <w:rPr>
          <w:rFonts w:ascii="Calibri" w:hAnsi="Calibri" w:cs="Calibri"/>
          <w:bCs/>
        </w:rPr>
        <w:t>the</w:t>
      </w:r>
      <w:r w:rsidRPr="00556395">
        <w:rPr>
          <w:rFonts w:ascii="Calibri" w:hAnsi="Calibri" w:cs="Calibri"/>
          <w:bCs/>
        </w:rPr>
        <w:t xml:space="preserve"> description</w:t>
      </w:r>
      <w:r>
        <w:rPr>
          <w:rFonts w:ascii="Calibri" w:hAnsi="Calibri" w:cs="Calibri"/>
          <w:bCs/>
        </w:rPr>
        <w:t>.</w:t>
      </w:r>
    </w:p>
    <w:p w:rsidR="006E5496" w:rsidP="009C16ED" w14:paraId="68F15885" w14:textId="77777777">
      <w:pPr>
        <w:pStyle w:val="BodyText"/>
        <w:spacing w:before="0"/>
        <w:ind w:left="403" w:right="317"/>
        <w:rPr>
          <w:rFonts w:ascii="Calibri" w:hAnsi="Calibri" w:cs="Calibri"/>
          <w:bCs/>
        </w:rPr>
      </w:pPr>
    </w:p>
    <w:p w:rsidR="006E5496" w:rsidRPr="00957C9B" w:rsidP="009C16ED" w14:paraId="0DDDE1CD" w14:textId="77777777">
      <w:pPr>
        <w:pStyle w:val="BodyText"/>
        <w:spacing w:before="0"/>
        <w:ind w:left="403" w:right="317"/>
        <w:rPr>
          <w:rFonts w:ascii="Calibri" w:hAnsi="Calibri" w:cs="Calibri"/>
          <w:b/>
        </w:rPr>
      </w:pPr>
      <w:r w:rsidRPr="00957C9B">
        <w:rPr>
          <w:rFonts w:ascii="Calibri" w:hAnsi="Calibri" w:cs="Calibri"/>
          <w:b/>
        </w:rPr>
        <w:t xml:space="preserve">M3 Form                                                                                 Description                                                                                                                                    </w:t>
      </w:r>
    </w:p>
    <w:p w:rsidR="006E5496" w:rsidP="009C16ED" w14:paraId="142C3624" w14:textId="77777777">
      <w:pPr>
        <w:pStyle w:val="BodyText"/>
        <w:spacing w:before="0"/>
        <w:ind w:left="403" w:right="317"/>
        <w:rPr>
          <w:rFonts w:ascii="Calibri" w:hAnsi="Calibri" w:cs="Calibri"/>
          <w:bCs/>
        </w:rPr>
      </w:pPr>
      <w:r>
        <w:rPr>
          <w:rFonts w:ascii="Calibri" w:hAnsi="Calibri" w:cs="Calibri"/>
          <w:bCs/>
        </w:rPr>
        <w:t>M-3 (</w:t>
      </w:r>
      <w:r>
        <w:rPr>
          <w:rFonts w:ascii="Calibri" w:hAnsi="Calibri" w:cs="Calibri"/>
          <w:bCs/>
        </w:rPr>
        <w:t xml:space="preserve">SD)   </w:t>
      </w:r>
      <w:r>
        <w:rPr>
          <w:rFonts w:ascii="Calibri" w:hAnsi="Calibri" w:cs="Calibri"/>
          <w:bCs/>
        </w:rPr>
        <w:t xml:space="preserve">                    Company/Shipments, New Orders, Unfilled Orders, and Inventories by</w:t>
      </w:r>
    </w:p>
    <w:p w:rsidR="006E5496" w:rsidP="009C16ED" w14:paraId="7F25AD2F" w14:textId="77777777">
      <w:pPr>
        <w:pStyle w:val="BodyText"/>
        <w:spacing w:before="0"/>
        <w:ind w:left="403" w:right="317"/>
        <w:rPr>
          <w:rFonts w:ascii="Calibri" w:hAnsi="Calibri" w:cs="Calibri"/>
          <w:bCs/>
        </w:rPr>
      </w:pPr>
      <w:r>
        <w:rPr>
          <w:rFonts w:ascii="Calibri" w:hAnsi="Calibri" w:cs="Calibri"/>
          <w:bCs/>
        </w:rPr>
        <w:t xml:space="preserve">                                       Stages of Fabrication</w:t>
      </w:r>
    </w:p>
    <w:p w:rsidR="006E5496" w:rsidP="009C16ED" w14:paraId="345D09D4" w14:textId="7597F4A4">
      <w:pPr>
        <w:pStyle w:val="ListParagraph"/>
        <w:tabs>
          <w:tab w:val="left" w:pos="669"/>
        </w:tabs>
        <w:spacing w:before="199"/>
        <w:ind w:left="400" w:firstLine="0"/>
        <w:rPr>
          <w:rFonts w:ascii="Calibri" w:hAnsi="Calibri" w:cs="Calibri"/>
          <w:sz w:val="24"/>
          <w:szCs w:val="24"/>
        </w:rPr>
      </w:pPr>
      <w:r w:rsidRPr="00957C9B">
        <w:rPr>
          <w:rFonts w:ascii="Calibri" w:hAnsi="Calibri" w:cs="Calibri"/>
          <w:sz w:val="24"/>
          <w:szCs w:val="24"/>
        </w:rPr>
        <w:t xml:space="preserve">The form can be found at </w:t>
      </w:r>
      <w:hyperlink r:id="rId9" w:history="1">
        <w:r w:rsidRPr="00957C9B">
          <w:rPr>
            <w:rStyle w:val="Hyperlink"/>
            <w:rFonts w:ascii="Calibri" w:hAnsi="Calibri" w:cs="Calibri"/>
            <w:sz w:val="24"/>
            <w:szCs w:val="24"/>
          </w:rPr>
          <w:t>m3surveyform.pdf</w:t>
        </w:r>
      </w:hyperlink>
      <w:r w:rsidRPr="00957C9B">
        <w:rPr>
          <w:rFonts w:ascii="Calibri" w:hAnsi="Calibri" w:cs="Calibri"/>
          <w:sz w:val="24"/>
          <w:szCs w:val="24"/>
        </w:rPr>
        <w:t>.</w:t>
      </w:r>
      <w:r w:rsidR="00731DB8">
        <w:rPr>
          <w:rFonts w:ascii="Calibri" w:hAnsi="Calibri" w:cs="Calibri"/>
          <w:sz w:val="24"/>
          <w:szCs w:val="24"/>
        </w:rPr>
        <w:t xml:space="preserve"> Below </w:t>
      </w:r>
      <w:r w:rsidR="00731DB8">
        <w:rPr>
          <w:rFonts w:ascii="Calibri" w:hAnsi="Calibri" w:cs="Calibri"/>
          <w:sz w:val="24"/>
          <w:szCs w:val="24"/>
        </w:rPr>
        <w:t>is</w:t>
      </w:r>
      <w:r w:rsidR="00731DB8">
        <w:rPr>
          <w:rFonts w:ascii="Calibri" w:hAnsi="Calibri" w:cs="Calibri"/>
          <w:sz w:val="24"/>
          <w:szCs w:val="24"/>
        </w:rPr>
        <w:t xml:space="preserve"> the M3 check-in rates by type of receipt over eight months in 2025 and 2026.</w:t>
      </w:r>
    </w:p>
    <w:p w:rsidR="00DE4197" w:rsidP="009C16ED" w14:paraId="61A82F1B" w14:textId="36D00554">
      <w:pPr>
        <w:ind w:left="400"/>
        <w:rPr>
          <w:rFonts w:ascii="Calibri" w:hAnsi="Calibri" w:cs="Calibri"/>
          <w:bCs/>
          <w:sz w:val="24"/>
        </w:rPr>
      </w:pPr>
    </w:p>
    <w:tbl>
      <w:tblPr>
        <w:tblW w:w="5920" w:type="dxa"/>
        <w:jc w:val="center"/>
        <w:tblLook w:val="04A0"/>
      </w:tblPr>
      <w:tblGrid>
        <w:gridCol w:w="927"/>
        <w:gridCol w:w="936"/>
        <w:gridCol w:w="1056"/>
        <w:gridCol w:w="2137"/>
        <w:gridCol w:w="864"/>
      </w:tblGrid>
      <w:tr w14:paraId="376CA3A7" w14:textId="77777777" w:rsidTr="0044222D">
        <w:tblPrEx>
          <w:tblW w:w="5920" w:type="dxa"/>
          <w:jc w:val="center"/>
          <w:tblLook w:val="04A0"/>
        </w:tblPrEx>
        <w:trPr>
          <w:trHeight w:val="630"/>
          <w:jc w:val="center"/>
        </w:trPr>
        <w:tc>
          <w:tcPr>
            <w:tcW w:w="881" w:type="dxa"/>
            <w:vMerge w:val="restart"/>
            <w:tcBorders>
              <w:top w:val="single" w:sz="8" w:space="0" w:color="auto"/>
              <w:left w:val="single" w:sz="8" w:space="0" w:color="auto"/>
              <w:bottom w:val="single" w:sz="8" w:space="0" w:color="000000"/>
              <w:right w:val="single" w:sz="8" w:space="0" w:color="auto"/>
            </w:tcBorders>
            <w:shd w:val="clear" w:color="000000" w:fill="A6A6A6"/>
            <w:vAlign w:val="center"/>
            <w:hideMark/>
          </w:tcPr>
          <w:p w:rsidR="0044222D" w:rsidRPr="0044222D" w:rsidP="0044222D" w14:paraId="2D034DEC" w14:textId="77777777">
            <w:pPr>
              <w:widowControl/>
              <w:autoSpaceDE/>
              <w:autoSpaceDN/>
              <w:jc w:val="center"/>
              <w:rPr>
                <w:rFonts w:ascii="Times New Roman" w:eastAsia="Times New Roman" w:hAnsi="Times New Roman" w:cs="Times New Roman"/>
                <w:b/>
                <w:bCs/>
                <w:color w:val="000000"/>
                <w:sz w:val="24"/>
                <w:szCs w:val="24"/>
                <w:lang w:bidi="ar-SA"/>
              </w:rPr>
            </w:pPr>
            <w:r w:rsidRPr="0044222D">
              <w:rPr>
                <w:rFonts w:ascii="Times New Roman" w:eastAsia="Times New Roman" w:hAnsi="Times New Roman" w:cs="Times New Roman"/>
                <w:b/>
                <w:bCs/>
                <w:color w:val="000000"/>
                <w:sz w:val="24"/>
                <w:szCs w:val="24"/>
                <w:lang w:bidi="ar-SA"/>
              </w:rPr>
              <w:t>Month</w:t>
            </w:r>
          </w:p>
        </w:tc>
        <w:tc>
          <w:tcPr>
            <w:tcW w:w="883" w:type="dxa"/>
            <w:vMerge w:val="restart"/>
            <w:tcBorders>
              <w:top w:val="single" w:sz="8" w:space="0" w:color="auto"/>
              <w:left w:val="single" w:sz="8" w:space="0" w:color="auto"/>
              <w:bottom w:val="nil"/>
              <w:right w:val="single" w:sz="8" w:space="0" w:color="auto"/>
            </w:tcBorders>
            <w:shd w:val="clear" w:color="000000" w:fill="A6A6A6"/>
            <w:vAlign w:val="center"/>
            <w:hideMark/>
          </w:tcPr>
          <w:p w:rsidR="0044222D" w:rsidRPr="0044222D" w:rsidP="0044222D" w14:paraId="72D11BD1" w14:textId="77777777">
            <w:pPr>
              <w:widowControl/>
              <w:autoSpaceDE/>
              <w:autoSpaceDN/>
              <w:jc w:val="center"/>
              <w:rPr>
                <w:rFonts w:ascii="Times New Roman" w:eastAsia="Times New Roman" w:hAnsi="Times New Roman" w:cs="Times New Roman"/>
                <w:b/>
                <w:bCs/>
                <w:color w:val="000000"/>
                <w:sz w:val="24"/>
                <w:szCs w:val="24"/>
                <w:lang w:bidi="ar-SA"/>
              </w:rPr>
            </w:pPr>
            <w:r w:rsidRPr="0044222D">
              <w:rPr>
                <w:rFonts w:ascii="Times New Roman" w:eastAsia="Times New Roman" w:hAnsi="Times New Roman" w:cs="Times New Roman"/>
                <w:b/>
                <w:bCs/>
                <w:color w:val="000000"/>
                <w:sz w:val="24"/>
                <w:szCs w:val="24"/>
                <w:lang w:bidi="ar-SA"/>
              </w:rPr>
              <w:t>Survey</w:t>
            </w:r>
          </w:p>
        </w:tc>
        <w:tc>
          <w:tcPr>
            <w:tcW w:w="4156" w:type="dxa"/>
            <w:gridSpan w:val="3"/>
            <w:tcBorders>
              <w:top w:val="single" w:sz="8" w:space="0" w:color="auto"/>
              <w:left w:val="nil"/>
              <w:bottom w:val="nil"/>
              <w:right w:val="single" w:sz="8" w:space="0" w:color="000000"/>
            </w:tcBorders>
            <w:shd w:val="clear" w:color="000000" w:fill="A6A6A6"/>
            <w:vAlign w:val="center"/>
            <w:hideMark/>
          </w:tcPr>
          <w:p w:rsidR="0044222D" w:rsidRPr="0044222D" w:rsidP="0044222D" w14:paraId="5B250CE5" w14:textId="77777777">
            <w:pPr>
              <w:widowControl/>
              <w:autoSpaceDE/>
              <w:autoSpaceDN/>
              <w:jc w:val="center"/>
              <w:rPr>
                <w:rFonts w:ascii="Times New Roman" w:eastAsia="Times New Roman" w:hAnsi="Times New Roman" w:cs="Times New Roman"/>
                <w:b/>
                <w:bCs/>
                <w:color w:val="000000"/>
                <w:sz w:val="24"/>
                <w:szCs w:val="24"/>
                <w:lang w:bidi="ar-SA"/>
              </w:rPr>
            </w:pPr>
            <w:r w:rsidRPr="0044222D">
              <w:rPr>
                <w:rFonts w:ascii="Times New Roman" w:eastAsia="Times New Roman" w:hAnsi="Times New Roman" w:cs="Times New Roman"/>
                <w:b/>
                <w:bCs/>
                <w:color w:val="000000"/>
                <w:sz w:val="24"/>
                <w:szCs w:val="24"/>
                <w:lang w:bidi="ar-SA"/>
              </w:rPr>
              <w:t>M3 Check-In (%) by Type of Receipt</w:t>
            </w:r>
          </w:p>
        </w:tc>
      </w:tr>
      <w:tr w14:paraId="13442357" w14:textId="77777777" w:rsidTr="0044222D">
        <w:tblPrEx>
          <w:tblW w:w="5920" w:type="dxa"/>
          <w:jc w:val="center"/>
          <w:tblLook w:val="04A0"/>
        </w:tblPrEx>
        <w:trPr>
          <w:trHeight w:val="480"/>
          <w:jc w:val="center"/>
        </w:trPr>
        <w:tc>
          <w:tcPr>
            <w:tcW w:w="881" w:type="dxa"/>
            <w:vMerge/>
            <w:tcBorders>
              <w:top w:val="single" w:sz="8" w:space="0" w:color="auto"/>
              <w:left w:val="single" w:sz="8" w:space="0" w:color="auto"/>
              <w:bottom w:val="single" w:sz="8" w:space="0" w:color="000000"/>
              <w:right w:val="single" w:sz="8" w:space="0" w:color="auto"/>
            </w:tcBorders>
            <w:vAlign w:val="center"/>
            <w:hideMark/>
          </w:tcPr>
          <w:p w:rsidR="0044222D" w:rsidRPr="0044222D" w:rsidP="0044222D" w14:paraId="5DCF1E2D" w14:textId="77777777">
            <w:pPr>
              <w:widowControl/>
              <w:autoSpaceDE/>
              <w:autoSpaceDN/>
              <w:rPr>
                <w:rFonts w:ascii="Times New Roman" w:eastAsia="Times New Roman" w:hAnsi="Times New Roman" w:cs="Times New Roman"/>
                <w:b/>
                <w:bCs/>
                <w:color w:val="000000"/>
                <w:sz w:val="24"/>
                <w:szCs w:val="24"/>
                <w:lang w:bidi="ar-SA"/>
              </w:rPr>
            </w:pPr>
          </w:p>
        </w:tc>
        <w:tc>
          <w:tcPr>
            <w:tcW w:w="883" w:type="dxa"/>
            <w:vMerge/>
            <w:tcBorders>
              <w:top w:val="single" w:sz="8" w:space="0" w:color="auto"/>
              <w:left w:val="single" w:sz="8" w:space="0" w:color="auto"/>
              <w:bottom w:val="nil"/>
              <w:right w:val="single" w:sz="8" w:space="0" w:color="auto"/>
            </w:tcBorders>
            <w:vAlign w:val="center"/>
            <w:hideMark/>
          </w:tcPr>
          <w:p w:rsidR="0044222D" w:rsidRPr="0044222D" w:rsidP="0044222D" w14:paraId="6DC57C63" w14:textId="77777777">
            <w:pPr>
              <w:widowControl/>
              <w:autoSpaceDE/>
              <w:autoSpaceDN/>
              <w:rPr>
                <w:rFonts w:ascii="Times New Roman" w:eastAsia="Times New Roman" w:hAnsi="Times New Roman" w:cs="Times New Roman"/>
                <w:b/>
                <w:bCs/>
                <w:color w:val="000000"/>
                <w:sz w:val="24"/>
                <w:szCs w:val="24"/>
                <w:lang w:bidi="ar-SA"/>
              </w:rPr>
            </w:pPr>
          </w:p>
        </w:tc>
        <w:tc>
          <w:tcPr>
            <w:tcW w:w="4156" w:type="dxa"/>
            <w:gridSpan w:val="3"/>
            <w:tcBorders>
              <w:top w:val="nil"/>
              <w:left w:val="nil"/>
              <w:bottom w:val="single" w:sz="8" w:space="0" w:color="auto"/>
              <w:right w:val="single" w:sz="8" w:space="0" w:color="000000"/>
            </w:tcBorders>
            <w:shd w:val="clear" w:color="000000" w:fill="A6A6A6"/>
            <w:vAlign w:val="center"/>
            <w:hideMark/>
          </w:tcPr>
          <w:p w:rsidR="0044222D" w:rsidRPr="0044222D" w:rsidP="0044222D" w14:paraId="4C41CC36" w14:textId="77777777">
            <w:pPr>
              <w:widowControl/>
              <w:autoSpaceDE/>
              <w:autoSpaceDN/>
              <w:jc w:val="center"/>
              <w:rPr>
                <w:rFonts w:ascii="Times New Roman" w:eastAsia="Times New Roman" w:hAnsi="Times New Roman" w:cs="Times New Roman"/>
                <w:b/>
                <w:bCs/>
                <w:color w:val="000000"/>
                <w:sz w:val="18"/>
                <w:szCs w:val="18"/>
                <w:lang w:bidi="ar-SA"/>
              </w:rPr>
            </w:pPr>
            <w:r w:rsidRPr="0044222D">
              <w:rPr>
                <w:rFonts w:ascii="Times New Roman" w:eastAsia="Times New Roman" w:hAnsi="Times New Roman" w:cs="Times New Roman"/>
                <w:b/>
                <w:bCs/>
                <w:color w:val="000000"/>
                <w:sz w:val="18"/>
                <w:szCs w:val="18"/>
                <w:lang w:bidi="ar-SA"/>
              </w:rPr>
              <w:t>(details may not equal total due to rounding)</w:t>
            </w:r>
          </w:p>
        </w:tc>
      </w:tr>
      <w:tr w14:paraId="75DB95C5" w14:textId="77777777" w:rsidTr="0044222D">
        <w:tblPrEx>
          <w:tblW w:w="5920" w:type="dxa"/>
          <w:jc w:val="center"/>
          <w:tblLook w:val="04A0"/>
        </w:tblPrEx>
        <w:trPr>
          <w:trHeight w:val="645"/>
          <w:jc w:val="center"/>
        </w:trPr>
        <w:tc>
          <w:tcPr>
            <w:tcW w:w="881" w:type="dxa"/>
            <w:vMerge/>
            <w:tcBorders>
              <w:top w:val="single" w:sz="8" w:space="0" w:color="auto"/>
              <w:left w:val="single" w:sz="8" w:space="0" w:color="auto"/>
              <w:bottom w:val="single" w:sz="8" w:space="0" w:color="000000"/>
              <w:right w:val="single" w:sz="8" w:space="0" w:color="auto"/>
            </w:tcBorders>
            <w:vAlign w:val="center"/>
            <w:hideMark/>
          </w:tcPr>
          <w:p w:rsidR="0044222D" w:rsidRPr="0044222D" w:rsidP="0044222D" w14:paraId="380C6D6A" w14:textId="77777777">
            <w:pPr>
              <w:widowControl/>
              <w:autoSpaceDE/>
              <w:autoSpaceDN/>
              <w:rPr>
                <w:rFonts w:ascii="Times New Roman" w:eastAsia="Times New Roman" w:hAnsi="Times New Roman" w:cs="Times New Roman"/>
                <w:b/>
                <w:bCs/>
                <w:color w:val="000000"/>
                <w:sz w:val="24"/>
                <w:szCs w:val="24"/>
                <w:lang w:bidi="ar-SA"/>
              </w:rPr>
            </w:pPr>
          </w:p>
        </w:tc>
        <w:tc>
          <w:tcPr>
            <w:tcW w:w="883" w:type="dxa"/>
            <w:vMerge/>
            <w:tcBorders>
              <w:top w:val="single" w:sz="8" w:space="0" w:color="auto"/>
              <w:left w:val="single" w:sz="8" w:space="0" w:color="auto"/>
              <w:bottom w:val="nil"/>
              <w:right w:val="single" w:sz="8" w:space="0" w:color="auto"/>
            </w:tcBorders>
            <w:vAlign w:val="center"/>
            <w:hideMark/>
          </w:tcPr>
          <w:p w:rsidR="0044222D" w:rsidRPr="0044222D" w:rsidP="0044222D" w14:paraId="4FCE46CF" w14:textId="77777777">
            <w:pPr>
              <w:widowControl/>
              <w:autoSpaceDE/>
              <w:autoSpaceDN/>
              <w:rPr>
                <w:rFonts w:ascii="Times New Roman" w:eastAsia="Times New Roman" w:hAnsi="Times New Roman" w:cs="Times New Roman"/>
                <w:b/>
                <w:bCs/>
                <w:color w:val="000000"/>
                <w:sz w:val="24"/>
                <w:szCs w:val="24"/>
                <w:lang w:bidi="ar-SA"/>
              </w:rPr>
            </w:pPr>
          </w:p>
        </w:tc>
        <w:tc>
          <w:tcPr>
            <w:tcW w:w="927" w:type="dxa"/>
            <w:tcBorders>
              <w:top w:val="nil"/>
              <w:left w:val="nil"/>
              <w:bottom w:val="nil"/>
              <w:right w:val="single" w:sz="8" w:space="0" w:color="auto"/>
            </w:tcBorders>
            <w:shd w:val="clear" w:color="000000" w:fill="A6A6A6"/>
            <w:vAlign w:val="center"/>
            <w:hideMark/>
          </w:tcPr>
          <w:p w:rsidR="0044222D" w:rsidRPr="0044222D" w:rsidP="0044222D" w14:paraId="377F6218" w14:textId="77777777">
            <w:pPr>
              <w:widowControl/>
              <w:autoSpaceDE/>
              <w:autoSpaceDN/>
              <w:jc w:val="center"/>
              <w:rPr>
                <w:rFonts w:ascii="Times New Roman" w:eastAsia="Times New Roman" w:hAnsi="Times New Roman" w:cs="Times New Roman"/>
                <w:b/>
                <w:bCs/>
                <w:color w:val="000000"/>
                <w:sz w:val="24"/>
                <w:szCs w:val="24"/>
                <w:lang w:bidi="ar-SA"/>
              </w:rPr>
            </w:pPr>
            <w:r w:rsidRPr="0044222D">
              <w:rPr>
                <w:rFonts w:ascii="Times New Roman" w:eastAsia="Times New Roman" w:hAnsi="Times New Roman" w:cs="Times New Roman"/>
                <w:b/>
                <w:bCs/>
                <w:color w:val="000000"/>
                <w:sz w:val="24"/>
                <w:szCs w:val="24"/>
                <w:lang w:bidi="ar-SA"/>
              </w:rPr>
              <w:t>Internet</w:t>
            </w:r>
          </w:p>
        </w:tc>
        <w:tc>
          <w:tcPr>
            <w:tcW w:w="1951" w:type="dxa"/>
            <w:tcBorders>
              <w:top w:val="nil"/>
              <w:left w:val="nil"/>
              <w:bottom w:val="nil"/>
              <w:right w:val="single" w:sz="8" w:space="0" w:color="auto"/>
            </w:tcBorders>
            <w:shd w:val="clear" w:color="000000" w:fill="A6A6A6"/>
            <w:vAlign w:val="center"/>
            <w:hideMark/>
          </w:tcPr>
          <w:p w:rsidR="0044222D" w:rsidRPr="0044222D" w:rsidP="0044222D" w14:paraId="2CE305F7" w14:textId="77777777">
            <w:pPr>
              <w:widowControl/>
              <w:autoSpaceDE/>
              <w:autoSpaceDN/>
              <w:jc w:val="center"/>
              <w:rPr>
                <w:rFonts w:ascii="Times New Roman" w:eastAsia="Times New Roman" w:hAnsi="Times New Roman" w:cs="Times New Roman"/>
                <w:b/>
                <w:bCs/>
                <w:color w:val="000000"/>
                <w:sz w:val="24"/>
                <w:szCs w:val="24"/>
                <w:lang w:bidi="ar-SA"/>
              </w:rPr>
            </w:pPr>
            <w:r w:rsidRPr="0044222D">
              <w:rPr>
                <w:rFonts w:ascii="Times New Roman" w:eastAsia="Times New Roman" w:hAnsi="Times New Roman" w:cs="Times New Roman"/>
                <w:b/>
                <w:bCs/>
                <w:color w:val="000000"/>
                <w:sz w:val="24"/>
                <w:szCs w:val="24"/>
                <w:lang w:bidi="ar-SA"/>
              </w:rPr>
              <w:t>Fax/Analyst/Email</w:t>
            </w:r>
          </w:p>
        </w:tc>
        <w:tc>
          <w:tcPr>
            <w:tcW w:w="1278" w:type="dxa"/>
            <w:tcBorders>
              <w:top w:val="nil"/>
              <w:left w:val="nil"/>
              <w:bottom w:val="nil"/>
              <w:right w:val="single" w:sz="8" w:space="0" w:color="auto"/>
            </w:tcBorders>
            <w:shd w:val="clear" w:color="000000" w:fill="A6A6A6"/>
            <w:vAlign w:val="center"/>
            <w:hideMark/>
          </w:tcPr>
          <w:p w:rsidR="0044222D" w:rsidRPr="0044222D" w:rsidP="0044222D" w14:paraId="1C68A701" w14:textId="77777777">
            <w:pPr>
              <w:widowControl/>
              <w:autoSpaceDE/>
              <w:autoSpaceDN/>
              <w:jc w:val="center"/>
              <w:rPr>
                <w:rFonts w:ascii="Times New Roman" w:eastAsia="Times New Roman" w:hAnsi="Times New Roman" w:cs="Times New Roman"/>
                <w:b/>
                <w:bCs/>
                <w:color w:val="000000"/>
                <w:sz w:val="24"/>
                <w:szCs w:val="24"/>
                <w:lang w:bidi="ar-SA"/>
              </w:rPr>
            </w:pPr>
            <w:r w:rsidRPr="0044222D">
              <w:rPr>
                <w:rFonts w:ascii="Times New Roman" w:eastAsia="Times New Roman" w:hAnsi="Times New Roman" w:cs="Times New Roman"/>
                <w:b/>
                <w:bCs/>
                <w:color w:val="000000"/>
                <w:sz w:val="24"/>
                <w:szCs w:val="24"/>
                <w:lang w:bidi="ar-SA"/>
              </w:rPr>
              <w:t>Total %</w:t>
            </w:r>
          </w:p>
        </w:tc>
      </w:tr>
      <w:tr w14:paraId="0A365427" w14:textId="77777777" w:rsidTr="0044222D">
        <w:tblPrEx>
          <w:tblW w:w="5920" w:type="dxa"/>
          <w:jc w:val="center"/>
          <w:tblLook w:val="04A0"/>
        </w:tblPrEx>
        <w:trPr>
          <w:trHeight w:val="300"/>
          <w:jc w:val="center"/>
        </w:trPr>
        <w:tc>
          <w:tcPr>
            <w:tcW w:w="881" w:type="dxa"/>
            <w:tcBorders>
              <w:top w:val="nil"/>
              <w:left w:val="single" w:sz="8" w:space="0" w:color="auto"/>
              <w:bottom w:val="nil"/>
              <w:right w:val="nil"/>
            </w:tcBorders>
            <w:vAlign w:val="center"/>
            <w:hideMark/>
          </w:tcPr>
          <w:p w:rsidR="0044222D" w:rsidRPr="0044222D" w:rsidP="0044222D" w14:paraId="040DA08E" w14:textId="77777777">
            <w:pPr>
              <w:widowControl/>
              <w:autoSpaceDE/>
              <w:autoSpaceDN/>
              <w:jc w:val="center"/>
              <w:rPr>
                <w:rFonts w:ascii="Calibri" w:eastAsia="Times New Roman" w:hAnsi="Calibri" w:cs="Calibri"/>
                <w:color w:val="000000"/>
                <w:lang w:bidi="ar-SA"/>
              </w:rPr>
            </w:pPr>
            <w:r w:rsidRPr="0044222D">
              <w:rPr>
                <w:rFonts w:ascii="Calibri" w:eastAsia="Times New Roman" w:hAnsi="Calibri" w:cs="Calibri"/>
                <w:color w:val="000000"/>
                <w:lang w:bidi="ar-SA"/>
              </w:rPr>
              <w:t>Sep-25</w:t>
            </w:r>
          </w:p>
        </w:tc>
        <w:tc>
          <w:tcPr>
            <w:tcW w:w="883" w:type="dxa"/>
            <w:tcBorders>
              <w:top w:val="single" w:sz="8" w:space="0" w:color="auto"/>
              <w:left w:val="single" w:sz="8" w:space="0" w:color="auto"/>
              <w:bottom w:val="nil"/>
              <w:right w:val="single" w:sz="8" w:space="0" w:color="auto"/>
            </w:tcBorders>
            <w:vAlign w:val="center"/>
            <w:hideMark/>
          </w:tcPr>
          <w:p w:rsidR="0044222D" w:rsidRPr="0044222D" w:rsidP="0044222D" w14:paraId="19D50FFA" w14:textId="77777777">
            <w:pPr>
              <w:widowControl/>
              <w:autoSpaceDE/>
              <w:autoSpaceDN/>
              <w:jc w:val="center"/>
              <w:rPr>
                <w:rFonts w:ascii="Calibri" w:eastAsia="Times New Roman" w:hAnsi="Calibri" w:cs="Calibri"/>
                <w:color w:val="000000"/>
                <w:lang w:bidi="ar-SA"/>
              </w:rPr>
            </w:pPr>
            <w:r w:rsidRPr="0044222D">
              <w:rPr>
                <w:rFonts w:ascii="Calibri" w:eastAsia="Times New Roman" w:hAnsi="Calibri" w:cs="Calibri"/>
                <w:color w:val="000000"/>
                <w:lang w:bidi="ar-SA"/>
              </w:rPr>
              <w:t>M3</w:t>
            </w:r>
          </w:p>
        </w:tc>
        <w:tc>
          <w:tcPr>
            <w:tcW w:w="927" w:type="dxa"/>
            <w:tcBorders>
              <w:top w:val="single" w:sz="8" w:space="0" w:color="auto"/>
              <w:left w:val="nil"/>
              <w:bottom w:val="nil"/>
              <w:right w:val="nil"/>
            </w:tcBorders>
            <w:vAlign w:val="center"/>
            <w:hideMark/>
          </w:tcPr>
          <w:p w:rsidR="0044222D" w:rsidRPr="0044222D" w:rsidP="0044222D" w14:paraId="1DD299A1" w14:textId="77777777">
            <w:pPr>
              <w:widowControl/>
              <w:autoSpaceDE/>
              <w:autoSpaceDN/>
              <w:jc w:val="center"/>
              <w:rPr>
                <w:rFonts w:ascii="Calibri" w:eastAsia="Times New Roman" w:hAnsi="Calibri" w:cs="Calibri"/>
                <w:color w:val="000000"/>
                <w:lang w:bidi="ar-SA"/>
              </w:rPr>
            </w:pPr>
            <w:r w:rsidRPr="0044222D">
              <w:rPr>
                <w:rFonts w:ascii="Calibri" w:eastAsia="Times New Roman" w:hAnsi="Calibri" w:cs="Calibri"/>
                <w:color w:val="000000"/>
                <w:lang w:bidi="ar-SA"/>
              </w:rPr>
              <w:t>91%</w:t>
            </w:r>
          </w:p>
        </w:tc>
        <w:tc>
          <w:tcPr>
            <w:tcW w:w="1951" w:type="dxa"/>
            <w:tcBorders>
              <w:top w:val="single" w:sz="8" w:space="0" w:color="auto"/>
              <w:left w:val="single" w:sz="8" w:space="0" w:color="auto"/>
              <w:bottom w:val="nil"/>
              <w:right w:val="single" w:sz="8" w:space="0" w:color="auto"/>
            </w:tcBorders>
            <w:vAlign w:val="center"/>
            <w:hideMark/>
          </w:tcPr>
          <w:p w:rsidR="0044222D" w:rsidRPr="0044222D" w:rsidP="0044222D" w14:paraId="335C649F" w14:textId="77777777">
            <w:pPr>
              <w:widowControl/>
              <w:autoSpaceDE/>
              <w:autoSpaceDN/>
              <w:jc w:val="center"/>
              <w:rPr>
                <w:rFonts w:ascii="Calibri" w:eastAsia="Times New Roman" w:hAnsi="Calibri" w:cs="Calibri"/>
                <w:color w:val="000000"/>
                <w:lang w:bidi="ar-SA"/>
              </w:rPr>
            </w:pPr>
            <w:r w:rsidRPr="0044222D">
              <w:rPr>
                <w:rFonts w:ascii="Calibri" w:eastAsia="Times New Roman" w:hAnsi="Calibri" w:cs="Calibri"/>
                <w:color w:val="000000"/>
                <w:lang w:bidi="ar-SA"/>
              </w:rPr>
              <w:t>9%</w:t>
            </w:r>
          </w:p>
        </w:tc>
        <w:tc>
          <w:tcPr>
            <w:tcW w:w="1278" w:type="dxa"/>
            <w:tcBorders>
              <w:top w:val="single" w:sz="8" w:space="0" w:color="auto"/>
              <w:left w:val="nil"/>
              <w:bottom w:val="nil"/>
              <w:right w:val="single" w:sz="8" w:space="0" w:color="auto"/>
            </w:tcBorders>
            <w:vAlign w:val="center"/>
            <w:hideMark/>
          </w:tcPr>
          <w:p w:rsidR="0044222D" w:rsidRPr="0044222D" w:rsidP="0044222D" w14:paraId="7A8CE4E6" w14:textId="77777777">
            <w:pPr>
              <w:widowControl/>
              <w:autoSpaceDE/>
              <w:autoSpaceDN/>
              <w:jc w:val="center"/>
              <w:rPr>
                <w:rFonts w:ascii="Calibri" w:eastAsia="Times New Roman" w:hAnsi="Calibri" w:cs="Calibri"/>
                <w:color w:val="000000"/>
                <w:lang w:bidi="ar-SA"/>
              </w:rPr>
            </w:pPr>
            <w:r w:rsidRPr="0044222D">
              <w:rPr>
                <w:rFonts w:ascii="Calibri" w:eastAsia="Times New Roman" w:hAnsi="Calibri" w:cs="Calibri"/>
                <w:color w:val="000000"/>
                <w:lang w:bidi="ar-SA"/>
              </w:rPr>
              <w:t>100%</w:t>
            </w:r>
          </w:p>
        </w:tc>
      </w:tr>
      <w:tr w14:paraId="4C38CC49" w14:textId="77777777" w:rsidTr="0044222D">
        <w:tblPrEx>
          <w:tblW w:w="5920" w:type="dxa"/>
          <w:jc w:val="center"/>
          <w:tblLook w:val="04A0"/>
        </w:tblPrEx>
        <w:trPr>
          <w:trHeight w:val="300"/>
          <w:jc w:val="center"/>
        </w:trPr>
        <w:tc>
          <w:tcPr>
            <w:tcW w:w="881" w:type="dxa"/>
            <w:tcBorders>
              <w:top w:val="nil"/>
              <w:left w:val="single" w:sz="8" w:space="0" w:color="auto"/>
              <w:bottom w:val="nil"/>
              <w:right w:val="nil"/>
            </w:tcBorders>
            <w:vAlign w:val="center"/>
            <w:hideMark/>
          </w:tcPr>
          <w:p w:rsidR="0044222D" w:rsidRPr="0044222D" w:rsidP="0044222D" w14:paraId="614714BD" w14:textId="77777777">
            <w:pPr>
              <w:widowControl/>
              <w:autoSpaceDE/>
              <w:autoSpaceDN/>
              <w:jc w:val="center"/>
              <w:rPr>
                <w:rFonts w:ascii="Calibri" w:eastAsia="Times New Roman" w:hAnsi="Calibri" w:cs="Calibri"/>
                <w:color w:val="000000"/>
                <w:lang w:bidi="ar-SA"/>
              </w:rPr>
            </w:pPr>
            <w:r w:rsidRPr="0044222D">
              <w:rPr>
                <w:rFonts w:ascii="Calibri" w:eastAsia="Times New Roman" w:hAnsi="Calibri" w:cs="Calibri"/>
                <w:color w:val="000000"/>
                <w:lang w:bidi="ar-SA"/>
              </w:rPr>
              <w:t>Oct-25</w:t>
            </w:r>
          </w:p>
        </w:tc>
        <w:tc>
          <w:tcPr>
            <w:tcW w:w="883" w:type="dxa"/>
            <w:tcBorders>
              <w:top w:val="nil"/>
              <w:left w:val="single" w:sz="8" w:space="0" w:color="auto"/>
              <w:bottom w:val="nil"/>
              <w:right w:val="single" w:sz="8" w:space="0" w:color="auto"/>
            </w:tcBorders>
            <w:vAlign w:val="center"/>
            <w:hideMark/>
          </w:tcPr>
          <w:p w:rsidR="0044222D" w:rsidRPr="0044222D" w:rsidP="0044222D" w14:paraId="7EF375D1" w14:textId="77777777">
            <w:pPr>
              <w:widowControl/>
              <w:autoSpaceDE/>
              <w:autoSpaceDN/>
              <w:jc w:val="center"/>
              <w:rPr>
                <w:rFonts w:ascii="Calibri" w:eastAsia="Times New Roman" w:hAnsi="Calibri" w:cs="Calibri"/>
                <w:color w:val="000000"/>
                <w:lang w:bidi="ar-SA"/>
              </w:rPr>
            </w:pPr>
            <w:r w:rsidRPr="0044222D">
              <w:rPr>
                <w:rFonts w:ascii="Calibri" w:eastAsia="Times New Roman" w:hAnsi="Calibri" w:cs="Calibri"/>
                <w:color w:val="000000"/>
                <w:lang w:bidi="ar-SA"/>
              </w:rPr>
              <w:t>M3</w:t>
            </w:r>
          </w:p>
        </w:tc>
        <w:tc>
          <w:tcPr>
            <w:tcW w:w="927" w:type="dxa"/>
            <w:tcBorders>
              <w:top w:val="nil"/>
              <w:left w:val="nil"/>
              <w:bottom w:val="nil"/>
              <w:right w:val="nil"/>
            </w:tcBorders>
            <w:vAlign w:val="center"/>
            <w:hideMark/>
          </w:tcPr>
          <w:p w:rsidR="0044222D" w:rsidRPr="0044222D" w:rsidP="0044222D" w14:paraId="5CFBC6FD" w14:textId="77777777">
            <w:pPr>
              <w:widowControl/>
              <w:autoSpaceDE/>
              <w:autoSpaceDN/>
              <w:jc w:val="center"/>
              <w:rPr>
                <w:rFonts w:ascii="Calibri" w:eastAsia="Times New Roman" w:hAnsi="Calibri" w:cs="Calibri"/>
                <w:color w:val="000000"/>
                <w:lang w:bidi="ar-SA"/>
              </w:rPr>
            </w:pPr>
            <w:r w:rsidRPr="0044222D">
              <w:rPr>
                <w:rFonts w:ascii="Calibri" w:eastAsia="Times New Roman" w:hAnsi="Calibri" w:cs="Calibri"/>
                <w:color w:val="000000"/>
                <w:lang w:bidi="ar-SA"/>
              </w:rPr>
              <w:t>87%</w:t>
            </w:r>
          </w:p>
        </w:tc>
        <w:tc>
          <w:tcPr>
            <w:tcW w:w="1951" w:type="dxa"/>
            <w:tcBorders>
              <w:top w:val="nil"/>
              <w:left w:val="single" w:sz="8" w:space="0" w:color="auto"/>
              <w:bottom w:val="nil"/>
              <w:right w:val="single" w:sz="8" w:space="0" w:color="auto"/>
            </w:tcBorders>
            <w:vAlign w:val="center"/>
            <w:hideMark/>
          </w:tcPr>
          <w:p w:rsidR="0044222D" w:rsidRPr="0044222D" w:rsidP="0044222D" w14:paraId="420DBFB0" w14:textId="77777777">
            <w:pPr>
              <w:widowControl/>
              <w:autoSpaceDE/>
              <w:autoSpaceDN/>
              <w:jc w:val="center"/>
              <w:rPr>
                <w:rFonts w:ascii="Calibri" w:eastAsia="Times New Roman" w:hAnsi="Calibri" w:cs="Calibri"/>
                <w:color w:val="000000"/>
                <w:lang w:bidi="ar-SA"/>
              </w:rPr>
            </w:pPr>
            <w:r w:rsidRPr="0044222D">
              <w:rPr>
                <w:rFonts w:ascii="Calibri" w:eastAsia="Times New Roman" w:hAnsi="Calibri" w:cs="Calibri"/>
                <w:color w:val="000000"/>
                <w:lang w:bidi="ar-SA"/>
              </w:rPr>
              <w:t>12%</w:t>
            </w:r>
          </w:p>
        </w:tc>
        <w:tc>
          <w:tcPr>
            <w:tcW w:w="1278" w:type="dxa"/>
            <w:tcBorders>
              <w:top w:val="nil"/>
              <w:left w:val="nil"/>
              <w:bottom w:val="nil"/>
              <w:right w:val="single" w:sz="8" w:space="0" w:color="auto"/>
            </w:tcBorders>
            <w:vAlign w:val="center"/>
            <w:hideMark/>
          </w:tcPr>
          <w:p w:rsidR="0044222D" w:rsidRPr="0044222D" w:rsidP="0044222D" w14:paraId="247F8C5F" w14:textId="77777777">
            <w:pPr>
              <w:widowControl/>
              <w:autoSpaceDE/>
              <w:autoSpaceDN/>
              <w:jc w:val="center"/>
              <w:rPr>
                <w:rFonts w:ascii="Calibri" w:eastAsia="Times New Roman" w:hAnsi="Calibri" w:cs="Calibri"/>
                <w:color w:val="000000"/>
                <w:lang w:bidi="ar-SA"/>
              </w:rPr>
            </w:pPr>
            <w:r w:rsidRPr="0044222D">
              <w:rPr>
                <w:rFonts w:ascii="Calibri" w:eastAsia="Times New Roman" w:hAnsi="Calibri" w:cs="Calibri"/>
                <w:color w:val="000000"/>
                <w:lang w:bidi="ar-SA"/>
              </w:rPr>
              <w:t>100%</w:t>
            </w:r>
          </w:p>
        </w:tc>
      </w:tr>
      <w:tr w14:paraId="45E08492" w14:textId="77777777" w:rsidTr="0044222D">
        <w:tblPrEx>
          <w:tblW w:w="5920" w:type="dxa"/>
          <w:jc w:val="center"/>
          <w:tblLook w:val="04A0"/>
        </w:tblPrEx>
        <w:trPr>
          <w:trHeight w:val="300"/>
          <w:jc w:val="center"/>
        </w:trPr>
        <w:tc>
          <w:tcPr>
            <w:tcW w:w="881" w:type="dxa"/>
            <w:tcBorders>
              <w:top w:val="nil"/>
              <w:left w:val="single" w:sz="8" w:space="0" w:color="auto"/>
              <w:bottom w:val="nil"/>
              <w:right w:val="nil"/>
            </w:tcBorders>
            <w:vAlign w:val="center"/>
            <w:hideMark/>
          </w:tcPr>
          <w:p w:rsidR="0044222D" w:rsidRPr="0044222D" w:rsidP="0044222D" w14:paraId="3A01FA11" w14:textId="77777777">
            <w:pPr>
              <w:widowControl/>
              <w:autoSpaceDE/>
              <w:autoSpaceDN/>
              <w:jc w:val="center"/>
              <w:rPr>
                <w:rFonts w:ascii="Calibri" w:eastAsia="Times New Roman" w:hAnsi="Calibri" w:cs="Calibri"/>
                <w:color w:val="000000"/>
                <w:lang w:bidi="ar-SA"/>
              </w:rPr>
            </w:pPr>
            <w:r w:rsidRPr="0044222D">
              <w:rPr>
                <w:rFonts w:ascii="Calibri" w:eastAsia="Times New Roman" w:hAnsi="Calibri" w:cs="Calibri"/>
                <w:color w:val="000000"/>
                <w:lang w:bidi="ar-SA"/>
              </w:rPr>
              <w:t>Nov-25</w:t>
            </w:r>
          </w:p>
        </w:tc>
        <w:tc>
          <w:tcPr>
            <w:tcW w:w="883" w:type="dxa"/>
            <w:tcBorders>
              <w:top w:val="nil"/>
              <w:left w:val="single" w:sz="8" w:space="0" w:color="auto"/>
              <w:bottom w:val="nil"/>
              <w:right w:val="single" w:sz="8" w:space="0" w:color="auto"/>
            </w:tcBorders>
            <w:vAlign w:val="center"/>
            <w:hideMark/>
          </w:tcPr>
          <w:p w:rsidR="0044222D" w:rsidRPr="0044222D" w:rsidP="0044222D" w14:paraId="78E32714" w14:textId="77777777">
            <w:pPr>
              <w:widowControl/>
              <w:autoSpaceDE/>
              <w:autoSpaceDN/>
              <w:jc w:val="center"/>
              <w:rPr>
                <w:rFonts w:ascii="Calibri" w:eastAsia="Times New Roman" w:hAnsi="Calibri" w:cs="Calibri"/>
                <w:color w:val="000000"/>
                <w:lang w:bidi="ar-SA"/>
              </w:rPr>
            </w:pPr>
            <w:r w:rsidRPr="0044222D">
              <w:rPr>
                <w:rFonts w:ascii="Calibri" w:eastAsia="Times New Roman" w:hAnsi="Calibri" w:cs="Calibri"/>
                <w:color w:val="000000"/>
                <w:lang w:bidi="ar-SA"/>
              </w:rPr>
              <w:t>M3</w:t>
            </w:r>
          </w:p>
        </w:tc>
        <w:tc>
          <w:tcPr>
            <w:tcW w:w="927" w:type="dxa"/>
            <w:tcBorders>
              <w:top w:val="nil"/>
              <w:left w:val="nil"/>
              <w:bottom w:val="nil"/>
              <w:right w:val="nil"/>
            </w:tcBorders>
            <w:vAlign w:val="center"/>
            <w:hideMark/>
          </w:tcPr>
          <w:p w:rsidR="0044222D" w:rsidRPr="0044222D" w:rsidP="0044222D" w14:paraId="3D5F205A" w14:textId="77777777">
            <w:pPr>
              <w:widowControl/>
              <w:autoSpaceDE/>
              <w:autoSpaceDN/>
              <w:jc w:val="center"/>
              <w:rPr>
                <w:rFonts w:ascii="Calibri" w:eastAsia="Times New Roman" w:hAnsi="Calibri" w:cs="Calibri"/>
                <w:color w:val="000000"/>
                <w:lang w:bidi="ar-SA"/>
              </w:rPr>
            </w:pPr>
            <w:r w:rsidRPr="0044222D">
              <w:rPr>
                <w:rFonts w:ascii="Calibri" w:eastAsia="Times New Roman" w:hAnsi="Calibri" w:cs="Calibri"/>
                <w:color w:val="000000"/>
                <w:lang w:bidi="ar-SA"/>
              </w:rPr>
              <w:t>86%</w:t>
            </w:r>
          </w:p>
        </w:tc>
        <w:tc>
          <w:tcPr>
            <w:tcW w:w="1951" w:type="dxa"/>
            <w:tcBorders>
              <w:top w:val="nil"/>
              <w:left w:val="single" w:sz="8" w:space="0" w:color="auto"/>
              <w:bottom w:val="nil"/>
              <w:right w:val="single" w:sz="8" w:space="0" w:color="auto"/>
            </w:tcBorders>
            <w:vAlign w:val="center"/>
            <w:hideMark/>
          </w:tcPr>
          <w:p w:rsidR="0044222D" w:rsidRPr="0044222D" w:rsidP="0044222D" w14:paraId="056900BA" w14:textId="77777777">
            <w:pPr>
              <w:widowControl/>
              <w:autoSpaceDE/>
              <w:autoSpaceDN/>
              <w:jc w:val="center"/>
              <w:rPr>
                <w:rFonts w:ascii="Calibri" w:eastAsia="Times New Roman" w:hAnsi="Calibri" w:cs="Calibri"/>
                <w:color w:val="000000"/>
                <w:lang w:bidi="ar-SA"/>
              </w:rPr>
            </w:pPr>
            <w:r w:rsidRPr="0044222D">
              <w:rPr>
                <w:rFonts w:ascii="Calibri" w:eastAsia="Times New Roman" w:hAnsi="Calibri" w:cs="Calibri"/>
                <w:color w:val="000000"/>
                <w:lang w:bidi="ar-SA"/>
              </w:rPr>
              <w:t>14%</w:t>
            </w:r>
          </w:p>
        </w:tc>
        <w:tc>
          <w:tcPr>
            <w:tcW w:w="1278" w:type="dxa"/>
            <w:tcBorders>
              <w:top w:val="nil"/>
              <w:left w:val="nil"/>
              <w:bottom w:val="nil"/>
              <w:right w:val="single" w:sz="8" w:space="0" w:color="auto"/>
            </w:tcBorders>
            <w:vAlign w:val="center"/>
            <w:hideMark/>
          </w:tcPr>
          <w:p w:rsidR="0044222D" w:rsidRPr="0044222D" w:rsidP="0044222D" w14:paraId="284DA5DB" w14:textId="77777777">
            <w:pPr>
              <w:widowControl/>
              <w:autoSpaceDE/>
              <w:autoSpaceDN/>
              <w:jc w:val="center"/>
              <w:rPr>
                <w:rFonts w:ascii="Calibri" w:eastAsia="Times New Roman" w:hAnsi="Calibri" w:cs="Calibri"/>
                <w:color w:val="000000"/>
                <w:lang w:bidi="ar-SA"/>
              </w:rPr>
            </w:pPr>
            <w:r w:rsidRPr="0044222D">
              <w:rPr>
                <w:rFonts w:ascii="Calibri" w:eastAsia="Times New Roman" w:hAnsi="Calibri" w:cs="Calibri"/>
                <w:color w:val="000000"/>
                <w:lang w:bidi="ar-SA"/>
              </w:rPr>
              <w:t>100%</w:t>
            </w:r>
          </w:p>
        </w:tc>
      </w:tr>
      <w:tr w14:paraId="230C7D17" w14:textId="77777777" w:rsidTr="0044222D">
        <w:tblPrEx>
          <w:tblW w:w="5920" w:type="dxa"/>
          <w:jc w:val="center"/>
          <w:tblLook w:val="04A0"/>
        </w:tblPrEx>
        <w:trPr>
          <w:trHeight w:val="300"/>
          <w:jc w:val="center"/>
        </w:trPr>
        <w:tc>
          <w:tcPr>
            <w:tcW w:w="881" w:type="dxa"/>
            <w:tcBorders>
              <w:top w:val="nil"/>
              <w:left w:val="single" w:sz="8" w:space="0" w:color="auto"/>
              <w:bottom w:val="nil"/>
              <w:right w:val="nil"/>
            </w:tcBorders>
            <w:vAlign w:val="center"/>
            <w:hideMark/>
          </w:tcPr>
          <w:p w:rsidR="0044222D" w:rsidRPr="0044222D" w:rsidP="0044222D" w14:paraId="514AAFDA" w14:textId="77777777">
            <w:pPr>
              <w:widowControl/>
              <w:autoSpaceDE/>
              <w:autoSpaceDN/>
              <w:jc w:val="center"/>
              <w:rPr>
                <w:rFonts w:ascii="Calibri" w:eastAsia="Times New Roman" w:hAnsi="Calibri" w:cs="Calibri"/>
                <w:color w:val="000000"/>
                <w:lang w:bidi="ar-SA"/>
              </w:rPr>
            </w:pPr>
            <w:r w:rsidRPr="0044222D">
              <w:rPr>
                <w:rFonts w:ascii="Calibri" w:eastAsia="Times New Roman" w:hAnsi="Calibri" w:cs="Calibri"/>
                <w:color w:val="000000"/>
                <w:lang w:bidi="ar-SA"/>
              </w:rPr>
              <w:t>Dec-25</w:t>
            </w:r>
          </w:p>
        </w:tc>
        <w:tc>
          <w:tcPr>
            <w:tcW w:w="883" w:type="dxa"/>
            <w:tcBorders>
              <w:top w:val="nil"/>
              <w:left w:val="single" w:sz="8" w:space="0" w:color="auto"/>
              <w:bottom w:val="nil"/>
              <w:right w:val="single" w:sz="8" w:space="0" w:color="auto"/>
            </w:tcBorders>
            <w:vAlign w:val="center"/>
            <w:hideMark/>
          </w:tcPr>
          <w:p w:rsidR="0044222D" w:rsidRPr="0044222D" w:rsidP="0044222D" w14:paraId="39491DBB" w14:textId="77777777">
            <w:pPr>
              <w:widowControl/>
              <w:autoSpaceDE/>
              <w:autoSpaceDN/>
              <w:jc w:val="center"/>
              <w:rPr>
                <w:rFonts w:ascii="Calibri" w:eastAsia="Times New Roman" w:hAnsi="Calibri" w:cs="Calibri"/>
                <w:color w:val="000000"/>
                <w:lang w:bidi="ar-SA"/>
              </w:rPr>
            </w:pPr>
            <w:r w:rsidRPr="0044222D">
              <w:rPr>
                <w:rFonts w:ascii="Calibri" w:eastAsia="Times New Roman" w:hAnsi="Calibri" w:cs="Calibri"/>
                <w:color w:val="000000"/>
                <w:lang w:bidi="ar-SA"/>
              </w:rPr>
              <w:t>M3</w:t>
            </w:r>
          </w:p>
        </w:tc>
        <w:tc>
          <w:tcPr>
            <w:tcW w:w="927" w:type="dxa"/>
            <w:tcBorders>
              <w:top w:val="nil"/>
              <w:left w:val="nil"/>
              <w:bottom w:val="nil"/>
              <w:right w:val="nil"/>
            </w:tcBorders>
            <w:vAlign w:val="center"/>
            <w:hideMark/>
          </w:tcPr>
          <w:p w:rsidR="0044222D" w:rsidRPr="0044222D" w:rsidP="0044222D" w14:paraId="4506591D" w14:textId="77777777">
            <w:pPr>
              <w:widowControl/>
              <w:autoSpaceDE/>
              <w:autoSpaceDN/>
              <w:jc w:val="center"/>
              <w:rPr>
                <w:rFonts w:ascii="Calibri" w:eastAsia="Times New Roman" w:hAnsi="Calibri" w:cs="Calibri"/>
                <w:color w:val="000000"/>
                <w:lang w:bidi="ar-SA"/>
              </w:rPr>
            </w:pPr>
            <w:r w:rsidRPr="0044222D">
              <w:rPr>
                <w:rFonts w:ascii="Calibri" w:eastAsia="Times New Roman" w:hAnsi="Calibri" w:cs="Calibri"/>
                <w:color w:val="000000"/>
                <w:lang w:bidi="ar-SA"/>
              </w:rPr>
              <w:t>85%</w:t>
            </w:r>
          </w:p>
        </w:tc>
        <w:tc>
          <w:tcPr>
            <w:tcW w:w="1951" w:type="dxa"/>
            <w:tcBorders>
              <w:top w:val="nil"/>
              <w:left w:val="single" w:sz="8" w:space="0" w:color="auto"/>
              <w:bottom w:val="nil"/>
              <w:right w:val="single" w:sz="8" w:space="0" w:color="auto"/>
            </w:tcBorders>
            <w:vAlign w:val="center"/>
            <w:hideMark/>
          </w:tcPr>
          <w:p w:rsidR="0044222D" w:rsidRPr="0044222D" w:rsidP="0044222D" w14:paraId="1F9580A2" w14:textId="77777777">
            <w:pPr>
              <w:widowControl/>
              <w:autoSpaceDE/>
              <w:autoSpaceDN/>
              <w:jc w:val="center"/>
              <w:rPr>
                <w:rFonts w:ascii="Calibri" w:eastAsia="Times New Roman" w:hAnsi="Calibri" w:cs="Calibri"/>
                <w:color w:val="000000"/>
                <w:lang w:bidi="ar-SA"/>
              </w:rPr>
            </w:pPr>
            <w:r w:rsidRPr="0044222D">
              <w:rPr>
                <w:rFonts w:ascii="Calibri" w:eastAsia="Times New Roman" w:hAnsi="Calibri" w:cs="Calibri"/>
                <w:color w:val="000000"/>
                <w:lang w:bidi="ar-SA"/>
              </w:rPr>
              <w:t>15%</w:t>
            </w:r>
          </w:p>
        </w:tc>
        <w:tc>
          <w:tcPr>
            <w:tcW w:w="1278" w:type="dxa"/>
            <w:tcBorders>
              <w:top w:val="nil"/>
              <w:left w:val="nil"/>
              <w:bottom w:val="nil"/>
              <w:right w:val="single" w:sz="8" w:space="0" w:color="auto"/>
            </w:tcBorders>
            <w:vAlign w:val="center"/>
            <w:hideMark/>
          </w:tcPr>
          <w:p w:rsidR="0044222D" w:rsidRPr="0044222D" w:rsidP="0044222D" w14:paraId="45748B30" w14:textId="77777777">
            <w:pPr>
              <w:widowControl/>
              <w:autoSpaceDE/>
              <w:autoSpaceDN/>
              <w:jc w:val="center"/>
              <w:rPr>
                <w:rFonts w:ascii="Calibri" w:eastAsia="Times New Roman" w:hAnsi="Calibri" w:cs="Calibri"/>
                <w:color w:val="000000"/>
                <w:lang w:bidi="ar-SA"/>
              </w:rPr>
            </w:pPr>
            <w:r w:rsidRPr="0044222D">
              <w:rPr>
                <w:rFonts w:ascii="Calibri" w:eastAsia="Times New Roman" w:hAnsi="Calibri" w:cs="Calibri"/>
                <w:color w:val="000000"/>
                <w:lang w:bidi="ar-SA"/>
              </w:rPr>
              <w:t>100%</w:t>
            </w:r>
          </w:p>
        </w:tc>
      </w:tr>
      <w:tr w14:paraId="15051DFF" w14:textId="77777777" w:rsidTr="0044222D">
        <w:tblPrEx>
          <w:tblW w:w="5920" w:type="dxa"/>
          <w:jc w:val="center"/>
          <w:tblLook w:val="04A0"/>
        </w:tblPrEx>
        <w:trPr>
          <w:trHeight w:val="300"/>
          <w:jc w:val="center"/>
        </w:trPr>
        <w:tc>
          <w:tcPr>
            <w:tcW w:w="881" w:type="dxa"/>
            <w:tcBorders>
              <w:top w:val="nil"/>
              <w:left w:val="single" w:sz="8" w:space="0" w:color="auto"/>
              <w:bottom w:val="nil"/>
              <w:right w:val="nil"/>
            </w:tcBorders>
            <w:vAlign w:val="center"/>
            <w:hideMark/>
          </w:tcPr>
          <w:p w:rsidR="0044222D" w:rsidRPr="0044222D" w:rsidP="0044222D" w14:paraId="3127AE3A" w14:textId="77777777">
            <w:pPr>
              <w:widowControl/>
              <w:autoSpaceDE/>
              <w:autoSpaceDN/>
              <w:jc w:val="center"/>
              <w:rPr>
                <w:rFonts w:ascii="Calibri" w:eastAsia="Times New Roman" w:hAnsi="Calibri" w:cs="Calibri"/>
                <w:color w:val="000000"/>
                <w:lang w:bidi="ar-SA"/>
              </w:rPr>
            </w:pPr>
            <w:r w:rsidRPr="0044222D">
              <w:rPr>
                <w:rFonts w:ascii="Calibri" w:eastAsia="Times New Roman" w:hAnsi="Calibri" w:cs="Calibri"/>
                <w:color w:val="000000"/>
                <w:lang w:bidi="ar-SA"/>
              </w:rPr>
              <w:t>Jan-26</w:t>
            </w:r>
          </w:p>
        </w:tc>
        <w:tc>
          <w:tcPr>
            <w:tcW w:w="883" w:type="dxa"/>
            <w:tcBorders>
              <w:top w:val="nil"/>
              <w:left w:val="single" w:sz="8" w:space="0" w:color="auto"/>
              <w:bottom w:val="nil"/>
              <w:right w:val="single" w:sz="8" w:space="0" w:color="auto"/>
            </w:tcBorders>
            <w:vAlign w:val="center"/>
            <w:hideMark/>
          </w:tcPr>
          <w:p w:rsidR="0044222D" w:rsidRPr="0044222D" w:rsidP="0044222D" w14:paraId="5A53BCDD" w14:textId="77777777">
            <w:pPr>
              <w:widowControl/>
              <w:autoSpaceDE/>
              <w:autoSpaceDN/>
              <w:jc w:val="center"/>
              <w:rPr>
                <w:rFonts w:ascii="Calibri" w:eastAsia="Times New Roman" w:hAnsi="Calibri" w:cs="Calibri"/>
                <w:color w:val="000000"/>
                <w:lang w:bidi="ar-SA"/>
              </w:rPr>
            </w:pPr>
            <w:r w:rsidRPr="0044222D">
              <w:rPr>
                <w:rFonts w:ascii="Calibri" w:eastAsia="Times New Roman" w:hAnsi="Calibri" w:cs="Calibri"/>
                <w:color w:val="000000"/>
                <w:lang w:bidi="ar-SA"/>
              </w:rPr>
              <w:t>M3</w:t>
            </w:r>
          </w:p>
        </w:tc>
        <w:tc>
          <w:tcPr>
            <w:tcW w:w="927" w:type="dxa"/>
            <w:tcBorders>
              <w:top w:val="nil"/>
              <w:left w:val="nil"/>
              <w:bottom w:val="nil"/>
              <w:right w:val="nil"/>
            </w:tcBorders>
            <w:vAlign w:val="center"/>
            <w:hideMark/>
          </w:tcPr>
          <w:p w:rsidR="0044222D" w:rsidRPr="0044222D" w:rsidP="0044222D" w14:paraId="5981434C" w14:textId="77777777">
            <w:pPr>
              <w:widowControl/>
              <w:autoSpaceDE/>
              <w:autoSpaceDN/>
              <w:jc w:val="center"/>
              <w:rPr>
                <w:rFonts w:ascii="Calibri" w:eastAsia="Times New Roman" w:hAnsi="Calibri" w:cs="Calibri"/>
                <w:color w:val="000000"/>
                <w:lang w:bidi="ar-SA"/>
              </w:rPr>
            </w:pPr>
            <w:r w:rsidRPr="0044222D">
              <w:rPr>
                <w:rFonts w:ascii="Calibri" w:eastAsia="Times New Roman" w:hAnsi="Calibri" w:cs="Calibri"/>
                <w:color w:val="000000"/>
                <w:lang w:bidi="ar-SA"/>
              </w:rPr>
              <w:t>85%</w:t>
            </w:r>
          </w:p>
        </w:tc>
        <w:tc>
          <w:tcPr>
            <w:tcW w:w="1951" w:type="dxa"/>
            <w:tcBorders>
              <w:top w:val="nil"/>
              <w:left w:val="single" w:sz="8" w:space="0" w:color="auto"/>
              <w:bottom w:val="nil"/>
              <w:right w:val="single" w:sz="8" w:space="0" w:color="auto"/>
            </w:tcBorders>
            <w:vAlign w:val="center"/>
            <w:hideMark/>
          </w:tcPr>
          <w:p w:rsidR="0044222D" w:rsidRPr="0044222D" w:rsidP="0044222D" w14:paraId="4EFFB2B8" w14:textId="77777777">
            <w:pPr>
              <w:widowControl/>
              <w:autoSpaceDE/>
              <w:autoSpaceDN/>
              <w:jc w:val="center"/>
              <w:rPr>
                <w:rFonts w:ascii="Calibri" w:eastAsia="Times New Roman" w:hAnsi="Calibri" w:cs="Calibri"/>
                <w:color w:val="000000"/>
                <w:lang w:bidi="ar-SA"/>
              </w:rPr>
            </w:pPr>
            <w:r w:rsidRPr="0044222D">
              <w:rPr>
                <w:rFonts w:ascii="Calibri" w:eastAsia="Times New Roman" w:hAnsi="Calibri" w:cs="Calibri"/>
                <w:color w:val="000000"/>
                <w:lang w:bidi="ar-SA"/>
              </w:rPr>
              <w:t>15%</w:t>
            </w:r>
          </w:p>
        </w:tc>
        <w:tc>
          <w:tcPr>
            <w:tcW w:w="1278" w:type="dxa"/>
            <w:tcBorders>
              <w:top w:val="nil"/>
              <w:left w:val="nil"/>
              <w:bottom w:val="nil"/>
              <w:right w:val="single" w:sz="8" w:space="0" w:color="auto"/>
            </w:tcBorders>
            <w:vAlign w:val="center"/>
            <w:hideMark/>
          </w:tcPr>
          <w:p w:rsidR="0044222D" w:rsidRPr="0044222D" w:rsidP="0044222D" w14:paraId="42781D34" w14:textId="77777777">
            <w:pPr>
              <w:widowControl/>
              <w:autoSpaceDE/>
              <w:autoSpaceDN/>
              <w:jc w:val="center"/>
              <w:rPr>
                <w:rFonts w:ascii="Calibri" w:eastAsia="Times New Roman" w:hAnsi="Calibri" w:cs="Calibri"/>
                <w:color w:val="000000"/>
                <w:lang w:bidi="ar-SA"/>
              </w:rPr>
            </w:pPr>
            <w:r w:rsidRPr="0044222D">
              <w:rPr>
                <w:rFonts w:ascii="Calibri" w:eastAsia="Times New Roman" w:hAnsi="Calibri" w:cs="Calibri"/>
                <w:color w:val="000000"/>
                <w:lang w:bidi="ar-SA"/>
              </w:rPr>
              <w:t>100%</w:t>
            </w:r>
          </w:p>
        </w:tc>
      </w:tr>
      <w:tr w14:paraId="726D3A13" w14:textId="77777777" w:rsidTr="0044222D">
        <w:tblPrEx>
          <w:tblW w:w="5920" w:type="dxa"/>
          <w:jc w:val="center"/>
          <w:tblLook w:val="04A0"/>
        </w:tblPrEx>
        <w:trPr>
          <w:trHeight w:val="300"/>
          <w:jc w:val="center"/>
        </w:trPr>
        <w:tc>
          <w:tcPr>
            <w:tcW w:w="881" w:type="dxa"/>
            <w:tcBorders>
              <w:top w:val="nil"/>
              <w:left w:val="single" w:sz="8" w:space="0" w:color="auto"/>
              <w:bottom w:val="nil"/>
              <w:right w:val="nil"/>
            </w:tcBorders>
            <w:vAlign w:val="center"/>
            <w:hideMark/>
          </w:tcPr>
          <w:p w:rsidR="0044222D" w:rsidRPr="0044222D" w:rsidP="0044222D" w14:paraId="005C8BC5" w14:textId="77777777">
            <w:pPr>
              <w:widowControl/>
              <w:autoSpaceDE/>
              <w:autoSpaceDN/>
              <w:jc w:val="center"/>
              <w:rPr>
                <w:rFonts w:ascii="Calibri" w:eastAsia="Times New Roman" w:hAnsi="Calibri" w:cs="Calibri"/>
                <w:color w:val="000000"/>
                <w:lang w:bidi="ar-SA"/>
              </w:rPr>
            </w:pPr>
            <w:r w:rsidRPr="0044222D">
              <w:rPr>
                <w:rFonts w:ascii="Calibri" w:eastAsia="Times New Roman" w:hAnsi="Calibri" w:cs="Calibri"/>
                <w:color w:val="000000"/>
                <w:lang w:bidi="ar-SA"/>
              </w:rPr>
              <w:t>Feb-26</w:t>
            </w:r>
          </w:p>
        </w:tc>
        <w:tc>
          <w:tcPr>
            <w:tcW w:w="883" w:type="dxa"/>
            <w:tcBorders>
              <w:top w:val="nil"/>
              <w:left w:val="single" w:sz="8" w:space="0" w:color="auto"/>
              <w:bottom w:val="nil"/>
              <w:right w:val="single" w:sz="8" w:space="0" w:color="auto"/>
            </w:tcBorders>
            <w:vAlign w:val="center"/>
            <w:hideMark/>
          </w:tcPr>
          <w:p w:rsidR="0044222D" w:rsidRPr="0044222D" w:rsidP="0044222D" w14:paraId="796AA6A8" w14:textId="77777777">
            <w:pPr>
              <w:widowControl/>
              <w:autoSpaceDE/>
              <w:autoSpaceDN/>
              <w:jc w:val="center"/>
              <w:rPr>
                <w:rFonts w:ascii="Calibri" w:eastAsia="Times New Roman" w:hAnsi="Calibri" w:cs="Calibri"/>
                <w:color w:val="000000"/>
                <w:lang w:bidi="ar-SA"/>
              </w:rPr>
            </w:pPr>
            <w:r w:rsidRPr="0044222D">
              <w:rPr>
                <w:rFonts w:ascii="Calibri" w:eastAsia="Times New Roman" w:hAnsi="Calibri" w:cs="Calibri"/>
                <w:color w:val="000000"/>
                <w:lang w:bidi="ar-SA"/>
              </w:rPr>
              <w:t>M3</w:t>
            </w:r>
          </w:p>
        </w:tc>
        <w:tc>
          <w:tcPr>
            <w:tcW w:w="927" w:type="dxa"/>
            <w:tcBorders>
              <w:top w:val="nil"/>
              <w:left w:val="nil"/>
              <w:bottom w:val="nil"/>
              <w:right w:val="nil"/>
            </w:tcBorders>
            <w:vAlign w:val="center"/>
            <w:hideMark/>
          </w:tcPr>
          <w:p w:rsidR="0044222D" w:rsidRPr="0044222D" w:rsidP="0044222D" w14:paraId="0B886DAD" w14:textId="77777777">
            <w:pPr>
              <w:widowControl/>
              <w:autoSpaceDE/>
              <w:autoSpaceDN/>
              <w:jc w:val="center"/>
              <w:rPr>
                <w:rFonts w:ascii="Calibri" w:eastAsia="Times New Roman" w:hAnsi="Calibri" w:cs="Calibri"/>
                <w:color w:val="000000"/>
                <w:lang w:bidi="ar-SA"/>
              </w:rPr>
            </w:pPr>
            <w:r w:rsidRPr="0044222D">
              <w:rPr>
                <w:rFonts w:ascii="Calibri" w:eastAsia="Times New Roman" w:hAnsi="Calibri" w:cs="Calibri"/>
                <w:color w:val="000000"/>
                <w:lang w:bidi="ar-SA"/>
              </w:rPr>
              <w:t>82%</w:t>
            </w:r>
          </w:p>
        </w:tc>
        <w:tc>
          <w:tcPr>
            <w:tcW w:w="1951" w:type="dxa"/>
            <w:tcBorders>
              <w:top w:val="nil"/>
              <w:left w:val="single" w:sz="8" w:space="0" w:color="auto"/>
              <w:bottom w:val="nil"/>
              <w:right w:val="single" w:sz="8" w:space="0" w:color="auto"/>
            </w:tcBorders>
            <w:vAlign w:val="center"/>
            <w:hideMark/>
          </w:tcPr>
          <w:p w:rsidR="0044222D" w:rsidRPr="0044222D" w:rsidP="0044222D" w14:paraId="0BE44444" w14:textId="77777777">
            <w:pPr>
              <w:widowControl/>
              <w:autoSpaceDE/>
              <w:autoSpaceDN/>
              <w:jc w:val="center"/>
              <w:rPr>
                <w:rFonts w:ascii="Calibri" w:eastAsia="Times New Roman" w:hAnsi="Calibri" w:cs="Calibri"/>
                <w:color w:val="000000"/>
                <w:lang w:bidi="ar-SA"/>
              </w:rPr>
            </w:pPr>
            <w:r w:rsidRPr="0044222D">
              <w:rPr>
                <w:rFonts w:ascii="Calibri" w:eastAsia="Times New Roman" w:hAnsi="Calibri" w:cs="Calibri"/>
                <w:color w:val="000000"/>
                <w:lang w:bidi="ar-SA"/>
              </w:rPr>
              <w:t>18%</w:t>
            </w:r>
          </w:p>
        </w:tc>
        <w:tc>
          <w:tcPr>
            <w:tcW w:w="1278" w:type="dxa"/>
            <w:tcBorders>
              <w:top w:val="nil"/>
              <w:left w:val="nil"/>
              <w:bottom w:val="nil"/>
              <w:right w:val="single" w:sz="8" w:space="0" w:color="auto"/>
            </w:tcBorders>
            <w:vAlign w:val="center"/>
            <w:hideMark/>
          </w:tcPr>
          <w:p w:rsidR="0044222D" w:rsidRPr="0044222D" w:rsidP="0044222D" w14:paraId="4F1BA3F1" w14:textId="77777777">
            <w:pPr>
              <w:widowControl/>
              <w:autoSpaceDE/>
              <w:autoSpaceDN/>
              <w:jc w:val="center"/>
              <w:rPr>
                <w:rFonts w:ascii="Calibri" w:eastAsia="Times New Roman" w:hAnsi="Calibri" w:cs="Calibri"/>
                <w:color w:val="000000"/>
                <w:lang w:bidi="ar-SA"/>
              </w:rPr>
            </w:pPr>
            <w:r w:rsidRPr="0044222D">
              <w:rPr>
                <w:rFonts w:ascii="Calibri" w:eastAsia="Times New Roman" w:hAnsi="Calibri" w:cs="Calibri"/>
                <w:color w:val="000000"/>
                <w:lang w:bidi="ar-SA"/>
              </w:rPr>
              <w:t>100%</w:t>
            </w:r>
          </w:p>
        </w:tc>
      </w:tr>
      <w:tr w14:paraId="660896D8" w14:textId="77777777" w:rsidTr="0044222D">
        <w:tblPrEx>
          <w:tblW w:w="5920" w:type="dxa"/>
          <w:jc w:val="center"/>
          <w:tblLook w:val="04A0"/>
        </w:tblPrEx>
        <w:trPr>
          <w:trHeight w:val="300"/>
          <w:jc w:val="center"/>
        </w:trPr>
        <w:tc>
          <w:tcPr>
            <w:tcW w:w="881" w:type="dxa"/>
            <w:tcBorders>
              <w:top w:val="nil"/>
              <w:left w:val="single" w:sz="8" w:space="0" w:color="auto"/>
              <w:bottom w:val="nil"/>
              <w:right w:val="nil"/>
            </w:tcBorders>
            <w:vAlign w:val="center"/>
            <w:hideMark/>
          </w:tcPr>
          <w:p w:rsidR="0044222D" w:rsidRPr="0044222D" w:rsidP="0044222D" w14:paraId="6359EFD3" w14:textId="77777777">
            <w:pPr>
              <w:widowControl/>
              <w:autoSpaceDE/>
              <w:autoSpaceDN/>
              <w:jc w:val="center"/>
              <w:rPr>
                <w:rFonts w:ascii="Calibri" w:eastAsia="Times New Roman" w:hAnsi="Calibri" w:cs="Calibri"/>
                <w:color w:val="000000"/>
                <w:lang w:bidi="ar-SA"/>
              </w:rPr>
            </w:pPr>
            <w:r w:rsidRPr="0044222D">
              <w:rPr>
                <w:rFonts w:ascii="Calibri" w:eastAsia="Times New Roman" w:hAnsi="Calibri" w:cs="Calibri"/>
                <w:color w:val="000000"/>
                <w:lang w:bidi="ar-SA"/>
              </w:rPr>
              <w:t>Mar-26</w:t>
            </w:r>
          </w:p>
        </w:tc>
        <w:tc>
          <w:tcPr>
            <w:tcW w:w="883" w:type="dxa"/>
            <w:tcBorders>
              <w:top w:val="nil"/>
              <w:left w:val="single" w:sz="8" w:space="0" w:color="auto"/>
              <w:bottom w:val="nil"/>
              <w:right w:val="single" w:sz="8" w:space="0" w:color="auto"/>
            </w:tcBorders>
            <w:vAlign w:val="center"/>
            <w:hideMark/>
          </w:tcPr>
          <w:p w:rsidR="0044222D" w:rsidRPr="0044222D" w:rsidP="0044222D" w14:paraId="0C52547C" w14:textId="77777777">
            <w:pPr>
              <w:widowControl/>
              <w:autoSpaceDE/>
              <w:autoSpaceDN/>
              <w:jc w:val="center"/>
              <w:rPr>
                <w:rFonts w:ascii="Calibri" w:eastAsia="Times New Roman" w:hAnsi="Calibri" w:cs="Calibri"/>
                <w:color w:val="000000"/>
                <w:lang w:bidi="ar-SA"/>
              </w:rPr>
            </w:pPr>
            <w:r w:rsidRPr="0044222D">
              <w:rPr>
                <w:rFonts w:ascii="Calibri" w:eastAsia="Times New Roman" w:hAnsi="Calibri" w:cs="Calibri"/>
                <w:color w:val="000000"/>
                <w:lang w:bidi="ar-SA"/>
              </w:rPr>
              <w:t>M3</w:t>
            </w:r>
          </w:p>
        </w:tc>
        <w:tc>
          <w:tcPr>
            <w:tcW w:w="927" w:type="dxa"/>
            <w:tcBorders>
              <w:top w:val="nil"/>
              <w:left w:val="nil"/>
              <w:bottom w:val="nil"/>
              <w:right w:val="nil"/>
            </w:tcBorders>
            <w:vAlign w:val="center"/>
            <w:hideMark/>
          </w:tcPr>
          <w:p w:rsidR="0044222D" w:rsidRPr="0044222D" w:rsidP="0044222D" w14:paraId="4D7FE2ED" w14:textId="77777777">
            <w:pPr>
              <w:widowControl/>
              <w:autoSpaceDE/>
              <w:autoSpaceDN/>
              <w:jc w:val="center"/>
              <w:rPr>
                <w:rFonts w:ascii="Calibri" w:eastAsia="Times New Roman" w:hAnsi="Calibri" w:cs="Calibri"/>
                <w:color w:val="000000"/>
                <w:lang w:bidi="ar-SA"/>
              </w:rPr>
            </w:pPr>
            <w:r w:rsidRPr="0044222D">
              <w:rPr>
                <w:rFonts w:ascii="Calibri" w:eastAsia="Times New Roman" w:hAnsi="Calibri" w:cs="Calibri"/>
                <w:color w:val="000000"/>
                <w:lang w:bidi="ar-SA"/>
              </w:rPr>
              <w:t>83%</w:t>
            </w:r>
          </w:p>
        </w:tc>
        <w:tc>
          <w:tcPr>
            <w:tcW w:w="1951" w:type="dxa"/>
            <w:tcBorders>
              <w:top w:val="nil"/>
              <w:left w:val="single" w:sz="8" w:space="0" w:color="auto"/>
              <w:bottom w:val="nil"/>
              <w:right w:val="single" w:sz="8" w:space="0" w:color="auto"/>
            </w:tcBorders>
            <w:vAlign w:val="center"/>
            <w:hideMark/>
          </w:tcPr>
          <w:p w:rsidR="0044222D" w:rsidRPr="0044222D" w:rsidP="0044222D" w14:paraId="3E317BAF" w14:textId="77777777">
            <w:pPr>
              <w:widowControl/>
              <w:autoSpaceDE/>
              <w:autoSpaceDN/>
              <w:jc w:val="center"/>
              <w:rPr>
                <w:rFonts w:ascii="Calibri" w:eastAsia="Times New Roman" w:hAnsi="Calibri" w:cs="Calibri"/>
                <w:color w:val="000000"/>
                <w:lang w:bidi="ar-SA"/>
              </w:rPr>
            </w:pPr>
            <w:r w:rsidRPr="0044222D">
              <w:rPr>
                <w:rFonts w:ascii="Calibri" w:eastAsia="Times New Roman" w:hAnsi="Calibri" w:cs="Calibri"/>
                <w:color w:val="000000"/>
                <w:lang w:bidi="ar-SA"/>
              </w:rPr>
              <w:t>17%</w:t>
            </w:r>
          </w:p>
        </w:tc>
        <w:tc>
          <w:tcPr>
            <w:tcW w:w="1278" w:type="dxa"/>
            <w:tcBorders>
              <w:top w:val="nil"/>
              <w:left w:val="nil"/>
              <w:bottom w:val="nil"/>
              <w:right w:val="single" w:sz="8" w:space="0" w:color="auto"/>
            </w:tcBorders>
            <w:vAlign w:val="center"/>
            <w:hideMark/>
          </w:tcPr>
          <w:p w:rsidR="0044222D" w:rsidRPr="0044222D" w:rsidP="0044222D" w14:paraId="0B62BD66" w14:textId="77777777">
            <w:pPr>
              <w:widowControl/>
              <w:autoSpaceDE/>
              <w:autoSpaceDN/>
              <w:jc w:val="center"/>
              <w:rPr>
                <w:rFonts w:ascii="Calibri" w:eastAsia="Times New Roman" w:hAnsi="Calibri" w:cs="Calibri"/>
                <w:color w:val="000000"/>
                <w:lang w:bidi="ar-SA"/>
              </w:rPr>
            </w:pPr>
            <w:r w:rsidRPr="0044222D">
              <w:rPr>
                <w:rFonts w:ascii="Calibri" w:eastAsia="Times New Roman" w:hAnsi="Calibri" w:cs="Calibri"/>
                <w:color w:val="000000"/>
                <w:lang w:bidi="ar-SA"/>
              </w:rPr>
              <w:t>100%</w:t>
            </w:r>
          </w:p>
        </w:tc>
      </w:tr>
      <w:tr w14:paraId="503AE475" w14:textId="77777777" w:rsidTr="0044222D">
        <w:tblPrEx>
          <w:tblW w:w="5920" w:type="dxa"/>
          <w:jc w:val="center"/>
          <w:tblLook w:val="04A0"/>
        </w:tblPrEx>
        <w:trPr>
          <w:trHeight w:val="300"/>
          <w:jc w:val="center"/>
        </w:trPr>
        <w:tc>
          <w:tcPr>
            <w:tcW w:w="881" w:type="dxa"/>
            <w:tcBorders>
              <w:top w:val="nil"/>
              <w:left w:val="single" w:sz="8" w:space="0" w:color="auto"/>
              <w:bottom w:val="nil"/>
              <w:right w:val="nil"/>
            </w:tcBorders>
            <w:vAlign w:val="center"/>
            <w:hideMark/>
          </w:tcPr>
          <w:p w:rsidR="0044222D" w:rsidRPr="0044222D" w:rsidP="0044222D" w14:paraId="728FBD6C" w14:textId="77777777">
            <w:pPr>
              <w:widowControl/>
              <w:autoSpaceDE/>
              <w:autoSpaceDN/>
              <w:jc w:val="center"/>
              <w:rPr>
                <w:rFonts w:ascii="Calibri" w:eastAsia="Times New Roman" w:hAnsi="Calibri" w:cs="Calibri"/>
                <w:color w:val="000000"/>
                <w:lang w:bidi="ar-SA"/>
              </w:rPr>
            </w:pPr>
            <w:r w:rsidRPr="0044222D">
              <w:rPr>
                <w:rFonts w:ascii="Calibri" w:eastAsia="Times New Roman" w:hAnsi="Calibri" w:cs="Calibri"/>
                <w:color w:val="000000"/>
                <w:lang w:bidi="ar-SA"/>
              </w:rPr>
              <w:t>Apr-26</w:t>
            </w:r>
          </w:p>
        </w:tc>
        <w:tc>
          <w:tcPr>
            <w:tcW w:w="883" w:type="dxa"/>
            <w:tcBorders>
              <w:top w:val="nil"/>
              <w:left w:val="single" w:sz="8" w:space="0" w:color="auto"/>
              <w:bottom w:val="nil"/>
              <w:right w:val="single" w:sz="8" w:space="0" w:color="auto"/>
            </w:tcBorders>
            <w:vAlign w:val="center"/>
            <w:hideMark/>
          </w:tcPr>
          <w:p w:rsidR="0044222D" w:rsidRPr="0044222D" w:rsidP="0044222D" w14:paraId="0F62DA17" w14:textId="77777777">
            <w:pPr>
              <w:widowControl/>
              <w:autoSpaceDE/>
              <w:autoSpaceDN/>
              <w:jc w:val="center"/>
              <w:rPr>
                <w:rFonts w:ascii="Calibri" w:eastAsia="Times New Roman" w:hAnsi="Calibri" w:cs="Calibri"/>
                <w:color w:val="000000"/>
                <w:lang w:bidi="ar-SA"/>
              </w:rPr>
            </w:pPr>
            <w:r w:rsidRPr="0044222D">
              <w:rPr>
                <w:rFonts w:ascii="Calibri" w:eastAsia="Times New Roman" w:hAnsi="Calibri" w:cs="Calibri"/>
                <w:color w:val="000000"/>
                <w:lang w:bidi="ar-SA"/>
              </w:rPr>
              <w:t>M3</w:t>
            </w:r>
          </w:p>
        </w:tc>
        <w:tc>
          <w:tcPr>
            <w:tcW w:w="927" w:type="dxa"/>
            <w:tcBorders>
              <w:top w:val="nil"/>
              <w:left w:val="nil"/>
              <w:bottom w:val="nil"/>
              <w:right w:val="nil"/>
            </w:tcBorders>
            <w:vAlign w:val="center"/>
            <w:hideMark/>
          </w:tcPr>
          <w:p w:rsidR="0044222D" w:rsidRPr="0044222D" w:rsidP="0044222D" w14:paraId="5E554F96" w14:textId="77777777">
            <w:pPr>
              <w:widowControl/>
              <w:autoSpaceDE/>
              <w:autoSpaceDN/>
              <w:jc w:val="center"/>
              <w:rPr>
                <w:rFonts w:ascii="Calibri" w:eastAsia="Times New Roman" w:hAnsi="Calibri" w:cs="Calibri"/>
                <w:color w:val="000000"/>
                <w:lang w:bidi="ar-SA"/>
              </w:rPr>
            </w:pPr>
            <w:r w:rsidRPr="0044222D">
              <w:rPr>
                <w:rFonts w:ascii="Calibri" w:eastAsia="Times New Roman" w:hAnsi="Calibri" w:cs="Calibri"/>
                <w:color w:val="000000"/>
                <w:lang w:bidi="ar-SA"/>
              </w:rPr>
              <w:t>87%</w:t>
            </w:r>
          </w:p>
        </w:tc>
        <w:tc>
          <w:tcPr>
            <w:tcW w:w="1951" w:type="dxa"/>
            <w:tcBorders>
              <w:top w:val="nil"/>
              <w:left w:val="single" w:sz="8" w:space="0" w:color="auto"/>
              <w:bottom w:val="nil"/>
              <w:right w:val="single" w:sz="8" w:space="0" w:color="auto"/>
            </w:tcBorders>
            <w:vAlign w:val="center"/>
            <w:hideMark/>
          </w:tcPr>
          <w:p w:rsidR="0044222D" w:rsidRPr="0044222D" w:rsidP="0044222D" w14:paraId="09DB2648" w14:textId="77777777">
            <w:pPr>
              <w:widowControl/>
              <w:autoSpaceDE/>
              <w:autoSpaceDN/>
              <w:jc w:val="center"/>
              <w:rPr>
                <w:rFonts w:ascii="Calibri" w:eastAsia="Times New Roman" w:hAnsi="Calibri" w:cs="Calibri"/>
                <w:color w:val="000000"/>
                <w:lang w:bidi="ar-SA"/>
              </w:rPr>
            </w:pPr>
            <w:r w:rsidRPr="0044222D">
              <w:rPr>
                <w:rFonts w:ascii="Calibri" w:eastAsia="Times New Roman" w:hAnsi="Calibri" w:cs="Calibri"/>
                <w:color w:val="000000"/>
                <w:lang w:bidi="ar-SA"/>
              </w:rPr>
              <w:t>13%</w:t>
            </w:r>
          </w:p>
        </w:tc>
        <w:tc>
          <w:tcPr>
            <w:tcW w:w="1278" w:type="dxa"/>
            <w:tcBorders>
              <w:top w:val="nil"/>
              <w:left w:val="nil"/>
              <w:bottom w:val="nil"/>
              <w:right w:val="single" w:sz="8" w:space="0" w:color="auto"/>
            </w:tcBorders>
            <w:vAlign w:val="center"/>
            <w:hideMark/>
          </w:tcPr>
          <w:p w:rsidR="0044222D" w:rsidRPr="0044222D" w:rsidP="0044222D" w14:paraId="37584424" w14:textId="77777777">
            <w:pPr>
              <w:widowControl/>
              <w:autoSpaceDE/>
              <w:autoSpaceDN/>
              <w:jc w:val="center"/>
              <w:rPr>
                <w:rFonts w:ascii="Calibri" w:eastAsia="Times New Roman" w:hAnsi="Calibri" w:cs="Calibri"/>
                <w:color w:val="000000"/>
                <w:lang w:bidi="ar-SA"/>
              </w:rPr>
            </w:pPr>
            <w:r w:rsidRPr="0044222D">
              <w:rPr>
                <w:rFonts w:ascii="Calibri" w:eastAsia="Times New Roman" w:hAnsi="Calibri" w:cs="Calibri"/>
                <w:color w:val="000000"/>
                <w:lang w:bidi="ar-SA"/>
              </w:rPr>
              <w:t>100%</w:t>
            </w:r>
          </w:p>
        </w:tc>
      </w:tr>
      <w:tr w14:paraId="1465D363" w14:textId="77777777" w:rsidTr="0044222D">
        <w:tblPrEx>
          <w:tblW w:w="5920" w:type="dxa"/>
          <w:jc w:val="center"/>
          <w:tblLook w:val="04A0"/>
        </w:tblPrEx>
        <w:trPr>
          <w:trHeight w:val="315"/>
          <w:jc w:val="center"/>
        </w:trPr>
        <w:tc>
          <w:tcPr>
            <w:tcW w:w="881" w:type="dxa"/>
            <w:tcBorders>
              <w:top w:val="nil"/>
              <w:left w:val="single" w:sz="8" w:space="0" w:color="auto"/>
              <w:bottom w:val="nil"/>
              <w:right w:val="nil"/>
            </w:tcBorders>
            <w:vAlign w:val="center"/>
            <w:hideMark/>
          </w:tcPr>
          <w:p w:rsidR="0044222D" w:rsidRPr="0044222D" w:rsidP="0044222D" w14:paraId="7E5B2C00" w14:textId="77777777">
            <w:pPr>
              <w:widowControl/>
              <w:autoSpaceDE/>
              <w:autoSpaceDN/>
              <w:jc w:val="center"/>
              <w:rPr>
                <w:rFonts w:ascii="Calibri" w:eastAsia="Times New Roman" w:hAnsi="Calibri" w:cs="Calibri"/>
                <w:color w:val="000000"/>
                <w:lang w:bidi="ar-SA"/>
              </w:rPr>
            </w:pPr>
            <w:r w:rsidRPr="0044222D">
              <w:rPr>
                <w:rFonts w:ascii="Calibri" w:eastAsia="Times New Roman" w:hAnsi="Calibri" w:cs="Calibri"/>
                <w:color w:val="000000"/>
                <w:lang w:bidi="ar-SA"/>
              </w:rPr>
              <w:t>May-26</w:t>
            </w:r>
          </w:p>
        </w:tc>
        <w:tc>
          <w:tcPr>
            <w:tcW w:w="883" w:type="dxa"/>
            <w:tcBorders>
              <w:top w:val="nil"/>
              <w:left w:val="single" w:sz="8" w:space="0" w:color="auto"/>
              <w:bottom w:val="single" w:sz="8" w:space="0" w:color="auto"/>
              <w:right w:val="single" w:sz="8" w:space="0" w:color="auto"/>
            </w:tcBorders>
            <w:vAlign w:val="center"/>
            <w:hideMark/>
          </w:tcPr>
          <w:p w:rsidR="0044222D" w:rsidRPr="0044222D" w:rsidP="0044222D" w14:paraId="0AB3F17E" w14:textId="77777777">
            <w:pPr>
              <w:widowControl/>
              <w:autoSpaceDE/>
              <w:autoSpaceDN/>
              <w:jc w:val="center"/>
              <w:rPr>
                <w:rFonts w:ascii="Calibri" w:eastAsia="Times New Roman" w:hAnsi="Calibri" w:cs="Calibri"/>
                <w:color w:val="000000"/>
                <w:lang w:bidi="ar-SA"/>
              </w:rPr>
            </w:pPr>
            <w:r w:rsidRPr="0044222D">
              <w:rPr>
                <w:rFonts w:ascii="Calibri" w:eastAsia="Times New Roman" w:hAnsi="Calibri" w:cs="Calibri"/>
                <w:color w:val="000000"/>
                <w:lang w:bidi="ar-SA"/>
              </w:rPr>
              <w:t>M3</w:t>
            </w:r>
          </w:p>
        </w:tc>
        <w:tc>
          <w:tcPr>
            <w:tcW w:w="927" w:type="dxa"/>
            <w:tcBorders>
              <w:top w:val="nil"/>
              <w:left w:val="nil"/>
              <w:bottom w:val="nil"/>
              <w:right w:val="nil"/>
            </w:tcBorders>
            <w:vAlign w:val="center"/>
            <w:hideMark/>
          </w:tcPr>
          <w:p w:rsidR="0044222D" w:rsidRPr="0044222D" w:rsidP="0044222D" w14:paraId="34441B0F" w14:textId="77777777">
            <w:pPr>
              <w:widowControl/>
              <w:autoSpaceDE/>
              <w:autoSpaceDN/>
              <w:jc w:val="center"/>
              <w:rPr>
                <w:rFonts w:ascii="Calibri" w:eastAsia="Times New Roman" w:hAnsi="Calibri" w:cs="Calibri"/>
                <w:color w:val="000000"/>
                <w:lang w:bidi="ar-SA"/>
              </w:rPr>
            </w:pPr>
            <w:r w:rsidRPr="0044222D">
              <w:rPr>
                <w:rFonts w:ascii="Calibri" w:eastAsia="Times New Roman" w:hAnsi="Calibri" w:cs="Calibri"/>
                <w:color w:val="000000"/>
                <w:lang w:bidi="ar-SA"/>
              </w:rPr>
              <w:t>87%</w:t>
            </w:r>
          </w:p>
        </w:tc>
        <w:tc>
          <w:tcPr>
            <w:tcW w:w="1951" w:type="dxa"/>
            <w:tcBorders>
              <w:top w:val="nil"/>
              <w:left w:val="single" w:sz="8" w:space="0" w:color="auto"/>
              <w:bottom w:val="single" w:sz="8" w:space="0" w:color="auto"/>
              <w:right w:val="single" w:sz="8" w:space="0" w:color="auto"/>
            </w:tcBorders>
            <w:vAlign w:val="center"/>
            <w:hideMark/>
          </w:tcPr>
          <w:p w:rsidR="0044222D" w:rsidRPr="0044222D" w:rsidP="0044222D" w14:paraId="33CECF57" w14:textId="77777777">
            <w:pPr>
              <w:widowControl/>
              <w:autoSpaceDE/>
              <w:autoSpaceDN/>
              <w:jc w:val="center"/>
              <w:rPr>
                <w:rFonts w:ascii="Calibri" w:eastAsia="Times New Roman" w:hAnsi="Calibri" w:cs="Calibri"/>
                <w:color w:val="000000"/>
                <w:lang w:bidi="ar-SA"/>
              </w:rPr>
            </w:pPr>
            <w:r w:rsidRPr="0044222D">
              <w:rPr>
                <w:rFonts w:ascii="Calibri" w:eastAsia="Times New Roman" w:hAnsi="Calibri" w:cs="Calibri"/>
                <w:color w:val="000000"/>
                <w:lang w:bidi="ar-SA"/>
              </w:rPr>
              <w:t>13%</w:t>
            </w:r>
          </w:p>
        </w:tc>
        <w:tc>
          <w:tcPr>
            <w:tcW w:w="1278" w:type="dxa"/>
            <w:tcBorders>
              <w:top w:val="nil"/>
              <w:left w:val="nil"/>
              <w:bottom w:val="nil"/>
              <w:right w:val="single" w:sz="8" w:space="0" w:color="auto"/>
            </w:tcBorders>
            <w:vAlign w:val="center"/>
            <w:hideMark/>
          </w:tcPr>
          <w:p w:rsidR="0044222D" w:rsidRPr="0044222D" w:rsidP="0044222D" w14:paraId="1FF4FB9F" w14:textId="77777777">
            <w:pPr>
              <w:widowControl/>
              <w:autoSpaceDE/>
              <w:autoSpaceDN/>
              <w:jc w:val="center"/>
              <w:rPr>
                <w:rFonts w:ascii="Calibri" w:eastAsia="Times New Roman" w:hAnsi="Calibri" w:cs="Calibri"/>
                <w:color w:val="000000"/>
                <w:lang w:bidi="ar-SA"/>
              </w:rPr>
            </w:pPr>
            <w:r w:rsidRPr="0044222D">
              <w:rPr>
                <w:rFonts w:ascii="Calibri" w:eastAsia="Times New Roman" w:hAnsi="Calibri" w:cs="Calibri"/>
                <w:color w:val="000000"/>
                <w:lang w:bidi="ar-SA"/>
              </w:rPr>
              <w:t>100%</w:t>
            </w:r>
          </w:p>
        </w:tc>
      </w:tr>
      <w:tr w14:paraId="1E0C604A" w14:textId="77777777" w:rsidTr="0044222D">
        <w:tblPrEx>
          <w:tblW w:w="5920" w:type="dxa"/>
          <w:jc w:val="center"/>
          <w:tblLook w:val="04A0"/>
        </w:tblPrEx>
        <w:trPr>
          <w:trHeight w:val="615"/>
          <w:jc w:val="center"/>
        </w:trPr>
        <w:tc>
          <w:tcPr>
            <w:tcW w:w="881" w:type="dxa"/>
            <w:tcBorders>
              <w:top w:val="single" w:sz="8" w:space="0" w:color="auto"/>
              <w:left w:val="single" w:sz="8" w:space="0" w:color="auto"/>
              <w:bottom w:val="single" w:sz="8" w:space="0" w:color="auto"/>
              <w:right w:val="single" w:sz="8" w:space="0" w:color="auto"/>
            </w:tcBorders>
            <w:shd w:val="clear" w:color="000000" w:fill="D0D0D0"/>
            <w:vAlign w:val="center"/>
            <w:hideMark/>
          </w:tcPr>
          <w:p w:rsidR="0044222D" w:rsidRPr="0044222D" w:rsidP="0044222D" w14:paraId="216B4187" w14:textId="77777777">
            <w:pPr>
              <w:widowControl/>
              <w:autoSpaceDE/>
              <w:autoSpaceDN/>
              <w:jc w:val="center"/>
              <w:rPr>
                <w:rFonts w:ascii="Calibri" w:eastAsia="Times New Roman" w:hAnsi="Calibri" w:cs="Calibri"/>
                <w:b/>
                <w:bCs/>
                <w:color w:val="000000"/>
                <w:lang w:bidi="ar-SA"/>
              </w:rPr>
            </w:pPr>
            <w:r w:rsidRPr="0044222D">
              <w:rPr>
                <w:rFonts w:ascii="Calibri" w:eastAsia="Times New Roman" w:hAnsi="Calibri" w:cs="Calibri"/>
                <w:b/>
                <w:bCs/>
                <w:color w:val="000000"/>
                <w:lang w:bidi="ar-SA"/>
              </w:rPr>
              <w:t>Months Avg</w:t>
            </w:r>
          </w:p>
        </w:tc>
        <w:tc>
          <w:tcPr>
            <w:tcW w:w="883" w:type="dxa"/>
            <w:tcBorders>
              <w:top w:val="nil"/>
              <w:left w:val="nil"/>
              <w:bottom w:val="single" w:sz="8" w:space="0" w:color="auto"/>
              <w:right w:val="single" w:sz="8" w:space="0" w:color="auto"/>
            </w:tcBorders>
            <w:shd w:val="clear" w:color="000000" w:fill="D0D0D0"/>
            <w:vAlign w:val="center"/>
            <w:hideMark/>
          </w:tcPr>
          <w:p w:rsidR="0044222D" w:rsidRPr="0044222D" w:rsidP="0044222D" w14:paraId="2ABD933D" w14:textId="77777777">
            <w:pPr>
              <w:widowControl/>
              <w:autoSpaceDE/>
              <w:autoSpaceDN/>
              <w:jc w:val="center"/>
              <w:rPr>
                <w:rFonts w:ascii="Calibri" w:eastAsia="Times New Roman" w:hAnsi="Calibri" w:cs="Calibri"/>
                <w:b/>
                <w:bCs/>
                <w:color w:val="000000"/>
                <w:lang w:bidi="ar-SA"/>
              </w:rPr>
            </w:pPr>
            <w:r w:rsidRPr="0044222D">
              <w:rPr>
                <w:rFonts w:ascii="Calibri" w:eastAsia="Times New Roman" w:hAnsi="Calibri" w:cs="Calibri"/>
                <w:b/>
                <w:bCs/>
                <w:color w:val="000000"/>
                <w:lang w:bidi="ar-SA"/>
              </w:rPr>
              <w:t>M3</w:t>
            </w:r>
          </w:p>
        </w:tc>
        <w:tc>
          <w:tcPr>
            <w:tcW w:w="927" w:type="dxa"/>
            <w:tcBorders>
              <w:top w:val="single" w:sz="8" w:space="0" w:color="auto"/>
              <w:left w:val="nil"/>
              <w:bottom w:val="single" w:sz="8" w:space="0" w:color="auto"/>
              <w:right w:val="nil"/>
            </w:tcBorders>
            <w:shd w:val="clear" w:color="000000" w:fill="D0D0D0"/>
            <w:vAlign w:val="center"/>
            <w:hideMark/>
          </w:tcPr>
          <w:p w:rsidR="0044222D" w:rsidRPr="0044222D" w:rsidP="0044222D" w14:paraId="45C651AB" w14:textId="77777777">
            <w:pPr>
              <w:widowControl/>
              <w:autoSpaceDE/>
              <w:autoSpaceDN/>
              <w:jc w:val="center"/>
              <w:rPr>
                <w:rFonts w:ascii="Calibri" w:eastAsia="Times New Roman" w:hAnsi="Calibri" w:cs="Calibri"/>
                <w:color w:val="000000"/>
                <w:lang w:bidi="ar-SA"/>
              </w:rPr>
            </w:pPr>
            <w:r w:rsidRPr="0044222D">
              <w:rPr>
                <w:rFonts w:ascii="Calibri" w:eastAsia="Times New Roman" w:hAnsi="Calibri" w:cs="Calibri"/>
                <w:color w:val="000000"/>
                <w:lang w:bidi="ar-SA"/>
              </w:rPr>
              <w:t>86%</w:t>
            </w:r>
          </w:p>
        </w:tc>
        <w:tc>
          <w:tcPr>
            <w:tcW w:w="1951" w:type="dxa"/>
            <w:tcBorders>
              <w:top w:val="nil"/>
              <w:left w:val="single" w:sz="8" w:space="0" w:color="auto"/>
              <w:bottom w:val="single" w:sz="8" w:space="0" w:color="auto"/>
              <w:right w:val="nil"/>
            </w:tcBorders>
            <w:shd w:val="clear" w:color="000000" w:fill="D0D0D0"/>
            <w:vAlign w:val="center"/>
            <w:hideMark/>
          </w:tcPr>
          <w:p w:rsidR="0044222D" w:rsidRPr="0044222D" w:rsidP="0044222D" w14:paraId="6437E409" w14:textId="77777777">
            <w:pPr>
              <w:widowControl/>
              <w:autoSpaceDE/>
              <w:autoSpaceDN/>
              <w:jc w:val="center"/>
              <w:rPr>
                <w:rFonts w:ascii="Calibri" w:eastAsia="Times New Roman" w:hAnsi="Calibri" w:cs="Calibri"/>
                <w:color w:val="000000"/>
                <w:lang w:bidi="ar-SA"/>
              </w:rPr>
            </w:pPr>
            <w:r w:rsidRPr="0044222D">
              <w:rPr>
                <w:rFonts w:ascii="Calibri" w:eastAsia="Times New Roman" w:hAnsi="Calibri" w:cs="Calibri"/>
                <w:color w:val="000000"/>
                <w:lang w:bidi="ar-SA"/>
              </w:rPr>
              <w:t>14%</w:t>
            </w:r>
          </w:p>
        </w:tc>
        <w:tc>
          <w:tcPr>
            <w:tcW w:w="1278" w:type="dxa"/>
            <w:tcBorders>
              <w:top w:val="single" w:sz="8" w:space="0" w:color="auto"/>
              <w:left w:val="single" w:sz="8" w:space="0" w:color="auto"/>
              <w:bottom w:val="single" w:sz="8" w:space="0" w:color="auto"/>
              <w:right w:val="single" w:sz="8" w:space="0" w:color="auto"/>
            </w:tcBorders>
            <w:shd w:val="clear" w:color="000000" w:fill="D0D0D0"/>
            <w:vAlign w:val="center"/>
            <w:hideMark/>
          </w:tcPr>
          <w:p w:rsidR="0044222D" w:rsidRPr="0044222D" w:rsidP="0044222D" w14:paraId="4F342215" w14:textId="77777777">
            <w:pPr>
              <w:widowControl/>
              <w:autoSpaceDE/>
              <w:autoSpaceDN/>
              <w:jc w:val="center"/>
              <w:rPr>
                <w:rFonts w:ascii="Calibri" w:eastAsia="Times New Roman" w:hAnsi="Calibri" w:cs="Calibri"/>
                <w:color w:val="000000"/>
                <w:lang w:bidi="ar-SA"/>
              </w:rPr>
            </w:pPr>
            <w:r w:rsidRPr="0044222D">
              <w:rPr>
                <w:rFonts w:ascii="Calibri" w:eastAsia="Times New Roman" w:hAnsi="Calibri" w:cs="Calibri"/>
                <w:color w:val="000000"/>
                <w:lang w:bidi="ar-SA"/>
              </w:rPr>
              <w:t>100%</w:t>
            </w:r>
          </w:p>
        </w:tc>
      </w:tr>
    </w:tbl>
    <w:p w:rsidR="0044222D" w:rsidP="0044222D" w14:paraId="023F92C0" w14:textId="77777777">
      <w:pPr>
        <w:ind w:left="400"/>
        <w:jc w:val="center"/>
        <w:rPr>
          <w:rFonts w:ascii="Calibri" w:hAnsi="Calibri" w:cs="Calibri"/>
          <w:bCs/>
          <w:sz w:val="24"/>
        </w:rPr>
      </w:pPr>
    </w:p>
    <w:p w:rsidR="00582BC8" w:rsidRPr="00DE4197" w:rsidP="009C16ED" w14:paraId="7A6D7CB0" w14:textId="77777777">
      <w:pPr>
        <w:ind w:left="400"/>
        <w:rPr>
          <w:rFonts w:ascii="Calibri" w:hAnsi="Calibri" w:cs="Calibri"/>
          <w:bCs/>
          <w:sz w:val="24"/>
        </w:rPr>
      </w:pPr>
    </w:p>
    <w:p w:rsidR="009C16ED" w:rsidP="009C16ED" w14:paraId="5081E2EB" w14:textId="77777777">
      <w:pPr>
        <w:spacing w:before="161"/>
        <w:ind w:left="360"/>
        <w:rPr>
          <w:rFonts w:ascii="Calibri" w:hAnsi="Calibri" w:cs="Calibri"/>
          <w:bCs/>
          <w:sz w:val="24"/>
        </w:rPr>
      </w:pPr>
    </w:p>
    <w:p w:rsidR="009C16ED" w:rsidRPr="00DE4197" w:rsidP="003D6FAA" w14:paraId="14198650" w14:textId="77777777">
      <w:pPr>
        <w:spacing w:before="161"/>
        <w:ind w:left="360"/>
        <w:rPr>
          <w:rFonts w:ascii="Calibri" w:hAnsi="Calibri" w:cs="Calibri"/>
          <w:bCs/>
          <w:sz w:val="24"/>
        </w:rPr>
      </w:pPr>
    </w:p>
    <w:p w:rsidR="009C16ED" w:rsidP="003D6FAA" w14:paraId="66EB8EF9" w14:textId="77777777">
      <w:pPr>
        <w:pStyle w:val="ListParagraph"/>
        <w:ind w:left="360" w:firstLine="0"/>
        <w:rPr>
          <w:rFonts w:ascii="Calibri" w:hAnsi="Calibri" w:cs="Calibri"/>
          <w:b/>
          <w:sz w:val="24"/>
        </w:rPr>
      </w:pPr>
    </w:p>
    <w:p w:rsidR="00201347" w:rsidRPr="004C6F21" w:rsidP="009C16ED" w14:paraId="606E298F" w14:textId="07894EAF">
      <w:pPr>
        <w:pStyle w:val="ListParagraph"/>
        <w:numPr>
          <w:ilvl w:val="0"/>
          <w:numId w:val="7"/>
        </w:numPr>
        <w:ind w:left="360" w:hanging="360"/>
        <w:rPr>
          <w:rFonts w:ascii="Calibri" w:hAnsi="Calibri" w:cs="Calibri"/>
          <w:b/>
          <w:sz w:val="24"/>
        </w:rPr>
      </w:pPr>
      <w:r w:rsidRPr="004C6F21">
        <w:rPr>
          <w:rFonts w:ascii="Calibri" w:hAnsi="Calibri" w:cs="Calibri"/>
          <w:b/>
          <w:sz w:val="24"/>
        </w:rPr>
        <w:t xml:space="preserve">Describe efforts to identify duplication. Show specifically why any similar information already available cannot be used or modified for use for the purposes described in </w:t>
      </w:r>
      <w:r w:rsidRPr="004C6F21" w:rsidR="009C16ED">
        <w:rPr>
          <w:rFonts w:ascii="Calibri" w:hAnsi="Calibri" w:cs="Calibri"/>
          <w:b/>
          <w:sz w:val="24"/>
        </w:rPr>
        <w:t>Question</w:t>
      </w:r>
      <w:r w:rsidR="009C16ED">
        <w:rPr>
          <w:rFonts w:ascii="Calibri" w:hAnsi="Calibri" w:cs="Calibri"/>
          <w:b/>
          <w:sz w:val="24"/>
        </w:rPr>
        <w:t xml:space="preserve"> </w:t>
      </w:r>
      <w:r w:rsidRPr="004C6F21" w:rsidR="009C16ED">
        <w:rPr>
          <w:rFonts w:ascii="Calibri" w:hAnsi="Calibri" w:cs="Calibri"/>
          <w:b/>
          <w:spacing w:val="-42"/>
          <w:sz w:val="24"/>
        </w:rPr>
        <w:t>2</w:t>
      </w:r>
      <w:r w:rsidR="003C66B9">
        <w:rPr>
          <w:rFonts w:ascii="Calibri" w:hAnsi="Calibri" w:cs="Calibri"/>
          <w:b/>
          <w:sz w:val="24"/>
        </w:rPr>
        <w:t>.</w:t>
      </w:r>
    </w:p>
    <w:p w:rsidR="00DD706A" w:rsidP="009C16ED" w14:paraId="3863A12C" w14:textId="55921106">
      <w:pPr>
        <w:pStyle w:val="BodyText"/>
        <w:rPr>
          <w:rFonts w:ascii="Calibri" w:hAnsi="Calibri" w:cs="Calibri"/>
        </w:rPr>
      </w:pPr>
      <w:r w:rsidRPr="00DD706A">
        <w:rPr>
          <w:rFonts w:ascii="Calibri" w:hAnsi="Calibri" w:cs="Calibri"/>
        </w:rPr>
        <w:t xml:space="preserve">Consultations with other governmental agencies, trade associations (including the </w:t>
      </w:r>
      <w:r w:rsidR="00F444B9">
        <w:rPr>
          <w:rFonts w:ascii="Calibri" w:hAnsi="Calibri" w:cs="Calibri"/>
        </w:rPr>
        <w:t>National Association</w:t>
      </w:r>
      <w:r>
        <w:rPr>
          <w:rFonts w:ascii="Calibri" w:hAnsi="Calibri" w:cs="Calibri"/>
        </w:rPr>
        <w:t xml:space="preserve"> of Manufacturers (NAM)</w:t>
      </w:r>
      <w:r w:rsidR="00062DCD">
        <w:rPr>
          <w:rFonts w:ascii="Calibri" w:hAnsi="Calibri" w:cs="Calibri"/>
        </w:rPr>
        <w:t>,</w:t>
      </w:r>
      <w:r w:rsidRPr="00DD706A">
        <w:rPr>
          <w:rFonts w:ascii="Calibri" w:hAnsi="Calibri" w:cs="Calibri"/>
        </w:rPr>
        <w:t xml:space="preserve"> the </w:t>
      </w:r>
      <w:r>
        <w:rPr>
          <w:rFonts w:ascii="Calibri" w:hAnsi="Calibri" w:cs="Calibri"/>
        </w:rPr>
        <w:t>Steel Manufacturers Association (SMA)</w:t>
      </w:r>
      <w:r w:rsidR="00062DCD">
        <w:rPr>
          <w:rFonts w:ascii="Calibri" w:hAnsi="Calibri" w:cs="Calibri"/>
        </w:rPr>
        <w:t>)</w:t>
      </w:r>
      <w:r>
        <w:rPr>
          <w:rFonts w:ascii="Calibri" w:hAnsi="Calibri" w:cs="Calibri"/>
        </w:rPr>
        <w:t xml:space="preserve"> </w:t>
      </w:r>
      <w:r w:rsidRPr="00DD706A">
        <w:rPr>
          <w:rFonts w:ascii="Calibri" w:hAnsi="Calibri" w:cs="Calibri"/>
        </w:rPr>
        <w:t>and government and private sector data users via telephone conversations, meetings, trade journal articles, and written correspondence indicate that these data are not available from other sources on an ongoing timely basis.</w:t>
      </w:r>
      <w:r>
        <w:rPr>
          <w:rFonts w:ascii="Calibri" w:hAnsi="Calibri" w:cs="Calibri"/>
        </w:rPr>
        <w:t xml:space="preserve">  </w:t>
      </w:r>
      <w:r w:rsidRPr="00DD706A">
        <w:rPr>
          <w:rFonts w:ascii="Calibri" w:hAnsi="Calibri" w:cs="Calibri"/>
        </w:rPr>
        <w:t>The M3 survey is the only survey that provides broad-based monthly shipments, inventories, and orders statistics on the entire domestic manufacturing sector, as well as specific important industrial categories.</w:t>
      </w:r>
      <w:r w:rsidR="00E921F0">
        <w:rPr>
          <w:rFonts w:ascii="Calibri" w:hAnsi="Calibri" w:cs="Calibri"/>
        </w:rPr>
        <w:t xml:space="preserve"> </w:t>
      </w:r>
    </w:p>
    <w:p w:rsidR="00DD706A" w:rsidRPr="00DD706A" w:rsidP="009C16ED" w14:paraId="7DFA201D" w14:textId="77777777">
      <w:pPr>
        <w:pStyle w:val="BodyText"/>
        <w:spacing w:before="0"/>
        <w:rPr>
          <w:rFonts w:ascii="Calibri" w:hAnsi="Calibri" w:cs="Calibri"/>
        </w:rPr>
      </w:pPr>
    </w:p>
    <w:p w:rsidR="00DD706A" w:rsidP="009C16ED" w14:paraId="612AE6BB" w14:textId="79F7CF44">
      <w:pPr>
        <w:pStyle w:val="BodyText"/>
        <w:spacing w:before="0"/>
        <w:rPr>
          <w:rFonts w:ascii="Calibri" w:hAnsi="Calibri" w:cs="Calibri"/>
        </w:rPr>
      </w:pPr>
      <w:r w:rsidRPr="00DD706A">
        <w:rPr>
          <w:rFonts w:ascii="Calibri" w:hAnsi="Calibri" w:cs="Calibri"/>
        </w:rPr>
        <w:t>The Institute for Supply Management (ISM) collects opinion and directional information on shipments, inventories, and orders from a small sample of companies.  The ISM Report is based on data compiled from purchasing and supply executives nationwide.  There are other monthly surveys that cover narrowly defined subsectors of manufacturing, but no other public or private survey provides comprehensive monthly statistics for the entire U.S. manufacturing sector.</w:t>
      </w:r>
    </w:p>
    <w:p w:rsidR="00DD706A" w:rsidRPr="00DD706A" w:rsidP="009C16ED" w14:paraId="3F06D557" w14:textId="77777777">
      <w:pPr>
        <w:pStyle w:val="BodyText"/>
        <w:ind w:left="0"/>
        <w:rPr>
          <w:rFonts w:ascii="Calibri" w:hAnsi="Calibri" w:cs="Calibri"/>
        </w:rPr>
      </w:pPr>
    </w:p>
    <w:p w:rsidR="00B82768" w:rsidRPr="00124446" w:rsidP="009C16ED" w14:paraId="60061E4C" w14:textId="4E8B5F96">
      <w:pPr>
        <w:pStyle w:val="BodyText"/>
        <w:spacing w:before="0"/>
        <w:rPr>
          <w:rFonts w:ascii="Calibri" w:hAnsi="Calibri" w:cs="Calibri"/>
        </w:rPr>
      </w:pPr>
      <w:r w:rsidRPr="00DD706A">
        <w:rPr>
          <w:rFonts w:ascii="Calibri" w:hAnsi="Calibri" w:cs="Calibri"/>
        </w:rPr>
        <w:t>Annual s</w:t>
      </w:r>
      <w:r>
        <w:rPr>
          <w:rFonts w:ascii="Calibri" w:hAnsi="Calibri" w:cs="Calibri"/>
        </w:rPr>
        <w:t>hipments</w:t>
      </w:r>
      <w:r w:rsidRPr="00DD706A">
        <w:rPr>
          <w:rFonts w:ascii="Calibri" w:hAnsi="Calibri" w:cs="Calibri"/>
        </w:rPr>
        <w:t xml:space="preserve"> and inventories </w:t>
      </w:r>
      <w:r>
        <w:rPr>
          <w:rFonts w:ascii="Calibri" w:hAnsi="Calibri" w:cs="Calibri"/>
        </w:rPr>
        <w:t>from</w:t>
      </w:r>
      <w:r w:rsidRPr="00DD706A">
        <w:rPr>
          <w:rFonts w:ascii="Calibri" w:hAnsi="Calibri" w:cs="Calibri"/>
        </w:rPr>
        <w:t xml:space="preserve"> </w:t>
      </w:r>
      <w:r>
        <w:rPr>
          <w:rFonts w:ascii="Calibri" w:hAnsi="Calibri" w:cs="Calibri"/>
        </w:rPr>
        <w:t xml:space="preserve">manufacturing companies </w:t>
      </w:r>
      <w:r w:rsidRPr="00DD706A">
        <w:rPr>
          <w:rFonts w:ascii="Calibri" w:hAnsi="Calibri" w:cs="Calibri"/>
        </w:rPr>
        <w:t xml:space="preserve">are collected in the Annual Integrated Economic Survey </w:t>
      </w:r>
      <w:r w:rsidR="00DA1D28">
        <w:rPr>
          <w:rFonts w:ascii="Calibri" w:hAnsi="Calibri" w:cs="Calibri"/>
        </w:rPr>
        <w:t>(</w:t>
      </w:r>
      <w:r w:rsidRPr="00DD706A">
        <w:rPr>
          <w:rFonts w:ascii="Calibri" w:hAnsi="Calibri" w:cs="Calibri"/>
        </w:rPr>
        <w:t>AIES</w:t>
      </w:r>
      <w:r w:rsidR="00DA1D28">
        <w:rPr>
          <w:rFonts w:ascii="Calibri" w:hAnsi="Calibri" w:cs="Calibri"/>
        </w:rPr>
        <w:t>)</w:t>
      </w:r>
      <w:r w:rsidRPr="00DD706A">
        <w:rPr>
          <w:rFonts w:ascii="Calibri" w:hAnsi="Calibri" w:cs="Calibri"/>
        </w:rPr>
        <w:t xml:space="preserve"> (OMB Control Number 0607-1024), and in the quinquennial Economic Census.  The Annual Survey </w:t>
      </w:r>
      <w:r>
        <w:rPr>
          <w:rFonts w:ascii="Calibri" w:hAnsi="Calibri" w:cs="Calibri"/>
        </w:rPr>
        <w:t>of Manufacturing</w:t>
      </w:r>
      <w:r w:rsidRPr="00DD706A">
        <w:rPr>
          <w:rFonts w:ascii="Calibri" w:hAnsi="Calibri" w:cs="Calibri"/>
        </w:rPr>
        <w:t xml:space="preserve"> </w:t>
      </w:r>
      <w:r w:rsidR="005263EB">
        <w:rPr>
          <w:rFonts w:ascii="Calibri" w:hAnsi="Calibri" w:cs="Calibri"/>
        </w:rPr>
        <w:t xml:space="preserve">(ASM), the previous source of annual shipment and inventories, </w:t>
      </w:r>
      <w:r w:rsidRPr="00DD706A">
        <w:rPr>
          <w:rFonts w:ascii="Calibri" w:hAnsi="Calibri" w:cs="Calibri"/>
        </w:rPr>
        <w:t>transitioned to</w:t>
      </w:r>
      <w:r w:rsidR="007114E8">
        <w:rPr>
          <w:rFonts w:ascii="Calibri" w:hAnsi="Calibri" w:cs="Calibri"/>
        </w:rPr>
        <w:t xml:space="preserve"> </w:t>
      </w:r>
      <w:r w:rsidRPr="00DD706A">
        <w:rPr>
          <w:rFonts w:ascii="Calibri" w:hAnsi="Calibri" w:cs="Calibri"/>
        </w:rPr>
        <w:t>AIES, which began data collection in March 2024.  While the annual and quinquennial census data provide levels of s</w:t>
      </w:r>
      <w:r>
        <w:rPr>
          <w:rFonts w:ascii="Calibri" w:hAnsi="Calibri" w:cs="Calibri"/>
        </w:rPr>
        <w:t>hipments</w:t>
      </w:r>
      <w:r w:rsidRPr="00DD706A">
        <w:rPr>
          <w:rFonts w:ascii="Calibri" w:hAnsi="Calibri" w:cs="Calibri"/>
        </w:rPr>
        <w:t xml:space="preserve"> </w:t>
      </w:r>
      <w:r>
        <w:rPr>
          <w:rFonts w:ascii="Calibri" w:hAnsi="Calibri" w:cs="Calibri"/>
        </w:rPr>
        <w:t xml:space="preserve">and inventories </w:t>
      </w:r>
      <w:r w:rsidRPr="00DD706A">
        <w:rPr>
          <w:rFonts w:ascii="Calibri" w:hAnsi="Calibri" w:cs="Calibri"/>
        </w:rPr>
        <w:t xml:space="preserve">for </w:t>
      </w:r>
      <w:r w:rsidR="00DA1D28">
        <w:rPr>
          <w:rFonts w:ascii="Calibri" w:hAnsi="Calibri" w:cs="Calibri"/>
        </w:rPr>
        <w:t xml:space="preserve">the </w:t>
      </w:r>
      <w:r>
        <w:rPr>
          <w:rFonts w:ascii="Calibri" w:hAnsi="Calibri" w:cs="Calibri"/>
        </w:rPr>
        <w:t>manufacturing sector,</w:t>
      </w:r>
      <w:r w:rsidRPr="00DD706A">
        <w:rPr>
          <w:rFonts w:ascii="Calibri" w:hAnsi="Calibri" w:cs="Calibri"/>
        </w:rPr>
        <w:t xml:space="preserve"> they do not provide the data on a timely</w:t>
      </w:r>
      <w:r w:rsidR="00DA1D28">
        <w:rPr>
          <w:rFonts w:ascii="Calibri" w:hAnsi="Calibri" w:cs="Calibri"/>
        </w:rPr>
        <w:t>, monthly</w:t>
      </w:r>
      <w:r w:rsidRPr="00DD706A">
        <w:rPr>
          <w:rFonts w:ascii="Calibri" w:hAnsi="Calibri" w:cs="Calibri"/>
        </w:rPr>
        <w:t xml:space="preserve"> basis, </w:t>
      </w:r>
      <w:r w:rsidRPr="00DD706A" w:rsidR="00DA1D28">
        <w:rPr>
          <w:rFonts w:ascii="Calibri" w:hAnsi="Calibri" w:cs="Calibri"/>
        </w:rPr>
        <w:t>ne</w:t>
      </w:r>
      <w:r w:rsidR="00DA1D28">
        <w:rPr>
          <w:rFonts w:ascii="Calibri" w:hAnsi="Calibri" w:cs="Calibri"/>
        </w:rPr>
        <w:t>cessary</w:t>
      </w:r>
      <w:r w:rsidRPr="00DD706A">
        <w:rPr>
          <w:rFonts w:ascii="Calibri" w:hAnsi="Calibri" w:cs="Calibri"/>
        </w:rPr>
        <w:t xml:space="preserve"> to monitor the current state of the economy.  The monthly estimates are the only available data source for use as a trend series for evaluating current business conditions.</w:t>
      </w:r>
    </w:p>
    <w:p w:rsidR="00201347" w:rsidRPr="00124446" w:rsidP="009C16ED" w14:paraId="6E07D74F" w14:textId="77777777">
      <w:pPr>
        <w:pStyle w:val="Heading1"/>
        <w:numPr>
          <w:ilvl w:val="0"/>
          <w:numId w:val="7"/>
        </w:numPr>
        <w:tabs>
          <w:tab w:val="left" w:pos="669"/>
        </w:tabs>
        <w:spacing w:before="123"/>
        <w:ind w:hanging="400"/>
        <w:rPr>
          <w:rFonts w:ascii="Calibri" w:hAnsi="Calibri" w:cs="Calibri"/>
        </w:rPr>
      </w:pPr>
      <w:r w:rsidRPr="00124446">
        <w:rPr>
          <w:rFonts w:ascii="Calibri" w:hAnsi="Calibri" w:cs="Calibri"/>
        </w:rPr>
        <w:t>If the collection of information impacts small businesses or other small entities, describe any methods used to minimize</w:t>
      </w:r>
      <w:r w:rsidRPr="00124446">
        <w:rPr>
          <w:rFonts w:ascii="Calibri" w:hAnsi="Calibri" w:cs="Calibri"/>
          <w:spacing w:val="-3"/>
        </w:rPr>
        <w:t xml:space="preserve"> </w:t>
      </w:r>
      <w:r w:rsidRPr="00124446">
        <w:rPr>
          <w:rFonts w:ascii="Calibri" w:hAnsi="Calibri" w:cs="Calibri"/>
        </w:rPr>
        <w:t>burden.</w:t>
      </w:r>
    </w:p>
    <w:p w:rsidR="00B82768" w:rsidP="009C16ED" w14:paraId="44EAFD9C" w14:textId="1866F8C6">
      <w:pPr>
        <w:pStyle w:val="BodyText"/>
        <w:spacing w:before="160"/>
        <w:ind w:right="580"/>
        <w:rPr>
          <w:rFonts w:ascii="Calibri" w:hAnsi="Calibri" w:cs="Calibri"/>
        </w:rPr>
      </w:pPr>
      <w:r w:rsidRPr="00F17AD1">
        <w:rPr>
          <w:rFonts w:ascii="Calibri" w:hAnsi="Calibri" w:cs="Calibri"/>
        </w:rPr>
        <w:t>The actual panel</w:t>
      </w:r>
      <w:r>
        <w:rPr>
          <w:rFonts w:ascii="Calibri" w:hAnsi="Calibri" w:cs="Calibri"/>
        </w:rPr>
        <w:t xml:space="preserve"> of the M3 survey</w:t>
      </w:r>
      <w:r w:rsidRPr="00F17AD1">
        <w:rPr>
          <w:rFonts w:ascii="Calibri" w:hAnsi="Calibri" w:cs="Calibri"/>
        </w:rPr>
        <w:t xml:space="preserve"> consists of approximately 3,000 companies.</w:t>
      </w:r>
      <w:r>
        <w:rPr>
          <w:rFonts w:ascii="Calibri" w:hAnsi="Calibri" w:cs="Calibri"/>
        </w:rPr>
        <w:t xml:space="preserve"> To reduce burden</w:t>
      </w:r>
      <w:r w:rsidRPr="00F17AD1">
        <w:rPr>
          <w:rFonts w:ascii="Calibri" w:hAnsi="Calibri" w:cs="Calibri"/>
        </w:rPr>
        <w:t xml:space="preserve">, </w:t>
      </w:r>
      <w:r w:rsidR="006A25A1">
        <w:rPr>
          <w:rFonts w:ascii="Calibri" w:hAnsi="Calibri" w:cs="Calibri"/>
        </w:rPr>
        <w:t xml:space="preserve">the survey is not requested </w:t>
      </w:r>
      <w:r w:rsidRPr="00F17AD1">
        <w:rPr>
          <w:rFonts w:ascii="Calibri" w:hAnsi="Calibri" w:cs="Calibri"/>
        </w:rPr>
        <w:t>from companies with less than $500 million in annual shipments.  However, for some of the industries made up primarily of small companies, the inclusion of several small companies is necessary to obtain sufficient coverage levels to produce reliable estimates.</w:t>
      </w:r>
      <w:r w:rsidR="0070044E">
        <w:rPr>
          <w:rFonts w:ascii="Calibri" w:hAnsi="Calibri" w:cs="Calibri"/>
        </w:rPr>
        <w:t xml:space="preserve"> </w:t>
      </w:r>
      <w:r w:rsidRPr="006F0BED" w:rsidR="0070044E">
        <w:rPr>
          <w:rFonts w:ascii="Calibri" w:hAnsi="Calibri" w:cs="Calibri"/>
          <w:bCs/>
          <w:color w:val="000000" w:themeColor="text1"/>
        </w:rPr>
        <w:t>Because some companies have more than one business unit, we request data for approximately 5,000 reporting units that represent roughly 3,000 unique companies.  For homogeneous companies that consist of a single business unit, the company is the reporting unit</w:t>
      </w:r>
      <w:r w:rsidR="0070044E">
        <w:rPr>
          <w:rFonts w:ascii="Calibri" w:hAnsi="Calibri" w:cs="Calibri"/>
          <w:bCs/>
          <w:color w:val="000000" w:themeColor="text1"/>
        </w:rPr>
        <w:t xml:space="preserve">. </w:t>
      </w:r>
    </w:p>
    <w:p w:rsidR="00F17AD1" w:rsidP="009C16ED" w14:paraId="6B8D17DA" w14:textId="77777777">
      <w:pPr>
        <w:pStyle w:val="BodyText"/>
        <w:spacing w:before="0"/>
        <w:ind w:right="580"/>
        <w:rPr>
          <w:rFonts w:ascii="Calibri" w:hAnsi="Calibri" w:cs="Calibri"/>
        </w:rPr>
      </w:pPr>
    </w:p>
    <w:p w:rsidR="00F17AD1" w:rsidP="009C16ED" w14:paraId="2F32147D" w14:textId="2E360E6F">
      <w:pPr>
        <w:pStyle w:val="BodyText"/>
        <w:spacing w:before="0"/>
        <w:ind w:right="580"/>
        <w:rPr>
          <w:rFonts w:ascii="Calibri" w:hAnsi="Calibri" w:cs="Calibri"/>
        </w:rPr>
      </w:pPr>
      <w:r w:rsidRPr="00F17AD1">
        <w:rPr>
          <w:rFonts w:ascii="Calibri" w:hAnsi="Calibri" w:cs="Calibri"/>
        </w:rPr>
        <w:t xml:space="preserve">The </w:t>
      </w:r>
      <w:r w:rsidR="009D4882">
        <w:rPr>
          <w:rFonts w:ascii="Calibri" w:hAnsi="Calibri" w:cs="Calibri"/>
        </w:rPr>
        <w:t xml:space="preserve">U.S. </w:t>
      </w:r>
      <w:r w:rsidRPr="00F17AD1">
        <w:rPr>
          <w:rFonts w:ascii="Calibri" w:hAnsi="Calibri" w:cs="Calibri"/>
        </w:rPr>
        <w:t xml:space="preserve">Census Bureau </w:t>
      </w:r>
      <w:r w:rsidR="008F3382">
        <w:rPr>
          <w:rFonts w:ascii="Calibri" w:hAnsi="Calibri" w:cs="Calibri"/>
        </w:rPr>
        <w:t>requests</w:t>
      </w:r>
      <w:r w:rsidRPr="00F17AD1" w:rsidR="008F3382">
        <w:rPr>
          <w:rFonts w:ascii="Calibri" w:hAnsi="Calibri" w:cs="Calibri"/>
        </w:rPr>
        <w:t xml:space="preserve"> </w:t>
      </w:r>
      <w:r w:rsidRPr="00F17AD1">
        <w:rPr>
          <w:rFonts w:ascii="Calibri" w:hAnsi="Calibri" w:cs="Calibri"/>
        </w:rPr>
        <w:t xml:space="preserve">data </w:t>
      </w:r>
      <w:r w:rsidR="008F3382">
        <w:rPr>
          <w:rFonts w:ascii="Calibri" w:hAnsi="Calibri" w:cs="Calibri"/>
        </w:rPr>
        <w:t>that are generally maintained in existing companies’ records. To relieve respo</w:t>
      </w:r>
      <w:r w:rsidR="00D168B1">
        <w:rPr>
          <w:rFonts w:ascii="Calibri" w:hAnsi="Calibri" w:cs="Calibri"/>
        </w:rPr>
        <w:t>nse</w:t>
      </w:r>
      <w:r w:rsidR="008F3382">
        <w:rPr>
          <w:rFonts w:ascii="Calibri" w:hAnsi="Calibri" w:cs="Calibri"/>
        </w:rPr>
        <w:t xml:space="preserve"> burden</w:t>
      </w:r>
      <w:r w:rsidR="00D168B1">
        <w:rPr>
          <w:rFonts w:ascii="Calibri" w:hAnsi="Calibri" w:cs="Calibri"/>
        </w:rPr>
        <w:t>,</w:t>
      </w:r>
      <w:r w:rsidR="008F3382">
        <w:rPr>
          <w:rFonts w:ascii="Calibri" w:hAnsi="Calibri" w:cs="Calibri"/>
        </w:rPr>
        <w:t xml:space="preserve"> data prepared on a company spreadsheet is acceptable. </w:t>
      </w:r>
      <w:r w:rsidRPr="00F17AD1">
        <w:rPr>
          <w:rFonts w:ascii="Calibri" w:hAnsi="Calibri" w:cs="Calibri"/>
        </w:rPr>
        <w:t xml:space="preserve">Carefully prepared estimates are acceptable if book figures are not available. </w:t>
      </w:r>
    </w:p>
    <w:p w:rsidR="009C16ED" w:rsidRPr="00124446" w:rsidP="008F3382" w14:paraId="30CFB3C3" w14:textId="77777777">
      <w:pPr>
        <w:pStyle w:val="BodyText"/>
        <w:spacing w:before="0"/>
        <w:ind w:left="0" w:right="580"/>
        <w:rPr>
          <w:rFonts w:ascii="Calibri" w:hAnsi="Calibri" w:cs="Calibri"/>
        </w:rPr>
      </w:pPr>
    </w:p>
    <w:p w:rsidR="00201347" w:rsidRPr="00124446" w:rsidP="009C16ED" w14:paraId="16040DF1" w14:textId="77777777">
      <w:pPr>
        <w:pStyle w:val="Heading1"/>
        <w:numPr>
          <w:ilvl w:val="0"/>
          <w:numId w:val="7"/>
        </w:numPr>
        <w:tabs>
          <w:tab w:val="left" w:pos="669"/>
        </w:tabs>
        <w:spacing w:before="116"/>
        <w:ind w:left="360" w:hanging="360"/>
        <w:rPr>
          <w:rFonts w:ascii="Calibri" w:hAnsi="Calibri" w:cs="Calibri"/>
        </w:rPr>
      </w:pPr>
      <w:r w:rsidRPr="00124446">
        <w:rPr>
          <w:rFonts w:ascii="Calibri" w:hAnsi="Calibri" w:cs="Calibri"/>
        </w:rPr>
        <w:t xml:space="preserve">Describe the </w:t>
      </w:r>
      <w:r w:rsidRPr="00124446">
        <w:rPr>
          <w:rFonts w:ascii="Calibri" w:hAnsi="Calibri" w:cs="Calibri"/>
        </w:rPr>
        <w:t>consequence</w:t>
      </w:r>
      <w:r w:rsidRPr="00124446">
        <w:rPr>
          <w:rFonts w:ascii="Calibri" w:hAnsi="Calibri" w:cs="Calibri"/>
        </w:rPr>
        <w:t xml:space="preserve"> </w:t>
      </w:r>
      <w:r w:rsidRPr="00124446">
        <w:rPr>
          <w:rFonts w:ascii="Calibri" w:hAnsi="Calibri" w:cs="Calibri"/>
        </w:rPr>
        <w:t>to</w:t>
      </w:r>
      <w:r w:rsidRPr="00124446">
        <w:rPr>
          <w:rFonts w:ascii="Calibri" w:hAnsi="Calibri" w:cs="Calibri"/>
        </w:rPr>
        <w:t xml:space="preserve"> Federal program or policy acti</w:t>
      </w:r>
      <w:r w:rsidR="00060FAF">
        <w:rPr>
          <w:rFonts w:ascii="Calibri" w:hAnsi="Calibri" w:cs="Calibri"/>
        </w:rPr>
        <w:t xml:space="preserve">vities if the collection is not </w:t>
      </w:r>
      <w:r w:rsidRPr="00124446">
        <w:rPr>
          <w:rFonts w:ascii="Calibri" w:hAnsi="Calibri" w:cs="Calibri"/>
        </w:rPr>
        <w:t>conducted or is conducted less frequently, as well as any technical or legal obstacles to reducing</w:t>
      </w:r>
      <w:r w:rsidRPr="00124446">
        <w:rPr>
          <w:rFonts w:ascii="Calibri" w:hAnsi="Calibri" w:cs="Calibri"/>
          <w:spacing w:val="-1"/>
        </w:rPr>
        <w:t xml:space="preserve"> </w:t>
      </w:r>
      <w:r w:rsidRPr="00124446">
        <w:rPr>
          <w:rFonts w:ascii="Calibri" w:hAnsi="Calibri" w:cs="Calibri"/>
        </w:rPr>
        <w:t>burden.</w:t>
      </w:r>
    </w:p>
    <w:p w:rsidR="00B82768" w:rsidRPr="00124446" w:rsidP="009C16ED" w14:paraId="4B94D5A5" w14:textId="6217FE49">
      <w:pPr>
        <w:pStyle w:val="BodyText"/>
        <w:spacing w:before="115"/>
        <w:rPr>
          <w:rFonts w:ascii="Calibri" w:hAnsi="Calibri" w:cs="Calibri"/>
        </w:rPr>
      </w:pPr>
      <w:r w:rsidRPr="00656FD0">
        <w:rPr>
          <w:rFonts w:ascii="Calibri" w:hAnsi="Calibri" w:cs="Calibri"/>
        </w:rPr>
        <w:t>Estimates from the M</w:t>
      </w:r>
      <w:r>
        <w:rPr>
          <w:rFonts w:ascii="Calibri" w:hAnsi="Calibri" w:cs="Calibri"/>
        </w:rPr>
        <w:t>3 survey</w:t>
      </w:r>
      <w:r w:rsidRPr="00656FD0">
        <w:rPr>
          <w:rFonts w:ascii="Calibri" w:hAnsi="Calibri" w:cs="Calibri"/>
        </w:rPr>
        <w:t xml:space="preserve"> are used extensively by government</w:t>
      </w:r>
      <w:r w:rsidR="006D540E">
        <w:rPr>
          <w:rFonts w:ascii="Calibri" w:hAnsi="Calibri" w:cs="Calibri"/>
        </w:rPr>
        <w:t>,</w:t>
      </w:r>
      <w:r w:rsidRPr="00656FD0">
        <w:rPr>
          <w:rFonts w:ascii="Calibri" w:hAnsi="Calibri" w:cs="Calibri"/>
        </w:rPr>
        <w:t xml:space="preserve"> private economists</w:t>
      </w:r>
      <w:r w:rsidR="006D540E">
        <w:rPr>
          <w:rFonts w:ascii="Calibri" w:hAnsi="Calibri" w:cs="Calibri"/>
        </w:rPr>
        <w:t>,</w:t>
      </w:r>
      <w:r w:rsidRPr="00656FD0">
        <w:rPr>
          <w:rFonts w:ascii="Calibri" w:hAnsi="Calibri" w:cs="Calibri"/>
        </w:rPr>
        <w:t xml:space="preserve"> and others to evaluate current economic conditions. </w:t>
      </w:r>
      <w:r w:rsidR="0073589B">
        <w:rPr>
          <w:rFonts w:ascii="Calibri" w:hAnsi="Calibri" w:cs="Calibri"/>
        </w:rPr>
        <w:t xml:space="preserve"> </w:t>
      </w:r>
      <w:r w:rsidRPr="00656FD0">
        <w:rPr>
          <w:rFonts w:ascii="Calibri" w:hAnsi="Calibri" w:cs="Calibri"/>
        </w:rPr>
        <w:t xml:space="preserve">New orders are considered a leading </w:t>
      </w:r>
      <w:r>
        <w:rPr>
          <w:rFonts w:ascii="Calibri" w:hAnsi="Calibri" w:cs="Calibri"/>
        </w:rPr>
        <w:t xml:space="preserve">economic </w:t>
      </w:r>
      <w:r w:rsidRPr="00656FD0">
        <w:rPr>
          <w:rFonts w:ascii="Calibri" w:hAnsi="Calibri" w:cs="Calibri"/>
        </w:rPr>
        <w:t>indicator because they signal future demand before it is reflected in production or s</w:t>
      </w:r>
      <w:r w:rsidR="00E128C1">
        <w:rPr>
          <w:rFonts w:ascii="Calibri" w:hAnsi="Calibri" w:cs="Calibri"/>
        </w:rPr>
        <w:t>hipments</w:t>
      </w:r>
      <w:r w:rsidRPr="00656FD0">
        <w:rPr>
          <w:rFonts w:ascii="Calibri" w:hAnsi="Calibri" w:cs="Calibri"/>
        </w:rPr>
        <w:t xml:space="preserve">. </w:t>
      </w:r>
      <w:r w:rsidR="0073589B">
        <w:rPr>
          <w:rFonts w:ascii="Calibri" w:hAnsi="Calibri" w:cs="Calibri"/>
        </w:rPr>
        <w:t xml:space="preserve"> </w:t>
      </w:r>
      <w:r>
        <w:rPr>
          <w:rFonts w:ascii="Calibri" w:hAnsi="Calibri" w:cs="Calibri"/>
        </w:rPr>
        <w:t xml:space="preserve">They serve as an </w:t>
      </w:r>
      <w:r>
        <w:rPr>
          <w:rFonts w:ascii="Calibri" w:hAnsi="Calibri" w:cs="Calibri"/>
        </w:rPr>
        <w:t>advance</w:t>
      </w:r>
      <w:r>
        <w:rPr>
          <w:rFonts w:ascii="Calibri" w:hAnsi="Calibri" w:cs="Calibri"/>
        </w:rPr>
        <w:t xml:space="preserve"> signal for future factory output, employment</w:t>
      </w:r>
      <w:r w:rsidR="007114E8">
        <w:rPr>
          <w:rFonts w:ascii="Calibri" w:hAnsi="Calibri" w:cs="Calibri"/>
        </w:rPr>
        <w:t>,</w:t>
      </w:r>
      <w:r>
        <w:rPr>
          <w:rFonts w:ascii="Calibri" w:hAnsi="Calibri" w:cs="Calibri"/>
        </w:rPr>
        <w:t xml:space="preserve"> and capital expenditure. </w:t>
      </w:r>
      <w:r w:rsidR="0073589B">
        <w:rPr>
          <w:rFonts w:ascii="Calibri" w:hAnsi="Calibri" w:cs="Calibri"/>
        </w:rPr>
        <w:t xml:space="preserve"> </w:t>
      </w:r>
      <w:r w:rsidRPr="00656FD0">
        <w:rPr>
          <w:rFonts w:ascii="Calibri" w:hAnsi="Calibri" w:cs="Calibri"/>
        </w:rPr>
        <w:t xml:space="preserve">The monthly </w:t>
      </w:r>
      <w:r>
        <w:rPr>
          <w:rFonts w:ascii="Calibri" w:hAnsi="Calibri" w:cs="Calibri"/>
        </w:rPr>
        <w:t>manufacturing shipments</w:t>
      </w:r>
      <w:r w:rsidRPr="00656FD0">
        <w:rPr>
          <w:rFonts w:ascii="Calibri" w:hAnsi="Calibri" w:cs="Calibri"/>
        </w:rPr>
        <w:t xml:space="preserve"> and inventories estimates are important economic indicators and provide timely input for BEA’s computation of </w:t>
      </w:r>
      <w:r w:rsidR="00064103">
        <w:rPr>
          <w:rFonts w:ascii="Calibri" w:hAnsi="Calibri" w:cs="Calibri"/>
        </w:rPr>
        <w:t>NIPA</w:t>
      </w:r>
      <w:r w:rsidRPr="00656FD0">
        <w:rPr>
          <w:rFonts w:ascii="Calibri" w:hAnsi="Calibri" w:cs="Calibri"/>
        </w:rPr>
        <w:t xml:space="preserve">. </w:t>
      </w:r>
      <w:r w:rsidRPr="000309A5" w:rsidR="000309A5">
        <w:rPr>
          <w:rFonts w:ascii="Calibri" w:hAnsi="Calibri" w:cs="Calibri"/>
        </w:rPr>
        <w:t xml:space="preserve">Monthly </w:t>
      </w:r>
      <w:r w:rsidR="000309A5">
        <w:rPr>
          <w:rFonts w:ascii="Calibri" w:hAnsi="Calibri" w:cs="Calibri"/>
        </w:rPr>
        <w:t xml:space="preserve">new orders </w:t>
      </w:r>
      <w:r w:rsidRPr="000309A5" w:rsidR="000309A5">
        <w:rPr>
          <w:rFonts w:ascii="Calibri" w:hAnsi="Calibri" w:cs="Calibri"/>
        </w:rPr>
        <w:t xml:space="preserve">data are needed by The Conference Board </w:t>
      </w:r>
      <w:r w:rsidR="000309A5">
        <w:rPr>
          <w:rFonts w:ascii="Calibri" w:hAnsi="Calibri" w:cs="Calibri"/>
        </w:rPr>
        <w:t xml:space="preserve">for calculation of the </w:t>
      </w:r>
      <w:r w:rsidR="00F56D29">
        <w:rPr>
          <w:rFonts w:ascii="Calibri" w:hAnsi="Calibri" w:cs="Calibri"/>
        </w:rPr>
        <w:t>LEI</w:t>
      </w:r>
      <w:r w:rsidR="000309A5">
        <w:rPr>
          <w:rFonts w:ascii="Calibri" w:hAnsi="Calibri" w:cs="Calibri"/>
        </w:rPr>
        <w:t xml:space="preserve">. </w:t>
      </w:r>
      <w:r w:rsidRPr="000309A5" w:rsidR="000309A5">
        <w:rPr>
          <w:rFonts w:ascii="Calibri" w:hAnsi="Calibri" w:cs="Calibri"/>
        </w:rPr>
        <w:t xml:space="preserve"> </w:t>
      </w:r>
      <w:r w:rsidRPr="00656FD0">
        <w:rPr>
          <w:rFonts w:ascii="Calibri" w:hAnsi="Calibri" w:cs="Calibri"/>
        </w:rPr>
        <w:t xml:space="preserve">Less frequent data collection would create a serious gap in the economic information available to evaluate current economic conditions and to formulate economic policy. Moreover, these statistics provide current-to-previous month and year-to-year trend data that are essential for evaluating current </w:t>
      </w:r>
      <w:r>
        <w:rPr>
          <w:rFonts w:ascii="Calibri" w:hAnsi="Calibri" w:cs="Calibri"/>
        </w:rPr>
        <w:t>manufacturing health</w:t>
      </w:r>
      <w:r w:rsidRPr="00656FD0">
        <w:rPr>
          <w:rFonts w:ascii="Calibri" w:hAnsi="Calibri" w:cs="Calibri"/>
        </w:rPr>
        <w:t xml:space="preserve"> and for for</w:t>
      </w:r>
      <w:r>
        <w:rPr>
          <w:rFonts w:ascii="Calibri" w:hAnsi="Calibri" w:cs="Calibri"/>
        </w:rPr>
        <w:t>ecasting broader</w:t>
      </w:r>
      <w:r w:rsidRPr="00656FD0">
        <w:rPr>
          <w:rFonts w:ascii="Calibri" w:hAnsi="Calibri" w:cs="Calibri"/>
        </w:rPr>
        <w:t xml:space="preserve"> </w:t>
      </w:r>
      <w:r>
        <w:rPr>
          <w:rFonts w:ascii="Calibri" w:hAnsi="Calibri" w:cs="Calibri"/>
        </w:rPr>
        <w:t>economic trends</w:t>
      </w:r>
      <w:r w:rsidRPr="00656FD0">
        <w:rPr>
          <w:rFonts w:ascii="Calibri" w:hAnsi="Calibri" w:cs="Calibri"/>
        </w:rPr>
        <w:t>.</w:t>
      </w:r>
    </w:p>
    <w:p w:rsidR="00201347" w:rsidRPr="00124446" w:rsidP="009C16ED" w14:paraId="74BEDF83" w14:textId="1A6122C2">
      <w:pPr>
        <w:pStyle w:val="Heading1"/>
        <w:numPr>
          <w:ilvl w:val="0"/>
          <w:numId w:val="7"/>
        </w:numPr>
        <w:tabs>
          <w:tab w:val="left" w:pos="669"/>
        </w:tabs>
        <w:spacing w:before="122" w:line="259" w:lineRule="auto"/>
        <w:ind w:left="360" w:hanging="360"/>
        <w:rPr>
          <w:rFonts w:ascii="Calibri" w:hAnsi="Calibri" w:cs="Calibri"/>
        </w:rPr>
      </w:pPr>
      <w:r w:rsidRPr="00124446">
        <w:rPr>
          <w:rFonts w:ascii="Calibri" w:hAnsi="Calibri" w:cs="Calibri"/>
        </w:rPr>
        <w:t xml:space="preserve">Explain any special circumstances that would cause an information collection </w:t>
      </w:r>
      <w:r w:rsidRPr="00124446" w:rsidR="005263EB">
        <w:rPr>
          <w:rFonts w:ascii="Calibri" w:hAnsi="Calibri" w:cs="Calibri"/>
        </w:rPr>
        <w:t>to</w:t>
      </w:r>
      <w:r w:rsidR="005263EB">
        <w:rPr>
          <w:rFonts w:ascii="Calibri" w:hAnsi="Calibri" w:cs="Calibri"/>
        </w:rPr>
        <w:t xml:space="preserve"> </w:t>
      </w:r>
      <w:r w:rsidRPr="00124446" w:rsidR="005263EB">
        <w:rPr>
          <w:rFonts w:ascii="Calibri" w:hAnsi="Calibri" w:cs="Calibri"/>
          <w:spacing w:val="-45"/>
        </w:rPr>
        <w:t>be</w:t>
      </w:r>
      <w:r w:rsidRPr="00124446">
        <w:rPr>
          <w:rFonts w:ascii="Calibri" w:hAnsi="Calibri" w:cs="Calibri"/>
        </w:rPr>
        <w:t xml:space="preserve"> conducted in a</w:t>
      </w:r>
      <w:r w:rsidRPr="00124446">
        <w:rPr>
          <w:rFonts w:ascii="Calibri" w:hAnsi="Calibri" w:cs="Calibri"/>
          <w:spacing w:val="-2"/>
        </w:rPr>
        <w:t xml:space="preserve"> </w:t>
      </w:r>
      <w:r w:rsidRPr="00124446">
        <w:rPr>
          <w:rFonts w:ascii="Calibri" w:hAnsi="Calibri" w:cs="Calibri"/>
        </w:rPr>
        <w:t>manner:</w:t>
      </w:r>
    </w:p>
    <w:p w:rsidR="00201347" w:rsidRPr="003C66B9" w:rsidP="009C16ED" w14:paraId="29B1D7A1" w14:textId="77777777">
      <w:pPr>
        <w:pStyle w:val="ListParagraph"/>
        <w:numPr>
          <w:ilvl w:val="0"/>
          <w:numId w:val="9"/>
        </w:numPr>
        <w:tabs>
          <w:tab w:val="left" w:pos="759"/>
          <w:tab w:val="left" w:pos="760"/>
        </w:tabs>
        <w:spacing w:before="160"/>
        <w:rPr>
          <w:rFonts w:ascii="Calibri" w:hAnsi="Calibri" w:cs="Calibri"/>
          <w:sz w:val="20"/>
        </w:rPr>
      </w:pPr>
      <w:r w:rsidRPr="003C66B9">
        <w:rPr>
          <w:rFonts w:ascii="Calibri" w:hAnsi="Calibri" w:cs="Calibri"/>
          <w:sz w:val="24"/>
        </w:rPr>
        <w:t>requiring respondents to report information to the agency more often than</w:t>
      </w:r>
      <w:r w:rsidRPr="003C66B9">
        <w:rPr>
          <w:rFonts w:ascii="Calibri" w:hAnsi="Calibri" w:cs="Calibri"/>
          <w:spacing w:val="-16"/>
          <w:sz w:val="24"/>
        </w:rPr>
        <w:t xml:space="preserve"> </w:t>
      </w:r>
      <w:r w:rsidRPr="003C66B9">
        <w:rPr>
          <w:rFonts w:ascii="Calibri" w:hAnsi="Calibri" w:cs="Calibri"/>
          <w:sz w:val="24"/>
        </w:rPr>
        <w:t>quarterly;</w:t>
      </w:r>
    </w:p>
    <w:p w:rsidR="00201347" w:rsidRPr="003C66B9" w:rsidP="009C16ED" w14:paraId="1CA4CE55" w14:textId="77777777">
      <w:pPr>
        <w:pStyle w:val="ListParagraph"/>
        <w:numPr>
          <w:ilvl w:val="0"/>
          <w:numId w:val="9"/>
        </w:numPr>
        <w:tabs>
          <w:tab w:val="left" w:pos="759"/>
          <w:tab w:val="left" w:pos="760"/>
        </w:tabs>
        <w:rPr>
          <w:rFonts w:ascii="Calibri" w:hAnsi="Calibri" w:cs="Calibri"/>
          <w:sz w:val="20"/>
        </w:rPr>
      </w:pPr>
      <w:r w:rsidRPr="003C66B9">
        <w:rPr>
          <w:rFonts w:ascii="Calibri" w:hAnsi="Calibri" w:cs="Calibri"/>
          <w:sz w:val="24"/>
        </w:rPr>
        <w:t>requiring respondents to prepare a written response to a collection of information in fewer than 30 days after receipt of it;</w:t>
      </w:r>
    </w:p>
    <w:p w:rsidR="00201347" w:rsidRPr="003C66B9" w:rsidP="009C16ED" w14:paraId="10AA5D52" w14:textId="77777777">
      <w:pPr>
        <w:pStyle w:val="ListParagraph"/>
        <w:numPr>
          <w:ilvl w:val="0"/>
          <w:numId w:val="9"/>
        </w:numPr>
        <w:tabs>
          <w:tab w:val="left" w:pos="759"/>
          <w:tab w:val="left" w:pos="760"/>
        </w:tabs>
        <w:rPr>
          <w:rFonts w:ascii="Calibri" w:hAnsi="Calibri" w:cs="Calibri"/>
          <w:sz w:val="20"/>
        </w:rPr>
      </w:pPr>
      <w:r w:rsidRPr="003C66B9">
        <w:rPr>
          <w:rFonts w:ascii="Calibri" w:hAnsi="Calibri" w:cs="Calibri"/>
          <w:sz w:val="24"/>
        </w:rPr>
        <w:t>requiring respondents to submit more than an original and two copies of any</w:t>
      </w:r>
      <w:r w:rsidRPr="003C66B9">
        <w:rPr>
          <w:rFonts w:ascii="Calibri" w:hAnsi="Calibri" w:cs="Calibri"/>
          <w:spacing w:val="-16"/>
          <w:sz w:val="24"/>
        </w:rPr>
        <w:t xml:space="preserve"> </w:t>
      </w:r>
      <w:r w:rsidRPr="003C66B9">
        <w:rPr>
          <w:rFonts w:ascii="Calibri" w:hAnsi="Calibri" w:cs="Calibri"/>
          <w:sz w:val="24"/>
        </w:rPr>
        <w:t>document;</w:t>
      </w:r>
    </w:p>
    <w:p w:rsidR="00201347" w:rsidRPr="003C66B9" w:rsidP="009C16ED" w14:paraId="4F71E0AE" w14:textId="77777777">
      <w:pPr>
        <w:pStyle w:val="ListParagraph"/>
        <w:numPr>
          <w:ilvl w:val="0"/>
          <w:numId w:val="9"/>
        </w:numPr>
        <w:tabs>
          <w:tab w:val="left" w:pos="759"/>
          <w:tab w:val="left" w:pos="760"/>
        </w:tabs>
        <w:spacing w:before="158"/>
        <w:rPr>
          <w:rFonts w:ascii="Calibri" w:hAnsi="Calibri" w:cs="Calibri"/>
          <w:sz w:val="20"/>
        </w:rPr>
      </w:pPr>
      <w:r w:rsidRPr="003C66B9">
        <w:rPr>
          <w:rFonts w:ascii="Calibri" w:hAnsi="Calibri" w:cs="Calibri"/>
          <w:sz w:val="24"/>
        </w:rPr>
        <w:t>requiring respondents to retain records, other than health, medical, government contract, grant-in- aid, or tax records for more than three</w:t>
      </w:r>
      <w:r w:rsidRPr="003C66B9">
        <w:rPr>
          <w:rFonts w:ascii="Calibri" w:hAnsi="Calibri" w:cs="Calibri"/>
          <w:spacing w:val="-4"/>
          <w:sz w:val="24"/>
        </w:rPr>
        <w:t xml:space="preserve"> </w:t>
      </w:r>
      <w:r w:rsidRPr="003C66B9">
        <w:rPr>
          <w:rFonts w:ascii="Calibri" w:hAnsi="Calibri" w:cs="Calibri"/>
          <w:sz w:val="24"/>
        </w:rPr>
        <w:t>years;</w:t>
      </w:r>
    </w:p>
    <w:p w:rsidR="00201347" w:rsidRPr="003C66B9" w:rsidP="009C16ED" w14:paraId="6B6C121A" w14:textId="77777777">
      <w:pPr>
        <w:pStyle w:val="ListParagraph"/>
        <w:numPr>
          <w:ilvl w:val="0"/>
          <w:numId w:val="9"/>
        </w:numPr>
        <w:tabs>
          <w:tab w:val="left" w:pos="759"/>
          <w:tab w:val="left" w:pos="760"/>
        </w:tabs>
        <w:rPr>
          <w:rFonts w:ascii="Calibri" w:hAnsi="Calibri" w:cs="Calibri"/>
          <w:sz w:val="20"/>
        </w:rPr>
      </w:pPr>
      <w:r w:rsidRPr="003C66B9">
        <w:rPr>
          <w:rFonts w:ascii="Calibri" w:hAnsi="Calibri" w:cs="Calibri"/>
          <w:sz w:val="24"/>
        </w:rPr>
        <w:t>in connection with a statistical survey, that is not designed to produce valid and reliable results that can be generalized to the universe of</w:t>
      </w:r>
      <w:r w:rsidRPr="003C66B9">
        <w:rPr>
          <w:rFonts w:ascii="Calibri" w:hAnsi="Calibri" w:cs="Calibri"/>
          <w:spacing w:val="-5"/>
          <w:sz w:val="24"/>
        </w:rPr>
        <w:t xml:space="preserve"> </w:t>
      </w:r>
      <w:r w:rsidRPr="003C66B9">
        <w:rPr>
          <w:rFonts w:ascii="Calibri" w:hAnsi="Calibri" w:cs="Calibri"/>
          <w:sz w:val="24"/>
        </w:rPr>
        <w:t>study;</w:t>
      </w:r>
    </w:p>
    <w:p w:rsidR="00201347" w:rsidRPr="003C66B9" w:rsidP="009C16ED" w14:paraId="032EB8FB" w14:textId="77777777">
      <w:pPr>
        <w:pStyle w:val="ListParagraph"/>
        <w:numPr>
          <w:ilvl w:val="0"/>
          <w:numId w:val="9"/>
        </w:numPr>
        <w:tabs>
          <w:tab w:val="left" w:pos="759"/>
          <w:tab w:val="left" w:pos="760"/>
        </w:tabs>
        <w:spacing w:before="159"/>
        <w:rPr>
          <w:rFonts w:ascii="Calibri" w:hAnsi="Calibri" w:cs="Calibri"/>
          <w:sz w:val="20"/>
        </w:rPr>
      </w:pPr>
      <w:r w:rsidRPr="003C66B9">
        <w:rPr>
          <w:rFonts w:ascii="Calibri" w:hAnsi="Calibri" w:cs="Calibri"/>
          <w:sz w:val="24"/>
        </w:rPr>
        <w:t>requiring the use of a statistical data classification that has not been reviewed and approved by OMB;</w:t>
      </w:r>
    </w:p>
    <w:p w:rsidR="00201347" w:rsidRPr="003C66B9" w:rsidP="009C16ED" w14:paraId="6D8434DF" w14:textId="77777777">
      <w:pPr>
        <w:pStyle w:val="ListParagraph"/>
        <w:numPr>
          <w:ilvl w:val="0"/>
          <w:numId w:val="9"/>
        </w:numPr>
        <w:tabs>
          <w:tab w:val="left" w:pos="759"/>
          <w:tab w:val="left" w:pos="760"/>
        </w:tabs>
        <w:rPr>
          <w:rFonts w:ascii="Calibri" w:hAnsi="Calibri" w:cs="Calibri"/>
          <w:sz w:val="20"/>
        </w:rPr>
      </w:pPr>
      <w:r w:rsidRPr="003C66B9">
        <w:rPr>
          <w:rFonts w:ascii="Calibri" w:hAnsi="Calibri" w:cs="Calibri"/>
          <w:sz w:val="24"/>
        </w:rPr>
        <w:t>that includes a pledge of confidentiality that is not supported by authority established in statute or regulation, that is not supported by disclosure and data security policies that are consistent with the pledge, or which unnecessarily impedes sharing of data with other agencies for compatible confidential use;</w:t>
      </w:r>
      <w:r w:rsidRPr="003C66B9">
        <w:rPr>
          <w:rFonts w:ascii="Calibri" w:hAnsi="Calibri" w:cs="Calibri"/>
          <w:spacing w:val="-6"/>
          <w:sz w:val="24"/>
        </w:rPr>
        <w:t xml:space="preserve"> </w:t>
      </w:r>
      <w:r w:rsidRPr="003C66B9">
        <w:rPr>
          <w:rFonts w:ascii="Calibri" w:hAnsi="Calibri" w:cs="Calibri"/>
          <w:sz w:val="24"/>
        </w:rPr>
        <w:t>or</w:t>
      </w:r>
    </w:p>
    <w:p w:rsidR="00201347" w:rsidRPr="003C66B9" w:rsidP="009C16ED" w14:paraId="674B9ECE" w14:textId="77777777">
      <w:pPr>
        <w:pStyle w:val="ListParagraph"/>
        <w:numPr>
          <w:ilvl w:val="0"/>
          <w:numId w:val="9"/>
        </w:numPr>
        <w:tabs>
          <w:tab w:val="left" w:pos="759"/>
          <w:tab w:val="left" w:pos="760"/>
        </w:tabs>
        <w:spacing w:before="160"/>
        <w:rPr>
          <w:rFonts w:ascii="Calibri" w:hAnsi="Calibri" w:cs="Calibri"/>
          <w:sz w:val="20"/>
        </w:rPr>
      </w:pPr>
      <w:r w:rsidRPr="003C66B9">
        <w:rPr>
          <w:rFonts w:ascii="Calibri" w:hAnsi="Calibri" w:cs="Calibri"/>
          <w:sz w:val="24"/>
        </w:rPr>
        <w:t xml:space="preserve">requiring respondents to submit proprietary trade </w:t>
      </w:r>
      <w:r w:rsidRPr="003C66B9">
        <w:rPr>
          <w:rFonts w:ascii="Calibri" w:hAnsi="Calibri" w:cs="Calibri"/>
          <w:sz w:val="24"/>
        </w:rPr>
        <w:t>secret</w:t>
      </w:r>
      <w:r w:rsidRPr="003C66B9">
        <w:rPr>
          <w:rFonts w:ascii="Calibri" w:hAnsi="Calibri" w:cs="Calibri"/>
          <w:sz w:val="24"/>
        </w:rPr>
        <w:t>, or other confidential information unless the agency can demonstrate that it has instituted procedures to protect the information's confidentiality to the extent permitted by</w:t>
      </w:r>
      <w:r w:rsidRPr="003C66B9">
        <w:rPr>
          <w:rFonts w:ascii="Calibri" w:hAnsi="Calibri" w:cs="Calibri"/>
          <w:spacing w:val="-3"/>
          <w:sz w:val="24"/>
        </w:rPr>
        <w:t xml:space="preserve"> </w:t>
      </w:r>
      <w:r w:rsidRPr="003C66B9">
        <w:rPr>
          <w:rFonts w:ascii="Calibri" w:hAnsi="Calibri" w:cs="Calibri"/>
          <w:sz w:val="24"/>
        </w:rPr>
        <w:t>law.</w:t>
      </w:r>
    </w:p>
    <w:p w:rsidR="000309A5" w:rsidRPr="000309A5" w:rsidP="009C16ED" w14:paraId="4EAE2EC7" w14:textId="77777777">
      <w:pPr>
        <w:pStyle w:val="BodyText"/>
        <w:spacing w:before="0"/>
        <w:ind w:right="379"/>
        <w:rPr>
          <w:rFonts w:ascii="Calibri" w:hAnsi="Calibri" w:cs="Calibri"/>
        </w:rPr>
      </w:pPr>
    </w:p>
    <w:p w:rsidR="002478AF" w:rsidP="009C16ED" w14:paraId="4507032B" w14:textId="583DE4FD">
      <w:pPr>
        <w:pStyle w:val="BodyText"/>
        <w:spacing w:before="0"/>
        <w:ind w:right="379"/>
        <w:rPr>
          <w:rFonts w:ascii="Calibri" w:hAnsi="Calibri" w:cs="Calibri"/>
        </w:rPr>
      </w:pPr>
      <w:r w:rsidRPr="002478AF">
        <w:rPr>
          <w:rFonts w:ascii="Calibri" w:hAnsi="Calibri" w:cs="Calibri"/>
        </w:rPr>
        <w:t>The M3 survey is conducted monthly to meet the timeliness requirements documented in Section 6 above.  As soon as the data can be accurately compiled, they are released to assist government policy makers, business decision-makers, and other data users in monitoring the direction of the economy.</w:t>
      </w:r>
    </w:p>
    <w:p w:rsidR="002478AF" w:rsidP="009C16ED" w14:paraId="697B2126" w14:textId="77777777">
      <w:pPr>
        <w:pStyle w:val="BodyText"/>
        <w:spacing w:before="0"/>
        <w:ind w:right="379"/>
        <w:rPr>
          <w:rFonts w:ascii="Calibri" w:hAnsi="Calibri" w:cs="Calibri"/>
          <w:highlight w:val="yellow"/>
        </w:rPr>
      </w:pPr>
    </w:p>
    <w:p w:rsidR="00060FAF" w:rsidP="009C16ED" w14:paraId="3DEEC669" w14:textId="41154C72">
      <w:pPr>
        <w:pStyle w:val="BodyText"/>
        <w:spacing w:before="0"/>
        <w:ind w:right="379"/>
        <w:rPr>
          <w:rFonts w:ascii="Calibri" w:hAnsi="Calibri" w:cs="Calibri"/>
        </w:rPr>
      </w:pPr>
      <w:r w:rsidRPr="5421AEFF">
        <w:rPr>
          <w:rFonts w:ascii="Calibri" w:hAnsi="Calibri" w:cs="Calibri"/>
        </w:rPr>
        <w:t>With the exception of</w:t>
      </w:r>
      <w:r w:rsidRPr="5421AEFF">
        <w:rPr>
          <w:rFonts w:ascii="Calibri" w:hAnsi="Calibri" w:cs="Calibri"/>
        </w:rPr>
        <w:t xml:space="preserve"> the above</w:t>
      </w:r>
      <w:r w:rsidRPr="5421AEFF">
        <w:rPr>
          <w:rFonts w:ascii="Calibri" w:hAnsi="Calibri" w:cs="Calibri"/>
        </w:rPr>
        <w:t xml:space="preserve">, </w:t>
      </w:r>
      <w:r w:rsidRPr="5421AEFF">
        <w:rPr>
          <w:rFonts w:ascii="Calibri" w:hAnsi="Calibri" w:cs="Calibri"/>
        </w:rPr>
        <w:t>t</w:t>
      </w:r>
      <w:r w:rsidRPr="5421AEFF" w:rsidR="41C22D3F">
        <w:rPr>
          <w:rFonts w:ascii="Calibri" w:hAnsi="Calibri" w:cs="Calibri"/>
        </w:rPr>
        <w:t>h</w:t>
      </w:r>
      <w:r w:rsidRPr="5421AEFF" w:rsidR="007C4146">
        <w:rPr>
          <w:rFonts w:ascii="Calibri" w:hAnsi="Calibri" w:cs="Calibri"/>
        </w:rPr>
        <w:t>e</w:t>
      </w:r>
      <w:r w:rsidRPr="5421AEFF" w:rsidR="007C4146">
        <w:rPr>
          <w:rFonts w:ascii="Calibri" w:hAnsi="Calibri" w:cs="Calibri"/>
        </w:rPr>
        <w:t xml:space="preserve"> M3 Survey </w:t>
      </w:r>
      <w:r w:rsidRPr="5421AEFF" w:rsidR="007C4146">
        <w:rPr>
          <w:rFonts w:ascii="Calibri" w:hAnsi="Calibri" w:cs="Calibri"/>
        </w:rPr>
        <w:t xml:space="preserve">is in compliance </w:t>
      </w:r>
      <w:r w:rsidRPr="5421AEFF" w:rsidR="000309A5">
        <w:rPr>
          <w:rFonts w:ascii="Calibri" w:hAnsi="Calibri" w:cs="Calibri"/>
        </w:rPr>
        <w:t>with</w:t>
      </w:r>
      <w:r w:rsidRPr="5421AEFF" w:rsidR="000309A5">
        <w:rPr>
          <w:rFonts w:ascii="Calibri" w:hAnsi="Calibri" w:cs="Calibri"/>
        </w:rPr>
        <w:t xml:space="preserve"> the Office of Management and Budget (OMB) guidelines above.</w:t>
      </w:r>
    </w:p>
    <w:p w:rsidR="00F51D8A" w:rsidRPr="000309A5" w:rsidP="00747C2D" w14:paraId="75BC71CE" w14:textId="77777777">
      <w:pPr>
        <w:pStyle w:val="BodyText"/>
        <w:spacing w:before="0"/>
        <w:ind w:left="0" w:right="379"/>
        <w:rPr>
          <w:rFonts w:ascii="Calibri" w:hAnsi="Calibri" w:cs="Calibri"/>
        </w:rPr>
      </w:pPr>
    </w:p>
    <w:p w:rsidR="00201347" w:rsidRPr="00124446" w:rsidP="009C16ED" w14:paraId="011B0591" w14:textId="77777777">
      <w:pPr>
        <w:pStyle w:val="Heading1"/>
        <w:numPr>
          <w:ilvl w:val="0"/>
          <w:numId w:val="7"/>
        </w:numPr>
        <w:tabs>
          <w:tab w:val="left" w:pos="669"/>
        </w:tabs>
        <w:spacing w:before="125"/>
        <w:ind w:left="360" w:hanging="360"/>
        <w:rPr>
          <w:rFonts w:ascii="Calibri" w:hAnsi="Calibri" w:cs="Calibri"/>
        </w:rPr>
      </w:pPr>
      <w:r w:rsidRPr="00124446">
        <w:rPr>
          <w:rFonts w:ascii="Calibri" w:hAnsi="Calibri" w:cs="Calibri"/>
        </w:rPr>
        <w:t>If applicable, provide a copy and identify the date and page number of publications in the Federal Register of the agency's notice, required by 5 CFR 1320.8 (d), soliciting comments on the information collection prior to submission to OMB. Summarize public comments received in response to that notice and describe actions taken by the agency in response to these comments. Specifically address comments received on cost and hour</w:t>
      </w:r>
      <w:r w:rsidRPr="00124446">
        <w:rPr>
          <w:rFonts w:ascii="Calibri" w:hAnsi="Calibri" w:cs="Calibri"/>
          <w:spacing w:val="-17"/>
        </w:rPr>
        <w:t xml:space="preserve"> </w:t>
      </w:r>
      <w:r w:rsidRPr="00124446">
        <w:rPr>
          <w:rFonts w:ascii="Calibri" w:hAnsi="Calibri" w:cs="Calibri"/>
        </w:rPr>
        <w:t>burden.</w:t>
      </w:r>
    </w:p>
    <w:p w:rsidR="0056581F" w:rsidRPr="0056581F" w:rsidP="009C16ED" w14:paraId="2F54815D" w14:textId="77777777">
      <w:pPr>
        <w:pStyle w:val="BodyText"/>
        <w:spacing w:before="159"/>
        <w:rPr>
          <w:rFonts w:ascii="Calibri" w:hAnsi="Calibri" w:cs="Calibri"/>
          <w:b/>
          <w:bCs/>
        </w:rPr>
      </w:pPr>
      <w:r w:rsidRPr="0056581F">
        <w:rPr>
          <w:rFonts w:ascii="Calibri" w:hAnsi="Calibri" w:cs="Calibri"/>
          <w:b/>
          <w:bCs/>
        </w:rPr>
        <w:t>Consultation with representatives of those from whom information is to be obtained or those who must compile records should occur at least once every 3 years - even if the collection of information activity is the same as in prior periods. There may be circumstances that may preclude consultation in a specific situation. These circumstances should be explained.</w:t>
      </w:r>
    </w:p>
    <w:p w:rsidR="00712B4B" w:rsidRPr="00712B4B" w:rsidP="009C16ED" w14:paraId="03FF3795" w14:textId="0E37F177">
      <w:pPr>
        <w:pStyle w:val="BodyText"/>
        <w:spacing w:before="159"/>
        <w:rPr>
          <w:rFonts w:ascii="Calibri" w:hAnsi="Calibri" w:cs="Calibri"/>
        </w:rPr>
      </w:pPr>
      <w:r w:rsidRPr="00712B4B">
        <w:rPr>
          <w:rFonts w:ascii="Calibri" w:hAnsi="Calibri" w:cs="Calibri"/>
        </w:rPr>
        <w:t xml:space="preserve">A pre-submission notice was placed in the Federal Register on </w:t>
      </w:r>
      <w:r w:rsidRPr="00747C2D" w:rsidR="00747C2D">
        <w:rPr>
          <w:rFonts w:ascii="Calibri" w:hAnsi="Calibri" w:cs="Calibri"/>
        </w:rPr>
        <w:t>July 20</w:t>
      </w:r>
      <w:r w:rsidRPr="00747C2D">
        <w:rPr>
          <w:rFonts w:ascii="Calibri" w:hAnsi="Calibri" w:cs="Calibri"/>
        </w:rPr>
        <w:t xml:space="preserve">, </w:t>
      </w:r>
      <w:r w:rsidRPr="00747C2D" w:rsidR="00747C2D">
        <w:rPr>
          <w:rFonts w:ascii="Calibri" w:hAnsi="Calibri" w:cs="Calibri"/>
        </w:rPr>
        <w:t xml:space="preserve">2026, Published Document: 2026-14513 (91 FR 45236), </w:t>
      </w:r>
      <w:r w:rsidRPr="005F5CA1">
        <w:rPr>
          <w:rFonts w:ascii="Calibri" w:hAnsi="Calibri" w:cs="Calibri"/>
        </w:rPr>
        <w:t xml:space="preserve">Volume </w:t>
      </w:r>
      <w:r w:rsidRPr="005F5CA1" w:rsidR="005F5CA1">
        <w:rPr>
          <w:rFonts w:ascii="Calibri" w:hAnsi="Calibri" w:cs="Calibri"/>
        </w:rPr>
        <w:t>91</w:t>
      </w:r>
      <w:r w:rsidRPr="005F5CA1">
        <w:rPr>
          <w:rFonts w:ascii="Calibri" w:hAnsi="Calibri" w:cs="Calibri"/>
        </w:rPr>
        <w:t>, Number 1</w:t>
      </w:r>
      <w:r w:rsidRPr="005F5CA1" w:rsidR="005F5CA1">
        <w:rPr>
          <w:rFonts w:ascii="Calibri" w:hAnsi="Calibri" w:cs="Calibri"/>
        </w:rPr>
        <w:t>37</w:t>
      </w:r>
      <w:r w:rsidRPr="005F5CA1">
        <w:rPr>
          <w:rFonts w:ascii="Calibri" w:hAnsi="Calibri" w:cs="Calibri"/>
        </w:rPr>
        <w:t xml:space="preserve">, </w:t>
      </w:r>
      <w:r w:rsidRPr="00747C2D">
        <w:rPr>
          <w:rFonts w:ascii="Calibri" w:hAnsi="Calibri" w:cs="Calibri"/>
        </w:rPr>
        <w:t xml:space="preserve">(pages </w:t>
      </w:r>
      <w:r w:rsidRPr="00747C2D" w:rsidR="00747C2D">
        <w:rPr>
          <w:rFonts w:ascii="Calibri" w:hAnsi="Calibri" w:cs="Calibri"/>
        </w:rPr>
        <w:t>45236</w:t>
      </w:r>
      <w:r w:rsidRPr="00747C2D">
        <w:rPr>
          <w:rFonts w:ascii="Calibri" w:hAnsi="Calibri" w:cs="Calibri"/>
        </w:rPr>
        <w:t>-</w:t>
      </w:r>
      <w:r w:rsidRPr="00747C2D" w:rsidR="00747C2D">
        <w:rPr>
          <w:rFonts w:ascii="Calibri" w:hAnsi="Calibri" w:cs="Calibri"/>
        </w:rPr>
        <w:t>45237</w:t>
      </w:r>
      <w:r w:rsidRPr="00747C2D">
        <w:rPr>
          <w:rFonts w:ascii="Calibri" w:hAnsi="Calibri" w:cs="Calibri"/>
        </w:rPr>
        <w:t>),</w:t>
      </w:r>
      <w:r w:rsidRPr="00712B4B">
        <w:rPr>
          <w:rFonts w:ascii="Calibri" w:hAnsi="Calibri" w:cs="Calibri"/>
        </w:rPr>
        <w:t xml:space="preserve"> inviting the </w:t>
      </w:r>
      <w:r w:rsidRPr="00712B4B" w:rsidR="0059280E">
        <w:rPr>
          <w:rFonts w:ascii="Calibri" w:hAnsi="Calibri" w:cs="Calibri"/>
        </w:rPr>
        <w:t>public</w:t>
      </w:r>
      <w:r w:rsidRPr="00712B4B">
        <w:rPr>
          <w:rFonts w:ascii="Calibri" w:hAnsi="Calibri" w:cs="Calibri"/>
        </w:rPr>
        <w:t xml:space="preserve"> and other Federal agencies to comment on the information collection.  </w:t>
      </w:r>
    </w:p>
    <w:p w:rsidR="00712B4B" w:rsidRPr="00712B4B" w:rsidP="009C16ED" w14:paraId="7104023A" w14:textId="77777777">
      <w:pPr>
        <w:pStyle w:val="BodyText"/>
        <w:spacing w:before="0"/>
        <w:rPr>
          <w:rFonts w:ascii="Calibri" w:hAnsi="Calibri" w:cs="Calibri"/>
        </w:rPr>
      </w:pPr>
    </w:p>
    <w:p w:rsidR="00712B4B" w:rsidP="009C16ED" w14:paraId="41D666A1" w14:textId="30DD45D5">
      <w:pPr>
        <w:pStyle w:val="BodyText"/>
        <w:spacing w:before="0"/>
        <w:rPr>
          <w:rFonts w:ascii="Calibri" w:hAnsi="Calibri" w:cs="Calibri"/>
        </w:rPr>
      </w:pPr>
      <w:r>
        <w:rPr>
          <w:rFonts w:ascii="Calibri" w:hAnsi="Calibri" w:cs="Calibri"/>
        </w:rPr>
        <w:t>BEA</w:t>
      </w:r>
      <w:r w:rsidRPr="00712B4B">
        <w:rPr>
          <w:rFonts w:ascii="Calibri" w:hAnsi="Calibri" w:cs="Calibri"/>
        </w:rPr>
        <w:t xml:space="preserve"> submitted a letter supporting the M</w:t>
      </w:r>
      <w:r>
        <w:rPr>
          <w:rFonts w:ascii="Calibri" w:hAnsi="Calibri" w:cs="Calibri"/>
        </w:rPr>
        <w:t>3 survey</w:t>
      </w:r>
      <w:r w:rsidRPr="00712B4B">
        <w:rPr>
          <w:rFonts w:ascii="Calibri" w:hAnsi="Calibri" w:cs="Calibri"/>
        </w:rPr>
        <w:t xml:space="preserve">. This letter can be found </w:t>
      </w:r>
      <w:r>
        <w:rPr>
          <w:rFonts w:ascii="Calibri" w:hAnsi="Calibri" w:cs="Calibri"/>
        </w:rPr>
        <w:t>in</w:t>
      </w:r>
      <w:r w:rsidRPr="00712B4B">
        <w:rPr>
          <w:rFonts w:ascii="Calibri" w:hAnsi="Calibri" w:cs="Calibri"/>
        </w:rPr>
        <w:t xml:space="preserve"> </w:t>
      </w:r>
      <w:r w:rsidRPr="00747C2D">
        <w:rPr>
          <w:rFonts w:ascii="Calibri" w:hAnsi="Calibri" w:cs="Calibri"/>
        </w:rPr>
        <w:t>Attachment 2.</w:t>
      </w:r>
    </w:p>
    <w:p w:rsidR="009360A2" w:rsidP="009C16ED" w14:paraId="387474E1" w14:textId="77777777">
      <w:pPr>
        <w:pStyle w:val="BodyText"/>
        <w:spacing w:before="0"/>
        <w:rPr>
          <w:rFonts w:ascii="Calibri" w:hAnsi="Calibri" w:cs="Calibri"/>
        </w:rPr>
      </w:pPr>
    </w:p>
    <w:p w:rsidR="009360A2" w:rsidP="009C16ED" w14:paraId="3B39DC5F" w14:textId="4F48738F">
      <w:pPr>
        <w:pStyle w:val="BodyText"/>
        <w:spacing w:before="0"/>
        <w:rPr>
          <w:rFonts w:ascii="Calibri" w:hAnsi="Calibri" w:cs="Calibri"/>
        </w:rPr>
      </w:pPr>
      <w:r>
        <w:rPr>
          <w:rFonts w:ascii="Calibri" w:hAnsi="Calibri" w:cs="Calibri"/>
        </w:rPr>
        <w:t xml:space="preserve">We received two </w:t>
      </w:r>
      <w:r w:rsidR="003C552B">
        <w:rPr>
          <w:rFonts w:ascii="Calibri" w:hAnsi="Calibri" w:cs="Calibri"/>
        </w:rPr>
        <w:t xml:space="preserve">public </w:t>
      </w:r>
      <w:r>
        <w:rPr>
          <w:rFonts w:ascii="Calibri" w:hAnsi="Calibri" w:cs="Calibri"/>
        </w:rPr>
        <w:t xml:space="preserve">comments </w:t>
      </w:r>
      <w:r w:rsidR="003C552B">
        <w:rPr>
          <w:rFonts w:ascii="Calibri" w:hAnsi="Calibri" w:cs="Calibri"/>
        </w:rPr>
        <w:t>in response to the Federal Register notice</w:t>
      </w:r>
      <w:r>
        <w:rPr>
          <w:rFonts w:ascii="Calibri" w:hAnsi="Calibri" w:cs="Calibri"/>
        </w:rPr>
        <w:t xml:space="preserve">. </w:t>
      </w:r>
      <w:r w:rsidR="003C552B">
        <w:rPr>
          <w:rFonts w:ascii="Calibri" w:hAnsi="Calibri" w:cs="Calibri"/>
        </w:rPr>
        <w:t>The first expressed</w:t>
      </w:r>
      <w:r>
        <w:rPr>
          <w:rFonts w:ascii="Calibri" w:hAnsi="Calibri" w:cs="Calibri"/>
        </w:rPr>
        <w:t xml:space="preserve"> opposi</w:t>
      </w:r>
      <w:r w:rsidR="003C552B">
        <w:rPr>
          <w:rFonts w:ascii="Calibri" w:hAnsi="Calibri" w:cs="Calibri"/>
        </w:rPr>
        <w:t>tion to</w:t>
      </w:r>
      <w:r>
        <w:rPr>
          <w:rFonts w:ascii="Calibri" w:hAnsi="Calibri" w:cs="Calibri"/>
        </w:rPr>
        <w:t xml:space="preserve"> the continuation of the survey </w:t>
      </w:r>
      <w:r w:rsidR="0059280E">
        <w:rPr>
          <w:rFonts w:ascii="Calibri" w:hAnsi="Calibri" w:cs="Calibri"/>
        </w:rPr>
        <w:t>stating that</w:t>
      </w:r>
      <w:r>
        <w:rPr>
          <w:rFonts w:ascii="Calibri" w:hAnsi="Calibri" w:cs="Calibri"/>
        </w:rPr>
        <w:t xml:space="preserve"> the collection of th</w:t>
      </w:r>
      <w:r w:rsidR="0059280E">
        <w:rPr>
          <w:rFonts w:ascii="Calibri" w:hAnsi="Calibri" w:cs="Calibri"/>
        </w:rPr>
        <w:t>is</w:t>
      </w:r>
      <w:r>
        <w:rPr>
          <w:rFonts w:ascii="Calibri" w:hAnsi="Calibri" w:cs="Calibri"/>
        </w:rPr>
        <w:t xml:space="preserve"> data </w:t>
      </w:r>
      <w:r w:rsidR="0059280E">
        <w:rPr>
          <w:rFonts w:ascii="Calibri" w:hAnsi="Calibri" w:cs="Calibri"/>
        </w:rPr>
        <w:t xml:space="preserve">is </w:t>
      </w:r>
      <w:r>
        <w:rPr>
          <w:rFonts w:ascii="Calibri" w:hAnsi="Calibri" w:cs="Calibri"/>
        </w:rPr>
        <w:t xml:space="preserve">not a legitimate role of the federal government. </w:t>
      </w:r>
      <w:r w:rsidRPr="00B80E4B" w:rsidR="00B80E4B">
        <w:rPr>
          <w:rFonts w:ascii="Calibri" w:hAnsi="Calibri" w:cs="Calibri"/>
        </w:rPr>
        <w:t xml:space="preserve">In response, the Census Bureau notes that the M3 survey is legally authorized under Title 13, United States Code, Sections 131, 182, and 193, which grant the authority to conduct economic censuses and related current surveys. </w:t>
      </w:r>
      <w:r>
        <w:rPr>
          <w:rFonts w:ascii="Calibri" w:hAnsi="Calibri" w:cs="Calibri"/>
        </w:rPr>
        <w:t>(</w:t>
      </w:r>
      <w:r w:rsidR="00B80E4B">
        <w:rPr>
          <w:rFonts w:ascii="Calibri" w:hAnsi="Calibri" w:cs="Calibri"/>
        </w:rPr>
        <w:t>Attachment 2</w:t>
      </w:r>
      <w:r>
        <w:rPr>
          <w:rFonts w:ascii="Calibri" w:hAnsi="Calibri" w:cs="Calibri"/>
        </w:rPr>
        <w:t>.pdf)</w:t>
      </w:r>
    </w:p>
    <w:p w:rsidR="009360A2" w:rsidP="009C16ED" w14:paraId="04BF1393" w14:textId="77777777">
      <w:pPr>
        <w:pStyle w:val="BodyText"/>
        <w:spacing w:before="0"/>
        <w:rPr>
          <w:rFonts w:ascii="Calibri" w:hAnsi="Calibri" w:cs="Calibri"/>
        </w:rPr>
      </w:pPr>
    </w:p>
    <w:p w:rsidR="003C552B" w:rsidP="009C16ED" w14:paraId="32D11537" w14:textId="3F15E74A">
      <w:pPr>
        <w:pStyle w:val="BodyText"/>
        <w:spacing w:before="0"/>
        <w:rPr>
          <w:rFonts w:ascii="Calibri" w:hAnsi="Calibri" w:cs="Calibri"/>
        </w:rPr>
      </w:pPr>
      <w:r w:rsidRPr="003C552B">
        <w:rPr>
          <w:rFonts w:ascii="Calibri" w:hAnsi="Calibri" w:cs="Calibri"/>
        </w:rPr>
        <w:t>The second comment requested clarification regarding the phase</w:t>
      </w:r>
      <w:r w:rsidRPr="003C552B">
        <w:rPr>
          <w:rFonts w:ascii="Cambria Math" w:hAnsi="Cambria Math" w:cs="Cambria Math"/>
        </w:rPr>
        <w:t>‑</w:t>
      </w:r>
      <w:r w:rsidRPr="003C552B">
        <w:rPr>
          <w:rFonts w:ascii="Calibri" w:hAnsi="Calibri" w:cs="Calibri"/>
        </w:rPr>
        <w:t>out of the paper data</w:t>
      </w:r>
      <w:r w:rsidRPr="003C552B">
        <w:rPr>
          <w:rFonts w:ascii="Cambria Math" w:hAnsi="Cambria Math" w:cs="Cambria Math"/>
        </w:rPr>
        <w:t>‑</w:t>
      </w:r>
      <w:r w:rsidRPr="003C552B">
        <w:rPr>
          <w:rFonts w:ascii="Calibri" w:hAnsi="Calibri" w:cs="Calibri"/>
        </w:rPr>
        <w:t>collection method. Prior to the January 2026 discontinuation</w:t>
      </w:r>
      <w:r>
        <w:rPr>
          <w:rFonts w:ascii="Calibri" w:hAnsi="Calibri" w:cs="Calibri"/>
        </w:rPr>
        <w:t>,</w:t>
      </w:r>
      <w:r w:rsidRPr="003C552B">
        <w:rPr>
          <w:rFonts w:ascii="Calibri" w:hAnsi="Calibri" w:cs="Calibri"/>
        </w:rPr>
        <w:t xml:space="preserve"> of the 5,000 survey respon</w:t>
      </w:r>
      <w:r>
        <w:rPr>
          <w:rFonts w:ascii="Calibri" w:hAnsi="Calibri" w:cs="Calibri"/>
        </w:rPr>
        <w:t>dents</w:t>
      </w:r>
      <w:r w:rsidRPr="003C552B">
        <w:rPr>
          <w:rFonts w:ascii="Calibri" w:hAnsi="Calibri" w:cs="Calibri"/>
        </w:rPr>
        <w:t>, the program mailed 3,10</w:t>
      </w:r>
      <w:r w:rsidR="007A4DBB">
        <w:rPr>
          <w:rFonts w:ascii="Calibri" w:hAnsi="Calibri" w:cs="Calibri"/>
        </w:rPr>
        <w:t>0</w:t>
      </w:r>
      <w:r w:rsidRPr="003C552B">
        <w:rPr>
          <w:rFonts w:ascii="Calibri" w:hAnsi="Calibri" w:cs="Calibri"/>
        </w:rPr>
        <w:t xml:space="preserve"> paper forms, and approximately 275 completed forms were returned via fax. On average, 1,800 respondents submitted their data using </w:t>
      </w:r>
      <w:r w:rsidRPr="003C552B">
        <w:rPr>
          <w:rFonts w:ascii="Calibri" w:hAnsi="Calibri" w:cs="Calibri"/>
        </w:rPr>
        <w:t>the</w:t>
      </w:r>
      <w:r w:rsidRPr="003C552B">
        <w:rPr>
          <w:rFonts w:ascii="Calibri" w:hAnsi="Calibri" w:cs="Calibri"/>
        </w:rPr>
        <w:t xml:space="preserve"> internet instrument. We were unable to assess the effects of the transition to </w:t>
      </w:r>
      <w:r w:rsidR="007A4DBB">
        <w:rPr>
          <w:rFonts w:ascii="Calibri" w:hAnsi="Calibri" w:cs="Calibri"/>
        </w:rPr>
        <w:t xml:space="preserve">only </w:t>
      </w:r>
      <w:r w:rsidRPr="003C552B">
        <w:rPr>
          <w:rFonts w:ascii="Calibri" w:hAnsi="Calibri" w:cs="Calibri"/>
        </w:rPr>
        <w:t>digital collection because, between January and May 2026, the survey operations were compressed to support the timely release of this economic indicator’s data products following the lapse in federal funding that ended on November 12, 2025.</w:t>
      </w:r>
    </w:p>
    <w:p w:rsidR="009360A2" w:rsidP="009C16ED" w14:paraId="17217EA7" w14:textId="160397CB">
      <w:pPr>
        <w:pStyle w:val="BodyText"/>
        <w:spacing w:before="0"/>
        <w:rPr>
          <w:rFonts w:ascii="Calibri" w:hAnsi="Calibri" w:cs="Calibri"/>
        </w:rPr>
      </w:pPr>
      <w:r w:rsidRPr="00BF7C87">
        <w:rPr>
          <w:rFonts w:ascii="Calibri" w:hAnsi="Calibri" w:cs="Calibri"/>
        </w:rPr>
        <w:t>(</w:t>
      </w:r>
      <w:r w:rsidR="00B80E4B">
        <w:rPr>
          <w:rFonts w:ascii="Calibri" w:hAnsi="Calibri" w:cs="Calibri"/>
        </w:rPr>
        <w:t>Attachment 2</w:t>
      </w:r>
      <w:r w:rsidRPr="00BF7C87">
        <w:rPr>
          <w:rFonts w:ascii="Calibri" w:hAnsi="Calibri" w:cs="Calibri"/>
        </w:rPr>
        <w:t>.pdf)</w:t>
      </w:r>
    </w:p>
    <w:p w:rsidR="00712B4B" w:rsidRPr="00712B4B" w:rsidP="003C552B" w14:paraId="592BF632" w14:textId="77777777">
      <w:pPr>
        <w:pStyle w:val="BodyText"/>
        <w:spacing w:before="0"/>
        <w:ind w:left="0"/>
        <w:rPr>
          <w:rFonts w:ascii="Calibri" w:hAnsi="Calibri" w:cs="Calibri"/>
        </w:rPr>
      </w:pPr>
    </w:p>
    <w:p w:rsidR="00060FAF" w:rsidRPr="00060FAF" w:rsidP="009C16ED" w14:paraId="3656B9AB" w14:textId="2A63C878">
      <w:pPr>
        <w:pStyle w:val="BodyText"/>
        <w:spacing w:before="0"/>
        <w:rPr>
          <w:rFonts w:ascii="Calibri" w:hAnsi="Calibri" w:cs="Calibri"/>
        </w:rPr>
      </w:pPr>
      <w:r w:rsidRPr="00712B4B">
        <w:rPr>
          <w:rFonts w:ascii="Calibri" w:hAnsi="Calibri" w:cs="Calibri"/>
        </w:rPr>
        <w:t xml:space="preserve">There is an ongoing effort to request feedback from respondents in the online reporting instrument, Centurion, which is located within the burden statement in </w:t>
      </w:r>
      <w:r w:rsidRPr="00747C2D">
        <w:rPr>
          <w:rFonts w:ascii="Calibri" w:hAnsi="Calibri" w:cs="Calibri"/>
        </w:rPr>
        <w:t xml:space="preserve">Attachment </w:t>
      </w:r>
      <w:r w:rsidRPr="00747C2D" w:rsidR="00FA405C">
        <w:rPr>
          <w:rFonts w:ascii="Calibri" w:hAnsi="Calibri" w:cs="Calibri"/>
        </w:rPr>
        <w:t>3</w:t>
      </w:r>
      <w:r w:rsidRPr="00747C2D">
        <w:rPr>
          <w:rFonts w:ascii="Calibri" w:hAnsi="Calibri" w:cs="Calibri"/>
        </w:rPr>
        <w:t>.</w:t>
      </w:r>
    </w:p>
    <w:p w:rsidR="00201347" w:rsidRPr="00124446" w:rsidP="009C16ED" w14:paraId="66A4E15B" w14:textId="77777777">
      <w:pPr>
        <w:pStyle w:val="Heading1"/>
        <w:numPr>
          <w:ilvl w:val="0"/>
          <w:numId w:val="7"/>
        </w:numPr>
        <w:tabs>
          <w:tab w:val="left" w:pos="669"/>
        </w:tabs>
        <w:spacing w:before="161"/>
        <w:ind w:left="360" w:hanging="360"/>
        <w:rPr>
          <w:rFonts w:ascii="Calibri" w:hAnsi="Calibri" w:cs="Calibri"/>
        </w:rPr>
      </w:pPr>
      <w:r w:rsidRPr="00124446">
        <w:rPr>
          <w:rFonts w:ascii="Calibri" w:hAnsi="Calibri" w:cs="Calibri"/>
        </w:rPr>
        <w:t>Explain any decision to provide any paymen</w:t>
      </w:r>
      <w:r w:rsidR="00060FAF">
        <w:rPr>
          <w:rFonts w:ascii="Calibri" w:hAnsi="Calibri" w:cs="Calibri"/>
        </w:rPr>
        <w:t xml:space="preserve">t or gift to respondents, other </w:t>
      </w:r>
      <w:r w:rsidR="00EB723C">
        <w:rPr>
          <w:rFonts w:ascii="Calibri" w:hAnsi="Calibri" w:cs="Calibri"/>
        </w:rPr>
        <w:t>than remun</w:t>
      </w:r>
      <w:r w:rsidRPr="00124446">
        <w:rPr>
          <w:rFonts w:ascii="Calibri" w:hAnsi="Calibri" w:cs="Calibri"/>
        </w:rPr>
        <w:t>eration of contractors or</w:t>
      </w:r>
      <w:r w:rsidRPr="00124446">
        <w:rPr>
          <w:rFonts w:ascii="Calibri" w:hAnsi="Calibri" w:cs="Calibri"/>
          <w:spacing w:val="-2"/>
        </w:rPr>
        <w:t xml:space="preserve"> </w:t>
      </w:r>
      <w:r w:rsidRPr="00124446">
        <w:rPr>
          <w:rFonts w:ascii="Calibri" w:hAnsi="Calibri" w:cs="Calibri"/>
        </w:rPr>
        <w:t>grantees.</w:t>
      </w:r>
    </w:p>
    <w:p w:rsidR="00060FAF" w:rsidRPr="00060FAF" w:rsidP="009C16ED" w14:paraId="45FB0818" w14:textId="2E5437D2">
      <w:pPr>
        <w:pStyle w:val="BodyText"/>
        <w:rPr>
          <w:rFonts w:ascii="Calibri" w:hAnsi="Calibri" w:cs="Calibri"/>
        </w:rPr>
      </w:pPr>
      <w:r w:rsidRPr="00712B4B">
        <w:rPr>
          <w:rFonts w:ascii="Calibri" w:hAnsi="Calibri" w:cs="Calibri"/>
        </w:rPr>
        <w:t xml:space="preserve">The </w:t>
      </w:r>
      <w:r w:rsidR="009D4882">
        <w:rPr>
          <w:rFonts w:ascii="Calibri" w:hAnsi="Calibri" w:cs="Calibri"/>
        </w:rPr>
        <w:t xml:space="preserve">U.S. </w:t>
      </w:r>
      <w:r w:rsidRPr="00712B4B">
        <w:rPr>
          <w:rFonts w:ascii="Calibri" w:hAnsi="Calibri" w:cs="Calibri"/>
        </w:rPr>
        <w:t xml:space="preserve">Census Bureau does not provide any payment or gifts to respondents for participating in </w:t>
      </w:r>
      <w:r>
        <w:rPr>
          <w:rFonts w:ascii="Calibri" w:hAnsi="Calibri" w:cs="Calibri"/>
        </w:rPr>
        <w:t>the M3 survey.</w:t>
      </w:r>
    </w:p>
    <w:p w:rsidR="00201347" w:rsidRPr="00124446" w:rsidP="009C16ED" w14:paraId="0C7002A8" w14:textId="77777777">
      <w:pPr>
        <w:pStyle w:val="Heading1"/>
        <w:numPr>
          <w:ilvl w:val="0"/>
          <w:numId w:val="7"/>
        </w:numPr>
        <w:tabs>
          <w:tab w:val="left" w:pos="804"/>
        </w:tabs>
        <w:spacing w:before="161"/>
        <w:ind w:left="360" w:hanging="360"/>
        <w:rPr>
          <w:rFonts w:ascii="Calibri" w:hAnsi="Calibri" w:cs="Calibri"/>
        </w:rPr>
      </w:pPr>
      <w:r w:rsidRPr="00124446">
        <w:rPr>
          <w:rFonts w:ascii="Calibri" w:hAnsi="Calibri" w:cs="Calibri"/>
        </w:rPr>
        <w:t xml:space="preserve">Describe any assurance of confidentiality provided to </w:t>
      </w:r>
      <w:r w:rsidR="00FF1A79">
        <w:rPr>
          <w:rFonts w:ascii="Calibri" w:hAnsi="Calibri" w:cs="Calibri"/>
        </w:rPr>
        <w:t xml:space="preserve">respondents and the basis </w:t>
      </w:r>
      <w:r w:rsidRPr="00124446">
        <w:rPr>
          <w:rFonts w:ascii="Calibri" w:hAnsi="Calibri" w:cs="Calibri"/>
        </w:rPr>
        <w:t xml:space="preserve">for the assurance in statute, regulation, or agency policy. If the collection requires a </w:t>
      </w:r>
      <w:r w:rsidRPr="00124446">
        <w:rPr>
          <w:rFonts w:ascii="Calibri" w:hAnsi="Calibri" w:cs="Calibri"/>
        </w:rPr>
        <w:t>systems</w:t>
      </w:r>
      <w:r w:rsidRPr="00124446">
        <w:rPr>
          <w:rFonts w:ascii="Calibri" w:hAnsi="Calibri" w:cs="Calibri"/>
        </w:rPr>
        <w:t xml:space="preserve"> of records </w:t>
      </w:r>
      <w:r w:rsidRPr="00124446">
        <w:rPr>
          <w:rFonts w:ascii="Calibri" w:hAnsi="Calibri" w:cs="Calibri"/>
        </w:rPr>
        <w:t>notice (SORN) or privacy impact assessment (PIA), those should be cited and described</w:t>
      </w:r>
      <w:r w:rsidRPr="00124446">
        <w:rPr>
          <w:rFonts w:ascii="Calibri" w:hAnsi="Calibri" w:cs="Calibri"/>
          <w:spacing w:val="-1"/>
        </w:rPr>
        <w:t xml:space="preserve"> </w:t>
      </w:r>
      <w:r w:rsidRPr="00124446">
        <w:rPr>
          <w:rFonts w:ascii="Calibri" w:hAnsi="Calibri" w:cs="Calibri"/>
        </w:rPr>
        <w:t>here.</w:t>
      </w:r>
    </w:p>
    <w:p w:rsidR="00060FAF" w:rsidRPr="00060FAF" w:rsidP="009C16ED" w14:paraId="049F31CB" w14:textId="213FE185">
      <w:pPr>
        <w:pStyle w:val="BodyText"/>
        <w:spacing w:before="158"/>
        <w:rPr>
          <w:rFonts w:ascii="Calibri" w:hAnsi="Calibri" w:cs="Calibri"/>
        </w:rPr>
      </w:pPr>
      <w:r w:rsidRPr="00035447">
        <w:rPr>
          <w:rFonts w:ascii="Calibri" w:hAnsi="Calibri" w:cs="Calibri"/>
        </w:rPr>
        <w:t xml:space="preserve">Data collected in these surveys are confidential under Title 13, Section 9 of the </w:t>
      </w:r>
      <w:r w:rsidR="003C542A">
        <w:rPr>
          <w:rFonts w:ascii="Calibri" w:hAnsi="Calibri" w:cs="Calibri"/>
        </w:rPr>
        <w:t>U.S.</w:t>
      </w:r>
      <w:r w:rsidRPr="00035447">
        <w:rPr>
          <w:rFonts w:ascii="Calibri" w:hAnsi="Calibri" w:cs="Calibri"/>
        </w:rPr>
        <w:t xml:space="preserve"> Code. We inform respondents of the voluntary and confidential nature of this survey in the initial mailing letter that we send to our contacts.</w:t>
      </w:r>
      <w:r w:rsidR="0073589B">
        <w:rPr>
          <w:rFonts w:ascii="Calibri" w:hAnsi="Calibri" w:cs="Calibri"/>
        </w:rPr>
        <w:t xml:space="preserve">  </w:t>
      </w:r>
      <w:r w:rsidRPr="00035447">
        <w:rPr>
          <w:rFonts w:ascii="Calibri" w:hAnsi="Calibri" w:cs="Calibri"/>
        </w:rPr>
        <w:t xml:space="preserve">This letter is available to respondents on our website at </w:t>
      </w:r>
      <w:hyperlink r:id="rId10" w:history="1">
        <w:r w:rsidRPr="002F695F">
          <w:rPr>
            <w:rStyle w:val="Hyperlink"/>
            <w:rFonts w:ascii="Calibri" w:hAnsi="Calibri" w:cs="Calibri"/>
          </w:rPr>
          <w:t>https://www.census.gov/manufacturing/m3/get_forms/inde</w:t>
        </w:r>
        <w:r w:rsidRPr="002F695F">
          <w:rPr>
            <w:rStyle w:val="Hyperlink"/>
            <w:rFonts w:ascii="Calibri" w:hAnsi="Calibri" w:cs="Calibri"/>
          </w:rPr>
          <w:t>x</w:t>
        </w:r>
        <w:r w:rsidRPr="002F695F">
          <w:rPr>
            <w:rStyle w:val="Hyperlink"/>
            <w:rFonts w:ascii="Calibri" w:hAnsi="Calibri" w:cs="Calibri"/>
          </w:rPr>
          <w:t>.html</w:t>
        </w:r>
      </w:hyperlink>
      <w:r>
        <w:rPr>
          <w:rFonts w:ascii="Calibri" w:hAnsi="Calibri" w:cs="Calibri"/>
        </w:rPr>
        <w:t xml:space="preserve">. </w:t>
      </w:r>
      <w:r w:rsidR="0073589B">
        <w:rPr>
          <w:rFonts w:ascii="Calibri" w:hAnsi="Calibri" w:cs="Calibri"/>
        </w:rPr>
        <w:t xml:space="preserve"> </w:t>
      </w:r>
      <w:r w:rsidRPr="00035447">
        <w:rPr>
          <w:rFonts w:ascii="Calibri" w:hAnsi="Calibri" w:cs="Calibri"/>
        </w:rPr>
        <w:t xml:space="preserve">The </w:t>
      </w:r>
      <w:r w:rsidR="00FA2674">
        <w:rPr>
          <w:rFonts w:ascii="Calibri" w:hAnsi="Calibri" w:cs="Calibri"/>
        </w:rPr>
        <w:t xml:space="preserve">monthly </w:t>
      </w:r>
      <w:r w:rsidRPr="00035447">
        <w:rPr>
          <w:rFonts w:ascii="Calibri" w:hAnsi="Calibri" w:cs="Calibri"/>
        </w:rPr>
        <w:t xml:space="preserve">mailing letter is included in </w:t>
      </w:r>
      <w:r w:rsidRPr="00AA258E">
        <w:rPr>
          <w:rFonts w:ascii="Calibri" w:hAnsi="Calibri" w:cs="Calibri"/>
        </w:rPr>
        <w:t xml:space="preserve">Attachment </w:t>
      </w:r>
      <w:r w:rsidRPr="00AA258E" w:rsidR="00FA405C">
        <w:rPr>
          <w:rFonts w:ascii="Calibri" w:hAnsi="Calibri" w:cs="Calibri"/>
        </w:rPr>
        <w:t>1</w:t>
      </w:r>
      <w:r w:rsidR="00AA258E">
        <w:rPr>
          <w:rFonts w:ascii="Calibri" w:hAnsi="Calibri" w:cs="Calibri"/>
        </w:rPr>
        <w:t xml:space="preserve">.  </w:t>
      </w:r>
      <w:r w:rsidRPr="00035447">
        <w:rPr>
          <w:rFonts w:ascii="Calibri" w:hAnsi="Calibri" w:cs="Calibri"/>
        </w:rPr>
        <w:t>On a monthly basis, we inform respondents of the voluntary and confidential nature of this survey on the questionnaires/forms we provide as well as on our website.</w:t>
      </w:r>
      <w:r w:rsidR="0073589B">
        <w:rPr>
          <w:rFonts w:ascii="Calibri" w:hAnsi="Calibri" w:cs="Calibri"/>
        </w:rPr>
        <w:t xml:space="preserve">  </w:t>
      </w:r>
      <w:r w:rsidRPr="00035447">
        <w:rPr>
          <w:rFonts w:ascii="Calibri" w:hAnsi="Calibri" w:cs="Calibri"/>
        </w:rPr>
        <w:t xml:space="preserve">Screenshots of our electronic reporting instrument can be found in </w:t>
      </w:r>
      <w:r w:rsidRPr="00747C2D">
        <w:rPr>
          <w:rFonts w:ascii="Calibri" w:hAnsi="Calibri" w:cs="Calibri"/>
        </w:rPr>
        <w:t xml:space="preserve">Attachment </w:t>
      </w:r>
      <w:r w:rsidRPr="00747C2D" w:rsidR="00FA2674">
        <w:rPr>
          <w:rFonts w:ascii="Calibri" w:hAnsi="Calibri" w:cs="Calibri"/>
        </w:rPr>
        <w:t>4</w:t>
      </w:r>
      <w:r w:rsidRPr="00747C2D">
        <w:rPr>
          <w:rFonts w:ascii="Calibri" w:hAnsi="Calibri" w:cs="Calibri"/>
        </w:rPr>
        <w:t>.</w:t>
      </w:r>
      <w:r w:rsidRPr="00035447">
        <w:rPr>
          <w:rFonts w:ascii="Calibri" w:hAnsi="Calibri" w:cs="Calibri"/>
        </w:rPr>
        <w:t xml:space="preserve">  The survey questionnaire/form </w:t>
      </w:r>
      <w:r w:rsidR="00FA2674">
        <w:rPr>
          <w:rFonts w:ascii="Calibri" w:hAnsi="Calibri" w:cs="Calibri"/>
        </w:rPr>
        <w:t>is</w:t>
      </w:r>
      <w:r w:rsidRPr="00035447">
        <w:rPr>
          <w:rFonts w:ascii="Calibri" w:hAnsi="Calibri" w:cs="Calibri"/>
        </w:rPr>
        <w:t xml:space="preserve"> included </w:t>
      </w:r>
      <w:r w:rsidR="003C542A">
        <w:rPr>
          <w:rFonts w:ascii="Calibri" w:hAnsi="Calibri" w:cs="Calibri"/>
        </w:rPr>
        <w:t>in</w:t>
      </w:r>
      <w:r w:rsidRPr="00035447">
        <w:rPr>
          <w:rFonts w:ascii="Calibri" w:hAnsi="Calibri" w:cs="Calibri"/>
        </w:rPr>
        <w:t xml:space="preserve"> </w:t>
      </w:r>
      <w:r w:rsidRPr="00747C2D">
        <w:rPr>
          <w:rFonts w:ascii="Calibri" w:hAnsi="Calibri" w:cs="Calibri"/>
        </w:rPr>
        <w:t xml:space="preserve">Attachments </w:t>
      </w:r>
      <w:r w:rsidRPr="00747C2D" w:rsidR="00FA2674">
        <w:rPr>
          <w:rFonts w:ascii="Calibri" w:hAnsi="Calibri" w:cs="Calibri"/>
        </w:rPr>
        <w:t>5</w:t>
      </w:r>
      <w:r w:rsidRPr="00747C2D">
        <w:rPr>
          <w:rFonts w:ascii="Calibri" w:hAnsi="Calibri" w:cs="Calibri"/>
        </w:rPr>
        <w:t>.</w:t>
      </w:r>
      <w:r w:rsidRPr="00035447">
        <w:rPr>
          <w:rFonts w:ascii="Calibri" w:hAnsi="Calibri" w:cs="Calibri"/>
        </w:rPr>
        <w:t xml:space="preserve">  </w:t>
      </w:r>
    </w:p>
    <w:p w:rsidR="00201347" w:rsidRPr="00124446" w:rsidP="009C16ED" w14:paraId="06337390" w14:textId="77777777">
      <w:pPr>
        <w:pStyle w:val="Heading1"/>
        <w:numPr>
          <w:ilvl w:val="0"/>
          <w:numId w:val="7"/>
        </w:numPr>
        <w:tabs>
          <w:tab w:val="left" w:pos="804"/>
        </w:tabs>
        <w:spacing w:before="185"/>
        <w:ind w:left="360" w:hanging="400"/>
        <w:rPr>
          <w:rFonts w:ascii="Calibri" w:hAnsi="Calibri" w:cs="Calibri"/>
        </w:rPr>
      </w:pPr>
      <w:r w:rsidRPr="00124446">
        <w:rPr>
          <w:rFonts w:ascii="Calibri" w:hAnsi="Calibri" w:cs="Calibri"/>
        </w:rPr>
        <w:t xml:space="preserve">Provide additional justification for any questions of a sensitive nature, such as sexual behavior or attitudes, religious beliefs, and other matters that are commonly considered private. This justification should include the reasons why the agency considers the questions necessary, the specific uses to be made of the information, the explanation to be given to </w:t>
      </w:r>
      <w:r w:rsidRPr="00124446">
        <w:rPr>
          <w:rFonts w:ascii="Calibri" w:hAnsi="Calibri" w:cs="Calibri"/>
        </w:rPr>
        <w:t>persons</w:t>
      </w:r>
      <w:r w:rsidRPr="00124446">
        <w:rPr>
          <w:rFonts w:ascii="Calibri" w:hAnsi="Calibri" w:cs="Calibri"/>
        </w:rPr>
        <w:t xml:space="preserve"> from whom the information is requested, and any steps to be taken to obtain their consent.</w:t>
      </w:r>
    </w:p>
    <w:p w:rsidR="001853BA" w:rsidP="009C16ED" w14:paraId="24D10EEB" w14:textId="77777777">
      <w:pPr>
        <w:pStyle w:val="BodyText"/>
        <w:spacing w:before="0"/>
        <w:ind w:right="368"/>
        <w:rPr>
          <w:rFonts w:ascii="Calibri" w:hAnsi="Calibri" w:cs="Calibri"/>
        </w:rPr>
      </w:pPr>
    </w:p>
    <w:p w:rsidR="00E66075" w:rsidP="009C16ED" w14:paraId="187B9976" w14:textId="12DF8A80">
      <w:pPr>
        <w:pStyle w:val="BodyText"/>
        <w:spacing w:before="0"/>
        <w:ind w:right="368"/>
        <w:rPr>
          <w:rFonts w:ascii="Calibri" w:hAnsi="Calibri" w:cs="Calibri"/>
        </w:rPr>
      </w:pPr>
      <w:r w:rsidRPr="003E0D6D">
        <w:rPr>
          <w:rFonts w:ascii="Calibri" w:hAnsi="Calibri" w:cs="Calibri"/>
        </w:rPr>
        <w:t xml:space="preserve">The </w:t>
      </w:r>
      <w:r w:rsidR="00211537">
        <w:rPr>
          <w:rFonts w:ascii="Calibri" w:hAnsi="Calibri" w:cs="Calibri"/>
        </w:rPr>
        <w:t>M3</w:t>
      </w:r>
      <w:r>
        <w:rPr>
          <w:rFonts w:ascii="Calibri" w:hAnsi="Calibri" w:cs="Calibri"/>
        </w:rPr>
        <w:t xml:space="preserve"> </w:t>
      </w:r>
      <w:r w:rsidRPr="003E0D6D">
        <w:rPr>
          <w:rFonts w:ascii="Calibri" w:hAnsi="Calibri" w:cs="Calibri"/>
        </w:rPr>
        <w:t xml:space="preserve">survey </w:t>
      </w:r>
      <w:r w:rsidRPr="003E0D6D" w:rsidR="0073589B">
        <w:rPr>
          <w:rFonts w:ascii="Calibri" w:hAnsi="Calibri" w:cs="Calibri"/>
        </w:rPr>
        <w:t>requests</w:t>
      </w:r>
      <w:r w:rsidRPr="003E0D6D">
        <w:rPr>
          <w:rFonts w:ascii="Calibri" w:hAnsi="Calibri" w:cs="Calibri"/>
        </w:rPr>
        <w:t xml:space="preserve"> only routine business information that is generally available from existing company records and is not of a sensitive nature.</w:t>
      </w:r>
    </w:p>
    <w:p w:rsidR="00201347" w:rsidRPr="00124446" w:rsidP="009C16ED" w14:paraId="5B7A8C0D" w14:textId="77777777">
      <w:pPr>
        <w:pStyle w:val="Heading1"/>
        <w:numPr>
          <w:ilvl w:val="0"/>
          <w:numId w:val="7"/>
        </w:numPr>
        <w:tabs>
          <w:tab w:val="left" w:pos="540"/>
        </w:tabs>
        <w:spacing w:before="122"/>
        <w:ind w:left="360" w:hanging="360"/>
        <w:rPr>
          <w:rFonts w:ascii="Calibri" w:hAnsi="Calibri" w:cs="Calibri"/>
        </w:rPr>
      </w:pPr>
      <w:r w:rsidRPr="00124446">
        <w:rPr>
          <w:rFonts w:ascii="Calibri" w:hAnsi="Calibri" w:cs="Calibri"/>
        </w:rPr>
        <w:t>Provide estimates of the hour burden of the collection of</w:t>
      </w:r>
      <w:r w:rsidRPr="00124446">
        <w:rPr>
          <w:rFonts w:ascii="Calibri" w:hAnsi="Calibri" w:cs="Calibri"/>
          <w:spacing w:val="-10"/>
        </w:rPr>
        <w:t xml:space="preserve"> </w:t>
      </w:r>
      <w:r w:rsidRPr="00124446">
        <w:rPr>
          <w:rFonts w:ascii="Calibri" w:hAnsi="Calibri" w:cs="Calibri"/>
        </w:rPr>
        <w:t>information.</w:t>
      </w:r>
    </w:p>
    <w:p w:rsidR="00201347" w:rsidRPr="000311EF" w:rsidP="009C16ED" w14:paraId="01A1C6D7" w14:textId="77777777">
      <w:pPr>
        <w:pStyle w:val="ListParagraph"/>
        <w:numPr>
          <w:ilvl w:val="0"/>
          <w:numId w:val="10"/>
        </w:numPr>
        <w:tabs>
          <w:tab w:val="left" w:pos="759"/>
          <w:tab w:val="left" w:pos="760"/>
        </w:tabs>
        <w:spacing w:before="140"/>
        <w:rPr>
          <w:rFonts w:ascii="Calibri" w:hAnsi="Calibri" w:cs="Calibri"/>
          <w:b/>
          <w:sz w:val="24"/>
        </w:rPr>
      </w:pPr>
      <w:r w:rsidRPr="000311EF">
        <w:rPr>
          <w:rFonts w:ascii="Calibri" w:hAnsi="Calibri" w:cs="Calibri"/>
          <w:b/>
          <w:sz w:val="24"/>
        </w:rPr>
        <w:t>Indicate the number of respondents, frequency of response, annual hour burden, and an explanation of how the burden was estimated. Unless directed to do so, agencies should not conduct special surveys to obtain information on which to base hour burden estimates. Consultation with a sample (fewer than 10) of potential respondents is desirable. If the hour burden on respondents is expected to vary widely because of differences in activity, size, or complexity, show the range of estimated hour burden, and explain the reasons for the variance. Generally, estimates should not include burden hours for customary and usual business</w:t>
      </w:r>
      <w:r w:rsidRPr="000311EF">
        <w:rPr>
          <w:rFonts w:ascii="Calibri" w:hAnsi="Calibri" w:cs="Calibri"/>
          <w:b/>
          <w:spacing w:val="-2"/>
          <w:sz w:val="24"/>
        </w:rPr>
        <w:t xml:space="preserve"> </w:t>
      </w:r>
      <w:r w:rsidRPr="000311EF">
        <w:rPr>
          <w:rFonts w:ascii="Calibri" w:hAnsi="Calibri" w:cs="Calibri"/>
          <w:b/>
          <w:sz w:val="24"/>
        </w:rPr>
        <w:t>practices.</w:t>
      </w:r>
    </w:p>
    <w:p w:rsidR="00201347" w:rsidRPr="000311EF" w:rsidP="009C16ED" w14:paraId="1B16A307" w14:textId="77777777">
      <w:pPr>
        <w:pStyle w:val="ListParagraph"/>
        <w:numPr>
          <w:ilvl w:val="0"/>
          <w:numId w:val="10"/>
        </w:numPr>
        <w:tabs>
          <w:tab w:val="left" w:pos="759"/>
          <w:tab w:val="left" w:pos="760"/>
        </w:tabs>
        <w:spacing w:before="128"/>
        <w:rPr>
          <w:rFonts w:ascii="Calibri" w:hAnsi="Calibri" w:cs="Calibri"/>
          <w:b/>
          <w:sz w:val="24"/>
        </w:rPr>
      </w:pPr>
      <w:r w:rsidRPr="000311EF">
        <w:rPr>
          <w:rFonts w:ascii="Calibri" w:hAnsi="Calibri" w:cs="Calibri"/>
          <w:b/>
          <w:sz w:val="24"/>
        </w:rPr>
        <w:t>If this request for approval covers more than one form, provide separate hour burden estimates for each form and aggregate the hour</w:t>
      </w:r>
      <w:r w:rsidRPr="000311EF">
        <w:rPr>
          <w:rFonts w:ascii="Calibri" w:hAnsi="Calibri" w:cs="Calibri"/>
          <w:b/>
          <w:spacing w:val="-3"/>
          <w:sz w:val="24"/>
        </w:rPr>
        <w:t xml:space="preserve"> </w:t>
      </w:r>
      <w:r w:rsidRPr="000311EF">
        <w:rPr>
          <w:rFonts w:ascii="Calibri" w:hAnsi="Calibri" w:cs="Calibri"/>
          <w:b/>
          <w:sz w:val="24"/>
        </w:rPr>
        <w:t>burdens.</w:t>
      </w:r>
    </w:p>
    <w:p w:rsidR="00201347" w:rsidRPr="000311EF" w:rsidP="009C16ED" w14:paraId="6F1AF403" w14:textId="77777777">
      <w:pPr>
        <w:pStyle w:val="ListParagraph"/>
        <w:numPr>
          <w:ilvl w:val="0"/>
          <w:numId w:val="10"/>
        </w:numPr>
        <w:tabs>
          <w:tab w:val="left" w:pos="759"/>
          <w:tab w:val="left" w:pos="760"/>
        </w:tabs>
        <w:spacing w:before="131"/>
        <w:rPr>
          <w:rFonts w:ascii="Calibri" w:hAnsi="Calibri" w:cs="Calibri"/>
          <w:b/>
          <w:sz w:val="24"/>
        </w:rPr>
      </w:pPr>
      <w:r w:rsidRPr="000311EF">
        <w:rPr>
          <w:rFonts w:ascii="Calibri" w:hAnsi="Calibri" w:cs="Calibri"/>
          <w:b/>
          <w:sz w:val="24"/>
        </w:rPr>
        <w:t>Provide estimates of annualized cost to respondents for the hour burdens for collections of information, identifying and using appropriate wage rate categories. The cost of contracting out or paying outside parties for information collection activities should</w:t>
      </w:r>
      <w:r w:rsidRPr="000311EF">
        <w:rPr>
          <w:rFonts w:ascii="Calibri" w:hAnsi="Calibri" w:cs="Calibri"/>
          <w:b/>
          <w:spacing w:val="-49"/>
          <w:sz w:val="24"/>
        </w:rPr>
        <w:t xml:space="preserve"> </w:t>
      </w:r>
      <w:r w:rsidRPr="000311EF">
        <w:rPr>
          <w:rFonts w:ascii="Calibri" w:hAnsi="Calibri" w:cs="Calibri"/>
          <w:b/>
          <w:sz w:val="24"/>
        </w:rPr>
        <w:t>not be included here. Instead, this cost should be included under ‘Annual Cost to Federal Government’</w:t>
      </w:r>
      <w:r w:rsidR="002D0D06">
        <w:rPr>
          <w:rFonts w:ascii="Calibri" w:hAnsi="Calibri" w:cs="Calibri"/>
          <w:b/>
          <w:sz w:val="24"/>
        </w:rPr>
        <w:t xml:space="preserve"> (Item #14)</w:t>
      </w:r>
      <w:r w:rsidRPr="000311EF">
        <w:rPr>
          <w:rFonts w:ascii="Calibri" w:hAnsi="Calibri" w:cs="Calibri"/>
          <w:b/>
          <w:sz w:val="24"/>
        </w:rPr>
        <w:t>.</w:t>
      </w:r>
    </w:p>
    <w:p w:rsidR="001853BA" w:rsidP="009C16ED" w14:paraId="4B8EA233" w14:textId="77777777">
      <w:pPr>
        <w:spacing w:line="259" w:lineRule="auto"/>
        <w:ind w:left="399" w:right="359" w:firstLine="50"/>
        <w:rPr>
          <w:rFonts w:ascii="Calibri" w:hAnsi="Calibri" w:cs="Calibri"/>
        </w:rPr>
      </w:pPr>
    </w:p>
    <w:p w:rsidR="00A82C0C" w:rsidP="009C16ED" w14:paraId="1FC39945" w14:textId="4AD34A55">
      <w:pPr>
        <w:spacing w:line="259" w:lineRule="auto"/>
        <w:ind w:left="399" w:right="359" w:firstLine="50"/>
        <w:rPr>
          <w:rFonts w:ascii="Calibri" w:hAnsi="Calibri" w:cs="Calibri"/>
        </w:rPr>
      </w:pPr>
      <w:r w:rsidRPr="00910E24">
        <w:rPr>
          <w:rFonts w:ascii="Calibri" w:hAnsi="Calibri" w:cs="Calibri"/>
        </w:rPr>
        <w:t xml:space="preserve">Approximately </w:t>
      </w:r>
      <w:r>
        <w:rPr>
          <w:rFonts w:ascii="Calibri" w:hAnsi="Calibri" w:cs="Calibri"/>
        </w:rPr>
        <w:t>5,000 manufacturing</w:t>
      </w:r>
      <w:r w:rsidRPr="00910E24">
        <w:rPr>
          <w:rFonts w:ascii="Calibri" w:hAnsi="Calibri" w:cs="Calibri"/>
        </w:rPr>
        <w:t xml:space="preserve"> </w:t>
      </w:r>
      <w:r w:rsidR="00E128C1">
        <w:rPr>
          <w:rFonts w:ascii="Calibri" w:hAnsi="Calibri" w:cs="Calibri"/>
        </w:rPr>
        <w:t>reporting units</w:t>
      </w:r>
      <w:r w:rsidRPr="00910E24">
        <w:rPr>
          <w:rFonts w:ascii="Calibri" w:hAnsi="Calibri" w:cs="Calibri"/>
        </w:rPr>
        <w:t xml:space="preserve"> are requested to report </w:t>
      </w:r>
      <w:r>
        <w:rPr>
          <w:rFonts w:ascii="Calibri" w:hAnsi="Calibri" w:cs="Calibri"/>
        </w:rPr>
        <w:t>for</w:t>
      </w:r>
      <w:r w:rsidRPr="00910E24">
        <w:rPr>
          <w:rFonts w:ascii="Calibri" w:hAnsi="Calibri" w:cs="Calibri"/>
        </w:rPr>
        <w:t xml:space="preserve"> the M</w:t>
      </w:r>
      <w:r>
        <w:rPr>
          <w:rFonts w:ascii="Calibri" w:hAnsi="Calibri" w:cs="Calibri"/>
        </w:rPr>
        <w:t>3 survey</w:t>
      </w:r>
      <w:r w:rsidRPr="00910E24">
        <w:rPr>
          <w:rFonts w:ascii="Calibri" w:hAnsi="Calibri" w:cs="Calibri"/>
        </w:rPr>
        <w:t xml:space="preserve"> each month</w:t>
      </w:r>
      <w:r>
        <w:rPr>
          <w:rFonts w:ascii="Calibri" w:hAnsi="Calibri" w:cs="Calibri"/>
        </w:rPr>
        <w:t>.</w:t>
      </w:r>
      <w:r w:rsidRPr="00910E24">
        <w:rPr>
          <w:rFonts w:ascii="Calibri" w:hAnsi="Calibri" w:cs="Calibri"/>
        </w:rPr>
        <w:t xml:space="preserve"> </w:t>
      </w:r>
    </w:p>
    <w:tbl>
      <w:tblPr>
        <w:tblW w:w="10883" w:type="dxa"/>
        <w:tblInd w:w="-1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1350"/>
        <w:gridCol w:w="1710"/>
        <w:gridCol w:w="1710"/>
        <w:gridCol w:w="1620"/>
        <w:gridCol w:w="1440"/>
        <w:gridCol w:w="1613"/>
        <w:gridCol w:w="1440"/>
      </w:tblGrid>
      <w:tr w14:paraId="0C663182" w14:textId="77777777" w:rsidTr="003D6FAA">
        <w:tblPrEx>
          <w:tblW w:w="10883" w:type="dxa"/>
          <w:tblInd w:w="-1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1074"/>
        </w:trPr>
        <w:tc>
          <w:tcPr>
            <w:tcW w:w="1350" w:type="dxa"/>
            <w:shd w:val="clear" w:color="auto" w:fill="BDD7EE"/>
          </w:tcPr>
          <w:p w:rsidR="00910E24" w:rsidRPr="00910E24" w:rsidP="009C16ED" w14:paraId="70A934DF" w14:textId="77777777">
            <w:pPr>
              <w:pStyle w:val="TableParagraph"/>
              <w:ind w:left="124" w:right="104"/>
              <w:jc w:val="center"/>
              <w:rPr>
                <w:rFonts w:ascii="Calibri" w:hAnsi="Calibri" w:cs="Calibri"/>
                <w:b/>
                <w:sz w:val="20"/>
                <w:szCs w:val="20"/>
              </w:rPr>
            </w:pPr>
            <w:r w:rsidRPr="00910E24">
              <w:rPr>
                <w:rFonts w:ascii="Calibri" w:hAnsi="Calibri" w:cs="Calibri"/>
                <w:b/>
                <w:sz w:val="20"/>
                <w:szCs w:val="20"/>
              </w:rPr>
              <w:t>Information Collection Instrument</w:t>
            </w:r>
          </w:p>
        </w:tc>
        <w:tc>
          <w:tcPr>
            <w:tcW w:w="1710" w:type="dxa"/>
            <w:shd w:val="clear" w:color="auto" w:fill="BDD7EE"/>
          </w:tcPr>
          <w:p w:rsidR="00910E24" w:rsidRPr="00910E24" w:rsidP="009C16ED" w14:paraId="265E47CC" w14:textId="77777777">
            <w:pPr>
              <w:pStyle w:val="TableParagraph"/>
              <w:ind w:left="122" w:right="103" w:hanging="5"/>
              <w:jc w:val="center"/>
              <w:rPr>
                <w:rFonts w:ascii="Calibri" w:hAnsi="Calibri" w:cs="Calibri"/>
                <w:b/>
                <w:sz w:val="20"/>
                <w:szCs w:val="20"/>
              </w:rPr>
            </w:pPr>
            <w:r w:rsidRPr="00910E24">
              <w:rPr>
                <w:rFonts w:ascii="Calibri" w:hAnsi="Calibri" w:cs="Calibri"/>
                <w:b/>
                <w:sz w:val="20"/>
                <w:szCs w:val="20"/>
              </w:rPr>
              <w:t>Type of Respondent (e.g., Occupational Title)</w:t>
            </w:r>
          </w:p>
        </w:tc>
        <w:tc>
          <w:tcPr>
            <w:tcW w:w="1710" w:type="dxa"/>
            <w:shd w:val="clear" w:color="auto" w:fill="BDD7EE"/>
          </w:tcPr>
          <w:p w:rsidR="00910E24" w:rsidRPr="00910E24" w:rsidP="009C16ED" w14:paraId="09F52F76" w14:textId="20615D8E">
            <w:pPr>
              <w:pStyle w:val="TableParagraph"/>
              <w:ind w:left="122" w:right="109" w:hanging="1"/>
              <w:jc w:val="center"/>
              <w:rPr>
                <w:rFonts w:ascii="Calibri" w:hAnsi="Calibri" w:cs="Calibri"/>
                <w:b/>
                <w:sz w:val="20"/>
                <w:szCs w:val="20"/>
              </w:rPr>
            </w:pPr>
            <w:r w:rsidRPr="00910E24">
              <w:rPr>
                <w:rFonts w:ascii="Calibri" w:hAnsi="Calibri" w:cs="Calibri"/>
                <w:b/>
                <w:sz w:val="20"/>
                <w:szCs w:val="20"/>
              </w:rPr>
              <w:t xml:space="preserve"># </w:t>
            </w:r>
            <w:r w:rsidRPr="00910E24" w:rsidR="00783B29">
              <w:rPr>
                <w:rFonts w:ascii="Calibri" w:hAnsi="Calibri" w:cs="Calibri"/>
                <w:b/>
                <w:sz w:val="20"/>
                <w:szCs w:val="20"/>
              </w:rPr>
              <w:t>of Respondents</w:t>
            </w:r>
            <w:r w:rsidRPr="00910E24">
              <w:rPr>
                <w:rFonts w:ascii="Calibri" w:hAnsi="Calibri" w:cs="Calibri"/>
                <w:b/>
                <w:sz w:val="20"/>
                <w:szCs w:val="20"/>
              </w:rPr>
              <w:t xml:space="preserve"> (a)</w:t>
            </w:r>
          </w:p>
        </w:tc>
        <w:tc>
          <w:tcPr>
            <w:tcW w:w="1620" w:type="dxa"/>
            <w:shd w:val="clear" w:color="auto" w:fill="BDD7EE"/>
          </w:tcPr>
          <w:p w:rsidR="00910E24" w:rsidP="009C16ED" w14:paraId="058FD088" w14:textId="03650F69">
            <w:pPr>
              <w:pStyle w:val="TableParagraph"/>
              <w:ind w:left="256" w:right="242" w:firstLine="26"/>
              <w:jc w:val="center"/>
              <w:rPr>
                <w:rFonts w:ascii="Calibri" w:hAnsi="Calibri" w:cs="Calibri"/>
                <w:b/>
                <w:sz w:val="20"/>
                <w:szCs w:val="20"/>
              </w:rPr>
            </w:pPr>
            <w:r w:rsidRPr="00910E24">
              <w:rPr>
                <w:rFonts w:ascii="Calibri" w:hAnsi="Calibri" w:cs="Calibri"/>
                <w:b/>
                <w:sz w:val="20"/>
                <w:szCs w:val="20"/>
              </w:rPr>
              <w:t>Annual</w:t>
            </w:r>
          </w:p>
          <w:p w:rsidR="00910E24" w:rsidRPr="00910E24" w:rsidP="009C16ED" w14:paraId="1E2A66E2" w14:textId="00DDBDE6">
            <w:pPr>
              <w:pStyle w:val="TableParagraph"/>
              <w:ind w:right="242" w:firstLine="26"/>
              <w:jc w:val="center"/>
              <w:rPr>
                <w:rFonts w:ascii="Calibri" w:hAnsi="Calibri" w:cs="Calibri"/>
                <w:b/>
                <w:sz w:val="20"/>
                <w:szCs w:val="20"/>
              </w:rPr>
            </w:pPr>
            <w:r>
              <w:rPr>
                <w:rFonts w:ascii="Calibri" w:hAnsi="Calibri" w:cs="Calibri"/>
                <w:b/>
                <w:sz w:val="20"/>
                <w:szCs w:val="20"/>
              </w:rPr>
              <w:t xml:space="preserve"># </w:t>
            </w:r>
            <w:r w:rsidRPr="00910E24">
              <w:rPr>
                <w:rFonts w:ascii="Calibri" w:hAnsi="Calibri" w:cs="Calibri"/>
                <w:b/>
                <w:sz w:val="20"/>
                <w:szCs w:val="20"/>
              </w:rPr>
              <w:t>of Responses/ Respondent</w:t>
            </w:r>
          </w:p>
          <w:p w:rsidR="00910E24" w:rsidRPr="00910E24" w:rsidP="009C16ED" w14:paraId="5BB9BB99" w14:textId="77777777">
            <w:pPr>
              <w:pStyle w:val="TableParagraph"/>
              <w:ind w:left="658" w:right="645"/>
              <w:jc w:val="center"/>
              <w:rPr>
                <w:rFonts w:ascii="Calibri" w:hAnsi="Calibri" w:cs="Calibri"/>
                <w:b/>
                <w:sz w:val="20"/>
                <w:szCs w:val="20"/>
              </w:rPr>
            </w:pPr>
            <w:r w:rsidRPr="00910E24">
              <w:rPr>
                <w:rFonts w:ascii="Calibri" w:hAnsi="Calibri" w:cs="Calibri"/>
                <w:b/>
                <w:sz w:val="20"/>
                <w:szCs w:val="20"/>
              </w:rPr>
              <w:t>(b)</w:t>
            </w:r>
          </w:p>
        </w:tc>
        <w:tc>
          <w:tcPr>
            <w:tcW w:w="1440" w:type="dxa"/>
            <w:shd w:val="clear" w:color="auto" w:fill="BDD7EE"/>
          </w:tcPr>
          <w:p w:rsidR="00910E24" w:rsidRPr="00910E24" w:rsidP="009C16ED" w14:paraId="7F5ED211" w14:textId="77777777">
            <w:pPr>
              <w:pStyle w:val="TableParagraph"/>
              <w:ind w:left="234" w:right="218" w:firstLine="48"/>
              <w:jc w:val="center"/>
              <w:rPr>
                <w:rFonts w:ascii="Calibri" w:hAnsi="Calibri" w:cs="Calibri"/>
                <w:b/>
                <w:sz w:val="20"/>
                <w:szCs w:val="20"/>
              </w:rPr>
            </w:pPr>
            <w:r w:rsidRPr="00910E24">
              <w:rPr>
                <w:rFonts w:ascii="Calibri" w:hAnsi="Calibri" w:cs="Calibri"/>
                <w:b/>
                <w:sz w:val="20"/>
                <w:szCs w:val="20"/>
              </w:rPr>
              <w:t>Total # of Annual Responses</w:t>
            </w:r>
          </w:p>
          <w:p w:rsidR="00910E24" w:rsidRPr="00910E24" w:rsidP="009C16ED" w14:paraId="73ADCF2F" w14:textId="77777777">
            <w:pPr>
              <w:pStyle w:val="TableParagraph"/>
              <w:ind w:left="146"/>
              <w:jc w:val="center"/>
              <w:rPr>
                <w:rFonts w:ascii="Calibri" w:hAnsi="Calibri" w:cs="Calibri"/>
                <w:b/>
                <w:sz w:val="20"/>
                <w:szCs w:val="20"/>
              </w:rPr>
            </w:pPr>
            <w:r w:rsidRPr="00910E24">
              <w:rPr>
                <w:rFonts w:ascii="Calibri" w:hAnsi="Calibri" w:cs="Calibri"/>
                <w:b/>
                <w:sz w:val="20"/>
                <w:szCs w:val="20"/>
              </w:rPr>
              <w:t>(c) = (a) x (b)</w:t>
            </w:r>
          </w:p>
        </w:tc>
        <w:tc>
          <w:tcPr>
            <w:tcW w:w="1613" w:type="dxa"/>
            <w:shd w:val="clear" w:color="auto" w:fill="BDD7EE"/>
          </w:tcPr>
          <w:p w:rsidR="00783B29" w:rsidP="009C16ED" w14:paraId="570A1885" w14:textId="77777777">
            <w:pPr>
              <w:pStyle w:val="TableParagraph"/>
              <w:ind w:left="170" w:right="155"/>
              <w:jc w:val="center"/>
              <w:rPr>
                <w:rFonts w:ascii="Calibri" w:hAnsi="Calibri" w:cs="Calibri"/>
                <w:b/>
                <w:sz w:val="20"/>
                <w:szCs w:val="20"/>
              </w:rPr>
            </w:pPr>
            <w:r w:rsidRPr="00910E24">
              <w:rPr>
                <w:rFonts w:ascii="Calibri" w:hAnsi="Calibri" w:cs="Calibri"/>
                <w:b/>
                <w:sz w:val="20"/>
                <w:szCs w:val="20"/>
              </w:rPr>
              <w:t>Burden Hours/ Response</w:t>
            </w:r>
          </w:p>
          <w:p w:rsidR="00910E24" w:rsidRPr="00910E24" w:rsidP="009C16ED" w14:paraId="6DF22566" w14:textId="29287586">
            <w:pPr>
              <w:pStyle w:val="TableParagraph"/>
              <w:ind w:left="170" w:right="155"/>
              <w:jc w:val="center"/>
              <w:rPr>
                <w:rFonts w:ascii="Calibri" w:hAnsi="Calibri" w:cs="Calibri"/>
                <w:b/>
                <w:sz w:val="20"/>
                <w:szCs w:val="20"/>
              </w:rPr>
            </w:pPr>
            <w:r w:rsidRPr="00910E24">
              <w:rPr>
                <w:rFonts w:ascii="Calibri" w:hAnsi="Calibri" w:cs="Calibri"/>
                <w:b/>
                <w:sz w:val="20"/>
                <w:szCs w:val="20"/>
              </w:rPr>
              <w:t>(d)</w:t>
            </w:r>
          </w:p>
        </w:tc>
        <w:tc>
          <w:tcPr>
            <w:tcW w:w="1440" w:type="dxa"/>
            <w:shd w:val="clear" w:color="auto" w:fill="BDD7EE"/>
          </w:tcPr>
          <w:p w:rsidR="00910E24" w:rsidRPr="00910E24" w:rsidP="009C16ED" w14:paraId="7D91A679" w14:textId="77777777">
            <w:pPr>
              <w:pStyle w:val="TableParagraph"/>
              <w:ind w:left="134" w:right="115"/>
              <w:jc w:val="center"/>
              <w:rPr>
                <w:rFonts w:ascii="Calibri" w:hAnsi="Calibri" w:cs="Calibri"/>
                <w:b/>
                <w:sz w:val="20"/>
                <w:szCs w:val="20"/>
              </w:rPr>
            </w:pPr>
            <w:r w:rsidRPr="00910E24">
              <w:rPr>
                <w:rFonts w:ascii="Calibri" w:hAnsi="Calibri" w:cs="Calibri"/>
                <w:b/>
                <w:sz w:val="20"/>
                <w:szCs w:val="20"/>
              </w:rPr>
              <w:t>Total Annual Burden Hours</w:t>
            </w:r>
          </w:p>
          <w:p w:rsidR="00910E24" w:rsidRPr="00910E24" w:rsidP="009C16ED" w14:paraId="57AC69DD" w14:textId="77777777">
            <w:pPr>
              <w:pStyle w:val="TableParagraph"/>
              <w:ind w:left="148"/>
              <w:jc w:val="center"/>
              <w:rPr>
                <w:rFonts w:ascii="Calibri" w:hAnsi="Calibri" w:cs="Calibri"/>
                <w:b/>
                <w:sz w:val="20"/>
                <w:szCs w:val="20"/>
              </w:rPr>
            </w:pPr>
            <w:r w:rsidRPr="00910E24">
              <w:rPr>
                <w:rFonts w:ascii="Calibri" w:hAnsi="Calibri" w:cs="Calibri"/>
                <w:b/>
                <w:sz w:val="20"/>
                <w:szCs w:val="20"/>
              </w:rPr>
              <w:t>(e) = (c) x (d)</w:t>
            </w:r>
          </w:p>
        </w:tc>
      </w:tr>
      <w:tr w14:paraId="45AA3E8F" w14:textId="77777777" w:rsidTr="003D6FAA">
        <w:tblPrEx>
          <w:tblW w:w="10883" w:type="dxa"/>
          <w:tblInd w:w="-190" w:type="dxa"/>
          <w:tblLayout w:type="fixed"/>
          <w:tblCellMar>
            <w:left w:w="0" w:type="dxa"/>
            <w:right w:w="0" w:type="dxa"/>
          </w:tblCellMar>
          <w:tblLook w:val="01E0"/>
        </w:tblPrEx>
        <w:trPr>
          <w:trHeight w:val="289"/>
        </w:trPr>
        <w:tc>
          <w:tcPr>
            <w:tcW w:w="1350" w:type="dxa"/>
            <w:tcBorders>
              <w:bottom w:val="single" w:sz="4" w:space="0" w:color="000000"/>
              <w:right w:val="single" w:sz="4" w:space="0" w:color="000000"/>
            </w:tcBorders>
          </w:tcPr>
          <w:p w:rsidR="00910E24" w:rsidRPr="00910E24" w:rsidP="00F51D8A" w14:paraId="4786031F" w14:textId="422277F7">
            <w:pPr>
              <w:pStyle w:val="TableParagraph"/>
              <w:spacing w:line="267" w:lineRule="exact"/>
              <w:ind w:left="10"/>
              <w:jc w:val="center"/>
              <w:rPr>
                <w:rFonts w:ascii="Calibri" w:hAnsi="Calibri" w:cs="Calibri"/>
                <w:sz w:val="20"/>
                <w:szCs w:val="20"/>
              </w:rPr>
            </w:pPr>
            <w:r w:rsidRPr="00910E24">
              <w:rPr>
                <w:rFonts w:ascii="Calibri" w:hAnsi="Calibri" w:cs="Calibri"/>
                <w:sz w:val="20"/>
                <w:szCs w:val="20"/>
              </w:rPr>
              <w:t>M3 Survey</w:t>
            </w:r>
          </w:p>
        </w:tc>
        <w:tc>
          <w:tcPr>
            <w:tcW w:w="1710" w:type="dxa"/>
            <w:tcBorders>
              <w:left w:val="single" w:sz="4" w:space="0" w:color="000000"/>
              <w:bottom w:val="single" w:sz="4" w:space="0" w:color="000000"/>
              <w:right w:val="single" w:sz="4" w:space="0" w:color="000000"/>
            </w:tcBorders>
          </w:tcPr>
          <w:p w:rsidR="00910E24" w:rsidRPr="00910E24" w:rsidP="003D6FAA" w14:paraId="7B328D42" w14:textId="624FA06C">
            <w:pPr>
              <w:pStyle w:val="TableParagraph"/>
              <w:spacing w:line="267" w:lineRule="exact"/>
              <w:jc w:val="center"/>
              <w:rPr>
                <w:rFonts w:ascii="Calibri" w:hAnsi="Calibri" w:cs="Calibri"/>
                <w:sz w:val="20"/>
                <w:szCs w:val="20"/>
              </w:rPr>
            </w:pPr>
            <w:r w:rsidRPr="00910E24">
              <w:rPr>
                <w:rFonts w:ascii="Calibri" w:hAnsi="Calibri" w:cs="Calibri"/>
                <w:sz w:val="20"/>
                <w:szCs w:val="20"/>
              </w:rPr>
              <w:t>Accountants</w:t>
            </w:r>
          </w:p>
        </w:tc>
        <w:tc>
          <w:tcPr>
            <w:tcW w:w="1710" w:type="dxa"/>
            <w:tcBorders>
              <w:left w:val="single" w:sz="4" w:space="0" w:color="000000"/>
              <w:bottom w:val="single" w:sz="4" w:space="0" w:color="000000"/>
              <w:right w:val="single" w:sz="4" w:space="0" w:color="000000"/>
            </w:tcBorders>
          </w:tcPr>
          <w:p w:rsidR="00910E24" w:rsidRPr="00910E24" w:rsidP="00F51D8A" w14:paraId="5D620460" w14:textId="772DD526">
            <w:pPr>
              <w:pStyle w:val="TableParagraph"/>
              <w:spacing w:line="267" w:lineRule="exact"/>
              <w:ind w:left="449" w:right="435"/>
              <w:jc w:val="center"/>
              <w:rPr>
                <w:rFonts w:ascii="Calibri" w:hAnsi="Calibri" w:cs="Calibri"/>
                <w:sz w:val="20"/>
                <w:szCs w:val="20"/>
              </w:rPr>
            </w:pPr>
            <w:r w:rsidRPr="00910E24">
              <w:rPr>
                <w:rFonts w:ascii="Calibri" w:hAnsi="Calibri" w:cs="Calibri"/>
                <w:sz w:val="20"/>
                <w:szCs w:val="20"/>
              </w:rPr>
              <w:t>5,000</w:t>
            </w:r>
          </w:p>
        </w:tc>
        <w:tc>
          <w:tcPr>
            <w:tcW w:w="1620" w:type="dxa"/>
            <w:tcBorders>
              <w:left w:val="single" w:sz="4" w:space="0" w:color="000000"/>
              <w:bottom w:val="single" w:sz="4" w:space="0" w:color="000000"/>
              <w:right w:val="single" w:sz="4" w:space="0" w:color="000000"/>
            </w:tcBorders>
          </w:tcPr>
          <w:p w:rsidR="00910E24" w:rsidRPr="00910E24" w:rsidP="003D6FAA" w14:paraId="144ECA31" w14:textId="48E5D7A2">
            <w:pPr>
              <w:pStyle w:val="TableParagraph"/>
              <w:spacing w:line="267" w:lineRule="exact"/>
              <w:ind w:left="756"/>
              <w:rPr>
                <w:rFonts w:ascii="Calibri" w:hAnsi="Calibri" w:cs="Calibri"/>
                <w:sz w:val="20"/>
                <w:szCs w:val="20"/>
              </w:rPr>
            </w:pPr>
            <w:r w:rsidRPr="00910E24">
              <w:rPr>
                <w:rFonts w:ascii="Calibri" w:hAnsi="Calibri" w:cs="Calibri"/>
                <w:sz w:val="20"/>
                <w:szCs w:val="20"/>
              </w:rPr>
              <w:t>12</w:t>
            </w:r>
          </w:p>
        </w:tc>
        <w:tc>
          <w:tcPr>
            <w:tcW w:w="1440" w:type="dxa"/>
            <w:tcBorders>
              <w:left w:val="single" w:sz="4" w:space="0" w:color="000000"/>
              <w:bottom w:val="single" w:sz="4" w:space="0" w:color="000000"/>
              <w:right w:val="single" w:sz="4" w:space="0" w:color="000000"/>
            </w:tcBorders>
          </w:tcPr>
          <w:p w:rsidR="00910E24" w:rsidRPr="00910E24" w:rsidP="00F51D8A" w14:paraId="2DAF822F" w14:textId="7CAE082D">
            <w:pPr>
              <w:pStyle w:val="TableParagraph"/>
              <w:spacing w:line="267" w:lineRule="exact"/>
              <w:ind w:right="435"/>
              <w:jc w:val="center"/>
              <w:rPr>
                <w:rFonts w:ascii="Calibri" w:hAnsi="Calibri" w:cs="Calibri"/>
                <w:sz w:val="20"/>
                <w:szCs w:val="20"/>
              </w:rPr>
            </w:pPr>
            <w:r w:rsidRPr="00910E24">
              <w:rPr>
                <w:rFonts w:ascii="Calibri" w:hAnsi="Calibri" w:cs="Calibri"/>
                <w:sz w:val="20"/>
                <w:szCs w:val="20"/>
              </w:rPr>
              <w:t>60,000</w:t>
            </w:r>
          </w:p>
        </w:tc>
        <w:tc>
          <w:tcPr>
            <w:tcW w:w="1613" w:type="dxa"/>
            <w:tcBorders>
              <w:left w:val="single" w:sz="4" w:space="0" w:color="000000"/>
              <w:bottom w:val="single" w:sz="4" w:space="0" w:color="000000"/>
              <w:right w:val="single" w:sz="4" w:space="0" w:color="000000"/>
            </w:tcBorders>
          </w:tcPr>
          <w:p w:rsidR="00910E24" w:rsidP="00F51D8A" w14:paraId="58F409C3" w14:textId="273FAA69">
            <w:pPr>
              <w:pStyle w:val="TableParagraph"/>
              <w:spacing w:line="267" w:lineRule="exact"/>
              <w:ind w:right="521"/>
              <w:jc w:val="center"/>
              <w:rPr>
                <w:rFonts w:ascii="Calibri" w:hAnsi="Calibri" w:cs="Calibri"/>
                <w:sz w:val="20"/>
                <w:szCs w:val="20"/>
              </w:rPr>
            </w:pPr>
            <w:r>
              <w:rPr>
                <w:rFonts w:ascii="Calibri" w:hAnsi="Calibri" w:cs="Calibri"/>
                <w:sz w:val="20"/>
                <w:szCs w:val="20"/>
              </w:rPr>
              <w:t>0.33333</w:t>
            </w:r>
          </w:p>
          <w:p w:rsidR="00910E24" w:rsidRPr="00910E24" w:rsidP="00F51D8A" w14:paraId="41220A62" w14:textId="7E18DD49">
            <w:pPr>
              <w:pStyle w:val="TableParagraph"/>
              <w:spacing w:line="267" w:lineRule="exact"/>
              <w:ind w:right="521"/>
              <w:jc w:val="center"/>
              <w:rPr>
                <w:rFonts w:ascii="Calibri" w:hAnsi="Calibri" w:cs="Calibri"/>
                <w:sz w:val="20"/>
                <w:szCs w:val="20"/>
              </w:rPr>
            </w:pPr>
            <w:r>
              <w:rPr>
                <w:rFonts w:ascii="Calibri" w:hAnsi="Calibri" w:cs="Calibri"/>
                <w:sz w:val="20"/>
                <w:szCs w:val="20"/>
              </w:rPr>
              <w:t>(20</w:t>
            </w:r>
            <w:r w:rsidR="00783B29">
              <w:rPr>
                <w:rFonts w:ascii="Calibri" w:hAnsi="Calibri" w:cs="Calibri"/>
                <w:sz w:val="20"/>
                <w:szCs w:val="20"/>
              </w:rPr>
              <w:t xml:space="preserve"> m</w:t>
            </w:r>
            <w:r>
              <w:rPr>
                <w:rFonts w:ascii="Calibri" w:hAnsi="Calibri" w:cs="Calibri"/>
                <w:sz w:val="20"/>
                <w:szCs w:val="20"/>
              </w:rPr>
              <w:t>inutes)</w:t>
            </w:r>
          </w:p>
        </w:tc>
        <w:tc>
          <w:tcPr>
            <w:tcW w:w="1440" w:type="dxa"/>
            <w:tcBorders>
              <w:left w:val="single" w:sz="4" w:space="0" w:color="000000"/>
              <w:bottom w:val="single" w:sz="4" w:space="0" w:color="000000"/>
              <w:right w:val="single" w:sz="4" w:space="0" w:color="000000"/>
            </w:tcBorders>
          </w:tcPr>
          <w:p w:rsidR="00910E24" w:rsidRPr="00910E24" w:rsidP="00F51D8A" w14:paraId="51F52C1D" w14:textId="0AA2AF48">
            <w:pPr>
              <w:pStyle w:val="TableParagraph"/>
              <w:spacing w:line="267" w:lineRule="exact"/>
              <w:ind w:right="433"/>
              <w:jc w:val="center"/>
              <w:rPr>
                <w:rFonts w:ascii="Calibri" w:hAnsi="Calibri" w:cs="Calibri"/>
                <w:sz w:val="20"/>
                <w:szCs w:val="20"/>
              </w:rPr>
            </w:pPr>
            <w:r w:rsidRPr="00910E24">
              <w:rPr>
                <w:rFonts w:ascii="Calibri" w:hAnsi="Calibri" w:cs="Calibri"/>
                <w:sz w:val="20"/>
                <w:szCs w:val="20"/>
              </w:rPr>
              <w:t>2</w:t>
            </w:r>
            <w:r>
              <w:rPr>
                <w:rFonts w:ascii="Calibri" w:hAnsi="Calibri" w:cs="Calibri"/>
                <w:sz w:val="20"/>
                <w:szCs w:val="20"/>
              </w:rPr>
              <w:t>0,000</w:t>
            </w:r>
          </w:p>
        </w:tc>
      </w:tr>
    </w:tbl>
    <w:p w:rsidR="00910E24" w:rsidP="009C16ED" w14:paraId="38F6FE93" w14:textId="77777777">
      <w:pPr>
        <w:spacing w:line="259" w:lineRule="auto"/>
        <w:ind w:left="399" w:right="359" w:firstLine="50"/>
        <w:rPr>
          <w:rFonts w:ascii="Calibri" w:hAnsi="Calibri" w:cs="Calibri"/>
        </w:rPr>
      </w:pPr>
    </w:p>
    <w:p w:rsidR="00663653" w:rsidRPr="00663653" w:rsidP="009C16ED" w14:paraId="3119F435" w14:textId="7A545315">
      <w:pPr>
        <w:spacing w:line="259" w:lineRule="auto"/>
        <w:ind w:left="399" w:right="359"/>
        <w:rPr>
          <w:rFonts w:ascii="Calibri" w:hAnsi="Calibri" w:cs="Calibri"/>
          <w:sz w:val="24"/>
          <w:szCs w:val="24"/>
        </w:rPr>
      </w:pPr>
      <w:r w:rsidRPr="00663653">
        <w:rPr>
          <w:rFonts w:ascii="Calibri" w:hAnsi="Calibri" w:cs="Calibri"/>
          <w:sz w:val="24"/>
          <w:szCs w:val="24"/>
        </w:rPr>
        <w:t>We estimated the burden hours</w:t>
      </w:r>
      <w:r w:rsidR="004E04AB">
        <w:rPr>
          <w:rFonts w:ascii="Calibri" w:hAnsi="Calibri" w:cs="Calibri"/>
          <w:sz w:val="24"/>
          <w:szCs w:val="24"/>
        </w:rPr>
        <w:t xml:space="preserve">, 20 minutes, </w:t>
      </w:r>
      <w:r w:rsidRPr="00663653">
        <w:rPr>
          <w:rFonts w:ascii="Calibri" w:hAnsi="Calibri" w:cs="Calibri"/>
          <w:sz w:val="24"/>
          <w:szCs w:val="24"/>
        </w:rPr>
        <w:t xml:space="preserve">based on extensive contact with survey respondents.  The estimated annual cost </w:t>
      </w:r>
      <w:r w:rsidRPr="00663653">
        <w:rPr>
          <w:rFonts w:ascii="Calibri" w:hAnsi="Calibri" w:cs="Calibri"/>
          <w:sz w:val="24"/>
          <w:szCs w:val="24"/>
        </w:rPr>
        <w:t>to</w:t>
      </w:r>
      <w:r w:rsidRPr="00663653">
        <w:rPr>
          <w:rFonts w:ascii="Calibri" w:hAnsi="Calibri" w:cs="Calibri"/>
          <w:sz w:val="24"/>
          <w:szCs w:val="24"/>
        </w:rPr>
        <w:t xml:space="preserve"> the respondents is $899,200. </w:t>
      </w:r>
      <w:r w:rsidR="0073589B">
        <w:rPr>
          <w:rFonts w:ascii="Calibri" w:hAnsi="Calibri" w:cs="Calibri"/>
          <w:sz w:val="24"/>
          <w:szCs w:val="24"/>
        </w:rPr>
        <w:t xml:space="preserve"> </w:t>
      </w:r>
      <w:r w:rsidRPr="00663653">
        <w:rPr>
          <w:rFonts w:ascii="Calibri" w:hAnsi="Calibri" w:cs="Calibri"/>
          <w:sz w:val="24"/>
          <w:szCs w:val="24"/>
        </w:rPr>
        <w:t xml:space="preserve">We calculated this annual cost by multiplying the total burden hours by the average hourly wage of $44.96.  (Occupational Employment and Wages - Bureau of Labor Statistics May 2024 National Occupational Employment and Wage Estimates; $44.96 represents the mean hourly wage of the full-time wage and salary earnings of accountants and auditors, SOC code 13-2011.) </w:t>
      </w:r>
    </w:p>
    <w:p w:rsidR="00663653" w:rsidRPr="00663653" w:rsidP="009C16ED" w14:paraId="2B61564C" w14:textId="3DCBB205">
      <w:pPr>
        <w:tabs>
          <w:tab w:val="left" w:pos="540"/>
          <w:tab w:val="left" w:pos="720"/>
          <w:tab w:val="left" w:pos="900"/>
          <w:tab w:val="left" w:pos="1440"/>
          <w:tab w:val="left" w:pos="2880"/>
          <w:tab w:val="left" w:pos="4320"/>
          <w:tab w:val="left" w:pos="4680"/>
          <w:tab w:val="left" w:pos="5760"/>
          <w:tab w:val="left" w:pos="6120"/>
          <w:tab w:val="left" w:pos="7200"/>
          <w:tab w:val="left" w:pos="7560"/>
          <w:tab w:val="left" w:pos="7920"/>
          <w:tab w:val="left" w:pos="8640"/>
        </w:tabs>
        <w:rPr>
          <w:rFonts w:asciiTheme="minorHAnsi" w:eastAsiaTheme="minorEastAsia" w:hAnsiTheme="minorHAnsi" w:cstheme="minorHAnsi"/>
          <w:sz w:val="24"/>
          <w:szCs w:val="24"/>
          <w:lang w:bidi="ar-SA"/>
        </w:rPr>
      </w:pPr>
      <w:r>
        <w:rPr>
          <w:rFonts w:ascii="Calibri" w:hAnsi="Calibri" w:cs="Calibri"/>
          <w:sz w:val="24"/>
          <w:szCs w:val="24"/>
        </w:rPr>
        <w:t xml:space="preserve">        </w:t>
      </w:r>
      <w:hyperlink r:id="rId11" w:history="1">
        <w:r w:rsidRPr="002F695F">
          <w:rPr>
            <w:rStyle w:val="Hyperlink"/>
            <w:rFonts w:asciiTheme="minorHAnsi" w:eastAsiaTheme="minorEastAsia" w:hAnsiTheme="minorHAnsi" w:cstheme="minorHAnsi"/>
            <w:sz w:val="24"/>
            <w:szCs w:val="24"/>
            <w:lang w:bidi="ar-SA"/>
          </w:rPr>
          <w:t>http://stats.bls.gov/oes/current/oes132011.htm</w:t>
        </w:r>
      </w:hyperlink>
      <w:r w:rsidRPr="00663653">
        <w:rPr>
          <w:rFonts w:asciiTheme="minorHAnsi" w:eastAsiaTheme="minorEastAsia" w:hAnsiTheme="minorHAnsi" w:cstheme="minorHAnsi"/>
          <w:sz w:val="24"/>
          <w:szCs w:val="24"/>
          <w:lang w:bidi="ar-SA"/>
        </w:rPr>
        <w:t xml:space="preserve"> </w:t>
      </w:r>
      <w:hyperlink r:id="rId12" w:anchor="/industry/000000" w:history="1">
        <w:r w:rsidRPr="00663653">
          <w:rPr>
            <w:rFonts w:asciiTheme="minorHAnsi" w:eastAsiaTheme="minorEastAsia" w:hAnsiTheme="minorHAnsi" w:cstheme="minorHAnsi"/>
            <w:color w:val="0000FF" w:themeColor="hyperlink"/>
            <w:sz w:val="24"/>
            <w:szCs w:val="24"/>
            <w:u w:val="single"/>
            <w:lang w:bidi="ar-SA"/>
          </w:rPr>
          <w:t xml:space="preserve">Occupational Employment </w:t>
        </w:r>
        <w:r w:rsidRPr="00663653">
          <w:rPr>
            <w:rFonts w:asciiTheme="minorHAnsi" w:eastAsiaTheme="minorEastAsia" w:hAnsiTheme="minorHAnsi" w:cstheme="minorHAnsi"/>
            <w:color w:val="0000FF" w:themeColor="hyperlink"/>
            <w:sz w:val="24"/>
            <w:szCs w:val="24"/>
            <w:u w:val="single"/>
            <w:lang w:bidi="ar-SA"/>
          </w:rPr>
          <w:t>a</w:t>
        </w:r>
        <w:r w:rsidRPr="00663653">
          <w:rPr>
            <w:rFonts w:asciiTheme="minorHAnsi" w:eastAsiaTheme="minorEastAsia" w:hAnsiTheme="minorHAnsi" w:cstheme="minorHAnsi"/>
            <w:color w:val="0000FF" w:themeColor="hyperlink"/>
            <w:sz w:val="24"/>
            <w:szCs w:val="24"/>
            <w:u w:val="single"/>
            <w:lang w:bidi="ar-SA"/>
          </w:rPr>
          <w:t>nd Wage Statistics</w:t>
        </w:r>
      </w:hyperlink>
    </w:p>
    <w:p w:rsidR="00663653" w:rsidRPr="00663653" w:rsidP="009C16ED" w14:paraId="26C45482" w14:textId="50387E98">
      <w:pPr>
        <w:spacing w:line="259" w:lineRule="auto"/>
        <w:ind w:left="399" w:right="359" w:firstLine="50"/>
        <w:rPr>
          <w:rFonts w:ascii="Calibri" w:hAnsi="Calibri" w:cs="Calibri"/>
          <w:sz w:val="24"/>
          <w:szCs w:val="24"/>
        </w:rPr>
      </w:pPr>
    </w:p>
    <w:p w:rsidR="00201347" w:rsidRPr="00A82C0C" w:rsidP="009C16ED" w14:paraId="3F30C93F" w14:textId="77777777">
      <w:pPr>
        <w:pStyle w:val="ListParagraph"/>
        <w:numPr>
          <w:ilvl w:val="0"/>
          <w:numId w:val="7"/>
        </w:numPr>
        <w:spacing w:line="259" w:lineRule="auto"/>
        <w:ind w:left="360" w:hanging="360"/>
        <w:rPr>
          <w:rFonts w:ascii="Calibri" w:hAnsi="Calibri" w:cs="Calibri"/>
          <w:b/>
          <w:sz w:val="24"/>
          <w:szCs w:val="24"/>
        </w:rPr>
      </w:pPr>
      <w:r w:rsidRPr="00A82C0C">
        <w:rPr>
          <w:rFonts w:ascii="Calibri" w:hAnsi="Calibri" w:cs="Calibri"/>
          <w:b/>
          <w:sz w:val="24"/>
          <w:szCs w:val="24"/>
        </w:rPr>
        <w:t>Provide an estimate for the total annual cost burden to respondents or record</w:t>
      </w:r>
      <w:r w:rsidRPr="00A82C0C">
        <w:rPr>
          <w:rFonts w:ascii="Calibri" w:hAnsi="Calibri" w:cs="Calibri"/>
          <w:b/>
          <w:spacing w:val="-44"/>
          <w:sz w:val="24"/>
          <w:szCs w:val="24"/>
        </w:rPr>
        <w:t xml:space="preserve"> </w:t>
      </w:r>
      <w:r w:rsidRPr="00A82C0C">
        <w:rPr>
          <w:rFonts w:ascii="Calibri" w:hAnsi="Calibri" w:cs="Calibri"/>
          <w:b/>
          <w:sz w:val="24"/>
          <w:szCs w:val="24"/>
        </w:rPr>
        <w:t>keepers resulting from the collection of information. (Do not include the cost of any hour burden already reflected on the burden worksheet).</w:t>
      </w:r>
    </w:p>
    <w:p w:rsidR="00241D51" w:rsidRPr="00241D51" w:rsidP="009C16ED" w14:paraId="738610EB" w14:textId="77777777">
      <w:pPr>
        <w:ind w:left="400"/>
        <w:rPr>
          <w:rFonts w:ascii="Calibri" w:hAnsi="Calibri" w:cs="Calibri"/>
          <w:b/>
          <w:color w:val="0070C0"/>
        </w:rPr>
      </w:pPr>
    </w:p>
    <w:p w:rsidR="002C4147" w:rsidRPr="003D6FAA" w:rsidP="009C16ED" w14:paraId="625506B7" w14:textId="5B5864B7">
      <w:pPr>
        <w:ind w:left="400"/>
        <w:rPr>
          <w:rFonts w:ascii="Calibri" w:hAnsi="Calibri" w:cs="Calibri"/>
          <w:bCs/>
          <w:sz w:val="24"/>
          <w:szCs w:val="24"/>
        </w:rPr>
      </w:pPr>
      <w:r w:rsidRPr="003D6FAA">
        <w:rPr>
          <w:rFonts w:ascii="Calibri" w:hAnsi="Calibri" w:cs="Calibri"/>
          <w:bCs/>
          <w:sz w:val="24"/>
          <w:szCs w:val="24"/>
        </w:rPr>
        <w:t>We do not expect respondents to incur any costs other than that of their time to respond.</w:t>
      </w:r>
      <w:r w:rsidRPr="003D6FAA" w:rsidR="0073589B">
        <w:rPr>
          <w:rFonts w:ascii="Calibri" w:hAnsi="Calibri" w:cs="Calibri"/>
          <w:bCs/>
          <w:sz w:val="24"/>
          <w:szCs w:val="24"/>
        </w:rPr>
        <w:t xml:space="preserve">  </w:t>
      </w:r>
      <w:r w:rsidRPr="003D6FAA">
        <w:rPr>
          <w:rFonts w:ascii="Calibri" w:hAnsi="Calibri" w:cs="Calibri"/>
          <w:bCs/>
          <w:sz w:val="24"/>
          <w:szCs w:val="24"/>
        </w:rPr>
        <w:t xml:space="preserve">The information requested is of the type and scope normally maintained in company records and no special hardware or accounting software or system is necessary to provide answers for this information collection. </w:t>
      </w:r>
      <w:r w:rsidRPr="003D6FAA" w:rsidR="0073589B">
        <w:rPr>
          <w:rFonts w:ascii="Calibri" w:hAnsi="Calibri" w:cs="Calibri"/>
          <w:bCs/>
          <w:sz w:val="24"/>
          <w:szCs w:val="24"/>
        </w:rPr>
        <w:t xml:space="preserve"> </w:t>
      </w:r>
      <w:r w:rsidRPr="003D6FAA">
        <w:rPr>
          <w:rFonts w:ascii="Calibri" w:hAnsi="Calibri" w:cs="Calibri"/>
          <w:bCs/>
          <w:sz w:val="24"/>
          <w:szCs w:val="24"/>
        </w:rPr>
        <w:t xml:space="preserve">Therefore, respondents are not expected to incur any capital and start-up costs or system maintenance costs in responding. </w:t>
      </w:r>
      <w:r w:rsidRPr="003D6FAA" w:rsidR="0073589B">
        <w:rPr>
          <w:rFonts w:ascii="Calibri" w:hAnsi="Calibri" w:cs="Calibri"/>
          <w:bCs/>
          <w:sz w:val="24"/>
          <w:szCs w:val="24"/>
        </w:rPr>
        <w:t xml:space="preserve"> </w:t>
      </w:r>
      <w:r w:rsidRPr="003D6FAA">
        <w:rPr>
          <w:rFonts w:ascii="Calibri" w:hAnsi="Calibri" w:cs="Calibri"/>
          <w:bCs/>
          <w:sz w:val="24"/>
          <w:szCs w:val="24"/>
        </w:rPr>
        <w:t>Furthermore, purchasing outside accounting or information collection services, if performed by the respondent, is part of usual business practices and not specifically required for this information collection.</w:t>
      </w:r>
    </w:p>
    <w:p w:rsidR="00201347" w:rsidRPr="00124446" w:rsidP="009C16ED" w14:paraId="463F29E8" w14:textId="77777777">
      <w:pPr>
        <w:pStyle w:val="BodyText"/>
        <w:spacing w:before="7"/>
        <w:ind w:left="0"/>
        <w:rPr>
          <w:rFonts w:ascii="Calibri" w:hAnsi="Calibri" w:cs="Calibri"/>
          <w:b/>
          <w:sz w:val="16"/>
        </w:rPr>
      </w:pPr>
    </w:p>
    <w:p w:rsidR="00201347" w:rsidRPr="003D6FAA" w:rsidP="003D6FAA" w14:paraId="3A0FF5F2" w14:textId="3C5288AE">
      <w:pPr>
        <w:pStyle w:val="Heading1"/>
        <w:numPr>
          <w:ilvl w:val="0"/>
          <w:numId w:val="7"/>
        </w:numPr>
        <w:tabs>
          <w:tab w:val="left" w:pos="804"/>
        </w:tabs>
        <w:spacing w:before="0"/>
        <w:ind w:left="360" w:hanging="360"/>
        <w:rPr>
          <w:rFonts w:ascii="Calibri" w:hAnsi="Calibri" w:cs="Calibri"/>
          <w:b w:val="0"/>
          <w:sz w:val="15"/>
        </w:rPr>
      </w:pPr>
      <w:r w:rsidRPr="00124446">
        <w:rPr>
          <w:rFonts w:ascii="Calibri" w:hAnsi="Calibri" w:cs="Calibri"/>
        </w:rPr>
        <w:t xml:space="preserve">Provide estimates of annualized cost to the Federal government. Also, provide a description of the method used to estimate cost, which should include quantification of hours, operational expenses (such as equipment, overhead, printing, and support staff), and any other </w:t>
      </w:r>
      <w:r w:rsidRPr="00124446">
        <w:rPr>
          <w:rFonts w:ascii="Calibri" w:hAnsi="Calibri" w:cs="Calibri"/>
        </w:rPr>
        <w:t>expense</w:t>
      </w:r>
      <w:r w:rsidRPr="00124446">
        <w:rPr>
          <w:rFonts w:ascii="Calibri" w:hAnsi="Calibri" w:cs="Calibri"/>
        </w:rPr>
        <w:t xml:space="preserve"> that would not have been incurred without this collection of</w:t>
      </w:r>
      <w:r w:rsidRPr="00124446">
        <w:rPr>
          <w:rFonts w:ascii="Calibri" w:hAnsi="Calibri" w:cs="Calibri"/>
          <w:spacing w:val="-24"/>
        </w:rPr>
        <w:t xml:space="preserve"> </w:t>
      </w:r>
      <w:r w:rsidRPr="00124446">
        <w:rPr>
          <w:rFonts w:ascii="Calibri" w:hAnsi="Calibri" w:cs="Calibri"/>
        </w:rPr>
        <w:t>information.</w:t>
      </w:r>
    </w:p>
    <w:p w:rsidR="00061D50" w:rsidRPr="00127B17" w:rsidP="009C16ED" w14:paraId="0B4020A7" w14:textId="7EB68E84">
      <w:pPr>
        <w:pStyle w:val="ListParagraph"/>
        <w:tabs>
          <w:tab w:val="left" w:pos="804"/>
        </w:tabs>
        <w:spacing w:before="199"/>
        <w:ind w:left="449" w:firstLine="0"/>
        <w:rPr>
          <w:rFonts w:ascii="Calibri" w:hAnsi="Calibri" w:cs="Calibri"/>
          <w:bCs/>
          <w:sz w:val="24"/>
        </w:rPr>
      </w:pPr>
      <w:r w:rsidRPr="00127B17">
        <w:rPr>
          <w:rFonts w:ascii="Calibri" w:hAnsi="Calibri" w:cs="Calibri"/>
          <w:bCs/>
          <w:sz w:val="24"/>
        </w:rPr>
        <w:t xml:space="preserve">The total cost to the Federal Government for the </w:t>
      </w:r>
      <w:r w:rsidR="00CB0B08">
        <w:rPr>
          <w:rFonts w:ascii="Calibri" w:hAnsi="Calibri" w:cs="Calibri"/>
          <w:bCs/>
          <w:sz w:val="24"/>
        </w:rPr>
        <w:t>M3 survey</w:t>
      </w:r>
      <w:r w:rsidRPr="00127B17">
        <w:rPr>
          <w:rFonts w:ascii="Calibri" w:hAnsi="Calibri" w:cs="Calibri"/>
          <w:bCs/>
          <w:sz w:val="24"/>
        </w:rPr>
        <w:t xml:space="preserve"> is expected to be relatively fixed over the upcoming three years at </w:t>
      </w:r>
      <w:r w:rsidRPr="00730A80">
        <w:rPr>
          <w:rFonts w:ascii="Calibri" w:hAnsi="Calibri" w:cs="Calibri"/>
          <w:bCs/>
          <w:sz w:val="24"/>
        </w:rPr>
        <w:t>approximately $</w:t>
      </w:r>
      <w:r w:rsidRPr="00730A80" w:rsidR="00730A80">
        <w:rPr>
          <w:rFonts w:ascii="Calibri" w:hAnsi="Calibri" w:cs="Calibri"/>
          <w:bCs/>
          <w:sz w:val="24"/>
        </w:rPr>
        <w:t>6.0</w:t>
      </w:r>
      <w:r w:rsidRPr="00730A80">
        <w:rPr>
          <w:rFonts w:ascii="Calibri" w:hAnsi="Calibri" w:cs="Calibri"/>
          <w:bCs/>
          <w:sz w:val="24"/>
        </w:rPr>
        <w:t xml:space="preserve"> million per year,</w:t>
      </w:r>
      <w:r w:rsidRPr="00127B17">
        <w:rPr>
          <w:rFonts w:ascii="Calibri" w:hAnsi="Calibri" w:cs="Calibri"/>
          <w:bCs/>
          <w:sz w:val="24"/>
        </w:rPr>
        <w:t xml:space="preserve"> all </w:t>
      </w:r>
      <w:r>
        <w:rPr>
          <w:rFonts w:ascii="Calibri" w:hAnsi="Calibri" w:cs="Calibri"/>
          <w:bCs/>
          <w:sz w:val="24"/>
        </w:rPr>
        <w:t>paid</w:t>
      </w:r>
      <w:r w:rsidRPr="00127B17">
        <w:rPr>
          <w:rFonts w:ascii="Calibri" w:hAnsi="Calibri" w:cs="Calibri"/>
          <w:bCs/>
          <w:sz w:val="24"/>
        </w:rPr>
        <w:t xml:space="preserve"> by the </w:t>
      </w:r>
      <w:r w:rsidR="009D4882">
        <w:rPr>
          <w:rFonts w:ascii="Calibri" w:hAnsi="Calibri" w:cs="Calibri"/>
          <w:bCs/>
          <w:sz w:val="24"/>
        </w:rPr>
        <w:t xml:space="preserve">U.S. </w:t>
      </w:r>
      <w:r w:rsidRPr="00127B17">
        <w:rPr>
          <w:rFonts w:ascii="Calibri" w:hAnsi="Calibri" w:cs="Calibri"/>
          <w:bCs/>
          <w:sz w:val="24"/>
        </w:rPr>
        <w:t xml:space="preserve">Census Bureau. </w:t>
      </w:r>
      <w:r w:rsidR="00315EEC">
        <w:rPr>
          <w:rFonts w:ascii="Calibri" w:hAnsi="Calibri" w:cs="Calibri"/>
          <w:bCs/>
          <w:sz w:val="24"/>
        </w:rPr>
        <w:t xml:space="preserve"> </w:t>
      </w:r>
      <w:r w:rsidRPr="00127B17">
        <w:rPr>
          <w:rFonts w:ascii="Calibri" w:hAnsi="Calibri" w:cs="Calibri"/>
          <w:bCs/>
          <w:sz w:val="24"/>
        </w:rPr>
        <w:t>This estimate includes the cost for such things as data collection, processing, review of tabulated data, publication, equipment, overhead, support staff, etc.</w:t>
      </w:r>
    </w:p>
    <w:p w:rsidR="00061D50" w:rsidRPr="003D6FAA" w:rsidP="003D6FAA" w14:paraId="5220BBB2" w14:textId="45524A8F">
      <w:pPr>
        <w:pStyle w:val="ListParagraph"/>
        <w:numPr>
          <w:ilvl w:val="0"/>
          <w:numId w:val="7"/>
        </w:numPr>
        <w:tabs>
          <w:tab w:val="left" w:pos="720"/>
        </w:tabs>
        <w:spacing w:before="199"/>
        <w:ind w:left="360" w:hanging="360"/>
        <w:rPr>
          <w:rFonts w:ascii="Calibri" w:hAnsi="Calibri" w:cs="Calibri"/>
          <w:b/>
          <w:sz w:val="24"/>
        </w:rPr>
      </w:pPr>
      <w:r w:rsidRPr="00124446">
        <w:rPr>
          <w:rFonts w:ascii="Calibri" w:hAnsi="Calibri" w:cs="Calibri"/>
          <w:b/>
          <w:sz w:val="24"/>
        </w:rPr>
        <w:t>Explain the reasons for any program changes or adjustments reported in</w:t>
      </w:r>
      <w:r w:rsidRPr="00124446">
        <w:rPr>
          <w:rFonts w:ascii="Calibri" w:hAnsi="Calibri" w:cs="Calibri"/>
          <w:b/>
          <w:spacing w:val="-11"/>
          <w:sz w:val="24"/>
        </w:rPr>
        <w:t xml:space="preserve"> </w:t>
      </w:r>
      <w:r w:rsidRPr="00124446">
        <w:rPr>
          <w:rFonts w:ascii="Calibri" w:hAnsi="Calibri" w:cs="Calibri"/>
          <w:b/>
          <w:sz w:val="24"/>
        </w:rPr>
        <w:t>ROCIS.</w:t>
      </w:r>
    </w:p>
    <w:p w:rsidR="00061D50" w:rsidRPr="005B5660" w:rsidP="009C16ED" w14:paraId="13CB595B" w14:textId="6582E1C4">
      <w:pPr>
        <w:pStyle w:val="ListParagraph"/>
        <w:tabs>
          <w:tab w:val="left" w:pos="804"/>
        </w:tabs>
        <w:spacing w:before="123"/>
        <w:ind w:left="400" w:right="429" w:firstLine="0"/>
        <w:rPr>
          <w:rFonts w:ascii="Calibri" w:hAnsi="Calibri" w:cs="Calibri"/>
          <w:bCs/>
          <w:sz w:val="24"/>
        </w:rPr>
      </w:pPr>
      <w:r w:rsidRPr="005B5660">
        <w:rPr>
          <w:rFonts w:ascii="Calibri" w:hAnsi="Calibri" w:cs="Calibri"/>
          <w:bCs/>
          <w:sz w:val="24"/>
        </w:rPr>
        <w:t xml:space="preserve">There </w:t>
      </w:r>
      <w:r w:rsidR="004327D1">
        <w:rPr>
          <w:rFonts w:ascii="Calibri" w:hAnsi="Calibri" w:cs="Calibri"/>
          <w:bCs/>
          <w:sz w:val="24"/>
        </w:rPr>
        <w:t>have been</w:t>
      </w:r>
      <w:r w:rsidRPr="005B5660">
        <w:rPr>
          <w:rFonts w:ascii="Calibri" w:hAnsi="Calibri" w:cs="Calibri"/>
          <w:bCs/>
          <w:sz w:val="24"/>
        </w:rPr>
        <w:t xml:space="preserve"> no changes to the information collection since the last OMB approval.</w:t>
      </w:r>
    </w:p>
    <w:p w:rsidR="00201347" w:rsidRPr="00124446" w:rsidP="009C16ED" w14:paraId="6B0C3B9C" w14:textId="77777777">
      <w:pPr>
        <w:pStyle w:val="ListParagraph"/>
        <w:numPr>
          <w:ilvl w:val="0"/>
          <w:numId w:val="7"/>
        </w:numPr>
        <w:tabs>
          <w:tab w:val="left" w:pos="804"/>
        </w:tabs>
        <w:spacing w:before="123"/>
        <w:ind w:left="360" w:hanging="360"/>
        <w:rPr>
          <w:rFonts w:ascii="Calibri" w:hAnsi="Calibri" w:cs="Calibri"/>
          <w:b/>
          <w:sz w:val="24"/>
        </w:rPr>
      </w:pPr>
      <w:r w:rsidRPr="00124446">
        <w:rPr>
          <w:rFonts w:ascii="Calibri" w:hAnsi="Calibri" w:cs="Calibri"/>
          <w:b/>
          <w:sz w:val="24"/>
        </w:rPr>
        <w:t>For collections of information whose results will</w:t>
      </w:r>
      <w:r w:rsidR="008D6D12">
        <w:rPr>
          <w:rFonts w:ascii="Calibri" w:hAnsi="Calibri" w:cs="Calibri"/>
          <w:b/>
          <w:sz w:val="24"/>
        </w:rPr>
        <w:t xml:space="preserve"> be published, outline plans for </w:t>
      </w:r>
      <w:r w:rsidRPr="00124446">
        <w:rPr>
          <w:rFonts w:ascii="Calibri" w:hAnsi="Calibri" w:cs="Calibri"/>
          <w:b/>
          <w:sz w:val="24"/>
        </w:rPr>
        <w:t>tabulation and publication. Address any complex analytical techniques that will be used. Provide the time schedule for the entire project, including beginning and ending dates of the collection of information, completion of report, publication dates, and other</w:t>
      </w:r>
      <w:r w:rsidRPr="00124446">
        <w:rPr>
          <w:rFonts w:ascii="Calibri" w:hAnsi="Calibri" w:cs="Calibri"/>
          <w:b/>
          <w:spacing w:val="-9"/>
          <w:sz w:val="24"/>
        </w:rPr>
        <w:t xml:space="preserve"> </w:t>
      </w:r>
      <w:r w:rsidRPr="00124446">
        <w:rPr>
          <w:rFonts w:ascii="Calibri" w:hAnsi="Calibri" w:cs="Calibri"/>
          <w:b/>
          <w:sz w:val="24"/>
        </w:rPr>
        <w:t>actions.</w:t>
      </w:r>
    </w:p>
    <w:p w:rsidR="001360BE" w:rsidRPr="001360BE" w:rsidP="009C16ED" w14:paraId="50D17018" w14:textId="6004A63A">
      <w:pPr>
        <w:pStyle w:val="BodyText"/>
        <w:spacing w:before="160"/>
        <w:rPr>
          <w:rFonts w:ascii="Calibri" w:hAnsi="Calibri" w:cs="Calibri"/>
          <w:color w:val="000000" w:themeColor="text1"/>
        </w:rPr>
      </w:pPr>
      <w:r w:rsidRPr="001360BE">
        <w:rPr>
          <w:rFonts w:ascii="Calibri" w:hAnsi="Calibri" w:cs="Calibri"/>
          <w:color w:val="000000" w:themeColor="text1"/>
        </w:rPr>
        <w:t xml:space="preserve">The </w:t>
      </w:r>
      <w:r w:rsidR="004327D1">
        <w:rPr>
          <w:rFonts w:ascii="Calibri" w:hAnsi="Calibri" w:cs="Calibri"/>
          <w:color w:val="000000" w:themeColor="text1"/>
        </w:rPr>
        <w:t xml:space="preserve">U.S. </w:t>
      </w:r>
      <w:r w:rsidRPr="001360BE">
        <w:rPr>
          <w:rFonts w:ascii="Calibri" w:hAnsi="Calibri" w:cs="Calibri"/>
          <w:color w:val="000000" w:themeColor="text1"/>
        </w:rPr>
        <w:t>Census Bureau mails M</w:t>
      </w:r>
      <w:r>
        <w:rPr>
          <w:rFonts w:ascii="Calibri" w:hAnsi="Calibri" w:cs="Calibri"/>
          <w:color w:val="000000" w:themeColor="text1"/>
        </w:rPr>
        <w:t>3</w:t>
      </w:r>
      <w:r w:rsidRPr="001360BE">
        <w:rPr>
          <w:rFonts w:ascii="Calibri" w:hAnsi="Calibri" w:cs="Calibri"/>
          <w:color w:val="000000" w:themeColor="text1"/>
        </w:rPr>
        <w:t xml:space="preserve"> </w:t>
      </w:r>
      <w:r w:rsidR="00315EEC">
        <w:rPr>
          <w:rFonts w:ascii="Calibri" w:hAnsi="Calibri" w:cs="Calibri"/>
          <w:color w:val="000000" w:themeColor="text1"/>
        </w:rPr>
        <w:t xml:space="preserve">survey </w:t>
      </w:r>
      <w:r w:rsidRPr="001360BE">
        <w:rPr>
          <w:rFonts w:ascii="Calibri" w:hAnsi="Calibri" w:cs="Calibri"/>
          <w:color w:val="000000" w:themeColor="text1"/>
        </w:rPr>
        <w:t xml:space="preserve">letters to respondents roughly </w:t>
      </w:r>
      <w:r>
        <w:rPr>
          <w:rFonts w:ascii="Calibri" w:hAnsi="Calibri" w:cs="Calibri"/>
          <w:color w:val="000000" w:themeColor="text1"/>
        </w:rPr>
        <w:t>4</w:t>
      </w:r>
      <w:r w:rsidRPr="001360BE">
        <w:rPr>
          <w:rFonts w:ascii="Calibri" w:hAnsi="Calibri" w:cs="Calibri"/>
          <w:color w:val="000000" w:themeColor="text1"/>
        </w:rPr>
        <w:t xml:space="preserve"> business days prior to the end of the reference month</w:t>
      </w:r>
      <w:r>
        <w:rPr>
          <w:rFonts w:ascii="Calibri" w:hAnsi="Calibri" w:cs="Calibri"/>
          <w:color w:val="000000" w:themeColor="text1"/>
        </w:rPr>
        <w:t>.  The due date is the 10</w:t>
      </w:r>
      <w:r w:rsidRPr="001360BE">
        <w:rPr>
          <w:rFonts w:ascii="Calibri" w:hAnsi="Calibri" w:cs="Calibri"/>
          <w:color w:val="000000" w:themeColor="text1"/>
          <w:vertAlign w:val="superscript"/>
        </w:rPr>
        <w:t>th</w:t>
      </w:r>
      <w:r>
        <w:rPr>
          <w:rFonts w:ascii="Calibri" w:hAnsi="Calibri" w:cs="Calibri"/>
          <w:color w:val="000000" w:themeColor="text1"/>
        </w:rPr>
        <w:t xml:space="preserve"> business day of the month</w:t>
      </w:r>
      <w:r w:rsidRPr="001360BE">
        <w:t xml:space="preserve"> </w:t>
      </w:r>
      <w:r w:rsidRPr="001360BE">
        <w:rPr>
          <w:rFonts w:ascii="Calibri" w:hAnsi="Calibri" w:cs="Calibri"/>
          <w:color w:val="000000" w:themeColor="text1"/>
        </w:rPr>
        <w:t xml:space="preserve">following the closing of </w:t>
      </w:r>
      <w:r w:rsidRPr="001360BE">
        <w:rPr>
          <w:rFonts w:ascii="Calibri" w:hAnsi="Calibri" w:cs="Calibri"/>
          <w:color w:val="000000" w:themeColor="text1"/>
        </w:rPr>
        <w:t>the reference</w:t>
      </w:r>
      <w:r w:rsidRPr="001360BE">
        <w:rPr>
          <w:rFonts w:ascii="Calibri" w:hAnsi="Calibri" w:cs="Calibri"/>
          <w:color w:val="000000" w:themeColor="text1"/>
        </w:rPr>
        <w:t xml:space="preserve"> month</w:t>
      </w:r>
      <w:r>
        <w:rPr>
          <w:rFonts w:ascii="Calibri" w:hAnsi="Calibri" w:cs="Calibri"/>
          <w:color w:val="000000" w:themeColor="text1"/>
        </w:rPr>
        <w:t xml:space="preserve">. </w:t>
      </w:r>
      <w:r w:rsidR="00315EEC">
        <w:rPr>
          <w:rFonts w:ascii="Calibri" w:hAnsi="Calibri" w:cs="Calibri"/>
          <w:color w:val="000000" w:themeColor="text1"/>
        </w:rPr>
        <w:t xml:space="preserve"> </w:t>
      </w:r>
      <w:r>
        <w:rPr>
          <w:rFonts w:ascii="Calibri" w:hAnsi="Calibri" w:cs="Calibri"/>
          <w:color w:val="000000" w:themeColor="text1"/>
        </w:rPr>
        <w:t>Long-standing arrangements exist with most major manufacturing companies for filing</w:t>
      </w:r>
      <w:r w:rsidR="001853BA">
        <w:rPr>
          <w:rFonts w:ascii="Calibri" w:hAnsi="Calibri" w:cs="Calibri"/>
          <w:color w:val="000000" w:themeColor="text1"/>
        </w:rPr>
        <w:t xml:space="preserve"> </w:t>
      </w:r>
      <w:r>
        <w:rPr>
          <w:rFonts w:ascii="Calibri" w:hAnsi="Calibri" w:cs="Calibri"/>
          <w:color w:val="000000" w:themeColor="text1"/>
        </w:rPr>
        <w:t>dates that are consistent with the closing of their books.</w:t>
      </w:r>
    </w:p>
    <w:p w:rsidR="001853BA" w:rsidP="009C16ED" w14:paraId="7B8D0EAC" w14:textId="77777777">
      <w:pPr>
        <w:pStyle w:val="BodyText"/>
        <w:spacing w:before="0"/>
        <w:rPr>
          <w:rFonts w:ascii="Calibri" w:hAnsi="Calibri" w:cs="Calibri"/>
          <w:color w:val="000000" w:themeColor="text1"/>
        </w:rPr>
      </w:pPr>
    </w:p>
    <w:p w:rsidR="001360BE" w:rsidRPr="001360BE" w:rsidP="009C16ED" w14:paraId="086A341F" w14:textId="39F15D17">
      <w:pPr>
        <w:pStyle w:val="BodyText"/>
        <w:spacing w:before="0"/>
        <w:rPr>
          <w:rFonts w:ascii="Calibri" w:hAnsi="Calibri" w:cs="Calibri"/>
          <w:color w:val="000000" w:themeColor="text1"/>
        </w:rPr>
      </w:pPr>
      <w:r w:rsidRPr="001360BE">
        <w:rPr>
          <w:rFonts w:ascii="Calibri" w:hAnsi="Calibri" w:cs="Calibri"/>
          <w:color w:val="000000" w:themeColor="text1"/>
        </w:rPr>
        <w:t xml:space="preserve">An automated system screens the </w:t>
      </w:r>
      <w:r>
        <w:rPr>
          <w:rFonts w:ascii="Calibri" w:hAnsi="Calibri" w:cs="Calibri"/>
          <w:color w:val="000000" w:themeColor="text1"/>
        </w:rPr>
        <w:t xml:space="preserve">internet </w:t>
      </w:r>
      <w:r w:rsidRPr="001360BE">
        <w:rPr>
          <w:rFonts w:ascii="Calibri" w:hAnsi="Calibri" w:cs="Calibri"/>
          <w:color w:val="000000" w:themeColor="text1"/>
        </w:rPr>
        <w:t>questionnaires for completeness and consistency when the data are keyed</w:t>
      </w:r>
      <w:r>
        <w:rPr>
          <w:rFonts w:ascii="Calibri" w:hAnsi="Calibri" w:cs="Calibri"/>
          <w:color w:val="000000" w:themeColor="text1"/>
        </w:rPr>
        <w:t xml:space="preserve"> by respondents</w:t>
      </w:r>
      <w:r w:rsidRPr="001360BE">
        <w:rPr>
          <w:rFonts w:ascii="Calibri" w:hAnsi="Calibri" w:cs="Calibri"/>
          <w:color w:val="000000" w:themeColor="text1"/>
        </w:rPr>
        <w:t xml:space="preserve">. </w:t>
      </w:r>
      <w:r w:rsidR="00315EEC">
        <w:rPr>
          <w:rFonts w:ascii="Calibri" w:hAnsi="Calibri" w:cs="Calibri"/>
          <w:color w:val="000000" w:themeColor="text1"/>
        </w:rPr>
        <w:t xml:space="preserve"> </w:t>
      </w:r>
      <w:r w:rsidRPr="001360BE">
        <w:rPr>
          <w:rFonts w:ascii="Calibri" w:hAnsi="Calibri" w:cs="Calibri"/>
          <w:color w:val="000000" w:themeColor="text1"/>
        </w:rPr>
        <w:t>Data are tabulated and edited, summary estimates are analyzed, and data tables are prepared.</w:t>
      </w:r>
    </w:p>
    <w:p w:rsidR="001360BE" w:rsidRPr="001360BE" w:rsidP="009C16ED" w14:paraId="6D5E3671" w14:textId="77777777">
      <w:pPr>
        <w:pStyle w:val="BodyText"/>
        <w:spacing w:before="0"/>
        <w:rPr>
          <w:rFonts w:ascii="Calibri" w:hAnsi="Calibri" w:cs="Calibri"/>
          <w:color w:val="000000" w:themeColor="text1"/>
        </w:rPr>
      </w:pPr>
    </w:p>
    <w:p w:rsidR="008966FB" w:rsidP="009C16ED" w14:paraId="0B8D4EB9" w14:textId="16C6013F">
      <w:pPr>
        <w:pStyle w:val="BodyText"/>
        <w:spacing w:before="0"/>
        <w:rPr>
          <w:rFonts w:ascii="Calibri" w:hAnsi="Calibri" w:cs="Calibri"/>
          <w:color w:val="000000" w:themeColor="text1"/>
        </w:rPr>
      </w:pPr>
      <w:r>
        <w:rPr>
          <w:rFonts w:ascii="Calibri" w:hAnsi="Calibri" w:cs="Calibri"/>
          <w:color w:val="000000" w:themeColor="text1"/>
        </w:rPr>
        <w:t xml:space="preserve">The </w:t>
      </w:r>
      <w:r w:rsidR="00082E33">
        <w:rPr>
          <w:rFonts w:ascii="Calibri" w:hAnsi="Calibri" w:cs="Calibri"/>
          <w:color w:val="000000" w:themeColor="text1"/>
        </w:rPr>
        <w:t xml:space="preserve">Monthly </w:t>
      </w:r>
      <w:r>
        <w:rPr>
          <w:rFonts w:ascii="Calibri" w:hAnsi="Calibri" w:cs="Calibri"/>
          <w:color w:val="000000" w:themeColor="text1"/>
        </w:rPr>
        <w:t xml:space="preserve">Advance Report on Durable Goods and the </w:t>
      </w:r>
      <w:r w:rsidR="00082E33">
        <w:rPr>
          <w:rFonts w:ascii="Calibri" w:hAnsi="Calibri" w:cs="Calibri"/>
          <w:color w:val="000000" w:themeColor="text1"/>
        </w:rPr>
        <w:t xml:space="preserve">Monthly </w:t>
      </w:r>
      <w:r>
        <w:rPr>
          <w:rFonts w:ascii="Calibri" w:hAnsi="Calibri" w:cs="Calibri"/>
          <w:color w:val="000000" w:themeColor="text1"/>
        </w:rPr>
        <w:t>Advance Total Manufacturing Estimates</w:t>
      </w:r>
      <w:r w:rsidRPr="001360BE" w:rsidR="001360BE">
        <w:rPr>
          <w:rFonts w:ascii="Calibri" w:hAnsi="Calibri" w:cs="Calibri"/>
          <w:color w:val="000000" w:themeColor="text1"/>
        </w:rPr>
        <w:t xml:space="preserve"> are released </w:t>
      </w:r>
      <w:r>
        <w:rPr>
          <w:rFonts w:ascii="Calibri" w:hAnsi="Calibri" w:cs="Calibri"/>
          <w:color w:val="000000" w:themeColor="text1"/>
        </w:rPr>
        <w:t xml:space="preserve">approximately 18 working days after the end of the reference month at 8:30 a.m.  </w:t>
      </w:r>
      <w:r w:rsidR="00B31655">
        <w:rPr>
          <w:rFonts w:ascii="Calibri" w:hAnsi="Calibri" w:cs="Calibri"/>
          <w:color w:val="000000" w:themeColor="text1"/>
        </w:rPr>
        <w:t xml:space="preserve">The </w:t>
      </w:r>
      <w:r w:rsidR="00082E33">
        <w:rPr>
          <w:rFonts w:ascii="Calibri" w:hAnsi="Calibri" w:cs="Calibri"/>
          <w:color w:val="000000" w:themeColor="text1"/>
        </w:rPr>
        <w:t xml:space="preserve">Monthly </w:t>
      </w:r>
      <w:r>
        <w:rPr>
          <w:rFonts w:ascii="Calibri" w:hAnsi="Calibri" w:cs="Calibri"/>
          <w:color w:val="000000" w:themeColor="text1"/>
        </w:rPr>
        <w:t>Full Report on Manufacturers’ Shipments, Inventory and Orders</w:t>
      </w:r>
      <w:r w:rsidRPr="001360BE" w:rsidR="001360BE">
        <w:rPr>
          <w:rFonts w:ascii="Calibri" w:hAnsi="Calibri" w:cs="Calibri"/>
          <w:color w:val="000000" w:themeColor="text1"/>
        </w:rPr>
        <w:t xml:space="preserve"> </w:t>
      </w:r>
      <w:r>
        <w:rPr>
          <w:rFonts w:ascii="Calibri" w:hAnsi="Calibri" w:cs="Calibri"/>
          <w:color w:val="000000" w:themeColor="text1"/>
        </w:rPr>
        <w:t xml:space="preserve">is released </w:t>
      </w:r>
      <w:r w:rsidR="00DE3A89">
        <w:rPr>
          <w:rFonts w:ascii="Calibri" w:hAnsi="Calibri" w:cs="Calibri"/>
          <w:color w:val="000000" w:themeColor="text1"/>
        </w:rPr>
        <w:t xml:space="preserve">approximately </w:t>
      </w:r>
      <w:r>
        <w:rPr>
          <w:rFonts w:ascii="Calibri" w:hAnsi="Calibri" w:cs="Calibri"/>
          <w:color w:val="000000" w:themeColor="text1"/>
        </w:rPr>
        <w:t>23 working days after the end of the reference month at 10:00 a.m. (and 5 working days after the Advance Report).</w:t>
      </w:r>
    </w:p>
    <w:p w:rsidR="00DE3A89" w:rsidP="009C16ED" w14:paraId="0B608EF8" w14:textId="77777777">
      <w:pPr>
        <w:pStyle w:val="BodyText"/>
        <w:spacing w:before="0"/>
        <w:rPr>
          <w:rFonts w:ascii="Calibri" w:hAnsi="Calibri" w:cs="Calibri"/>
          <w:color w:val="000000" w:themeColor="text1"/>
        </w:rPr>
      </w:pPr>
    </w:p>
    <w:p w:rsidR="00DE3A89" w:rsidP="009C16ED" w14:paraId="79DD6C9E" w14:textId="349E96C1">
      <w:pPr>
        <w:pStyle w:val="BodyText"/>
        <w:spacing w:before="0"/>
        <w:rPr>
          <w:rFonts w:ascii="Calibri" w:hAnsi="Calibri" w:cs="Calibri"/>
          <w:color w:val="000000" w:themeColor="text1"/>
        </w:rPr>
      </w:pPr>
      <w:r w:rsidRPr="007A2813">
        <w:rPr>
          <w:rFonts w:ascii="Calibri" w:hAnsi="Calibri" w:cs="Calibri"/>
          <w:color w:val="000000" w:themeColor="text1"/>
        </w:rPr>
        <w:t xml:space="preserve">An example of the </w:t>
      </w:r>
      <w:r w:rsidRPr="007A2813" w:rsidR="00082E33">
        <w:rPr>
          <w:rFonts w:ascii="Calibri" w:hAnsi="Calibri" w:cs="Calibri"/>
          <w:color w:val="000000" w:themeColor="text1"/>
        </w:rPr>
        <w:t xml:space="preserve">Monthly </w:t>
      </w:r>
      <w:r w:rsidRPr="007A2813">
        <w:rPr>
          <w:rFonts w:ascii="Calibri" w:hAnsi="Calibri" w:cs="Calibri"/>
          <w:color w:val="000000" w:themeColor="text1"/>
        </w:rPr>
        <w:t xml:space="preserve">Advance Report on Durable Goods is shown in </w:t>
      </w:r>
      <w:r w:rsidRPr="007A2813" w:rsidR="00AA258E">
        <w:rPr>
          <w:rFonts w:ascii="Calibri" w:hAnsi="Calibri" w:cs="Calibri"/>
          <w:color w:val="000000" w:themeColor="text1"/>
        </w:rPr>
        <w:t>Attachment 6</w:t>
      </w:r>
      <w:r w:rsidRPr="007A2813">
        <w:rPr>
          <w:rFonts w:ascii="Calibri" w:hAnsi="Calibri" w:cs="Calibri"/>
          <w:color w:val="000000" w:themeColor="text1"/>
        </w:rPr>
        <w:t xml:space="preserve">, an example of the </w:t>
      </w:r>
      <w:r w:rsidRPr="007A2813" w:rsidR="00082E33">
        <w:rPr>
          <w:rFonts w:ascii="Calibri" w:hAnsi="Calibri" w:cs="Calibri"/>
          <w:color w:val="000000" w:themeColor="text1"/>
        </w:rPr>
        <w:t xml:space="preserve">Monthly </w:t>
      </w:r>
      <w:r w:rsidRPr="007A2813">
        <w:rPr>
          <w:rFonts w:ascii="Calibri" w:hAnsi="Calibri" w:cs="Calibri"/>
          <w:color w:val="000000" w:themeColor="text1"/>
        </w:rPr>
        <w:t xml:space="preserve">Advance Total Manufacturing Estimates is shown in </w:t>
      </w:r>
      <w:r w:rsidRPr="007A2813" w:rsidR="00AA258E">
        <w:rPr>
          <w:rFonts w:ascii="Calibri" w:hAnsi="Calibri" w:cs="Calibri"/>
          <w:color w:val="000000" w:themeColor="text1"/>
        </w:rPr>
        <w:t xml:space="preserve">Attachment </w:t>
      </w:r>
      <w:r w:rsidRPr="007A2813" w:rsidR="00093F13">
        <w:rPr>
          <w:rFonts w:ascii="Calibri" w:hAnsi="Calibri" w:cs="Calibri"/>
          <w:color w:val="000000" w:themeColor="text1"/>
        </w:rPr>
        <w:t>7,</w:t>
      </w:r>
      <w:r w:rsidRPr="007A2813">
        <w:rPr>
          <w:rFonts w:ascii="Calibri" w:hAnsi="Calibri" w:cs="Calibri"/>
          <w:color w:val="000000" w:themeColor="text1"/>
        </w:rPr>
        <w:t xml:space="preserve"> and an example of the </w:t>
      </w:r>
      <w:r w:rsidRPr="007A2813" w:rsidR="00082E33">
        <w:rPr>
          <w:rFonts w:ascii="Calibri" w:hAnsi="Calibri" w:cs="Calibri"/>
          <w:color w:val="000000" w:themeColor="text1"/>
        </w:rPr>
        <w:t xml:space="preserve">Monthly Full Report </w:t>
      </w:r>
      <w:r w:rsidRPr="007A2813">
        <w:rPr>
          <w:rFonts w:ascii="Calibri" w:hAnsi="Calibri" w:cs="Calibri"/>
          <w:color w:val="000000" w:themeColor="text1"/>
        </w:rPr>
        <w:t xml:space="preserve">Manufacturers' Shipments, Inventories, and Orders Report is shown in </w:t>
      </w:r>
      <w:r w:rsidRPr="007A2813" w:rsidR="00AA258E">
        <w:rPr>
          <w:rFonts w:ascii="Calibri" w:hAnsi="Calibri" w:cs="Calibri"/>
          <w:color w:val="000000" w:themeColor="text1"/>
        </w:rPr>
        <w:t>Attachment 8</w:t>
      </w:r>
      <w:r w:rsidRPr="007A2813">
        <w:rPr>
          <w:rFonts w:ascii="Calibri" w:hAnsi="Calibri" w:cs="Calibri"/>
          <w:color w:val="000000" w:themeColor="text1"/>
        </w:rPr>
        <w:t>.</w:t>
      </w:r>
    </w:p>
    <w:p w:rsidR="00201347" w:rsidRPr="00124446" w:rsidP="009C16ED" w14:paraId="18D08025" w14:textId="77777777">
      <w:pPr>
        <w:pStyle w:val="Heading1"/>
        <w:numPr>
          <w:ilvl w:val="0"/>
          <w:numId w:val="7"/>
        </w:numPr>
        <w:tabs>
          <w:tab w:val="left" w:pos="804"/>
        </w:tabs>
        <w:spacing w:before="116"/>
        <w:ind w:left="360" w:right="509" w:hanging="360"/>
        <w:rPr>
          <w:rFonts w:ascii="Calibri" w:hAnsi="Calibri" w:cs="Calibri"/>
        </w:rPr>
      </w:pPr>
      <w:r w:rsidRPr="00124446">
        <w:rPr>
          <w:rFonts w:ascii="Calibri" w:hAnsi="Calibri" w:cs="Calibri"/>
        </w:rPr>
        <w:t>If seeking approval to not display the expiration date for OMB approval of the</w:t>
      </w:r>
      <w:r w:rsidRPr="00124446">
        <w:rPr>
          <w:rFonts w:ascii="Calibri" w:hAnsi="Calibri" w:cs="Calibri"/>
          <w:spacing w:val="-44"/>
        </w:rPr>
        <w:t xml:space="preserve"> </w:t>
      </w:r>
      <w:r w:rsidRPr="00124446">
        <w:rPr>
          <w:rFonts w:ascii="Calibri" w:hAnsi="Calibri" w:cs="Calibri"/>
        </w:rPr>
        <w:t>information collection, explain the reasons that display would be</w:t>
      </w:r>
      <w:r w:rsidRPr="00124446">
        <w:rPr>
          <w:rFonts w:ascii="Calibri" w:hAnsi="Calibri" w:cs="Calibri"/>
          <w:spacing w:val="-7"/>
        </w:rPr>
        <w:t xml:space="preserve"> </w:t>
      </w:r>
      <w:r w:rsidRPr="00124446">
        <w:rPr>
          <w:rFonts w:ascii="Calibri" w:hAnsi="Calibri" w:cs="Calibri"/>
        </w:rPr>
        <w:t>inappropriate.</w:t>
      </w:r>
    </w:p>
    <w:p w:rsidR="00220406" w:rsidRPr="00220406" w:rsidP="009C16ED" w14:paraId="675E05EE" w14:textId="38CEDAC8">
      <w:pPr>
        <w:spacing w:before="161"/>
        <w:ind w:left="400" w:right="402"/>
        <w:rPr>
          <w:rFonts w:ascii="Calibri" w:hAnsi="Calibri" w:cs="Calibri"/>
          <w:sz w:val="24"/>
        </w:rPr>
      </w:pPr>
      <w:r>
        <w:rPr>
          <w:rFonts w:ascii="Calibri" w:hAnsi="Calibri" w:cs="Calibri"/>
          <w:sz w:val="24"/>
        </w:rPr>
        <w:t>U.S. Census Bureau plans</w:t>
      </w:r>
      <w:r w:rsidRPr="001360BE" w:rsidR="001360BE">
        <w:rPr>
          <w:rFonts w:ascii="Calibri" w:hAnsi="Calibri" w:cs="Calibri"/>
          <w:sz w:val="24"/>
        </w:rPr>
        <w:t xml:space="preserve"> to display the expiration date for OMB approval of the information collection on all instruments.</w:t>
      </w:r>
    </w:p>
    <w:p w:rsidR="00201347" w:rsidRPr="00124446" w:rsidP="009C16ED" w14:paraId="47E11939" w14:textId="77777777">
      <w:pPr>
        <w:pStyle w:val="Heading1"/>
        <w:numPr>
          <w:ilvl w:val="0"/>
          <w:numId w:val="7"/>
        </w:numPr>
        <w:tabs>
          <w:tab w:val="left" w:pos="720"/>
        </w:tabs>
        <w:spacing w:line="259" w:lineRule="auto"/>
        <w:ind w:left="360" w:hanging="360"/>
        <w:rPr>
          <w:rFonts w:ascii="Calibri" w:hAnsi="Calibri" w:cs="Calibri"/>
        </w:rPr>
      </w:pPr>
      <w:r w:rsidRPr="00124446">
        <w:rPr>
          <w:rFonts w:ascii="Calibri" w:hAnsi="Calibri" w:cs="Calibri"/>
        </w:rPr>
        <w:t xml:space="preserve">Explain each exception to the certification statement identified in “Certification </w:t>
      </w:r>
      <w:r w:rsidRPr="00124446">
        <w:rPr>
          <w:rFonts w:ascii="Calibri" w:hAnsi="Calibri" w:cs="Calibri"/>
          <w:spacing w:val="-2"/>
        </w:rPr>
        <w:t xml:space="preserve">for </w:t>
      </w:r>
      <w:r w:rsidRPr="00124446">
        <w:rPr>
          <w:rFonts w:ascii="Calibri" w:hAnsi="Calibri" w:cs="Calibri"/>
        </w:rPr>
        <w:t>Paperwork Reduction Act</w:t>
      </w:r>
      <w:r w:rsidRPr="00124446">
        <w:rPr>
          <w:rFonts w:ascii="Calibri" w:hAnsi="Calibri" w:cs="Calibri"/>
          <w:spacing w:val="-1"/>
        </w:rPr>
        <w:t xml:space="preserve"> </w:t>
      </w:r>
      <w:r w:rsidRPr="00124446">
        <w:rPr>
          <w:rFonts w:ascii="Calibri" w:hAnsi="Calibri" w:cs="Calibri"/>
        </w:rPr>
        <w:t>Submissions."</w:t>
      </w:r>
    </w:p>
    <w:p w:rsidR="001360BE" w:rsidRPr="003D6FAA" w:rsidP="009C16ED" w14:paraId="63F189C2" w14:textId="35BFD3C2">
      <w:pPr>
        <w:spacing w:before="221" w:line="259" w:lineRule="auto"/>
        <w:ind w:left="400" w:right="477"/>
        <w:rPr>
          <w:rFonts w:ascii="Calibri" w:hAnsi="Calibri" w:cs="Calibri"/>
          <w:bCs/>
          <w:iCs/>
          <w:sz w:val="24"/>
          <w:szCs w:val="24"/>
        </w:rPr>
      </w:pPr>
      <w:r w:rsidRPr="003D6FAA">
        <w:rPr>
          <w:rFonts w:ascii="Calibri" w:hAnsi="Calibri" w:cs="Calibri"/>
          <w:bCs/>
          <w:iCs/>
          <w:sz w:val="24"/>
          <w:szCs w:val="24"/>
        </w:rPr>
        <w:t>The agency certifies compliance with 5 CFR 1320.9 and the related provisions of 5 CFR 1320.8(b)(3).</w:t>
      </w:r>
    </w:p>
    <w:sectPr w:rsidSect="002A1D08">
      <w:footerReference w:type="default" r:id="rId13"/>
      <w:pgSz w:w="12240" w:h="15840" w:orient="portrait"/>
      <w:pgMar w:top="1440" w:right="1080" w:bottom="1440" w:left="1080" w:header="0" w:footer="1014"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29865770"/>
      <w:docPartObj>
        <w:docPartGallery w:val="Page Numbers (Bottom of Page)"/>
        <w:docPartUnique/>
      </w:docPartObj>
    </w:sdtPr>
    <w:sdtEndPr>
      <w:rPr>
        <w:noProof/>
      </w:rPr>
    </w:sdtEndPr>
    <w:sdtContent>
      <w:p w:rsidR="00A93D97" w14:paraId="45FE3254" w14:textId="2DFD1DB4">
        <w:pPr>
          <w:pStyle w:val="Footer"/>
        </w:pPr>
        <w:r>
          <w:t xml:space="preserve">Page | </w:t>
        </w:r>
        <w:r>
          <w:fldChar w:fldCharType="begin"/>
        </w:r>
        <w:r>
          <w:instrText xml:space="preserve"> PAGE   \* MERGEFORMAT </w:instrText>
        </w:r>
        <w:r>
          <w:fldChar w:fldCharType="separate"/>
        </w:r>
        <w:r w:rsidR="00EB723C">
          <w:rPr>
            <w:noProof/>
          </w:rPr>
          <w:t>6</w:t>
        </w:r>
        <w:r>
          <w:rPr>
            <w:noProof/>
          </w:rPr>
          <w:fldChar w:fldCharType="end"/>
        </w:r>
      </w:p>
    </w:sdtContent>
  </w:sdt>
  <w:p w:rsidR="00201347" w14:paraId="5AE48A43" w14:textId="77777777">
    <w:pPr>
      <w:pStyle w:val="BodyText"/>
      <w:spacing w:before="0" w:line="14" w:lineRule="auto"/>
      <w:ind w:left="0"/>
      <w:rPr>
        <w:sz w:val="20"/>
      </w:rP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2633534"/>
    <w:multiLevelType w:val="hybridMultilevel"/>
    <w:tmpl w:val="77C2BF08"/>
    <w:lvl w:ilvl="0">
      <w:start w:val="1"/>
      <w:numFmt w:val="decimal"/>
      <w:lvlText w:val="%1."/>
      <w:lvlJc w:val="left"/>
      <w:pPr>
        <w:ind w:left="400" w:hanging="269"/>
      </w:pPr>
      <w:rPr>
        <w:rFonts w:ascii="Arial" w:eastAsia="Arial" w:hAnsi="Arial" w:cs="Arial" w:hint="default"/>
        <w:b/>
        <w:bCs/>
        <w:w w:val="100"/>
        <w:sz w:val="24"/>
        <w:szCs w:val="24"/>
        <w:lang w:val="en-US" w:eastAsia="en-US" w:bidi="en-US"/>
      </w:rPr>
    </w:lvl>
    <w:lvl w:ilvl="1">
      <w:start w:val="0"/>
      <w:numFmt w:val="bullet"/>
      <w:lvlText w:val=""/>
      <w:lvlJc w:val="left"/>
      <w:pPr>
        <w:ind w:left="1120" w:hanging="360"/>
      </w:pPr>
      <w:rPr>
        <w:rFonts w:ascii="Symbol" w:eastAsia="Symbol" w:hAnsi="Symbol" w:cs="Symbol" w:hint="default"/>
        <w:color w:val="2F5496"/>
        <w:w w:val="99"/>
        <w:sz w:val="20"/>
        <w:szCs w:val="20"/>
        <w:lang w:val="en-US" w:eastAsia="en-US" w:bidi="en-US"/>
      </w:rPr>
    </w:lvl>
    <w:lvl w:ilvl="2">
      <w:start w:val="0"/>
      <w:numFmt w:val="bullet"/>
      <w:lvlText w:val="•"/>
      <w:lvlJc w:val="left"/>
      <w:pPr>
        <w:ind w:left="2273" w:hanging="360"/>
      </w:pPr>
      <w:rPr>
        <w:rFonts w:hint="default"/>
        <w:lang w:val="en-US" w:eastAsia="en-US" w:bidi="en-US"/>
      </w:rPr>
    </w:lvl>
    <w:lvl w:ilvl="3">
      <w:start w:val="0"/>
      <w:numFmt w:val="bullet"/>
      <w:lvlText w:val="•"/>
      <w:lvlJc w:val="left"/>
      <w:pPr>
        <w:ind w:left="3426" w:hanging="360"/>
      </w:pPr>
      <w:rPr>
        <w:rFonts w:hint="default"/>
        <w:lang w:val="en-US" w:eastAsia="en-US" w:bidi="en-US"/>
      </w:rPr>
    </w:lvl>
    <w:lvl w:ilvl="4">
      <w:start w:val="0"/>
      <w:numFmt w:val="bullet"/>
      <w:lvlText w:val="•"/>
      <w:lvlJc w:val="left"/>
      <w:pPr>
        <w:ind w:left="4580" w:hanging="360"/>
      </w:pPr>
      <w:rPr>
        <w:rFonts w:hint="default"/>
        <w:lang w:val="en-US" w:eastAsia="en-US" w:bidi="en-US"/>
      </w:rPr>
    </w:lvl>
    <w:lvl w:ilvl="5">
      <w:start w:val="0"/>
      <w:numFmt w:val="bullet"/>
      <w:lvlText w:val="•"/>
      <w:lvlJc w:val="left"/>
      <w:pPr>
        <w:ind w:left="5733" w:hanging="360"/>
      </w:pPr>
      <w:rPr>
        <w:rFonts w:hint="default"/>
        <w:lang w:val="en-US" w:eastAsia="en-US" w:bidi="en-US"/>
      </w:rPr>
    </w:lvl>
    <w:lvl w:ilvl="6">
      <w:start w:val="0"/>
      <w:numFmt w:val="bullet"/>
      <w:lvlText w:val="•"/>
      <w:lvlJc w:val="left"/>
      <w:pPr>
        <w:ind w:left="6886" w:hanging="360"/>
      </w:pPr>
      <w:rPr>
        <w:rFonts w:hint="default"/>
        <w:lang w:val="en-US" w:eastAsia="en-US" w:bidi="en-US"/>
      </w:rPr>
    </w:lvl>
    <w:lvl w:ilvl="7">
      <w:start w:val="0"/>
      <w:numFmt w:val="bullet"/>
      <w:lvlText w:val="•"/>
      <w:lvlJc w:val="left"/>
      <w:pPr>
        <w:ind w:left="8040" w:hanging="360"/>
      </w:pPr>
      <w:rPr>
        <w:rFonts w:hint="default"/>
        <w:lang w:val="en-US" w:eastAsia="en-US" w:bidi="en-US"/>
      </w:rPr>
    </w:lvl>
    <w:lvl w:ilvl="8">
      <w:start w:val="0"/>
      <w:numFmt w:val="bullet"/>
      <w:lvlText w:val="•"/>
      <w:lvlJc w:val="left"/>
      <w:pPr>
        <w:ind w:left="9193" w:hanging="360"/>
      </w:pPr>
      <w:rPr>
        <w:rFonts w:hint="default"/>
        <w:lang w:val="en-US" w:eastAsia="en-US" w:bidi="en-US"/>
      </w:rPr>
    </w:lvl>
  </w:abstractNum>
  <w:abstractNum w:abstractNumId="1">
    <w:nsid w:val="03F626D6"/>
    <w:multiLevelType w:val="hybridMultilevel"/>
    <w:tmpl w:val="457E7D22"/>
    <w:lvl w:ilvl="0">
      <w:start w:val="0"/>
      <w:numFmt w:val="bullet"/>
      <w:lvlText w:val=""/>
      <w:lvlJc w:val="left"/>
      <w:pPr>
        <w:ind w:left="469" w:hanging="360"/>
      </w:pPr>
      <w:rPr>
        <w:rFonts w:ascii="Symbol" w:eastAsia="Symbol" w:hAnsi="Symbol" w:cs="Symbol" w:hint="default"/>
        <w:color w:val="2F5496"/>
        <w:w w:val="99"/>
        <w:sz w:val="20"/>
        <w:szCs w:val="20"/>
        <w:lang w:val="en-US" w:eastAsia="en-US" w:bidi="en-US"/>
      </w:rPr>
    </w:lvl>
    <w:lvl w:ilvl="1">
      <w:start w:val="0"/>
      <w:numFmt w:val="bullet"/>
      <w:lvlText w:val="•"/>
      <w:lvlJc w:val="left"/>
      <w:pPr>
        <w:ind w:left="713" w:hanging="360"/>
      </w:pPr>
      <w:rPr>
        <w:rFonts w:hint="default"/>
        <w:lang w:val="en-US" w:eastAsia="en-US" w:bidi="en-US"/>
      </w:rPr>
    </w:lvl>
    <w:lvl w:ilvl="2">
      <w:start w:val="0"/>
      <w:numFmt w:val="bullet"/>
      <w:lvlText w:val="•"/>
      <w:lvlJc w:val="left"/>
      <w:pPr>
        <w:ind w:left="966" w:hanging="360"/>
      </w:pPr>
      <w:rPr>
        <w:rFonts w:hint="default"/>
        <w:lang w:val="en-US" w:eastAsia="en-US" w:bidi="en-US"/>
      </w:rPr>
    </w:lvl>
    <w:lvl w:ilvl="3">
      <w:start w:val="0"/>
      <w:numFmt w:val="bullet"/>
      <w:lvlText w:val="•"/>
      <w:lvlJc w:val="left"/>
      <w:pPr>
        <w:ind w:left="1219" w:hanging="360"/>
      </w:pPr>
      <w:rPr>
        <w:rFonts w:hint="default"/>
        <w:lang w:val="en-US" w:eastAsia="en-US" w:bidi="en-US"/>
      </w:rPr>
    </w:lvl>
    <w:lvl w:ilvl="4">
      <w:start w:val="0"/>
      <w:numFmt w:val="bullet"/>
      <w:lvlText w:val="•"/>
      <w:lvlJc w:val="left"/>
      <w:pPr>
        <w:ind w:left="1472" w:hanging="360"/>
      </w:pPr>
      <w:rPr>
        <w:rFonts w:hint="default"/>
        <w:lang w:val="en-US" w:eastAsia="en-US" w:bidi="en-US"/>
      </w:rPr>
    </w:lvl>
    <w:lvl w:ilvl="5">
      <w:start w:val="0"/>
      <w:numFmt w:val="bullet"/>
      <w:lvlText w:val="•"/>
      <w:lvlJc w:val="left"/>
      <w:pPr>
        <w:ind w:left="1725" w:hanging="360"/>
      </w:pPr>
      <w:rPr>
        <w:rFonts w:hint="default"/>
        <w:lang w:val="en-US" w:eastAsia="en-US" w:bidi="en-US"/>
      </w:rPr>
    </w:lvl>
    <w:lvl w:ilvl="6">
      <w:start w:val="0"/>
      <w:numFmt w:val="bullet"/>
      <w:lvlText w:val="•"/>
      <w:lvlJc w:val="left"/>
      <w:pPr>
        <w:ind w:left="1978" w:hanging="360"/>
      </w:pPr>
      <w:rPr>
        <w:rFonts w:hint="default"/>
        <w:lang w:val="en-US" w:eastAsia="en-US" w:bidi="en-US"/>
      </w:rPr>
    </w:lvl>
    <w:lvl w:ilvl="7">
      <w:start w:val="0"/>
      <w:numFmt w:val="bullet"/>
      <w:lvlText w:val="•"/>
      <w:lvlJc w:val="left"/>
      <w:pPr>
        <w:ind w:left="2231" w:hanging="360"/>
      </w:pPr>
      <w:rPr>
        <w:rFonts w:hint="default"/>
        <w:lang w:val="en-US" w:eastAsia="en-US" w:bidi="en-US"/>
      </w:rPr>
    </w:lvl>
    <w:lvl w:ilvl="8">
      <w:start w:val="0"/>
      <w:numFmt w:val="bullet"/>
      <w:lvlText w:val="•"/>
      <w:lvlJc w:val="left"/>
      <w:pPr>
        <w:ind w:left="2484" w:hanging="360"/>
      </w:pPr>
      <w:rPr>
        <w:rFonts w:hint="default"/>
        <w:lang w:val="en-US" w:eastAsia="en-US" w:bidi="en-US"/>
      </w:rPr>
    </w:lvl>
  </w:abstractNum>
  <w:abstractNum w:abstractNumId="2">
    <w:nsid w:val="1A153A94"/>
    <w:multiLevelType w:val="hybridMultilevel"/>
    <w:tmpl w:val="FEC8DE9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1C21669D"/>
    <w:multiLevelType w:val="hybridMultilevel"/>
    <w:tmpl w:val="940AD0D8"/>
    <w:lvl w:ilvl="0">
      <w:start w:val="1"/>
      <w:numFmt w:val="bullet"/>
      <w:lvlText w:val=""/>
      <w:lvlJc w:val="left"/>
      <w:pPr>
        <w:ind w:left="760" w:hanging="360"/>
      </w:pPr>
      <w:rPr>
        <w:rFonts w:ascii="Symbol" w:hAnsi="Symbol" w:hint="default"/>
        <w:w w:val="99"/>
        <w:lang w:val="en-US" w:eastAsia="en-US" w:bidi="en-US"/>
      </w:rPr>
    </w:lvl>
    <w:lvl w:ilvl="1">
      <w:start w:val="0"/>
      <w:numFmt w:val="bullet"/>
      <w:lvlText w:val=""/>
      <w:lvlJc w:val="left"/>
      <w:pPr>
        <w:ind w:left="1120" w:hanging="360"/>
      </w:pPr>
      <w:rPr>
        <w:rFonts w:ascii="Symbol" w:eastAsia="Symbol" w:hAnsi="Symbol" w:cs="Symbol" w:hint="default"/>
        <w:color w:val="2F5496"/>
        <w:w w:val="99"/>
        <w:sz w:val="20"/>
        <w:szCs w:val="20"/>
        <w:lang w:val="en-US" w:eastAsia="en-US" w:bidi="en-US"/>
      </w:rPr>
    </w:lvl>
    <w:lvl w:ilvl="2">
      <w:start w:val="0"/>
      <w:numFmt w:val="bullet"/>
      <w:lvlText w:val="•"/>
      <w:lvlJc w:val="left"/>
      <w:pPr>
        <w:ind w:left="2273" w:hanging="360"/>
      </w:pPr>
      <w:rPr>
        <w:rFonts w:hint="default"/>
        <w:lang w:val="en-US" w:eastAsia="en-US" w:bidi="en-US"/>
      </w:rPr>
    </w:lvl>
    <w:lvl w:ilvl="3">
      <w:start w:val="0"/>
      <w:numFmt w:val="bullet"/>
      <w:lvlText w:val="•"/>
      <w:lvlJc w:val="left"/>
      <w:pPr>
        <w:ind w:left="3426" w:hanging="360"/>
      </w:pPr>
      <w:rPr>
        <w:rFonts w:hint="default"/>
        <w:lang w:val="en-US" w:eastAsia="en-US" w:bidi="en-US"/>
      </w:rPr>
    </w:lvl>
    <w:lvl w:ilvl="4">
      <w:start w:val="0"/>
      <w:numFmt w:val="bullet"/>
      <w:lvlText w:val="•"/>
      <w:lvlJc w:val="left"/>
      <w:pPr>
        <w:ind w:left="4580" w:hanging="360"/>
      </w:pPr>
      <w:rPr>
        <w:rFonts w:hint="default"/>
        <w:lang w:val="en-US" w:eastAsia="en-US" w:bidi="en-US"/>
      </w:rPr>
    </w:lvl>
    <w:lvl w:ilvl="5">
      <w:start w:val="0"/>
      <w:numFmt w:val="bullet"/>
      <w:lvlText w:val="•"/>
      <w:lvlJc w:val="left"/>
      <w:pPr>
        <w:ind w:left="5733" w:hanging="360"/>
      </w:pPr>
      <w:rPr>
        <w:rFonts w:hint="default"/>
        <w:lang w:val="en-US" w:eastAsia="en-US" w:bidi="en-US"/>
      </w:rPr>
    </w:lvl>
    <w:lvl w:ilvl="6">
      <w:start w:val="0"/>
      <w:numFmt w:val="bullet"/>
      <w:lvlText w:val="•"/>
      <w:lvlJc w:val="left"/>
      <w:pPr>
        <w:ind w:left="6886" w:hanging="360"/>
      </w:pPr>
      <w:rPr>
        <w:rFonts w:hint="default"/>
        <w:lang w:val="en-US" w:eastAsia="en-US" w:bidi="en-US"/>
      </w:rPr>
    </w:lvl>
    <w:lvl w:ilvl="7">
      <w:start w:val="0"/>
      <w:numFmt w:val="bullet"/>
      <w:lvlText w:val="•"/>
      <w:lvlJc w:val="left"/>
      <w:pPr>
        <w:ind w:left="8040" w:hanging="360"/>
      </w:pPr>
      <w:rPr>
        <w:rFonts w:hint="default"/>
        <w:lang w:val="en-US" w:eastAsia="en-US" w:bidi="en-US"/>
      </w:rPr>
    </w:lvl>
    <w:lvl w:ilvl="8">
      <w:start w:val="0"/>
      <w:numFmt w:val="bullet"/>
      <w:lvlText w:val="•"/>
      <w:lvlJc w:val="left"/>
      <w:pPr>
        <w:ind w:left="9193" w:hanging="360"/>
      </w:pPr>
      <w:rPr>
        <w:rFonts w:hint="default"/>
        <w:lang w:val="en-US" w:eastAsia="en-US" w:bidi="en-US"/>
      </w:rPr>
    </w:lvl>
  </w:abstractNum>
  <w:abstractNum w:abstractNumId="4">
    <w:nsid w:val="1CE07014"/>
    <w:multiLevelType w:val="hybridMultilevel"/>
    <w:tmpl w:val="E6668992"/>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5">
    <w:nsid w:val="22F724E1"/>
    <w:multiLevelType w:val="hybridMultilevel"/>
    <w:tmpl w:val="EA36992C"/>
    <w:lvl w:ilvl="0">
      <w:start w:val="1"/>
      <w:numFmt w:val="lowerLetter"/>
      <w:lvlText w:val="(%1)"/>
      <w:lvlJc w:val="left"/>
      <w:pPr>
        <w:ind w:left="1839" w:hanging="720"/>
      </w:pPr>
      <w:rPr>
        <w:rFonts w:ascii="Arial" w:eastAsia="Arial" w:hAnsi="Arial" w:cs="Arial" w:hint="default"/>
        <w:color w:val="2F5496"/>
        <w:spacing w:val="-1"/>
        <w:w w:val="100"/>
        <w:sz w:val="22"/>
        <w:szCs w:val="22"/>
        <w:lang w:val="en-US" w:eastAsia="en-US" w:bidi="en-US"/>
      </w:rPr>
    </w:lvl>
    <w:lvl w:ilvl="1">
      <w:start w:val="0"/>
      <w:numFmt w:val="bullet"/>
      <w:lvlText w:val="•"/>
      <w:lvlJc w:val="left"/>
      <w:pPr>
        <w:ind w:left="2806" w:hanging="720"/>
      </w:pPr>
      <w:rPr>
        <w:rFonts w:hint="default"/>
        <w:lang w:val="en-US" w:eastAsia="en-US" w:bidi="en-US"/>
      </w:rPr>
    </w:lvl>
    <w:lvl w:ilvl="2">
      <w:start w:val="0"/>
      <w:numFmt w:val="bullet"/>
      <w:lvlText w:val="•"/>
      <w:lvlJc w:val="left"/>
      <w:pPr>
        <w:ind w:left="3772" w:hanging="720"/>
      </w:pPr>
      <w:rPr>
        <w:rFonts w:hint="default"/>
        <w:lang w:val="en-US" w:eastAsia="en-US" w:bidi="en-US"/>
      </w:rPr>
    </w:lvl>
    <w:lvl w:ilvl="3">
      <w:start w:val="0"/>
      <w:numFmt w:val="bullet"/>
      <w:lvlText w:val="•"/>
      <w:lvlJc w:val="left"/>
      <w:pPr>
        <w:ind w:left="4738" w:hanging="720"/>
      </w:pPr>
      <w:rPr>
        <w:rFonts w:hint="default"/>
        <w:lang w:val="en-US" w:eastAsia="en-US" w:bidi="en-US"/>
      </w:rPr>
    </w:lvl>
    <w:lvl w:ilvl="4">
      <w:start w:val="0"/>
      <w:numFmt w:val="bullet"/>
      <w:lvlText w:val="•"/>
      <w:lvlJc w:val="left"/>
      <w:pPr>
        <w:ind w:left="5704" w:hanging="720"/>
      </w:pPr>
      <w:rPr>
        <w:rFonts w:hint="default"/>
        <w:lang w:val="en-US" w:eastAsia="en-US" w:bidi="en-US"/>
      </w:rPr>
    </w:lvl>
    <w:lvl w:ilvl="5">
      <w:start w:val="0"/>
      <w:numFmt w:val="bullet"/>
      <w:lvlText w:val="•"/>
      <w:lvlJc w:val="left"/>
      <w:pPr>
        <w:ind w:left="6670" w:hanging="720"/>
      </w:pPr>
      <w:rPr>
        <w:rFonts w:hint="default"/>
        <w:lang w:val="en-US" w:eastAsia="en-US" w:bidi="en-US"/>
      </w:rPr>
    </w:lvl>
    <w:lvl w:ilvl="6">
      <w:start w:val="0"/>
      <w:numFmt w:val="bullet"/>
      <w:lvlText w:val="•"/>
      <w:lvlJc w:val="left"/>
      <w:pPr>
        <w:ind w:left="7636" w:hanging="720"/>
      </w:pPr>
      <w:rPr>
        <w:rFonts w:hint="default"/>
        <w:lang w:val="en-US" w:eastAsia="en-US" w:bidi="en-US"/>
      </w:rPr>
    </w:lvl>
    <w:lvl w:ilvl="7">
      <w:start w:val="0"/>
      <w:numFmt w:val="bullet"/>
      <w:lvlText w:val="•"/>
      <w:lvlJc w:val="left"/>
      <w:pPr>
        <w:ind w:left="8602" w:hanging="720"/>
      </w:pPr>
      <w:rPr>
        <w:rFonts w:hint="default"/>
        <w:lang w:val="en-US" w:eastAsia="en-US" w:bidi="en-US"/>
      </w:rPr>
    </w:lvl>
    <w:lvl w:ilvl="8">
      <w:start w:val="0"/>
      <w:numFmt w:val="bullet"/>
      <w:lvlText w:val="•"/>
      <w:lvlJc w:val="left"/>
      <w:pPr>
        <w:ind w:left="9568" w:hanging="720"/>
      </w:pPr>
      <w:rPr>
        <w:rFonts w:hint="default"/>
        <w:lang w:val="en-US" w:eastAsia="en-US" w:bidi="en-US"/>
      </w:rPr>
    </w:lvl>
  </w:abstractNum>
  <w:abstractNum w:abstractNumId="6">
    <w:nsid w:val="2A9D721F"/>
    <w:multiLevelType w:val="hybridMultilevel"/>
    <w:tmpl w:val="993074EC"/>
    <w:lvl w:ilvl="0">
      <w:start w:val="0"/>
      <w:numFmt w:val="bullet"/>
      <w:lvlText w:val=""/>
      <w:lvlJc w:val="left"/>
      <w:pPr>
        <w:ind w:left="760" w:hanging="360"/>
      </w:pPr>
      <w:rPr>
        <w:rFonts w:hint="default"/>
        <w:w w:val="99"/>
        <w:lang w:val="en-US" w:eastAsia="en-US" w:bidi="en-US"/>
      </w:rPr>
    </w:lvl>
    <w:lvl w:ilvl="1">
      <w:start w:val="0"/>
      <w:numFmt w:val="bullet"/>
      <w:lvlText w:val=""/>
      <w:lvlJc w:val="left"/>
      <w:pPr>
        <w:ind w:left="1120" w:hanging="360"/>
      </w:pPr>
      <w:rPr>
        <w:rFonts w:ascii="Symbol" w:eastAsia="Symbol" w:hAnsi="Symbol" w:cs="Symbol" w:hint="default"/>
        <w:color w:val="2F5496"/>
        <w:w w:val="99"/>
        <w:sz w:val="20"/>
        <w:szCs w:val="20"/>
        <w:lang w:val="en-US" w:eastAsia="en-US" w:bidi="en-US"/>
      </w:rPr>
    </w:lvl>
    <w:lvl w:ilvl="2">
      <w:start w:val="0"/>
      <w:numFmt w:val="bullet"/>
      <w:lvlText w:val="•"/>
      <w:lvlJc w:val="left"/>
      <w:pPr>
        <w:ind w:left="2273" w:hanging="360"/>
      </w:pPr>
      <w:rPr>
        <w:rFonts w:hint="default"/>
        <w:lang w:val="en-US" w:eastAsia="en-US" w:bidi="en-US"/>
      </w:rPr>
    </w:lvl>
    <w:lvl w:ilvl="3">
      <w:start w:val="0"/>
      <w:numFmt w:val="bullet"/>
      <w:lvlText w:val="•"/>
      <w:lvlJc w:val="left"/>
      <w:pPr>
        <w:ind w:left="3426" w:hanging="360"/>
      </w:pPr>
      <w:rPr>
        <w:rFonts w:hint="default"/>
        <w:lang w:val="en-US" w:eastAsia="en-US" w:bidi="en-US"/>
      </w:rPr>
    </w:lvl>
    <w:lvl w:ilvl="4">
      <w:start w:val="0"/>
      <w:numFmt w:val="bullet"/>
      <w:lvlText w:val="•"/>
      <w:lvlJc w:val="left"/>
      <w:pPr>
        <w:ind w:left="4580" w:hanging="360"/>
      </w:pPr>
      <w:rPr>
        <w:rFonts w:hint="default"/>
        <w:lang w:val="en-US" w:eastAsia="en-US" w:bidi="en-US"/>
      </w:rPr>
    </w:lvl>
    <w:lvl w:ilvl="5">
      <w:start w:val="0"/>
      <w:numFmt w:val="bullet"/>
      <w:lvlText w:val="•"/>
      <w:lvlJc w:val="left"/>
      <w:pPr>
        <w:ind w:left="5733" w:hanging="360"/>
      </w:pPr>
      <w:rPr>
        <w:rFonts w:hint="default"/>
        <w:lang w:val="en-US" w:eastAsia="en-US" w:bidi="en-US"/>
      </w:rPr>
    </w:lvl>
    <w:lvl w:ilvl="6">
      <w:start w:val="0"/>
      <w:numFmt w:val="bullet"/>
      <w:lvlText w:val="•"/>
      <w:lvlJc w:val="left"/>
      <w:pPr>
        <w:ind w:left="6886" w:hanging="360"/>
      </w:pPr>
      <w:rPr>
        <w:rFonts w:hint="default"/>
        <w:lang w:val="en-US" w:eastAsia="en-US" w:bidi="en-US"/>
      </w:rPr>
    </w:lvl>
    <w:lvl w:ilvl="7">
      <w:start w:val="0"/>
      <w:numFmt w:val="bullet"/>
      <w:lvlText w:val="•"/>
      <w:lvlJc w:val="left"/>
      <w:pPr>
        <w:ind w:left="8040" w:hanging="360"/>
      </w:pPr>
      <w:rPr>
        <w:rFonts w:hint="default"/>
        <w:lang w:val="en-US" w:eastAsia="en-US" w:bidi="en-US"/>
      </w:rPr>
    </w:lvl>
    <w:lvl w:ilvl="8">
      <w:start w:val="0"/>
      <w:numFmt w:val="bullet"/>
      <w:lvlText w:val="•"/>
      <w:lvlJc w:val="left"/>
      <w:pPr>
        <w:ind w:left="9193" w:hanging="360"/>
      </w:pPr>
      <w:rPr>
        <w:rFonts w:hint="default"/>
        <w:lang w:val="en-US" w:eastAsia="en-US" w:bidi="en-US"/>
      </w:rPr>
    </w:lvl>
  </w:abstractNum>
  <w:abstractNum w:abstractNumId="7">
    <w:nsid w:val="2EDE2FA0"/>
    <w:multiLevelType w:val="hybridMultilevel"/>
    <w:tmpl w:val="877411E4"/>
    <w:lvl w:ilvl="0">
      <w:start w:val="0"/>
      <w:numFmt w:val="bullet"/>
      <w:lvlText w:val=""/>
      <w:lvlJc w:val="left"/>
      <w:pPr>
        <w:ind w:left="469" w:hanging="360"/>
      </w:pPr>
      <w:rPr>
        <w:rFonts w:ascii="Symbol" w:eastAsia="Symbol" w:hAnsi="Symbol" w:cs="Symbol" w:hint="default"/>
        <w:color w:val="2F5496"/>
        <w:w w:val="99"/>
        <w:sz w:val="20"/>
        <w:szCs w:val="20"/>
        <w:lang w:val="en-US" w:eastAsia="en-US" w:bidi="en-US"/>
      </w:rPr>
    </w:lvl>
    <w:lvl w:ilvl="1">
      <w:start w:val="0"/>
      <w:numFmt w:val="bullet"/>
      <w:lvlText w:val="•"/>
      <w:lvlJc w:val="left"/>
      <w:pPr>
        <w:ind w:left="713" w:hanging="360"/>
      </w:pPr>
      <w:rPr>
        <w:rFonts w:hint="default"/>
        <w:lang w:val="en-US" w:eastAsia="en-US" w:bidi="en-US"/>
      </w:rPr>
    </w:lvl>
    <w:lvl w:ilvl="2">
      <w:start w:val="0"/>
      <w:numFmt w:val="bullet"/>
      <w:lvlText w:val="•"/>
      <w:lvlJc w:val="left"/>
      <w:pPr>
        <w:ind w:left="966" w:hanging="360"/>
      </w:pPr>
      <w:rPr>
        <w:rFonts w:hint="default"/>
        <w:lang w:val="en-US" w:eastAsia="en-US" w:bidi="en-US"/>
      </w:rPr>
    </w:lvl>
    <w:lvl w:ilvl="3">
      <w:start w:val="0"/>
      <w:numFmt w:val="bullet"/>
      <w:lvlText w:val="•"/>
      <w:lvlJc w:val="left"/>
      <w:pPr>
        <w:ind w:left="1219" w:hanging="360"/>
      </w:pPr>
      <w:rPr>
        <w:rFonts w:hint="default"/>
        <w:lang w:val="en-US" w:eastAsia="en-US" w:bidi="en-US"/>
      </w:rPr>
    </w:lvl>
    <w:lvl w:ilvl="4">
      <w:start w:val="0"/>
      <w:numFmt w:val="bullet"/>
      <w:lvlText w:val="•"/>
      <w:lvlJc w:val="left"/>
      <w:pPr>
        <w:ind w:left="1472" w:hanging="360"/>
      </w:pPr>
      <w:rPr>
        <w:rFonts w:hint="default"/>
        <w:lang w:val="en-US" w:eastAsia="en-US" w:bidi="en-US"/>
      </w:rPr>
    </w:lvl>
    <w:lvl w:ilvl="5">
      <w:start w:val="0"/>
      <w:numFmt w:val="bullet"/>
      <w:lvlText w:val="•"/>
      <w:lvlJc w:val="left"/>
      <w:pPr>
        <w:ind w:left="1725" w:hanging="360"/>
      </w:pPr>
      <w:rPr>
        <w:rFonts w:hint="default"/>
        <w:lang w:val="en-US" w:eastAsia="en-US" w:bidi="en-US"/>
      </w:rPr>
    </w:lvl>
    <w:lvl w:ilvl="6">
      <w:start w:val="0"/>
      <w:numFmt w:val="bullet"/>
      <w:lvlText w:val="•"/>
      <w:lvlJc w:val="left"/>
      <w:pPr>
        <w:ind w:left="1978" w:hanging="360"/>
      </w:pPr>
      <w:rPr>
        <w:rFonts w:hint="default"/>
        <w:lang w:val="en-US" w:eastAsia="en-US" w:bidi="en-US"/>
      </w:rPr>
    </w:lvl>
    <w:lvl w:ilvl="7">
      <w:start w:val="0"/>
      <w:numFmt w:val="bullet"/>
      <w:lvlText w:val="•"/>
      <w:lvlJc w:val="left"/>
      <w:pPr>
        <w:ind w:left="2231" w:hanging="360"/>
      </w:pPr>
      <w:rPr>
        <w:rFonts w:hint="default"/>
        <w:lang w:val="en-US" w:eastAsia="en-US" w:bidi="en-US"/>
      </w:rPr>
    </w:lvl>
    <w:lvl w:ilvl="8">
      <w:start w:val="0"/>
      <w:numFmt w:val="bullet"/>
      <w:lvlText w:val="•"/>
      <w:lvlJc w:val="left"/>
      <w:pPr>
        <w:ind w:left="2484" w:hanging="360"/>
      </w:pPr>
      <w:rPr>
        <w:rFonts w:hint="default"/>
        <w:lang w:val="en-US" w:eastAsia="en-US" w:bidi="en-US"/>
      </w:rPr>
    </w:lvl>
  </w:abstractNum>
  <w:abstractNum w:abstractNumId="8">
    <w:nsid w:val="2F2C5497"/>
    <w:multiLevelType w:val="hybridMultilevel"/>
    <w:tmpl w:val="BDDE8FC8"/>
    <w:lvl w:ilvl="0">
      <w:start w:val="1"/>
      <w:numFmt w:val="bullet"/>
      <w:lvlText w:val=""/>
      <w:lvlJc w:val="left"/>
      <w:pPr>
        <w:ind w:left="760" w:hanging="360"/>
      </w:pPr>
      <w:rPr>
        <w:rFonts w:ascii="Symbol" w:hAnsi="Symbol" w:hint="default"/>
      </w:rPr>
    </w:lvl>
    <w:lvl w:ilvl="1" w:tentative="1">
      <w:start w:val="1"/>
      <w:numFmt w:val="bullet"/>
      <w:lvlText w:val="o"/>
      <w:lvlJc w:val="left"/>
      <w:pPr>
        <w:ind w:left="1480" w:hanging="360"/>
      </w:pPr>
      <w:rPr>
        <w:rFonts w:ascii="Courier New" w:hAnsi="Courier New" w:cs="Courier New" w:hint="default"/>
      </w:rPr>
    </w:lvl>
    <w:lvl w:ilvl="2" w:tentative="1">
      <w:start w:val="1"/>
      <w:numFmt w:val="bullet"/>
      <w:lvlText w:val=""/>
      <w:lvlJc w:val="left"/>
      <w:pPr>
        <w:ind w:left="2200" w:hanging="360"/>
      </w:pPr>
      <w:rPr>
        <w:rFonts w:ascii="Wingdings" w:hAnsi="Wingdings" w:hint="default"/>
      </w:rPr>
    </w:lvl>
    <w:lvl w:ilvl="3" w:tentative="1">
      <w:start w:val="1"/>
      <w:numFmt w:val="bullet"/>
      <w:lvlText w:val=""/>
      <w:lvlJc w:val="left"/>
      <w:pPr>
        <w:ind w:left="2920" w:hanging="360"/>
      </w:pPr>
      <w:rPr>
        <w:rFonts w:ascii="Symbol" w:hAnsi="Symbol" w:hint="default"/>
      </w:rPr>
    </w:lvl>
    <w:lvl w:ilvl="4" w:tentative="1">
      <w:start w:val="1"/>
      <w:numFmt w:val="bullet"/>
      <w:lvlText w:val="o"/>
      <w:lvlJc w:val="left"/>
      <w:pPr>
        <w:ind w:left="3640" w:hanging="360"/>
      </w:pPr>
      <w:rPr>
        <w:rFonts w:ascii="Courier New" w:hAnsi="Courier New" w:cs="Courier New" w:hint="default"/>
      </w:rPr>
    </w:lvl>
    <w:lvl w:ilvl="5" w:tentative="1">
      <w:start w:val="1"/>
      <w:numFmt w:val="bullet"/>
      <w:lvlText w:val=""/>
      <w:lvlJc w:val="left"/>
      <w:pPr>
        <w:ind w:left="4360" w:hanging="360"/>
      </w:pPr>
      <w:rPr>
        <w:rFonts w:ascii="Wingdings" w:hAnsi="Wingdings" w:hint="default"/>
      </w:rPr>
    </w:lvl>
    <w:lvl w:ilvl="6" w:tentative="1">
      <w:start w:val="1"/>
      <w:numFmt w:val="bullet"/>
      <w:lvlText w:val=""/>
      <w:lvlJc w:val="left"/>
      <w:pPr>
        <w:ind w:left="5080" w:hanging="360"/>
      </w:pPr>
      <w:rPr>
        <w:rFonts w:ascii="Symbol" w:hAnsi="Symbol" w:hint="default"/>
      </w:rPr>
    </w:lvl>
    <w:lvl w:ilvl="7" w:tentative="1">
      <w:start w:val="1"/>
      <w:numFmt w:val="bullet"/>
      <w:lvlText w:val="o"/>
      <w:lvlJc w:val="left"/>
      <w:pPr>
        <w:ind w:left="5800" w:hanging="360"/>
      </w:pPr>
      <w:rPr>
        <w:rFonts w:ascii="Courier New" w:hAnsi="Courier New" w:cs="Courier New" w:hint="default"/>
      </w:rPr>
    </w:lvl>
    <w:lvl w:ilvl="8" w:tentative="1">
      <w:start w:val="1"/>
      <w:numFmt w:val="bullet"/>
      <w:lvlText w:val=""/>
      <w:lvlJc w:val="left"/>
      <w:pPr>
        <w:ind w:left="6520" w:hanging="360"/>
      </w:pPr>
      <w:rPr>
        <w:rFonts w:ascii="Wingdings" w:hAnsi="Wingdings" w:hint="default"/>
      </w:rPr>
    </w:lvl>
  </w:abstractNum>
  <w:abstractNum w:abstractNumId="9">
    <w:nsid w:val="34B96E5E"/>
    <w:multiLevelType w:val="hybridMultilevel"/>
    <w:tmpl w:val="BC44F82A"/>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0">
    <w:nsid w:val="45161E59"/>
    <w:multiLevelType w:val="hybridMultilevel"/>
    <w:tmpl w:val="034268DA"/>
    <w:lvl w:ilvl="0">
      <w:start w:val="1"/>
      <w:numFmt w:val="decimal"/>
      <w:lvlText w:val="%1."/>
      <w:lvlJc w:val="left"/>
      <w:pPr>
        <w:ind w:left="1120" w:hanging="360"/>
      </w:pPr>
    </w:lvl>
    <w:lvl w:ilvl="1" w:tentative="1">
      <w:start w:val="1"/>
      <w:numFmt w:val="lowerLetter"/>
      <w:lvlText w:val="%2."/>
      <w:lvlJc w:val="left"/>
      <w:pPr>
        <w:ind w:left="1840" w:hanging="360"/>
      </w:pPr>
    </w:lvl>
    <w:lvl w:ilvl="2" w:tentative="1">
      <w:start w:val="1"/>
      <w:numFmt w:val="lowerRoman"/>
      <w:lvlText w:val="%3."/>
      <w:lvlJc w:val="right"/>
      <w:pPr>
        <w:ind w:left="2560" w:hanging="180"/>
      </w:pPr>
    </w:lvl>
    <w:lvl w:ilvl="3" w:tentative="1">
      <w:start w:val="1"/>
      <w:numFmt w:val="decimal"/>
      <w:lvlText w:val="%4."/>
      <w:lvlJc w:val="left"/>
      <w:pPr>
        <w:ind w:left="3280" w:hanging="360"/>
      </w:pPr>
    </w:lvl>
    <w:lvl w:ilvl="4" w:tentative="1">
      <w:start w:val="1"/>
      <w:numFmt w:val="lowerLetter"/>
      <w:lvlText w:val="%5."/>
      <w:lvlJc w:val="left"/>
      <w:pPr>
        <w:ind w:left="4000" w:hanging="360"/>
      </w:pPr>
    </w:lvl>
    <w:lvl w:ilvl="5" w:tentative="1">
      <w:start w:val="1"/>
      <w:numFmt w:val="lowerRoman"/>
      <w:lvlText w:val="%6."/>
      <w:lvlJc w:val="right"/>
      <w:pPr>
        <w:ind w:left="4720" w:hanging="180"/>
      </w:pPr>
    </w:lvl>
    <w:lvl w:ilvl="6" w:tentative="1">
      <w:start w:val="1"/>
      <w:numFmt w:val="decimal"/>
      <w:lvlText w:val="%7."/>
      <w:lvlJc w:val="left"/>
      <w:pPr>
        <w:ind w:left="5440" w:hanging="360"/>
      </w:pPr>
    </w:lvl>
    <w:lvl w:ilvl="7" w:tentative="1">
      <w:start w:val="1"/>
      <w:numFmt w:val="lowerLetter"/>
      <w:lvlText w:val="%8."/>
      <w:lvlJc w:val="left"/>
      <w:pPr>
        <w:ind w:left="6160" w:hanging="360"/>
      </w:pPr>
    </w:lvl>
    <w:lvl w:ilvl="8" w:tentative="1">
      <w:start w:val="1"/>
      <w:numFmt w:val="lowerRoman"/>
      <w:lvlText w:val="%9."/>
      <w:lvlJc w:val="right"/>
      <w:pPr>
        <w:ind w:left="6880" w:hanging="180"/>
      </w:pPr>
    </w:lvl>
  </w:abstractNum>
  <w:abstractNum w:abstractNumId="11">
    <w:nsid w:val="4805353F"/>
    <w:multiLevelType w:val="hybridMultilevel"/>
    <w:tmpl w:val="3A1244B2"/>
    <w:lvl w:ilvl="0">
      <w:start w:val="1"/>
      <w:numFmt w:val="decimal"/>
      <w:lvlText w:val="%1."/>
      <w:lvlJc w:val="left"/>
      <w:pPr>
        <w:ind w:left="400" w:hanging="269"/>
      </w:pPr>
      <w:rPr>
        <w:rFonts w:eastAsia="Arial" w:asciiTheme="minorHAnsi" w:hAnsiTheme="minorHAnsi" w:cstheme="minorHAnsi" w:hint="default"/>
        <w:b/>
        <w:bCs/>
        <w:w w:val="100"/>
        <w:sz w:val="24"/>
        <w:szCs w:val="24"/>
        <w:lang w:val="en-US" w:eastAsia="en-US" w:bidi="en-US"/>
      </w:rPr>
    </w:lvl>
    <w:lvl w:ilvl="1">
      <w:start w:val="0"/>
      <w:numFmt w:val="bullet"/>
      <w:lvlText w:val=""/>
      <w:lvlJc w:val="left"/>
      <w:pPr>
        <w:ind w:left="1120" w:hanging="360"/>
      </w:pPr>
      <w:rPr>
        <w:rFonts w:hint="default"/>
        <w:w w:val="99"/>
        <w:lang w:val="en-US" w:eastAsia="en-US" w:bidi="en-US"/>
      </w:rPr>
    </w:lvl>
    <w:lvl w:ilvl="2">
      <w:start w:val="0"/>
      <w:numFmt w:val="bullet"/>
      <w:lvlText w:val="•"/>
      <w:lvlJc w:val="left"/>
      <w:pPr>
        <w:ind w:left="1220" w:hanging="360"/>
      </w:pPr>
      <w:rPr>
        <w:rFonts w:hint="default"/>
        <w:lang w:val="en-US" w:eastAsia="en-US" w:bidi="en-US"/>
      </w:rPr>
    </w:lvl>
    <w:lvl w:ilvl="3">
      <w:start w:val="0"/>
      <w:numFmt w:val="bullet"/>
      <w:lvlText w:val="•"/>
      <w:lvlJc w:val="left"/>
      <w:pPr>
        <w:ind w:left="2505" w:hanging="360"/>
      </w:pPr>
      <w:rPr>
        <w:rFonts w:hint="default"/>
        <w:lang w:val="en-US" w:eastAsia="en-US" w:bidi="en-US"/>
      </w:rPr>
    </w:lvl>
    <w:lvl w:ilvl="4">
      <w:start w:val="0"/>
      <w:numFmt w:val="bullet"/>
      <w:lvlText w:val="•"/>
      <w:lvlJc w:val="left"/>
      <w:pPr>
        <w:ind w:left="3790" w:hanging="360"/>
      </w:pPr>
      <w:rPr>
        <w:rFonts w:hint="default"/>
        <w:lang w:val="en-US" w:eastAsia="en-US" w:bidi="en-US"/>
      </w:rPr>
    </w:lvl>
    <w:lvl w:ilvl="5">
      <w:start w:val="0"/>
      <w:numFmt w:val="bullet"/>
      <w:lvlText w:val="•"/>
      <w:lvlJc w:val="left"/>
      <w:pPr>
        <w:ind w:left="5075" w:hanging="360"/>
      </w:pPr>
      <w:rPr>
        <w:rFonts w:hint="default"/>
        <w:lang w:val="en-US" w:eastAsia="en-US" w:bidi="en-US"/>
      </w:rPr>
    </w:lvl>
    <w:lvl w:ilvl="6">
      <w:start w:val="0"/>
      <w:numFmt w:val="bullet"/>
      <w:lvlText w:val="•"/>
      <w:lvlJc w:val="left"/>
      <w:pPr>
        <w:ind w:left="6360" w:hanging="360"/>
      </w:pPr>
      <w:rPr>
        <w:rFonts w:hint="default"/>
        <w:lang w:val="en-US" w:eastAsia="en-US" w:bidi="en-US"/>
      </w:rPr>
    </w:lvl>
    <w:lvl w:ilvl="7">
      <w:start w:val="0"/>
      <w:numFmt w:val="bullet"/>
      <w:lvlText w:val="•"/>
      <w:lvlJc w:val="left"/>
      <w:pPr>
        <w:ind w:left="7645" w:hanging="360"/>
      </w:pPr>
      <w:rPr>
        <w:rFonts w:hint="default"/>
        <w:lang w:val="en-US" w:eastAsia="en-US" w:bidi="en-US"/>
      </w:rPr>
    </w:lvl>
    <w:lvl w:ilvl="8">
      <w:start w:val="0"/>
      <w:numFmt w:val="bullet"/>
      <w:lvlText w:val="•"/>
      <w:lvlJc w:val="left"/>
      <w:pPr>
        <w:ind w:left="8930" w:hanging="360"/>
      </w:pPr>
      <w:rPr>
        <w:rFonts w:hint="default"/>
        <w:lang w:val="en-US" w:eastAsia="en-US" w:bidi="en-US"/>
      </w:rPr>
    </w:lvl>
  </w:abstractNum>
  <w:abstractNum w:abstractNumId="12">
    <w:nsid w:val="72F5789F"/>
    <w:multiLevelType w:val="hybridMultilevel"/>
    <w:tmpl w:val="9EBE51D4"/>
    <w:lvl w:ilvl="0">
      <w:start w:val="0"/>
      <w:numFmt w:val="bullet"/>
      <w:lvlText w:val=""/>
      <w:lvlJc w:val="left"/>
      <w:pPr>
        <w:ind w:left="1120" w:hanging="360"/>
      </w:pPr>
      <w:rPr>
        <w:rFonts w:ascii="Symbol" w:eastAsia="Symbol" w:hAnsi="Symbol" w:cs="Symbol" w:hint="default"/>
        <w:color w:val="2F5496"/>
        <w:w w:val="99"/>
        <w:sz w:val="20"/>
        <w:szCs w:val="20"/>
        <w:lang w:val="en-US" w:eastAsia="en-US" w:bidi="en-US"/>
      </w:rPr>
    </w:lvl>
    <w:lvl w:ilvl="1">
      <w:start w:val="0"/>
      <w:numFmt w:val="bullet"/>
      <w:lvlText w:val="•"/>
      <w:lvlJc w:val="left"/>
      <w:pPr>
        <w:ind w:left="2158" w:hanging="360"/>
      </w:pPr>
      <w:rPr>
        <w:rFonts w:hint="default"/>
        <w:lang w:val="en-US" w:eastAsia="en-US" w:bidi="en-US"/>
      </w:rPr>
    </w:lvl>
    <w:lvl w:ilvl="2">
      <w:start w:val="0"/>
      <w:numFmt w:val="bullet"/>
      <w:lvlText w:val="•"/>
      <w:lvlJc w:val="left"/>
      <w:pPr>
        <w:ind w:left="3196" w:hanging="360"/>
      </w:pPr>
      <w:rPr>
        <w:rFonts w:hint="default"/>
        <w:lang w:val="en-US" w:eastAsia="en-US" w:bidi="en-US"/>
      </w:rPr>
    </w:lvl>
    <w:lvl w:ilvl="3">
      <w:start w:val="0"/>
      <w:numFmt w:val="bullet"/>
      <w:lvlText w:val="•"/>
      <w:lvlJc w:val="left"/>
      <w:pPr>
        <w:ind w:left="4234" w:hanging="360"/>
      </w:pPr>
      <w:rPr>
        <w:rFonts w:hint="default"/>
        <w:lang w:val="en-US" w:eastAsia="en-US" w:bidi="en-US"/>
      </w:rPr>
    </w:lvl>
    <w:lvl w:ilvl="4">
      <w:start w:val="0"/>
      <w:numFmt w:val="bullet"/>
      <w:lvlText w:val="•"/>
      <w:lvlJc w:val="left"/>
      <w:pPr>
        <w:ind w:left="5272" w:hanging="360"/>
      </w:pPr>
      <w:rPr>
        <w:rFonts w:hint="default"/>
        <w:lang w:val="en-US" w:eastAsia="en-US" w:bidi="en-US"/>
      </w:rPr>
    </w:lvl>
    <w:lvl w:ilvl="5">
      <w:start w:val="0"/>
      <w:numFmt w:val="bullet"/>
      <w:lvlText w:val="•"/>
      <w:lvlJc w:val="left"/>
      <w:pPr>
        <w:ind w:left="6310" w:hanging="360"/>
      </w:pPr>
      <w:rPr>
        <w:rFonts w:hint="default"/>
        <w:lang w:val="en-US" w:eastAsia="en-US" w:bidi="en-US"/>
      </w:rPr>
    </w:lvl>
    <w:lvl w:ilvl="6">
      <w:start w:val="0"/>
      <w:numFmt w:val="bullet"/>
      <w:lvlText w:val="•"/>
      <w:lvlJc w:val="left"/>
      <w:pPr>
        <w:ind w:left="7348" w:hanging="360"/>
      </w:pPr>
      <w:rPr>
        <w:rFonts w:hint="default"/>
        <w:lang w:val="en-US" w:eastAsia="en-US" w:bidi="en-US"/>
      </w:rPr>
    </w:lvl>
    <w:lvl w:ilvl="7">
      <w:start w:val="0"/>
      <w:numFmt w:val="bullet"/>
      <w:lvlText w:val="•"/>
      <w:lvlJc w:val="left"/>
      <w:pPr>
        <w:ind w:left="8386" w:hanging="360"/>
      </w:pPr>
      <w:rPr>
        <w:rFonts w:hint="default"/>
        <w:lang w:val="en-US" w:eastAsia="en-US" w:bidi="en-US"/>
      </w:rPr>
    </w:lvl>
    <w:lvl w:ilvl="8">
      <w:start w:val="0"/>
      <w:numFmt w:val="bullet"/>
      <w:lvlText w:val="•"/>
      <w:lvlJc w:val="left"/>
      <w:pPr>
        <w:ind w:left="9424" w:hanging="360"/>
      </w:pPr>
      <w:rPr>
        <w:rFonts w:hint="default"/>
        <w:lang w:val="en-US" w:eastAsia="en-US" w:bidi="en-US"/>
      </w:rPr>
    </w:lvl>
  </w:abstractNum>
  <w:abstractNum w:abstractNumId="13">
    <w:nsid w:val="73C061E5"/>
    <w:multiLevelType w:val="hybridMultilevel"/>
    <w:tmpl w:val="CB8C50C8"/>
    <w:lvl w:ilvl="0">
      <w:start w:val="1"/>
      <w:numFmt w:val="bullet"/>
      <w:lvlText w:val=""/>
      <w:lvlJc w:val="left"/>
      <w:pPr>
        <w:ind w:left="760" w:hanging="360"/>
      </w:pPr>
      <w:rPr>
        <w:rFonts w:ascii="Symbol" w:hAnsi="Symbol" w:hint="default"/>
      </w:rPr>
    </w:lvl>
    <w:lvl w:ilvl="1" w:tentative="1">
      <w:start w:val="1"/>
      <w:numFmt w:val="bullet"/>
      <w:lvlText w:val="o"/>
      <w:lvlJc w:val="left"/>
      <w:pPr>
        <w:ind w:left="1480" w:hanging="360"/>
      </w:pPr>
      <w:rPr>
        <w:rFonts w:ascii="Courier New" w:hAnsi="Courier New" w:cs="Courier New" w:hint="default"/>
      </w:rPr>
    </w:lvl>
    <w:lvl w:ilvl="2" w:tentative="1">
      <w:start w:val="1"/>
      <w:numFmt w:val="bullet"/>
      <w:lvlText w:val=""/>
      <w:lvlJc w:val="left"/>
      <w:pPr>
        <w:ind w:left="2200" w:hanging="360"/>
      </w:pPr>
      <w:rPr>
        <w:rFonts w:ascii="Wingdings" w:hAnsi="Wingdings" w:hint="default"/>
      </w:rPr>
    </w:lvl>
    <w:lvl w:ilvl="3" w:tentative="1">
      <w:start w:val="1"/>
      <w:numFmt w:val="bullet"/>
      <w:lvlText w:val=""/>
      <w:lvlJc w:val="left"/>
      <w:pPr>
        <w:ind w:left="2920" w:hanging="360"/>
      </w:pPr>
      <w:rPr>
        <w:rFonts w:ascii="Symbol" w:hAnsi="Symbol" w:hint="default"/>
      </w:rPr>
    </w:lvl>
    <w:lvl w:ilvl="4" w:tentative="1">
      <w:start w:val="1"/>
      <w:numFmt w:val="bullet"/>
      <w:lvlText w:val="o"/>
      <w:lvlJc w:val="left"/>
      <w:pPr>
        <w:ind w:left="3640" w:hanging="360"/>
      </w:pPr>
      <w:rPr>
        <w:rFonts w:ascii="Courier New" w:hAnsi="Courier New" w:cs="Courier New" w:hint="default"/>
      </w:rPr>
    </w:lvl>
    <w:lvl w:ilvl="5" w:tentative="1">
      <w:start w:val="1"/>
      <w:numFmt w:val="bullet"/>
      <w:lvlText w:val=""/>
      <w:lvlJc w:val="left"/>
      <w:pPr>
        <w:ind w:left="4360" w:hanging="360"/>
      </w:pPr>
      <w:rPr>
        <w:rFonts w:ascii="Wingdings" w:hAnsi="Wingdings" w:hint="default"/>
      </w:rPr>
    </w:lvl>
    <w:lvl w:ilvl="6" w:tentative="1">
      <w:start w:val="1"/>
      <w:numFmt w:val="bullet"/>
      <w:lvlText w:val=""/>
      <w:lvlJc w:val="left"/>
      <w:pPr>
        <w:ind w:left="5080" w:hanging="360"/>
      </w:pPr>
      <w:rPr>
        <w:rFonts w:ascii="Symbol" w:hAnsi="Symbol" w:hint="default"/>
      </w:rPr>
    </w:lvl>
    <w:lvl w:ilvl="7" w:tentative="1">
      <w:start w:val="1"/>
      <w:numFmt w:val="bullet"/>
      <w:lvlText w:val="o"/>
      <w:lvlJc w:val="left"/>
      <w:pPr>
        <w:ind w:left="5800" w:hanging="360"/>
      </w:pPr>
      <w:rPr>
        <w:rFonts w:ascii="Courier New" w:hAnsi="Courier New" w:cs="Courier New" w:hint="default"/>
      </w:rPr>
    </w:lvl>
    <w:lvl w:ilvl="8" w:tentative="1">
      <w:start w:val="1"/>
      <w:numFmt w:val="bullet"/>
      <w:lvlText w:val=""/>
      <w:lvlJc w:val="left"/>
      <w:pPr>
        <w:ind w:left="6520" w:hanging="360"/>
      </w:pPr>
      <w:rPr>
        <w:rFonts w:ascii="Wingdings" w:hAnsi="Wingdings" w:hint="default"/>
      </w:rPr>
    </w:lvl>
  </w:abstractNum>
  <w:abstractNum w:abstractNumId="14">
    <w:nsid w:val="76974381"/>
    <w:multiLevelType w:val="hybridMultilevel"/>
    <w:tmpl w:val="E27EA1CE"/>
    <w:lvl w:ilvl="0">
      <w:start w:val="1"/>
      <w:numFmt w:val="bullet"/>
      <w:lvlText w:val=""/>
      <w:lvlJc w:val="left"/>
      <w:pPr>
        <w:ind w:left="760" w:hanging="360"/>
      </w:pPr>
      <w:rPr>
        <w:rFonts w:ascii="Symbol" w:hAnsi="Symbol" w:hint="default"/>
      </w:rPr>
    </w:lvl>
    <w:lvl w:ilvl="1" w:tentative="1">
      <w:start w:val="1"/>
      <w:numFmt w:val="bullet"/>
      <w:lvlText w:val="o"/>
      <w:lvlJc w:val="left"/>
      <w:pPr>
        <w:ind w:left="1480" w:hanging="360"/>
      </w:pPr>
      <w:rPr>
        <w:rFonts w:ascii="Courier New" w:hAnsi="Courier New" w:cs="Courier New" w:hint="default"/>
      </w:rPr>
    </w:lvl>
    <w:lvl w:ilvl="2" w:tentative="1">
      <w:start w:val="1"/>
      <w:numFmt w:val="bullet"/>
      <w:lvlText w:val=""/>
      <w:lvlJc w:val="left"/>
      <w:pPr>
        <w:ind w:left="2200" w:hanging="360"/>
      </w:pPr>
      <w:rPr>
        <w:rFonts w:ascii="Wingdings" w:hAnsi="Wingdings" w:hint="default"/>
      </w:rPr>
    </w:lvl>
    <w:lvl w:ilvl="3" w:tentative="1">
      <w:start w:val="1"/>
      <w:numFmt w:val="bullet"/>
      <w:lvlText w:val=""/>
      <w:lvlJc w:val="left"/>
      <w:pPr>
        <w:ind w:left="2920" w:hanging="360"/>
      </w:pPr>
      <w:rPr>
        <w:rFonts w:ascii="Symbol" w:hAnsi="Symbol" w:hint="default"/>
      </w:rPr>
    </w:lvl>
    <w:lvl w:ilvl="4" w:tentative="1">
      <w:start w:val="1"/>
      <w:numFmt w:val="bullet"/>
      <w:lvlText w:val="o"/>
      <w:lvlJc w:val="left"/>
      <w:pPr>
        <w:ind w:left="3640" w:hanging="360"/>
      </w:pPr>
      <w:rPr>
        <w:rFonts w:ascii="Courier New" w:hAnsi="Courier New" w:cs="Courier New" w:hint="default"/>
      </w:rPr>
    </w:lvl>
    <w:lvl w:ilvl="5" w:tentative="1">
      <w:start w:val="1"/>
      <w:numFmt w:val="bullet"/>
      <w:lvlText w:val=""/>
      <w:lvlJc w:val="left"/>
      <w:pPr>
        <w:ind w:left="4360" w:hanging="360"/>
      </w:pPr>
      <w:rPr>
        <w:rFonts w:ascii="Wingdings" w:hAnsi="Wingdings" w:hint="default"/>
      </w:rPr>
    </w:lvl>
    <w:lvl w:ilvl="6" w:tentative="1">
      <w:start w:val="1"/>
      <w:numFmt w:val="bullet"/>
      <w:lvlText w:val=""/>
      <w:lvlJc w:val="left"/>
      <w:pPr>
        <w:ind w:left="5080" w:hanging="360"/>
      </w:pPr>
      <w:rPr>
        <w:rFonts w:ascii="Symbol" w:hAnsi="Symbol" w:hint="default"/>
      </w:rPr>
    </w:lvl>
    <w:lvl w:ilvl="7" w:tentative="1">
      <w:start w:val="1"/>
      <w:numFmt w:val="bullet"/>
      <w:lvlText w:val="o"/>
      <w:lvlJc w:val="left"/>
      <w:pPr>
        <w:ind w:left="5800" w:hanging="360"/>
      </w:pPr>
      <w:rPr>
        <w:rFonts w:ascii="Courier New" w:hAnsi="Courier New" w:cs="Courier New" w:hint="default"/>
      </w:rPr>
    </w:lvl>
    <w:lvl w:ilvl="8" w:tentative="1">
      <w:start w:val="1"/>
      <w:numFmt w:val="bullet"/>
      <w:lvlText w:val=""/>
      <w:lvlJc w:val="left"/>
      <w:pPr>
        <w:ind w:left="6520" w:hanging="360"/>
      </w:pPr>
      <w:rPr>
        <w:rFonts w:ascii="Wingdings" w:hAnsi="Wingdings" w:hint="default"/>
      </w:rPr>
    </w:lvl>
  </w:abstractNum>
  <w:num w:numId="1" w16cid:durableId="728918678">
    <w:abstractNumId w:val="0"/>
  </w:num>
  <w:num w:numId="2" w16cid:durableId="2009365241">
    <w:abstractNumId w:val="5"/>
  </w:num>
  <w:num w:numId="3" w16cid:durableId="360403625">
    <w:abstractNumId w:val="12"/>
  </w:num>
  <w:num w:numId="4" w16cid:durableId="416295233">
    <w:abstractNumId w:val="7"/>
  </w:num>
  <w:num w:numId="5" w16cid:durableId="1302348170">
    <w:abstractNumId w:val="1"/>
  </w:num>
  <w:num w:numId="6" w16cid:durableId="1669479336">
    <w:abstractNumId w:val="6"/>
  </w:num>
  <w:num w:numId="7" w16cid:durableId="876502591">
    <w:abstractNumId w:val="11"/>
  </w:num>
  <w:num w:numId="8" w16cid:durableId="1190559244">
    <w:abstractNumId w:val="3"/>
  </w:num>
  <w:num w:numId="9" w16cid:durableId="1571841779">
    <w:abstractNumId w:val="8"/>
  </w:num>
  <w:num w:numId="10" w16cid:durableId="513962271">
    <w:abstractNumId w:val="13"/>
  </w:num>
  <w:num w:numId="11" w16cid:durableId="491414031">
    <w:abstractNumId w:val="14"/>
  </w:num>
  <w:num w:numId="12" w16cid:durableId="2023509529">
    <w:abstractNumId w:val="9"/>
  </w:num>
  <w:num w:numId="13" w16cid:durableId="1590191681">
    <w:abstractNumId w:val="4"/>
  </w:num>
  <w:num w:numId="14" w16cid:durableId="1488787562">
    <w:abstractNumId w:val="10"/>
  </w:num>
  <w:num w:numId="15" w16cid:durableId="5244893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1347"/>
    <w:rsid w:val="00014069"/>
    <w:rsid w:val="00020E36"/>
    <w:rsid w:val="000309A5"/>
    <w:rsid w:val="000311EF"/>
    <w:rsid w:val="00035447"/>
    <w:rsid w:val="000367C8"/>
    <w:rsid w:val="00060B18"/>
    <w:rsid w:val="00060FAF"/>
    <w:rsid w:val="00061D50"/>
    <w:rsid w:val="00061F3A"/>
    <w:rsid w:val="00062DCD"/>
    <w:rsid w:val="00064103"/>
    <w:rsid w:val="00064263"/>
    <w:rsid w:val="00077A85"/>
    <w:rsid w:val="00082E33"/>
    <w:rsid w:val="00087454"/>
    <w:rsid w:val="00093F13"/>
    <w:rsid w:val="000A766F"/>
    <w:rsid w:val="000B1D59"/>
    <w:rsid w:val="000D41D9"/>
    <w:rsid w:val="000E21AE"/>
    <w:rsid w:val="00105678"/>
    <w:rsid w:val="001235D4"/>
    <w:rsid w:val="00124446"/>
    <w:rsid w:val="00127B17"/>
    <w:rsid w:val="00131AE4"/>
    <w:rsid w:val="0013589D"/>
    <w:rsid w:val="001360BE"/>
    <w:rsid w:val="00142F74"/>
    <w:rsid w:val="00147F27"/>
    <w:rsid w:val="0015342E"/>
    <w:rsid w:val="00154292"/>
    <w:rsid w:val="00157254"/>
    <w:rsid w:val="0015729C"/>
    <w:rsid w:val="001619AA"/>
    <w:rsid w:val="00166C8D"/>
    <w:rsid w:val="0017142F"/>
    <w:rsid w:val="0017166A"/>
    <w:rsid w:val="0017461E"/>
    <w:rsid w:val="001779AB"/>
    <w:rsid w:val="001831B3"/>
    <w:rsid w:val="001853BA"/>
    <w:rsid w:val="00196AC9"/>
    <w:rsid w:val="001D6B20"/>
    <w:rsid w:val="001E22D7"/>
    <w:rsid w:val="001F2674"/>
    <w:rsid w:val="001F39C7"/>
    <w:rsid w:val="00201347"/>
    <w:rsid w:val="00211537"/>
    <w:rsid w:val="00213A4F"/>
    <w:rsid w:val="00220406"/>
    <w:rsid w:val="00225588"/>
    <w:rsid w:val="00241D51"/>
    <w:rsid w:val="00246A25"/>
    <w:rsid w:val="002478AF"/>
    <w:rsid w:val="00254696"/>
    <w:rsid w:val="00277DE3"/>
    <w:rsid w:val="00283121"/>
    <w:rsid w:val="002A1D08"/>
    <w:rsid w:val="002C0B8D"/>
    <w:rsid w:val="002C4147"/>
    <w:rsid w:val="002D0D06"/>
    <w:rsid w:val="002D2382"/>
    <w:rsid w:val="002E3E86"/>
    <w:rsid w:val="002F3EDA"/>
    <w:rsid w:val="002F695F"/>
    <w:rsid w:val="002F7C16"/>
    <w:rsid w:val="00303DB8"/>
    <w:rsid w:val="00315EEC"/>
    <w:rsid w:val="0032272D"/>
    <w:rsid w:val="00327C12"/>
    <w:rsid w:val="00330782"/>
    <w:rsid w:val="00330805"/>
    <w:rsid w:val="00363105"/>
    <w:rsid w:val="003901BD"/>
    <w:rsid w:val="003B1309"/>
    <w:rsid w:val="003C542A"/>
    <w:rsid w:val="003C5451"/>
    <w:rsid w:val="003C552B"/>
    <w:rsid w:val="003C66B9"/>
    <w:rsid w:val="003D357C"/>
    <w:rsid w:val="003D480F"/>
    <w:rsid w:val="003D6FAA"/>
    <w:rsid w:val="003E0D6D"/>
    <w:rsid w:val="003E0DC2"/>
    <w:rsid w:val="003E0E76"/>
    <w:rsid w:val="003E4A77"/>
    <w:rsid w:val="004162B5"/>
    <w:rsid w:val="004276BF"/>
    <w:rsid w:val="004327D1"/>
    <w:rsid w:val="00433BEE"/>
    <w:rsid w:val="00433C80"/>
    <w:rsid w:val="0044222D"/>
    <w:rsid w:val="0045788F"/>
    <w:rsid w:val="00474819"/>
    <w:rsid w:val="004875FE"/>
    <w:rsid w:val="004933D6"/>
    <w:rsid w:val="00496579"/>
    <w:rsid w:val="004A73C9"/>
    <w:rsid w:val="004B1954"/>
    <w:rsid w:val="004C6F21"/>
    <w:rsid w:val="004E04AB"/>
    <w:rsid w:val="004E54CB"/>
    <w:rsid w:val="005026DC"/>
    <w:rsid w:val="00506E78"/>
    <w:rsid w:val="00507DD2"/>
    <w:rsid w:val="005122C5"/>
    <w:rsid w:val="00515506"/>
    <w:rsid w:val="005263EB"/>
    <w:rsid w:val="00541A3B"/>
    <w:rsid w:val="00542312"/>
    <w:rsid w:val="00545A05"/>
    <w:rsid w:val="0054792E"/>
    <w:rsid w:val="00556395"/>
    <w:rsid w:val="0056581F"/>
    <w:rsid w:val="0056783A"/>
    <w:rsid w:val="00567C2B"/>
    <w:rsid w:val="00576F87"/>
    <w:rsid w:val="00577B6A"/>
    <w:rsid w:val="00582BC8"/>
    <w:rsid w:val="0059280E"/>
    <w:rsid w:val="005A4E09"/>
    <w:rsid w:val="005B5660"/>
    <w:rsid w:val="005B7740"/>
    <w:rsid w:val="005C0896"/>
    <w:rsid w:val="005C7679"/>
    <w:rsid w:val="005E735C"/>
    <w:rsid w:val="005E7A14"/>
    <w:rsid w:val="005F5CA1"/>
    <w:rsid w:val="005F792C"/>
    <w:rsid w:val="006027D1"/>
    <w:rsid w:val="0063343B"/>
    <w:rsid w:val="006436E1"/>
    <w:rsid w:val="0064762B"/>
    <w:rsid w:val="00656FD0"/>
    <w:rsid w:val="00663653"/>
    <w:rsid w:val="00676722"/>
    <w:rsid w:val="00683754"/>
    <w:rsid w:val="0068390A"/>
    <w:rsid w:val="006A25A1"/>
    <w:rsid w:val="006B0C7C"/>
    <w:rsid w:val="006C4CBC"/>
    <w:rsid w:val="006D540E"/>
    <w:rsid w:val="006E5496"/>
    <w:rsid w:val="006E6256"/>
    <w:rsid w:val="006F0BED"/>
    <w:rsid w:val="006F1F52"/>
    <w:rsid w:val="0070044E"/>
    <w:rsid w:val="00710DB3"/>
    <w:rsid w:val="007114E8"/>
    <w:rsid w:val="00712B4B"/>
    <w:rsid w:val="00713081"/>
    <w:rsid w:val="00725652"/>
    <w:rsid w:val="00730A80"/>
    <w:rsid w:val="00731DB8"/>
    <w:rsid w:val="0073589B"/>
    <w:rsid w:val="00737781"/>
    <w:rsid w:val="00740A04"/>
    <w:rsid w:val="00747C2D"/>
    <w:rsid w:val="00757C39"/>
    <w:rsid w:val="0078160D"/>
    <w:rsid w:val="00783B29"/>
    <w:rsid w:val="00793856"/>
    <w:rsid w:val="00796235"/>
    <w:rsid w:val="007A2813"/>
    <w:rsid w:val="007A4DBB"/>
    <w:rsid w:val="007C4146"/>
    <w:rsid w:val="007D6F83"/>
    <w:rsid w:val="007F2304"/>
    <w:rsid w:val="00806AE1"/>
    <w:rsid w:val="00815FCE"/>
    <w:rsid w:val="00844D2F"/>
    <w:rsid w:val="00857BD0"/>
    <w:rsid w:val="0089199C"/>
    <w:rsid w:val="00895EE0"/>
    <w:rsid w:val="008966FB"/>
    <w:rsid w:val="008A625A"/>
    <w:rsid w:val="008A63CB"/>
    <w:rsid w:val="008A6B72"/>
    <w:rsid w:val="008C16E1"/>
    <w:rsid w:val="008C5A0B"/>
    <w:rsid w:val="008D6D12"/>
    <w:rsid w:val="008E3A57"/>
    <w:rsid w:val="008E498F"/>
    <w:rsid w:val="008F3382"/>
    <w:rsid w:val="00910E24"/>
    <w:rsid w:val="009360A2"/>
    <w:rsid w:val="00942619"/>
    <w:rsid w:val="00943F86"/>
    <w:rsid w:val="009451AA"/>
    <w:rsid w:val="00955CC8"/>
    <w:rsid w:val="00957C9B"/>
    <w:rsid w:val="0096082B"/>
    <w:rsid w:val="00972981"/>
    <w:rsid w:val="0097686F"/>
    <w:rsid w:val="00983349"/>
    <w:rsid w:val="009B5273"/>
    <w:rsid w:val="009C16ED"/>
    <w:rsid w:val="009D4882"/>
    <w:rsid w:val="009D6150"/>
    <w:rsid w:val="009E5FCC"/>
    <w:rsid w:val="009F46C2"/>
    <w:rsid w:val="009F6271"/>
    <w:rsid w:val="009F7A44"/>
    <w:rsid w:val="00A10DFC"/>
    <w:rsid w:val="00A16B6D"/>
    <w:rsid w:val="00A6163D"/>
    <w:rsid w:val="00A73997"/>
    <w:rsid w:val="00A80154"/>
    <w:rsid w:val="00A82C0C"/>
    <w:rsid w:val="00A865BF"/>
    <w:rsid w:val="00A93D97"/>
    <w:rsid w:val="00AA258E"/>
    <w:rsid w:val="00AA5F0E"/>
    <w:rsid w:val="00AB1D23"/>
    <w:rsid w:val="00AB371A"/>
    <w:rsid w:val="00AC5222"/>
    <w:rsid w:val="00AC687C"/>
    <w:rsid w:val="00AC6EA5"/>
    <w:rsid w:val="00AE73BE"/>
    <w:rsid w:val="00B02BD8"/>
    <w:rsid w:val="00B242D0"/>
    <w:rsid w:val="00B260AD"/>
    <w:rsid w:val="00B26FBE"/>
    <w:rsid w:val="00B30420"/>
    <w:rsid w:val="00B31655"/>
    <w:rsid w:val="00B80E4B"/>
    <w:rsid w:val="00B82768"/>
    <w:rsid w:val="00B92F85"/>
    <w:rsid w:val="00BB0A80"/>
    <w:rsid w:val="00BB53D7"/>
    <w:rsid w:val="00BC1FC4"/>
    <w:rsid w:val="00BD492C"/>
    <w:rsid w:val="00BD711D"/>
    <w:rsid w:val="00BF7C87"/>
    <w:rsid w:val="00C01488"/>
    <w:rsid w:val="00C01D05"/>
    <w:rsid w:val="00C0291F"/>
    <w:rsid w:val="00C114D1"/>
    <w:rsid w:val="00C12571"/>
    <w:rsid w:val="00C20854"/>
    <w:rsid w:val="00C469AF"/>
    <w:rsid w:val="00C52062"/>
    <w:rsid w:val="00C564B5"/>
    <w:rsid w:val="00C64960"/>
    <w:rsid w:val="00C94EAC"/>
    <w:rsid w:val="00CB077F"/>
    <w:rsid w:val="00CB0B08"/>
    <w:rsid w:val="00CB4EF0"/>
    <w:rsid w:val="00CF1236"/>
    <w:rsid w:val="00D06734"/>
    <w:rsid w:val="00D12DD3"/>
    <w:rsid w:val="00D168B1"/>
    <w:rsid w:val="00D41340"/>
    <w:rsid w:val="00D436F2"/>
    <w:rsid w:val="00D5263F"/>
    <w:rsid w:val="00D55181"/>
    <w:rsid w:val="00D64E5C"/>
    <w:rsid w:val="00DA0F07"/>
    <w:rsid w:val="00DA1D28"/>
    <w:rsid w:val="00DB079B"/>
    <w:rsid w:val="00DB52C9"/>
    <w:rsid w:val="00DC2241"/>
    <w:rsid w:val="00DD706A"/>
    <w:rsid w:val="00DE3A89"/>
    <w:rsid w:val="00DE4197"/>
    <w:rsid w:val="00DF3558"/>
    <w:rsid w:val="00DF543A"/>
    <w:rsid w:val="00E128C1"/>
    <w:rsid w:val="00E12A81"/>
    <w:rsid w:val="00E130BE"/>
    <w:rsid w:val="00E311E7"/>
    <w:rsid w:val="00E4345A"/>
    <w:rsid w:val="00E47708"/>
    <w:rsid w:val="00E562DF"/>
    <w:rsid w:val="00E621C2"/>
    <w:rsid w:val="00E66075"/>
    <w:rsid w:val="00E66DB2"/>
    <w:rsid w:val="00E906CD"/>
    <w:rsid w:val="00E921F0"/>
    <w:rsid w:val="00E94AF9"/>
    <w:rsid w:val="00EA6B0A"/>
    <w:rsid w:val="00EB723C"/>
    <w:rsid w:val="00EC41A0"/>
    <w:rsid w:val="00EC47CC"/>
    <w:rsid w:val="00ED3A72"/>
    <w:rsid w:val="00EE46BC"/>
    <w:rsid w:val="00EF467C"/>
    <w:rsid w:val="00F02E6C"/>
    <w:rsid w:val="00F06C8F"/>
    <w:rsid w:val="00F13A19"/>
    <w:rsid w:val="00F148E8"/>
    <w:rsid w:val="00F161FA"/>
    <w:rsid w:val="00F17AD1"/>
    <w:rsid w:val="00F2695D"/>
    <w:rsid w:val="00F444B9"/>
    <w:rsid w:val="00F51D8A"/>
    <w:rsid w:val="00F56D29"/>
    <w:rsid w:val="00F640A4"/>
    <w:rsid w:val="00F65250"/>
    <w:rsid w:val="00F76A93"/>
    <w:rsid w:val="00F77401"/>
    <w:rsid w:val="00F8531C"/>
    <w:rsid w:val="00F9334F"/>
    <w:rsid w:val="00F95DC8"/>
    <w:rsid w:val="00FA2674"/>
    <w:rsid w:val="00FA405C"/>
    <w:rsid w:val="00FF1A79"/>
    <w:rsid w:val="00FF2759"/>
    <w:rsid w:val="00FF2D18"/>
    <w:rsid w:val="061D2211"/>
    <w:rsid w:val="0724A1E3"/>
    <w:rsid w:val="1274ED89"/>
    <w:rsid w:val="17D98ABF"/>
    <w:rsid w:val="18E60214"/>
    <w:rsid w:val="2D3088E7"/>
    <w:rsid w:val="2DDF10C6"/>
    <w:rsid w:val="3EC653B4"/>
    <w:rsid w:val="41C22D3F"/>
    <w:rsid w:val="5421AEFF"/>
    <w:rsid w:val="5D61E50D"/>
    <w:rsid w:val="60984C71"/>
    <w:rsid w:val="6BD964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43F4A28"/>
  <w15:docId w15:val="{C63C0C5D-98EE-476E-87B9-98B7794616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Arial" w:eastAsia="Arial" w:hAnsi="Arial" w:cs="Arial"/>
      <w:lang w:bidi="en-US"/>
    </w:rPr>
  </w:style>
  <w:style w:type="paragraph" w:styleId="Heading1">
    <w:name w:val="heading 1"/>
    <w:basedOn w:val="Normal"/>
    <w:uiPriority w:val="1"/>
    <w:qFormat/>
    <w:pPr>
      <w:spacing w:before="80"/>
      <w:ind w:left="40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61"/>
      <w:ind w:left="400"/>
    </w:pPr>
    <w:rPr>
      <w:sz w:val="24"/>
      <w:szCs w:val="24"/>
    </w:rPr>
  </w:style>
  <w:style w:type="paragraph" w:styleId="ListParagraph">
    <w:name w:val="List Paragraph"/>
    <w:basedOn w:val="Normal"/>
    <w:uiPriority w:val="1"/>
    <w:qFormat/>
    <w:pPr>
      <w:spacing w:before="161"/>
      <w:ind w:left="76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2D2382"/>
    <w:pPr>
      <w:tabs>
        <w:tab w:val="center" w:pos="4680"/>
        <w:tab w:val="right" w:pos="9360"/>
      </w:tabs>
    </w:pPr>
  </w:style>
  <w:style w:type="character" w:customStyle="1" w:styleId="HeaderChar">
    <w:name w:val="Header Char"/>
    <w:basedOn w:val="DefaultParagraphFont"/>
    <w:link w:val="Header"/>
    <w:uiPriority w:val="99"/>
    <w:rsid w:val="002D2382"/>
    <w:rPr>
      <w:rFonts w:ascii="Arial" w:eastAsia="Arial" w:hAnsi="Arial" w:cs="Arial"/>
      <w:lang w:bidi="en-US"/>
    </w:rPr>
  </w:style>
  <w:style w:type="paragraph" w:styleId="Footer">
    <w:name w:val="footer"/>
    <w:basedOn w:val="Normal"/>
    <w:link w:val="FooterChar"/>
    <w:uiPriority w:val="99"/>
    <w:unhideWhenUsed/>
    <w:rsid w:val="002D2382"/>
    <w:pPr>
      <w:tabs>
        <w:tab w:val="center" w:pos="4680"/>
        <w:tab w:val="right" w:pos="9360"/>
      </w:tabs>
    </w:pPr>
  </w:style>
  <w:style w:type="character" w:customStyle="1" w:styleId="FooterChar">
    <w:name w:val="Footer Char"/>
    <w:basedOn w:val="DefaultParagraphFont"/>
    <w:link w:val="Footer"/>
    <w:uiPriority w:val="99"/>
    <w:rsid w:val="002D2382"/>
    <w:rPr>
      <w:rFonts w:ascii="Arial" w:eastAsia="Arial" w:hAnsi="Arial" w:cs="Arial"/>
      <w:lang w:bidi="en-US"/>
    </w:rPr>
  </w:style>
  <w:style w:type="paragraph" w:styleId="NoSpacing">
    <w:name w:val="No Spacing"/>
    <w:uiPriority w:val="1"/>
    <w:qFormat/>
    <w:rsid w:val="00E12A81"/>
    <w:rPr>
      <w:rFonts w:ascii="Arial" w:eastAsia="Arial" w:hAnsi="Arial" w:cs="Arial"/>
      <w:lang w:bidi="en-US"/>
    </w:rPr>
  </w:style>
  <w:style w:type="table" w:styleId="TableGrid">
    <w:name w:val="Table Grid"/>
    <w:basedOn w:val="TableNormal"/>
    <w:uiPriority w:val="39"/>
    <w:rsid w:val="00E130BE"/>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06734"/>
    <w:rPr>
      <w:color w:val="0000FF"/>
      <w:u w:val="single"/>
    </w:rPr>
  </w:style>
  <w:style w:type="character" w:styleId="UnresolvedMention">
    <w:name w:val="Unresolved Mention"/>
    <w:basedOn w:val="DefaultParagraphFont"/>
    <w:uiPriority w:val="99"/>
    <w:semiHidden/>
    <w:unhideWhenUsed/>
    <w:rsid w:val="00035447"/>
    <w:rPr>
      <w:color w:val="605E5C"/>
      <w:shd w:val="clear" w:color="auto" w:fill="E1DFDD"/>
    </w:rPr>
  </w:style>
  <w:style w:type="character" w:styleId="FollowedHyperlink">
    <w:name w:val="FollowedHyperlink"/>
    <w:basedOn w:val="DefaultParagraphFont"/>
    <w:uiPriority w:val="99"/>
    <w:semiHidden/>
    <w:unhideWhenUsed/>
    <w:rsid w:val="004E04AB"/>
    <w:rPr>
      <w:color w:val="800080" w:themeColor="followedHyperlink"/>
      <w:u w:val="single"/>
    </w:rPr>
  </w:style>
  <w:style w:type="paragraph" w:styleId="Revision">
    <w:name w:val="Revision"/>
    <w:hidden/>
    <w:uiPriority w:val="99"/>
    <w:semiHidden/>
    <w:rsid w:val="00C0291F"/>
    <w:pPr>
      <w:widowControl/>
      <w:autoSpaceDE/>
      <w:autoSpaceDN/>
    </w:pPr>
    <w:rPr>
      <w:rFonts w:ascii="Arial" w:eastAsia="Arial" w:hAnsi="Arial" w:cs="Arial"/>
      <w:lang w:bidi="en-US"/>
    </w:rPr>
  </w:style>
  <w:style w:type="character" w:styleId="CommentReference">
    <w:name w:val="annotation reference"/>
    <w:basedOn w:val="DefaultParagraphFont"/>
    <w:uiPriority w:val="99"/>
    <w:semiHidden/>
    <w:unhideWhenUsed/>
    <w:rsid w:val="00C0291F"/>
    <w:rPr>
      <w:sz w:val="16"/>
      <w:szCs w:val="16"/>
    </w:rPr>
  </w:style>
  <w:style w:type="paragraph" w:styleId="CommentText">
    <w:name w:val="annotation text"/>
    <w:basedOn w:val="Normal"/>
    <w:link w:val="CommentTextChar"/>
    <w:uiPriority w:val="99"/>
    <w:unhideWhenUsed/>
    <w:rsid w:val="00C0291F"/>
    <w:rPr>
      <w:sz w:val="20"/>
      <w:szCs w:val="20"/>
    </w:rPr>
  </w:style>
  <w:style w:type="character" w:customStyle="1" w:styleId="CommentTextChar">
    <w:name w:val="Comment Text Char"/>
    <w:basedOn w:val="DefaultParagraphFont"/>
    <w:link w:val="CommentText"/>
    <w:uiPriority w:val="99"/>
    <w:rsid w:val="00C0291F"/>
    <w:rPr>
      <w:rFonts w:ascii="Arial" w:eastAsia="Arial" w:hAnsi="Arial" w:cs="Arial"/>
      <w:sz w:val="20"/>
      <w:szCs w:val="20"/>
      <w:lang w:bidi="en-US"/>
    </w:rPr>
  </w:style>
  <w:style w:type="paragraph" w:styleId="CommentSubject">
    <w:name w:val="annotation subject"/>
    <w:basedOn w:val="CommentText"/>
    <w:next w:val="CommentText"/>
    <w:link w:val="CommentSubjectChar"/>
    <w:uiPriority w:val="99"/>
    <w:semiHidden/>
    <w:unhideWhenUsed/>
    <w:rsid w:val="00C0291F"/>
    <w:rPr>
      <w:b/>
      <w:bCs/>
    </w:rPr>
  </w:style>
  <w:style w:type="character" w:customStyle="1" w:styleId="CommentSubjectChar">
    <w:name w:val="Comment Subject Char"/>
    <w:basedOn w:val="CommentTextChar"/>
    <w:link w:val="CommentSubject"/>
    <w:uiPriority w:val="99"/>
    <w:semiHidden/>
    <w:rsid w:val="00C0291F"/>
    <w:rPr>
      <w:rFonts w:ascii="Arial" w:eastAsia="Arial" w:hAnsi="Arial" w:cs="Arial"/>
      <w:b/>
      <w:bCs/>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census.gov/manufacturing/m3/get_forms/index.html" TargetMode="External" /><Relationship Id="rId11" Type="http://schemas.openxmlformats.org/officeDocument/2006/relationships/hyperlink" Target="http://stats.bls.gov/oes/current/oes132011.htm" TargetMode="External" /><Relationship Id="rId12" Type="http://schemas.openxmlformats.org/officeDocument/2006/relationships/hyperlink" Target="https://data.bls.gov/oes/" TargetMode="External" /><Relationship Id="rId13" Type="http://schemas.openxmlformats.org/officeDocument/2006/relationships/footer" Target="footer1.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https://www.conference-board.org/topics/us-leading-indicators/" TargetMode="External" /><Relationship Id="rId9" Type="http://schemas.openxmlformats.org/officeDocument/2006/relationships/hyperlink" Target="https://www.census.gov/manufacturing/m3/get_forms/m3surveyform.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7e9e401-0492-4107-8ab8-e7caf78996f7" xsi:nil="true"/>
    <lcf76f155ced4ddcb4097134ff3c332f xmlns="f762c95d-3cca-4969-a35b-3d8ab5bf0d48">
      <Terms xmlns="http://schemas.microsoft.com/office/infopath/2007/PartnerControls"/>
    </lcf76f155ced4ddcb4097134ff3c332f>
    <SubmitterName xmlns="f762c95d-3cca-4969-a35b-3d8ab5bf0d48">Matthew Tucker</SubmitterName>
    <Parent_ICR xmlns="f762c95d-3cca-4969-a35b-3d8ab5bf0d48">2043</Parent_ICR>
    <ICR_ID xmlns="f762c95d-3cca-4969-a35b-3d8ab5bf0d48">2043</ICR_ID>
    <DocumentType xmlns="f762c95d-3cca-4969-a35b-3d8ab5bf0d48">Supporting Statement A</DocumentTyp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A7E9E72BAF83C4FB9F4B79D6F940E38" ma:contentTypeVersion="17" ma:contentTypeDescription="Create a new document." ma:contentTypeScope="" ma:versionID="14c8ebfd437c949168a42e393e392c5a">
  <xsd:schema xmlns:xsd="http://www.w3.org/2001/XMLSchema" xmlns:xs="http://www.w3.org/2001/XMLSchema" xmlns:p="http://schemas.microsoft.com/office/2006/metadata/properties" xmlns:ns2="f762c95d-3cca-4969-a35b-3d8ab5bf0d48" xmlns:ns3="67e9e401-0492-4107-8ab8-e7caf78996f7" targetNamespace="http://schemas.microsoft.com/office/2006/metadata/properties" ma:root="true" ma:fieldsID="62635cd84e6a6ff8026d7ece884fd695" ns2:_="" ns3:_="">
    <xsd:import namespace="f762c95d-3cca-4969-a35b-3d8ab5bf0d48"/>
    <xsd:import namespace="67e9e401-0492-4107-8ab8-e7caf78996f7"/>
    <xsd:element name="properties">
      <xsd:complexType>
        <xsd:sequence>
          <xsd:element name="documentManagement">
            <xsd:complexType>
              <xsd:all>
                <xsd:element ref="ns2:ICR_ID" minOccurs="0"/>
                <xsd:element ref="ns2:Parent_ICR" minOccurs="0"/>
                <xsd:element ref="ns2:DocumentType" minOccurs="0"/>
                <xsd:element ref="ns2:SubmitterName" minOccurs="0"/>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62c95d-3cca-4969-a35b-3d8ab5bf0d48" elementFormDefault="qualified">
    <xsd:import namespace="http://schemas.microsoft.com/office/2006/documentManagement/types"/>
    <xsd:import namespace="http://schemas.microsoft.com/office/infopath/2007/PartnerControls"/>
    <xsd:element name="ICR_ID" ma:index="8" nillable="true" ma:displayName="ICR_ID" ma:decimals="0" ma:format="Dropdown" ma:internalName="ICR_ID" ma:percentage="FALSE">
      <xsd:simpleType>
        <xsd:restriction base="dms:Number"/>
      </xsd:simpleType>
    </xsd:element>
    <xsd:element name="Parent_ICR" ma:index="9" nillable="true" ma:displayName="Parent_ICR" ma:indexed="true" ma:list="{f58e052a-7028-420d-9076-1ccdfa325b5f}" ma:internalName="Parent_ICR" ma:showField="ID">
      <xsd:simpleType>
        <xsd:restriction base="dms:Lookup"/>
      </xsd:simpleType>
    </xsd:element>
    <xsd:element name="DocumentType" ma:index="10" nillable="true" ma:displayName="Document Type" ma:internalName="DocumentType">
      <xsd:simpleType>
        <xsd:restriction base="dms:Text">
          <xsd:maxLength value="150"/>
        </xsd:restriction>
      </xsd:simpleType>
    </xsd:element>
    <xsd:element name="SubmitterName" ma:index="11" nillable="true" ma:displayName="Submitter Name" ma:internalName="SubmitterName">
      <xsd:simpleType>
        <xsd:restriction base="dms:Text">
          <xsd:maxLength value="1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fea54593-d362-4dcd-bfd7-547f760de9d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7e9e401-0492-4107-8ab8-e7caf78996f7"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49f47f2f-d4b9-42b5-81cc-697de354ebb0}" ma:internalName="TaxCatchAll" ma:showField="CatchAllData" ma:web="67e9e401-0492-4107-8ab8-e7caf78996f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B5DA9AB-DD3B-4552-9DAC-0302FF86DDBA}">
  <ds:schemaRefs>
    <ds:schemaRef ds:uri="http://schemas.microsoft.com/office/2006/metadata/properties"/>
    <ds:schemaRef ds:uri="http://schemas.microsoft.com/office/infopath/2007/PartnerControls"/>
    <ds:schemaRef ds:uri="558250db-76c6-400c-8e4d-8eb171d738bd"/>
    <ds:schemaRef ds:uri="http://schemas.microsoft.com/sharepoint/v3"/>
    <ds:schemaRef ds:uri="6e791d5b-3bd7-4d87-b80d-5e4c71e4c5f9"/>
  </ds:schemaRefs>
</ds:datastoreItem>
</file>

<file path=customXml/itemProps2.xml><?xml version="1.0" encoding="utf-8"?>
<ds:datastoreItem xmlns:ds="http://schemas.openxmlformats.org/officeDocument/2006/customXml" ds:itemID="{B6B69F57-DB65-4D78-BF09-F6385253614D}">
  <ds:schemaRefs/>
</ds:datastoreItem>
</file>

<file path=customXml/itemProps3.xml><?xml version="1.0" encoding="utf-8"?>
<ds:datastoreItem xmlns:ds="http://schemas.openxmlformats.org/officeDocument/2006/customXml" ds:itemID="{F3E47D84-449E-4000-B953-C47726C6E4BF}">
  <ds:schemaRefs>
    <ds:schemaRef ds:uri="http://schemas.openxmlformats.org/officeDocument/2006/bibliography"/>
  </ds:schemaRefs>
</ds:datastoreItem>
</file>

<file path=customXml/itemProps4.xml><?xml version="1.0" encoding="utf-8"?>
<ds:datastoreItem xmlns:ds="http://schemas.openxmlformats.org/officeDocument/2006/customXml" ds:itemID="{EB4002DC-2B84-4412-89E3-453E98AAFD1C}">
  <ds:schemaRefs>
    <ds:schemaRef ds:uri="http://schemas.microsoft.com/sharepoint/v3/contenttype/forms"/>
  </ds:schemaRefs>
</ds:datastoreItem>
</file>

<file path=docMetadata/LabelInfo.xml><?xml version="1.0" encoding="utf-8"?>
<clbl:labelList xmlns:clbl="http://schemas.microsoft.com/office/2020/mipLabelMetadata">
  <clbl:label id="{3aa716f1-e559-41ce-a530-47d18313c603}" enabled="0" method="" siteId="{3aa716f1-e559-41ce-a530-47d18313c603}" removed="1"/>
</clbl:labelList>
</file>

<file path=docProps/app.xml><?xml version="1.0" encoding="utf-8"?>
<Properties xmlns="http://schemas.openxmlformats.org/officeDocument/2006/extended-properties" xmlns:vt="http://schemas.openxmlformats.org/officeDocument/2006/docPropsVTypes">
  <Template>Normal</Template>
  <TotalTime>0</TotalTime>
  <Pages>0</Pages>
  <Words>0</Words>
  <Characters>0</Characters>
  <Application>Microsoft Office Word</Application>
  <DocSecurity>0</DocSecurity>
  <Lines>0</Lines>
  <Paragraphs>0</Paragraphs>
  <ScaleCrop>false</ScaleCrop>
  <Company>Bureau of the Census</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M3 2027 Supporting Statement Part A</dc:title>
  <dc:subject>2020</dc:subject>
  <dc:creator>Dumas, Sheleen (Federal)</dc:creator>
  <cp:lastModifiedBy>Matthew J Tucker (CENSUS/ESMD FED)</cp:lastModifiedBy>
  <cp:revision>9</cp:revision>
  <dcterms:created xsi:type="dcterms:W3CDTF">2026-09-30T12:20:00Z</dcterms:created>
  <dcterms:modified xsi:type="dcterms:W3CDTF">2026-10-20T14:02:50Z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0x0101008A7E9E72BAF83C4FB9F4B79D6F940E38</vt:lpwstr>
  </property>
  <property fmtid="{D5CDD505-2E9C-101B-9397-08002B2CF9AE}" pid="3" name="Created">
    <vt:filetime>2020-05-06T00:00:00Z</vt:filetime>
  </property>
  <property fmtid="{D5CDD505-2E9C-101B-9397-08002B2CF9AE}" pid="4" name="Creator">
    <vt:lpwstr>Acrobat PDFMaker 17 for Word</vt:lpwstr>
  </property>
  <property fmtid="{D5CDD505-2E9C-101B-9397-08002B2CF9AE}" pid="5" name="docLang">
    <vt:lpwstr>en</vt:lpwstr>
  </property>
  <property fmtid="{D5CDD505-2E9C-101B-9397-08002B2CF9AE}" pid="6" name="LastSaved">
    <vt:filetime>2020-05-12T00:00:00Z</vt:filetime>
  </property>
  <property fmtid="{D5CDD505-2E9C-101B-9397-08002B2CF9AE}" pid="7" name="MediaServiceImageTags">
    <vt:lpwstr/>
  </property>
  <property fmtid="{D5CDD505-2E9C-101B-9397-08002B2CF9AE}" pid="8" name="_dlc_DocIdItemGuid">
    <vt:lpwstr>259b9584-25c9-43ba-abe2-dbc64603a980</vt:lpwstr>
  </property>
</Properties>
</file>