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61295F" w:rsidP="00695B01" w14:paraId="7B705680" w14:textId="2A19F321">
      <w:pPr>
        <w:spacing w:after="0" w:line="240" w:lineRule="auto"/>
        <w:jc w:val="center"/>
        <w:rPr>
          <w:rFonts w:ascii="Times New Roman" w:hAnsi="Times New Roman" w:cs="Times New Roman"/>
        </w:rPr>
      </w:pPr>
      <w:r>
        <w:rPr>
          <w:rFonts w:ascii="Times New Roman" w:hAnsi="Times New Roman" w:cs="Times New Roman"/>
        </w:rPr>
        <w:t>CMS Response to Public Comments Received for CMS-10302</w:t>
      </w:r>
    </w:p>
    <w:p w:rsidR="00695B01" w:rsidP="00695B01" w14:paraId="167E185B" w14:textId="77777777">
      <w:pPr>
        <w:spacing w:after="0" w:line="240" w:lineRule="auto"/>
        <w:jc w:val="center"/>
        <w:rPr>
          <w:rFonts w:ascii="Times New Roman" w:hAnsi="Times New Roman" w:cs="Times New Roman"/>
        </w:rPr>
      </w:pPr>
    </w:p>
    <w:p w:rsidR="00695B01" w:rsidP="00695B01" w14:paraId="08E6E4A3" w14:textId="25AC5BF0">
      <w:pPr>
        <w:spacing w:after="0" w:line="240" w:lineRule="auto"/>
        <w:rPr>
          <w:rFonts w:ascii="Times New Roman" w:hAnsi="Times New Roman" w:cs="Times New Roman"/>
        </w:rPr>
      </w:pPr>
      <w:r>
        <w:rPr>
          <w:rFonts w:ascii="Times New Roman" w:hAnsi="Times New Roman" w:cs="Times New Roman"/>
        </w:rPr>
        <w:t>The Centers for Medicare and Medicaid Services (CMS) received comments from two individual submitters. This is a reconciliation of their comments.</w:t>
      </w:r>
    </w:p>
    <w:p w:rsidR="00695B01" w:rsidP="00695B01" w14:paraId="6E199A59" w14:textId="77777777">
      <w:pPr>
        <w:spacing w:after="0" w:line="240" w:lineRule="auto"/>
        <w:rPr>
          <w:rFonts w:ascii="Times New Roman" w:hAnsi="Times New Roman" w:cs="Times New Roman"/>
        </w:rPr>
      </w:pPr>
    </w:p>
    <w:p w:rsidR="00695B01" w:rsidRPr="00695B01" w:rsidP="00695B01" w14:paraId="71AB5D51" w14:textId="76E99B13">
      <w:pPr>
        <w:spacing w:after="0" w:line="240" w:lineRule="auto"/>
        <w:rPr>
          <w:rFonts w:ascii="Times New Roman" w:hAnsi="Times New Roman" w:cs="Times New Roman"/>
          <w:b/>
          <w:bCs/>
          <w:u w:val="single"/>
        </w:rPr>
      </w:pPr>
      <w:r w:rsidRPr="00695B01">
        <w:rPr>
          <w:rFonts w:ascii="Times New Roman" w:hAnsi="Times New Roman" w:cs="Times New Roman"/>
          <w:b/>
          <w:bCs/>
          <w:u w:val="single"/>
        </w:rPr>
        <w:t>Comment</w:t>
      </w:r>
      <w:r>
        <w:rPr>
          <w:rFonts w:ascii="Times New Roman" w:hAnsi="Times New Roman" w:cs="Times New Roman"/>
          <w:b/>
          <w:bCs/>
          <w:u w:val="single"/>
        </w:rPr>
        <w:t>:</w:t>
      </w:r>
      <w:r w:rsidRPr="00695B01">
        <w:rPr>
          <w:rFonts w:ascii="Times New Roman" w:hAnsi="Times New Roman" w:cs="Times New Roman"/>
          <w:b/>
          <w:bCs/>
          <w:u w:val="single"/>
        </w:rPr>
        <w:t xml:space="preserve"> </w:t>
      </w:r>
    </w:p>
    <w:p w:rsidR="00695B01" w:rsidRPr="00695B01" w:rsidP="00695B01" w14:paraId="6D6306FB" w14:textId="1DAC2F9D">
      <w:pPr>
        <w:spacing w:after="0" w:line="240" w:lineRule="auto"/>
        <w:rPr>
          <w:rFonts w:ascii="Times New Roman" w:hAnsi="Times New Roman" w:cs="Times New Roman"/>
        </w:rPr>
      </w:pPr>
      <w:r w:rsidRPr="00695B01">
        <w:rPr>
          <w:rFonts w:ascii="Times New Roman" w:hAnsi="Times New Roman" w:cs="Times New Roman"/>
        </w:rPr>
        <w:t xml:space="preserve">One commenter stated that the estimate of 5.7 hours per response significantly undercounts the hours required for compendia publishers to audit, verify and publicly disclose financial conflicts of interest across panels with multiple members. This commenter stated that this process requires 15-25 hours per submission cycle. </w:t>
      </w:r>
    </w:p>
    <w:p w:rsidR="00695B01" w:rsidRPr="00695B01" w:rsidP="00695B01" w14:paraId="0B0FC026" w14:textId="77777777">
      <w:pPr>
        <w:spacing w:after="0" w:line="240" w:lineRule="auto"/>
        <w:rPr>
          <w:rFonts w:ascii="Times New Roman" w:hAnsi="Times New Roman" w:cs="Times New Roman"/>
        </w:rPr>
      </w:pPr>
    </w:p>
    <w:p w:rsidR="00695B01" w:rsidRPr="00695B01" w:rsidP="00695B01" w14:paraId="21F611D1" w14:textId="36FF3038">
      <w:pPr>
        <w:spacing w:after="0" w:line="240" w:lineRule="auto"/>
        <w:rPr>
          <w:rFonts w:ascii="Times New Roman" w:hAnsi="Times New Roman" w:cs="Times New Roman"/>
          <w:b/>
          <w:bCs/>
          <w:u w:val="single"/>
        </w:rPr>
      </w:pPr>
      <w:r w:rsidRPr="00695B01">
        <w:rPr>
          <w:rFonts w:ascii="Times New Roman" w:hAnsi="Times New Roman" w:cs="Times New Roman"/>
          <w:b/>
          <w:bCs/>
          <w:u w:val="single"/>
        </w:rPr>
        <w:t>Response</w:t>
      </w:r>
      <w:r>
        <w:rPr>
          <w:rFonts w:ascii="Times New Roman" w:hAnsi="Times New Roman" w:cs="Times New Roman"/>
          <w:b/>
          <w:bCs/>
          <w:u w:val="single"/>
        </w:rPr>
        <w:t>:</w:t>
      </w:r>
      <w:r w:rsidRPr="00695B01">
        <w:rPr>
          <w:rFonts w:ascii="Times New Roman" w:hAnsi="Times New Roman" w:cs="Times New Roman"/>
          <w:b/>
          <w:bCs/>
          <w:u w:val="single"/>
        </w:rPr>
        <w:t xml:space="preserve"> </w:t>
      </w:r>
    </w:p>
    <w:p w:rsidR="00695B01" w:rsidRPr="00695B01" w:rsidP="00695B01" w14:paraId="764B3A1C" w14:textId="69DDF7FE">
      <w:pPr>
        <w:spacing w:after="0" w:line="240" w:lineRule="auto"/>
        <w:rPr>
          <w:rFonts w:ascii="Times New Roman" w:hAnsi="Times New Roman" w:cs="Times New Roman"/>
        </w:rPr>
      </w:pPr>
      <w:r w:rsidRPr="00695B01">
        <w:rPr>
          <w:rFonts w:ascii="Times New Roman" w:hAnsi="Times New Roman" w:cs="Times New Roman"/>
        </w:rPr>
        <w:t xml:space="preserve">Based on the estimates presented in the supporting statement, the hourly burden of a compendium to meet transparency requirements per response (which refers to the number of requests a compendium receives per year for inclusion of a therapy in their publication) is 26 hours (calculated by the range from 1950 hours per compendium with 75 responses to 2600 hours per compendium with 100 responses described </w:t>
      </w:r>
      <w:r w:rsidR="007D55EE">
        <w:rPr>
          <w:rFonts w:ascii="Times New Roman" w:hAnsi="Times New Roman" w:cs="Times New Roman"/>
        </w:rPr>
        <w:t>in the supporting statement</w:t>
      </w:r>
      <w:r w:rsidRPr="00695B01">
        <w:rPr>
          <w:rFonts w:ascii="Times New Roman" w:hAnsi="Times New Roman" w:cs="Times New Roman"/>
        </w:rPr>
        <w:t xml:space="preserve">). As the estimates capture the maximum burden, as described </w:t>
      </w:r>
      <w:r w:rsidR="007D55EE">
        <w:rPr>
          <w:rFonts w:ascii="Times New Roman" w:hAnsi="Times New Roman" w:cs="Times New Roman"/>
        </w:rPr>
        <w:t>in the supporting statement</w:t>
      </w:r>
      <w:r w:rsidRPr="00695B01">
        <w:rPr>
          <w:rFonts w:ascii="Times New Roman" w:hAnsi="Times New Roman" w:cs="Times New Roman"/>
        </w:rPr>
        <w:t>, the commenter’s suggested estimated hours specific to a compendium’s transparency regarding the financial conflicts of interest of panel members falls within our burden estimates.</w:t>
      </w:r>
    </w:p>
    <w:p w:rsidR="00695B01" w:rsidRPr="00695B01" w:rsidP="00695B01" w14:paraId="3F0128E0" w14:textId="77777777">
      <w:pPr>
        <w:spacing w:after="0" w:line="240" w:lineRule="auto"/>
        <w:rPr>
          <w:rFonts w:ascii="Times New Roman" w:hAnsi="Times New Roman" w:cs="Times New Roman"/>
        </w:rPr>
      </w:pPr>
    </w:p>
    <w:p w:rsidR="00695B01" w:rsidRPr="00695B01" w:rsidP="00695B01" w14:paraId="16524227" w14:textId="33C91268">
      <w:pPr>
        <w:spacing w:after="0" w:line="240" w:lineRule="auto"/>
        <w:rPr>
          <w:rFonts w:ascii="Times New Roman" w:hAnsi="Times New Roman" w:cs="Times New Roman"/>
          <w:b/>
          <w:bCs/>
          <w:u w:val="single"/>
        </w:rPr>
      </w:pPr>
      <w:r w:rsidRPr="00695B01">
        <w:rPr>
          <w:rFonts w:ascii="Times New Roman" w:hAnsi="Times New Roman" w:cs="Times New Roman"/>
          <w:b/>
          <w:bCs/>
          <w:u w:val="single"/>
        </w:rPr>
        <w:t>Comment</w:t>
      </w:r>
      <w:r>
        <w:rPr>
          <w:rFonts w:ascii="Times New Roman" w:hAnsi="Times New Roman" w:cs="Times New Roman"/>
          <w:b/>
          <w:bCs/>
          <w:u w:val="single"/>
        </w:rPr>
        <w:t>:</w:t>
      </w:r>
      <w:r w:rsidRPr="00695B01">
        <w:rPr>
          <w:rFonts w:ascii="Times New Roman" w:hAnsi="Times New Roman" w:cs="Times New Roman"/>
          <w:b/>
          <w:bCs/>
          <w:u w:val="single"/>
        </w:rPr>
        <w:t xml:space="preserve"> </w:t>
      </w:r>
    </w:p>
    <w:p w:rsidR="00695B01" w:rsidRPr="00695B01" w:rsidP="00695B01" w14:paraId="2A89F803" w14:textId="077E60BF">
      <w:pPr>
        <w:spacing w:after="0" w:line="240" w:lineRule="auto"/>
        <w:rPr>
          <w:rFonts w:ascii="Times New Roman" w:hAnsi="Times New Roman" w:cs="Times New Roman"/>
        </w:rPr>
      </w:pPr>
      <w:r w:rsidRPr="00695B01">
        <w:rPr>
          <w:rFonts w:ascii="Times New Roman" w:hAnsi="Times New Roman" w:cs="Times New Roman"/>
        </w:rPr>
        <w:t>The other commenter requested more significant changes to the information collection, reevaluation of the burden estimates and identification of how CMS uses the collected information.</w:t>
      </w:r>
    </w:p>
    <w:p w:rsidR="00695B01" w:rsidRPr="00695B01" w:rsidP="00695B01" w14:paraId="09FC4E61" w14:textId="77777777">
      <w:pPr>
        <w:spacing w:after="0" w:line="240" w:lineRule="auto"/>
        <w:rPr>
          <w:rFonts w:ascii="Times New Roman" w:hAnsi="Times New Roman" w:cs="Times New Roman"/>
        </w:rPr>
      </w:pPr>
    </w:p>
    <w:p w:rsidR="00695B01" w:rsidRPr="00695B01" w:rsidP="00695B01" w14:paraId="667BCB5B" w14:textId="43D3FF8A">
      <w:pPr>
        <w:spacing w:after="0" w:line="240" w:lineRule="auto"/>
        <w:rPr>
          <w:rFonts w:ascii="Times New Roman" w:hAnsi="Times New Roman" w:cs="Times New Roman"/>
          <w:b/>
          <w:bCs/>
          <w:u w:val="single"/>
        </w:rPr>
      </w:pPr>
      <w:r w:rsidRPr="00695B01">
        <w:rPr>
          <w:rFonts w:ascii="Times New Roman" w:hAnsi="Times New Roman" w:cs="Times New Roman"/>
          <w:b/>
          <w:bCs/>
          <w:u w:val="single"/>
        </w:rPr>
        <w:t>Response</w:t>
      </w:r>
      <w:r>
        <w:rPr>
          <w:rFonts w:ascii="Times New Roman" w:hAnsi="Times New Roman" w:cs="Times New Roman"/>
          <w:b/>
          <w:bCs/>
          <w:u w:val="single"/>
        </w:rPr>
        <w:t>:</w:t>
      </w:r>
      <w:r w:rsidRPr="00695B01">
        <w:rPr>
          <w:rFonts w:ascii="Times New Roman" w:hAnsi="Times New Roman" w:cs="Times New Roman"/>
          <w:b/>
          <w:bCs/>
          <w:u w:val="single"/>
        </w:rPr>
        <w:t xml:space="preserve"> </w:t>
      </w:r>
    </w:p>
    <w:p w:rsidR="00695B01" w:rsidRPr="00695B01" w:rsidP="00695B01" w14:paraId="2F579710" w14:textId="0442C121">
      <w:pPr>
        <w:spacing w:after="0" w:line="240" w:lineRule="auto"/>
        <w:rPr>
          <w:rFonts w:ascii="Times New Roman" w:hAnsi="Times New Roman" w:cs="Times New Roman"/>
        </w:rPr>
      </w:pPr>
      <w:r>
        <w:rPr>
          <w:rFonts w:ascii="Times New Roman" w:hAnsi="Times New Roman" w:cs="Times New Roman"/>
        </w:rPr>
        <w:t>T</w:t>
      </w:r>
      <w:r w:rsidRPr="00695B01">
        <w:rPr>
          <w:rFonts w:ascii="Times New Roman" w:hAnsi="Times New Roman" w:cs="Times New Roman"/>
        </w:rPr>
        <w:t>here have been no statutory or regulatory changes to the publicly transparent processes for evaluating therapies and for identifying potential conflicts of interest which are subject to this PRA package</w:t>
      </w:r>
      <w:r>
        <w:rPr>
          <w:rFonts w:ascii="Times New Roman" w:hAnsi="Times New Roman" w:cs="Times New Roman"/>
        </w:rPr>
        <w:t>.</w:t>
      </w:r>
      <w:r w:rsidRPr="00695B01">
        <w:rPr>
          <w:rFonts w:ascii="Times New Roman" w:hAnsi="Times New Roman" w:cs="Times New Roman"/>
        </w:rPr>
        <w:t xml:space="preserve"> </w:t>
      </w:r>
      <w:r w:rsidRPr="00695B01">
        <w:rPr>
          <w:rFonts w:ascii="Times New Roman" w:hAnsi="Times New Roman" w:cs="Times New Roman"/>
        </w:rPr>
        <w:t>CMS also has not received information to support or justify changes to the burden estimates originally calculated based on the statutory and regulatory requirements.</w:t>
      </w:r>
      <w:r>
        <w:rPr>
          <w:rFonts w:ascii="Times New Roman" w:hAnsi="Times New Roman" w:cs="Times New Roman"/>
        </w:rPr>
        <w:t xml:space="preserve"> Therefore, </w:t>
      </w:r>
      <w:r w:rsidRPr="00695B01">
        <w:rPr>
          <w:rFonts w:ascii="Times New Roman" w:hAnsi="Times New Roman" w:cs="Times New Roman"/>
        </w:rPr>
        <w:t xml:space="preserve">we disagree that the information collection and burden estimates currently require significant changes and reevaluation. </w:t>
      </w:r>
      <w:r>
        <w:rPr>
          <w:rFonts w:ascii="Times New Roman" w:hAnsi="Times New Roman" w:cs="Times New Roman"/>
        </w:rPr>
        <w:t>Statutory provisions requiring transpare</w:t>
      </w:r>
      <w:r w:rsidR="00015A71">
        <w:rPr>
          <w:rFonts w:ascii="Times New Roman" w:hAnsi="Times New Roman" w:cs="Times New Roman"/>
        </w:rPr>
        <w:t xml:space="preserve">nt processes for evaluating therapies and identifying </w:t>
      </w:r>
      <w:r>
        <w:rPr>
          <w:rFonts w:ascii="Times New Roman" w:hAnsi="Times New Roman" w:cs="Times New Roman"/>
        </w:rPr>
        <w:t>conflict</w:t>
      </w:r>
      <w:r w:rsidR="00015A71">
        <w:rPr>
          <w:rFonts w:ascii="Times New Roman" w:hAnsi="Times New Roman" w:cs="Times New Roman"/>
        </w:rPr>
        <w:t>s</w:t>
      </w:r>
      <w:r>
        <w:rPr>
          <w:rFonts w:ascii="Times New Roman" w:hAnsi="Times New Roman" w:cs="Times New Roman"/>
        </w:rPr>
        <w:t xml:space="preserve"> of interest </w:t>
      </w:r>
      <w:r w:rsidR="00015A71">
        <w:rPr>
          <w:rFonts w:ascii="Times New Roman" w:hAnsi="Times New Roman" w:cs="Times New Roman"/>
        </w:rPr>
        <w:t xml:space="preserve">were implemented by amending </w:t>
      </w:r>
      <w:r w:rsidRPr="00695B01" w:rsidR="00015A71">
        <w:rPr>
          <w:rFonts w:ascii="Times New Roman" w:hAnsi="Times New Roman" w:cs="Times New Roman"/>
        </w:rPr>
        <w:t>42 CFR 414.30</w:t>
      </w:r>
      <w:r w:rsidR="00015A71">
        <w:rPr>
          <w:rFonts w:ascii="Times New Roman" w:hAnsi="Times New Roman" w:cs="Times New Roman"/>
        </w:rPr>
        <w:t xml:space="preserve"> so t</w:t>
      </w:r>
      <w:r w:rsidRPr="00695B01">
        <w:rPr>
          <w:rFonts w:ascii="Times New Roman" w:hAnsi="Times New Roman" w:cs="Times New Roman"/>
        </w:rPr>
        <w:t xml:space="preserve">his PRA package extension cannot change the information collection requirements which are specified </w:t>
      </w:r>
      <w:r w:rsidR="00015A71">
        <w:rPr>
          <w:rFonts w:ascii="Times New Roman" w:hAnsi="Times New Roman" w:cs="Times New Roman"/>
        </w:rPr>
        <w:t>in the CFR</w:t>
      </w:r>
      <w:r w:rsidRPr="00695B01">
        <w:rPr>
          <w:rFonts w:ascii="Times New Roman" w:hAnsi="Times New Roman" w:cs="Times New Roman"/>
        </w:rPr>
        <w:t xml:space="preserve">. Additionally, the collection does not result in data being submitted to CMS. Rather, the collection of information is specific to the key components of publicly transparent processes for evaluating therapies and for identifying potential conflicts of interest that are required of compendia under the statute and regulation. </w:t>
      </w:r>
      <w:r w:rsidR="00015A71">
        <w:rPr>
          <w:rFonts w:ascii="Times New Roman" w:hAnsi="Times New Roman" w:cs="Times New Roman"/>
        </w:rPr>
        <w:t xml:space="preserve">The information collected </w:t>
      </w:r>
      <w:r w:rsidR="00132D0C">
        <w:rPr>
          <w:rFonts w:ascii="Times New Roman" w:hAnsi="Times New Roman" w:cs="Times New Roman"/>
        </w:rPr>
        <w:t xml:space="preserve">is used </w:t>
      </w:r>
      <w:r w:rsidR="00015A71">
        <w:rPr>
          <w:rFonts w:ascii="Times New Roman" w:hAnsi="Times New Roman" w:cs="Times New Roman"/>
        </w:rPr>
        <w:t>by each compendium to</w:t>
      </w:r>
      <w:r w:rsidR="00132D0C">
        <w:rPr>
          <w:rFonts w:ascii="Times New Roman" w:hAnsi="Times New Roman" w:cs="Times New Roman"/>
        </w:rPr>
        <w:t xml:space="preserve"> have </w:t>
      </w:r>
      <w:r w:rsidR="008045BE">
        <w:rPr>
          <w:rFonts w:ascii="Times New Roman" w:hAnsi="Times New Roman" w:cs="Times New Roman"/>
        </w:rPr>
        <w:t xml:space="preserve">specific information available to the public for at </w:t>
      </w:r>
      <w:r w:rsidR="008045BE">
        <w:rPr>
          <w:rFonts w:ascii="Times New Roman" w:hAnsi="Times New Roman" w:cs="Times New Roman"/>
        </w:rPr>
        <w:t>least</w:t>
      </w:r>
      <w:r w:rsidR="008045BE">
        <w:rPr>
          <w:rFonts w:ascii="Times New Roman" w:hAnsi="Times New Roman" w:cs="Times New Roman"/>
        </w:rPr>
        <w:t xml:space="preserve"> five years on the compendium’s process for evaluating therapies and process for identifying potential conflicts of interest of individuals who substantively participate in the development or disposition of compendia recommendations. By collecting the information and making it publicly available consistent with provisions in </w:t>
      </w:r>
      <w:r w:rsidRPr="00695B01" w:rsidR="008045BE">
        <w:rPr>
          <w:rFonts w:ascii="Times New Roman" w:hAnsi="Times New Roman" w:cs="Times New Roman"/>
        </w:rPr>
        <w:t>42 CFR 414.30</w:t>
      </w:r>
      <w:r w:rsidR="008045BE">
        <w:rPr>
          <w:rFonts w:ascii="Times New Roman" w:hAnsi="Times New Roman" w:cs="Times New Roman"/>
        </w:rPr>
        <w:t xml:space="preserve">, compendia </w:t>
      </w:r>
      <w:r w:rsidR="00132D0C">
        <w:rPr>
          <w:rFonts w:ascii="Times New Roman" w:hAnsi="Times New Roman" w:cs="Times New Roman"/>
        </w:rPr>
        <w:t xml:space="preserve">meet the statutory and regulatory </w:t>
      </w:r>
      <w:r w:rsidR="008045BE">
        <w:rPr>
          <w:rFonts w:ascii="Times New Roman" w:hAnsi="Times New Roman" w:cs="Times New Roman"/>
        </w:rPr>
        <w:t xml:space="preserve">transparency </w:t>
      </w:r>
      <w:r w:rsidR="00132D0C">
        <w:rPr>
          <w:rFonts w:ascii="Times New Roman" w:hAnsi="Times New Roman" w:cs="Times New Roman"/>
        </w:rPr>
        <w:t>requirements</w:t>
      </w:r>
      <w:r w:rsidR="008045BE">
        <w:rPr>
          <w:rFonts w:ascii="Times New Roman" w:hAnsi="Times New Roman" w:cs="Times New Roman"/>
        </w:rPr>
        <w:t>.</w:t>
      </w:r>
      <w:r w:rsidR="00132D0C">
        <w:rPr>
          <w:rFonts w:ascii="Times New Roman" w:hAnsi="Times New Roman" w:cs="Times New Roman"/>
        </w:rPr>
        <w:t xml:space="preserve"> </w:t>
      </w:r>
      <w:r w:rsidR="00015A71">
        <w:rPr>
          <w:rFonts w:ascii="Times New Roman" w:hAnsi="Times New Roman" w:cs="Times New Roman"/>
        </w:rPr>
        <w:t xml:space="preserve"> </w:t>
      </w:r>
      <w:r w:rsidRPr="00695B01">
        <w:rPr>
          <w:rFonts w:ascii="Times New Roman" w:hAnsi="Times New Roman" w:cs="Times New Roman"/>
        </w:rPr>
        <w:t xml:space="preserve">  </w:t>
      </w:r>
    </w:p>
    <w:p w:rsidR="00695B01" w:rsidRPr="00695B01" w:rsidP="00695B01" w14:paraId="1AE96574" w14:textId="77777777">
      <w:pPr>
        <w:spacing w:after="0" w:line="240" w:lineRule="auto"/>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01"/>
    <w:rsid w:val="00015A71"/>
    <w:rsid w:val="00040CFD"/>
    <w:rsid w:val="00074685"/>
    <w:rsid w:val="00132D0C"/>
    <w:rsid w:val="00265DE8"/>
    <w:rsid w:val="004464FB"/>
    <w:rsid w:val="0061295F"/>
    <w:rsid w:val="00695B01"/>
    <w:rsid w:val="006A0DFE"/>
    <w:rsid w:val="007D55EE"/>
    <w:rsid w:val="007E372E"/>
    <w:rsid w:val="008045BE"/>
    <w:rsid w:val="009048F0"/>
    <w:rsid w:val="009466A0"/>
    <w:rsid w:val="00A010BD"/>
    <w:rsid w:val="00B77EF5"/>
    <w:rsid w:val="00EF0B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E8EDBA"/>
  <w15:chartTrackingRefBased/>
  <w15:docId w15:val="{DCF06FE5-9367-403B-B92A-1F0F1E07F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B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5B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5B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5B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5B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B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B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B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B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B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5B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5B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5B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5B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5B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B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B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B01"/>
    <w:rPr>
      <w:rFonts w:eastAsiaTheme="majorEastAsia" w:cstheme="majorBidi"/>
      <w:color w:val="272727" w:themeColor="text1" w:themeTint="D8"/>
    </w:rPr>
  </w:style>
  <w:style w:type="paragraph" w:styleId="Title">
    <w:name w:val="Title"/>
    <w:basedOn w:val="Normal"/>
    <w:next w:val="Normal"/>
    <w:link w:val="TitleChar"/>
    <w:uiPriority w:val="10"/>
    <w:qFormat/>
    <w:rsid w:val="00695B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B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B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B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B01"/>
    <w:pPr>
      <w:spacing w:before="160"/>
      <w:jc w:val="center"/>
    </w:pPr>
    <w:rPr>
      <w:i/>
      <w:iCs/>
      <w:color w:val="404040" w:themeColor="text1" w:themeTint="BF"/>
    </w:rPr>
  </w:style>
  <w:style w:type="character" w:customStyle="1" w:styleId="QuoteChar">
    <w:name w:val="Quote Char"/>
    <w:basedOn w:val="DefaultParagraphFont"/>
    <w:link w:val="Quote"/>
    <w:uiPriority w:val="29"/>
    <w:rsid w:val="00695B01"/>
    <w:rPr>
      <w:i/>
      <w:iCs/>
      <w:color w:val="404040" w:themeColor="text1" w:themeTint="BF"/>
    </w:rPr>
  </w:style>
  <w:style w:type="paragraph" w:styleId="ListParagraph">
    <w:name w:val="List Paragraph"/>
    <w:basedOn w:val="Normal"/>
    <w:uiPriority w:val="34"/>
    <w:qFormat/>
    <w:rsid w:val="00695B01"/>
    <w:pPr>
      <w:ind w:left="720"/>
      <w:contextualSpacing/>
    </w:pPr>
  </w:style>
  <w:style w:type="character" w:styleId="IntenseEmphasis">
    <w:name w:val="Intense Emphasis"/>
    <w:basedOn w:val="DefaultParagraphFont"/>
    <w:uiPriority w:val="21"/>
    <w:qFormat/>
    <w:rsid w:val="00695B01"/>
    <w:rPr>
      <w:i/>
      <w:iCs/>
      <w:color w:val="0F4761" w:themeColor="accent1" w:themeShade="BF"/>
    </w:rPr>
  </w:style>
  <w:style w:type="paragraph" w:styleId="IntenseQuote">
    <w:name w:val="Intense Quote"/>
    <w:basedOn w:val="Normal"/>
    <w:next w:val="Normal"/>
    <w:link w:val="IntenseQuoteChar"/>
    <w:uiPriority w:val="30"/>
    <w:qFormat/>
    <w:rsid w:val="00695B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B01"/>
    <w:rPr>
      <w:i/>
      <w:iCs/>
      <w:color w:val="0F4761" w:themeColor="accent1" w:themeShade="BF"/>
    </w:rPr>
  </w:style>
  <w:style w:type="character" w:styleId="IntenseReference">
    <w:name w:val="Intense Reference"/>
    <w:basedOn w:val="DefaultParagraphFont"/>
    <w:uiPriority w:val="32"/>
    <w:qFormat/>
    <w:rsid w:val="00695B01"/>
    <w:rPr>
      <w:b/>
      <w:bCs/>
      <w:smallCaps/>
      <w:color w:val="0F4761" w:themeColor="accent1" w:themeShade="BF"/>
      <w:spacing w:val="5"/>
    </w:rPr>
  </w:style>
  <w:style w:type="paragraph" w:styleId="Revision">
    <w:name w:val="Revision"/>
    <w:hidden/>
    <w:uiPriority w:val="99"/>
    <w:semiHidden/>
    <w:rsid w:val="006A0DFE"/>
    <w:pPr>
      <w:spacing w:after="0" w:line="240" w:lineRule="auto"/>
    </w:pPr>
  </w:style>
  <w:style w:type="character" w:styleId="CommentReference">
    <w:name w:val="annotation reference"/>
    <w:basedOn w:val="DefaultParagraphFont"/>
    <w:uiPriority w:val="99"/>
    <w:semiHidden/>
    <w:unhideWhenUsed/>
    <w:rsid w:val="006A0DFE"/>
    <w:rPr>
      <w:sz w:val="16"/>
      <w:szCs w:val="16"/>
    </w:rPr>
  </w:style>
  <w:style w:type="paragraph" w:styleId="CommentText">
    <w:name w:val="annotation text"/>
    <w:basedOn w:val="Normal"/>
    <w:link w:val="CommentTextChar"/>
    <w:uiPriority w:val="99"/>
    <w:unhideWhenUsed/>
    <w:rsid w:val="006A0DFE"/>
    <w:pPr>
      <w:spacing w:line="240" w:lineRule="auto"/>
    </w:pPr>
    <w:rPr>
      <w:sz w:val="20"/>
      <w:szCs w:val="20"/>
    </w:rPr>
  </w:style>
  <w:style w:type="character" w:customStyle="1" w:styleId="CommentTextChar">
    <w:name w:val="Comment Text Char"/>
    <w:basedOn w:val="DefaultParagraphFont"/>
    <w:link w:val="CommentText"/>
    <w:uiPriority w:val="99"/>
    <w:rsid w:val="006A0DFE"/>
    <w:rPr>
      <w:sz w:val="20"/>
      <w:szCs w:val="20"/>
    </w:rPr>
  </w:style>
  <w:style w:type="paragraph" w:styleId="CommentSubject">
    <w:name w:val="annotation subject"/>
    <w:basedOn w:val="CommentText"/>
    <w:next w:val="CommentText"/>
    <w:link w:val="CommentSubjectChar"/>
    <w:uiPriority w:val="99"/>
    <w:semiHidden/>
    <w:unhideWhenUsed/>
    <w:rsid w:val="006A0DFE"/>
    <w:rPr>
      <w:b/>
      <w:bCs/>
    </w:rPr>
  </w:style>
  <w:style w:type="character" w:customStyle="1" w:styleId="CommentSubjectChar">
    <w:name w:val="Comment Subject Char"/>
    <w:basedOn w:val="CommentTextChar"/>
    <w:link w:val="CommentSubject"/>
    <w:uiPriority w:val="99"/>
    <w:semiHidden/>
    <w:rsid w:val="006A0D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439</Words>
  <Characters>2665</Characters>
  <Application>Microsoft Office Word</Application>
  <DocSecurity>0</DocSecurity>
  <Lines>45</Lines>
  <Paragraphs>11</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Fulton, Sarah (CMS/CCSQ)</dc:creator>
  <cp:lastModifiedBy>Fulton, Sarah (CMS/CCSQ)</cp:lastModifiedBy>
  <cp:revision>2</cp:revision>
  <dcterms:created xsi:type="dcterms:W3CDTF">2026-11-02T20:02:00Z</dcterms:created>
  <dcterms:modified xsi:type="dcterms:W3CDTF">2026-11-02T20:02:00Z</dcterms:modified>
</cp:coreProperties>
</file>